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5A6" w:rsidRPr="003C069B" w:rsidRDefault="001D3E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3E7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C11CF">
        <w:rPr>
          <w:rFonts w:ascii="Times New Roman" w:hAnsi="Times New Roman" w:cs="Times New Roman"/>
          <w:sz w:val="24"/>
          <w:szCs w:val="24"/>
        </w:rPr>
        <w:t>Отчет о результатах мониторинга качества финансового</w:t>
      </w:r>
    </w:p>
    <w:p w:rsidR="004E15A6" w:rsidRDefault="00DC11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менеджмента, проведенного в отношении</w:t>
      </w:r>
    </w:p>
    <w:p w:rsidR="004E15A6" w:rsidRDefault="00DC11CF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ГКУ НСО «ЦРР»</w:t>
      </w:r>
    </w:p>
    <w:p w:rsidR="004E15A6" w:rsidRDefault="00DC11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учреждения, подведомственного Минэкономразвития НСО</w:t>
      </w:r>
    </w:p>
    <w:p w:rsidR="004E15A6" w:rsidRDefault="00DC11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</w:t>
      </w:r>
      <w:r w:rsidR="00546F9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4E15A6" w:rsidRDefault="004E15A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6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1559"/>
        <w:gridCol w:w="2126"/>
        <w:gridCol w:w="6096"/>
        <w:gridCol w:w="1417"/>
        <w:gridCol w:w="1418"/>
        <w:gridCol w:w="1701"/>
      </w:tblGrid>
      <w:tr w:rsidR="004E15A6" w:rsidTr="007B213B">
        <w:trPr>
          <w:trHeight w:val="2620"/>
        </w:trPr>
        <w:tc>
          <w:tcPr>
            <w:tcW w:w="846" w:type="dxa"/>
          </w:tcPr>
          <w:p w:rsidR="004E15A6" w:rsidRDefault="00DC11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показателя</w:t>
            </w:r>
          </w:p>
        </w:tc>
        <w:tc>
          <w:tcPr>
            <w:tcW w:w="9781" w:type="dxa"/>
            <w:gridSpan w:val="3"/>
          </w:tcPr>
          <w:p w:rsidR="004E15A6" w:rsidRDefault="00DC11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4E15A6" w:rsidRDefault="00DC11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</w:tcPr>
          <w:p w:rsidR="004E15A6" w:rsidRDefault="00DC11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значения оценки показателя</w:t>
            </w:r>
          </w:p>
        </w:tc>
        <w:tc>
          <w:tcPr>
            <w:tcW w:w="1701" w:type="dxa"/>
          </w:tcPr>
          <w:p w:rsidR="004E15A6" w:rsidRDefault="00DC11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оценки показателя, при которой он считается выполненным</w:t>
            </w:r>
          </w:p>
        </w:tc>
      </w:tr>
      <w:tr w:rsidR="004E15A6" w:rsidTr="007B213B">
        <w:tc>
          <w:tcPr>
            <w:tcW w:w="846" w:type="dxa"/>
          </w:tcPr>
          <w:p w:rsidR="004E15A6" w:rsidRDefault="00DC11CF">
            <w:pPr>
              <w:ind w:left="72" w:right="750" w:hanging="7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685" w:type="dxa"/>
            <w:gridSpan w:val="2"/>
          </w:tcPr>
          <w:p w:rsidR="004E15A6" w:rsidRDefault="00DC11C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Показатели качества управления доходами областного бюджета</w:t>
            </w:r>
          </w:p>
          <w:p w:rsidR="004E15A6" w:rsidRDefault="004E15A6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4E15A6" w:rsidRDefault="002A5509">
            <w:pPr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1.1. </w:t>
            </w:r>
            <w:r w:rsidR="00DC11CF">
              <w:rPr>
                <w:rFonts w:eastAsiaTheme="minorHAnsi"/>
                <w:sz w:val="24"/>
                <w:szCs w:val="24"/>
                <w:lang w:eastAsia="en-US"/>
              </w:rPr>
              <w:t>Качество управления просроченной дебиторской задолженностью по платежам в бюджет</w:t>
            </w:r>
          </w:p>
        </w:tc>
        <w:tc>
          <w:tcPr>
            <w:tcW w:w="1417" w:type="dxa"/>
          </w:tcPr>
          <w:p w:rsidR="004E15A6" w:rsidRDefault="00DC1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418" w:type="dxa"/>
          </w:tcPr>
          <w:p w:rsidR="004E15A6" w:rsidRDefault="00DC11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701" w:type="dxa"/>
          </w:tcPr>
          <w:p w:rsidR="004E15A6" w:rsidRDefault="00DC11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</w:tr>
      <w:tr w:rsidR="004E15A6" w:rsidTr="007B213B">
        <w:trPr>
          <w:trHeight w:val="45"/>
        </w:trPr>
        <w:tc>
          <w:tcPr>
            <w:tcW w:w="846" w:type="dxa"/>
            <w:vMerge w:val="restart"/>
          </w:tcPr>
          <w:p w:rsidR="004E15A6" w:rsidRDefault="00DC11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559" w:type="dxa"/>
            <w:vMerge w:val="restart"/>
          </w:tcPr>
          <w:p w:rsidR="004E15A6" w:rsidRDefault="00DC11CF">
            <w:pPr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Показатели качества управления расходами областного бюджета</w:t>
            </w:r>
          </w:p>
        </w:tc>
        <w:tc>
          <w:tcPr>
            <w:tcW w:w="2126" w:type="dxa"/>
            <w:vMerge w:val="restart"/>
          </w:tcPr>
          <w:p w:rsidR="004E15A6" w:rsidRDefault="00DC11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  <w:r w:rsidR="007B213B">
              <w:rPr>
                <w:sz w:val="24"/>
                <w:szCs w:val="24"/>
              </w:rPr>
              <w:t>.</w:t>
            </w:r>
            <w:r w:rsidR="007B213B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Исполнение областного бюджета по расходам</w:t>
            </w:r>
          </w:p>
          <w:p w:rsidR="004E15A6" w:rsidRDefault="004E15A6">
            <w:pPr>
              <w:rPr>
                <w:sz w:val="24"/>
                <w:szCs w:val="24"/>
              </w:rPr>
            </w:pPr>
          </w:p>
          <w:p w:rsidR="004E15A6" w:rsidRDefault="004E15A6">
            <w:pPr>
              <w:rPr>
                <w:sz w:val="24"/>
                <w:szCs w:val="24"/>
              </w:rPr>
            </w:pPr>
          </w:p>
          <w:p w:rsidR="004E15A6" w:rsidRDefault="004E15A6">
            <w:pPr>
              <w:rPr>
                <w:sz w:val="24"/>
                <w:szCs w:val="24"/>
              </w:rPr>
            </w:pPr>
          </w:p>
          <w:p w:rsidR="004E15A6" w:rsidRDefault="004E15A6">
            <w:pPr>
              <w:rPr>
                <w:sz w:val="24"/>
                <w:szCs w:val="24"/>
              </w:rPr>
            </w:pPr>
          </w:p>
          <w:p w:rsidR="004E15A6" w:rsidRDefault="004E15A6">
            <w:pPr>
              <w:rPr>
                <w:sz w:val="24"/>
                <w:szCs w:val="24"/>
              </w:rPr>
            </w:pPr>
          </w:p>
          <w:p w:rsidR="004E15A6" w:rsidRDefault="004E15A6">
            <w:pPr>
              <w:rPr>
                <w:sz w:val="24"/>
                <w:szCs w:val="24"/>
              </w:rPr>
            </w:pPr>
          </w:p>
          <w:p w:rsidR="004E15A6" w:rsidRDefault="004E15A6">
            <w:pPr>
              <w:rPr>
                <w:sz w:val="24"/>
                <w:szCs w:val="24"/>
              </w:rPr>
            </w:pPr>
          </w:p>
          <w:p w:rsidR="004E15A6" w:rsidRDefault="004E15A6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4E15A6" w:rsidRDefault="002A5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2.1.1. </w:t>
            </w:r>
            <w:r w:rsidR="00DC11CF">
              <w:rPr>
                <w:rFonts w:eastAsiaTheme="minorHAnsi"/>
                <w:sz w:val="24"/>
                <w:szCs w:val="24"/>
                <w:lang w:eastAsia="en-US"/>
              </w:rPr>
              <w:t>Неправомерное использование бюджетных средств, в том числе нецелевое использование бюджетных средств</w:t>
            </w:r>
          </w:p>
        </w:tc>
        <w:tc>
          <w:tcPr>
            <w:tcW w:w="1417" w:type="dxa"/>
          </w:tcPr>
          <w:p w:rsidR="004E15A6" w:rsidRDefault="00DC1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4E15A6" w:rsidRDefault="00DC1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4E15A6" w:rsidRDefault="00DC1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E15A6" w:rsidTr="007B213B">
        <w:trPr>
          <w:trHeight w:val="45"/>
        </w:trPr>
        <w:tc>
          <w:tcPr>
            <w:tcW w:w="846" w:type="dxa"/>
            <w:vMerge/>
          </w:tcPr>
          <w:p w:rsidR="004E15A6" w:rsidRDefault="004E15A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E15A6" w:rsidRDefault="004E15A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E15A6" w:rsidRDefault="004E15A6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4E15A6" w:rsidRDefault="002A5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2.1.2. </w:t>
            </w:r>
            <w:r w:rsidR="00DC11CF">
              <w:rPr>
                <w:sz w:val="24"/>
                <w:szCs w:val="24"/>
              </w:rPr>
              <w:t>Несоблюдение правил планирования закупок</w:t>
            </w:r>
          </w:p>
        </w:tc>
        <w:tc>
          <w:tcPr>
            <w:tcW w:w="1417" w:type="dxa"/>
          </w:tcPr>
          <w:p w:rsidR="004E15A6" w:rsidRDefault="00DC1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418" w:type="dxa"/>
          </w:tcPr>
          <w:p w:rsidR="004E15A6" w:rsidRDefault="00DC1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4E15A6" w:rsidRDefault="00DC1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E15A6" w:rsidTr="007B213B">
        <w:trPr>
          <w:trHeight w:val="45"/>
        </w:trPr>
        <w:tc>
          <w:tcPr>
            <w:tcW w:w="846" w:type="dxa"/>
            <w:vMerge/>
          </w:tcPr>
          <w:p w:rsidR="004E15A6" w:rsidRDefault="004E15A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E15A6" w:rsidRDefault="004E15A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E15A6" w:rsidRDefault="004E15A6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4E15A6" w:rsidRDefault="002A5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2.1.3. </w:t>
            </w:r>
            <w:r w:rsidR="00DC11CF">
              <w:rPr>
                <w:rFonts w:eastAsiaTheme="minorHAnsi"/>
                <w:sz w:val="24"/>
                <w:szCs w:val="24"/>
                <w:lang w:eastAsia="en-US"/>
              </w:rPr>
              <w:t>Нарушение порядка принятия бюджетных обязательств на закупку товаров, работ и услуг</w:t>
            </w:r>
          </w:p>
        </w:tc>
        <w:tc>
          <w:tcPr>
            <w:tcW w:w="1417" w:type="dxa"/>
          </w:tcPr>
          <w:p w:rsidR="004E15A6" w:rsidRDefault="00DC1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4E15A6" w:rsidRDefault="00DC11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701" w:type="dxa"/>
          </w:tcPr>
          <w:p w:rsidR="004E15A6" w:rsidRDefault="00DC11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</w:tr>
      <w:tr w:rsidR="004E15A6" w:rsidTr="007B213B">
        <w:trPr>
          <w:trHeight w:val="45"/>
        </w:trPr>
        <w:tc>
          <w:tcPr>
            <w:tcW w:w="846" w:type="dxa"/>
            <w:vMerge/>
          </w:tcPr>
          <w:p w:rsidR="004E15A6" w:rsidRDefault="004E15A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E15A6" w:rsidRDefault="004E15A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E15A6" w:rsidRDefault="004E15A6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4E15A6" w:rsidRDefault="002A5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2.1.4. </w:t>
            </w:r>
            <w:r w:rsidR="00DC11CF">
              <w:rPr>
                <w:sz w:val="24"/>
                <w:szCs w:val="24"/>
              </w:rPr>
              <w:t>Погрешность кассового планирования</w:t>
            </w:r>
          </w:p>
        </w:tc>
        <w:tc>
          <w:tcPr>
            <w:tcW w:w="1417" w:type="dxa"/>
          </w:tcPr>
          <w:p w:rsidR="004E15A6" w:rsidRDefault="00DC1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4E15A6" w:rsidRPr="002A5509" w:rsidRDefault="00DC11CF">
            <w:pPr>
              <w:jc w:val="center"/>
              <w:rPr>
                <w:sz w:val="24"/>
                <w:szCs w:val="24"/>
              </w:rPr>
            </w:pPr>
            <w:r w:rsidRPr="002A5509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4E15A6" w:rsidRDefault="00DC1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E15A6" w:rsidTr="007B213B">
        <w:trPr>
          <w:trHeight w:val="45"/>
        </w:trPr>
        <w:tc>
          <w:tcPr>
            <w:tcW w:w="846" w:type="dxa"/>
            <w:vMerge/>
          </w:tcPr>
          <w:p w:rsidR="004E15A6" w:rsidRDefault="004E15A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E15A6" w:rsidRDefault="004E15A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E15A6" w:rsidRDefault="004E15A6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4E15A6" w:rsidRDefault="002A5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2.1.5. </w:t>
            </w:r>
            <w:r w:rsidR="00DC11CF">
              <w:rPr>
                <w:rFonts w:eastAsiaTheme="minorHAnsi"/>
                <w:sz w:val="24"/>
                <w:szCs w:val="24"/>
                <w:lang w:eastAsia="en-US"/>
              </w:rPr>
              <w:t>Эффективность управления дебиторской задолженностью по расходам</w:t>
            </w:r>
          </w:p>
        </w:tc>
        <w:tc>
          <w:tcPr>
            <w:tcW w:w="1417" w:type="dxa"/>
          </w:tcPr>
          <w:p w:rsidR="004E15A6" w:rsidRDefault="00DC1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4E15A6" w:rsidRPr="002A5509" w:rsidRDefault="00DC11CF">
            <w:pPr>
              <w:jc w:val="center"/>
              <w:rPr>
                <w:sz w:val="24"/>
                <w:szCs w:val="24"/>
              </w:rPr>
            </w:pPr>
            <w:r w:rsidRPr="002A5509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4E15A6" w:rsidRPr="002A5509" w:rsidRDefault="00DC11CF">
            <w:pPr>
              <w:jc w:val="center"/>
              <w:rPr>
                <w:sz w:val="24"/>
                <w:szCs w:val="24"/>
              </w:rPr>
            </w:pPr>
            <w:r w:rsidRPr="002A5509">
              <w:rPr>
                <w:sz w:val="24"/>
                <w:szCs w:val="24"/>
              </w:rPr>
              <w:t>100</w:t>
            </w:r>
          </w:p>
        </w:tc>
      </w:tr>
      <w:tr w:rsidR="004E15A6" w:rsidTr="007B213B">
        <w:trPr>
          <w:trHeight w:val="45"/>
        </w:trPr>
        <w:tc>
          <w:tcPr>
            <w:tcW w:w="846" w:type="dxa"/>
            <w:vMerge/>
          </w:tcPr>
          <w:p w:rsidR="004E15A6" w:rsidRDefault="004E15A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E15A6" w:rsidRDefault="004E15A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E15A6" w:rsidRDefault="004E15A6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4E15A6" w:rsidRDefault="00DC11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2.1.6.</w:t>
            </w:r>
            <w:r w:rsidR="002A5509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Эффективность управления кредиторской задолженностью по расходам</w:t>
            </w:r>
          </w:p>
        </w:tc>
        <w:tc>
          <w:tcPr>
            <w:tcW w:w="1417" w:type="dxa"/>
          </w:tcPr>
          <w:p w:rsidR="004E15A6" w:rsidRDefault="00DC1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4E15A6" w:rsidRDefault="00DC11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701" w:type="dxa"/>
          </w:tcPr>
          <w:p w:rsidR="004E15A6" w:rsidRDefault="00DC11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</w:tr>
      <w:tr w:rsidR="004E15A6" w:rsidTr="007B213B">
        <w:trPr>
          <w:trHeight w:val="45"/>
        </w:trPr>
        <w:tc>
          <w:tcPr>
            <w:tcW w:w="846" w:type="dxa"/>
            <w:vMerge/>
          </w:tcPr>
          <w:p w:rsidR="004E15A6" w:rsidRDefault="004E15A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E15A6" w:rsidRDefault="004E15A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E15A6" w:rsidRDefault="004E15A6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4E15A6" w:rsidRDefault="002A5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2.1.7. </w:t>
            </w:r>
            <w:r w:rsidR="00DC11CF">
              <w:rPr>
                <w:sz w:val="24"/>
                <w:szCs w:val="24"/>
              </w:rPr>
              <w:t xml:space="preserve">Размещение учреждениями информации на </w:t>
            </w:r>
            <w:r w:rsidR="00DC11CF">
              <w:rPr>
                <w:sz w:val="24"/>
                <w:szCs w:val="24"/>
              </w:rPr>
              <w:lastRenderedPageBreak/>
              <w:t>официальном сайте в сети Интернет www.bus.gov.ru</w:t>
            </w:r>
          </w:p>
        </w:tc>
        <w:tc>
          <w:tcPr>
            <w:tcW w:w="1417" w:type="dxa"/>
          </w:tcPr>
          <w:p w:rsidR="004E15A6" w:rsidRDefault="00DC1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418" w:type="dxa"/>
          </w:tcPr>
          <w:p w:rsidR="004E15A6" w:rsidRDefault="00DC1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4E15A6" w:rsidRDefault="00DC1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E15A6" w:rsidTr="007B213B">
        <w:trPr>
          <w:trHeight w:val="228"/>
        </w:trPr>
        <w:tc>
          <w:tcPr>
            <w:tcW w:w="846" w:type="dxa"/>
            <w:vMerge w:val="restart"/>
          </w:tcPr>
          <w:p w:rsidR="004E15A6" w:rsidRDefault="00DC11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685" w:type="dxa"/>
            <w:gridSpan w:val="2"/>
            <w:vMerge w:val="restart"/>
          </w:tcPr>
          <w:p w:rsidR="004E15A6" w:rsidRDefault="00DC11C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Показатели качества ведения бюджетного учета и составления отчетности</w:t>
            </w:r>
          </w:p>
          <w:p w:rsidR="004E15A6" w:rsidRDefault="004E15A6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4E15A6" w:rsidRDefault="002A5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3.1. </w:t>
            </w:r>
            <w:r w:rsidR="00DC11CF">
              <w:rPr>
                <w:rFonts w:eastAsiaTheme="minorHAnsi"/>
                <w:sz w:val="24"/>
                <w:szCs w:val="24"/>
                <w:lang w:eastAsia="en-US"/>
              </w:rPr>
              <w:t>Своевременность сдачи отчета об исполнении бюджета</w:t>
            </w:r>
          </w:p>
        </w:tc>
        <w:tc>
          <w:tcPr>
            <w:tcW w:w="1417" w:type="dxa"/>
          </w:tcPr>
          <w:p w:rsidR="004E15A6" w:rsidRDefault="00DC11C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4E15A6" w:rsidRPr="002A5509" w:rsidRDefault="00DC11CF">
            <w:pPr>
              <w:jc w:val="center"/>
              <w:rPr>
                <w:sz w:val="24"/>
                <w:szCs w:val="24"/>
              </w:rPr>
            </w:pPr>
            <w:r w:rsidRPr="002A5509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4E15A6" w:rsidRPr="002A5509" w:rsidRDefault="00DC11CF">
            <w:pPr>
              <w:jc w:val="center"/>
              <w:rPr>
                <w:sz w:val="24"/>
                <w:szCs w:val="24"/>
              </w:rPr>
            </w:pPr>
            <w:r w:rsidRPr="002A5509">
              <w:rPr>
                <w:sz w:val="24"/>
                <w:szCs w:val="24"/>
              </w:rPr>
              <w:t>100</w:t>
            </w:r>
          </w:p>
        </w:tc>
      </w:tr>
      <w:tr w:rsidR="004E15A6" w:rsidRPr="00834468" w:rsidTr="007B213B">
        <w:trPr>
          <w:trHeight w:val="226"/>
        </w:trPr>
        <w:tc>
          <w:tcPr>
            <w:tcW w:w="846" w:type="dxa"/>
            <w:vMerge/>
          </w:tcPr>
          <w:p w:rsidR="004E15A6" w:rsidRDefault="004E15A6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</w:tcPr>
          <w:p w:rsidR="004E15A6" w:rsidRDefault="004E15A6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4E15A6" w:rsidRPr="00834468" w:rsidRDefault="00DC11CF">
            <w:pPr>
              <w:rPr>
                <w:sz w:val="24"/>
                <w:szCs w:val="24"/>
              </w:rPr>
            </w:pPr>
            <w:r w:rsidRPr="00834468">
              <w:rPr>
                <w:sz w:val="24"/>
                <w:szCs w:val="24"/>
              </w:rPr>
              <w:t>3.2.</w:t>
            </w:r>
            <w:r w:rsidR="002A5509" w:rsidRPr="00834468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Pr="00834468">
              <w:rPr>
                <w:rFonts w:eastAsiaTheme="minorHAnsi"/>
                <w:sz w:val="24"/>
                <w:szCs w:val="24"/>
                <w:lang w:eastAsia="en-US"/>
              </w:rPr>
              <w:t>Качество предоставленного отчета об исполнении бюджета</w:t>
            </w:r>
          </w:p>
        </w:tc>
        <w:tc>
          <w:tcPr>
            <w:tcW w:w="1417" w:type="dxa"/>
          </w:tcPr>
          <w:p w:rsidR="004E15A6" w:rsidRPr="00834468" w:rsidRDefault="00DC11CF">
            <w:pPr>
              <w:jc w:val="center"/>
              <w:rPr>
                <w:sz w:val="24"/>
                <w:szCs w:val="24"/>
              </w:rPr>
            </w:pPr>
            <w:r w:rsidRPr="00834468">
              <w:rPr>
                <w:sz w:val="24"/>
                <w:szCs w:val="24"/>
              </w:rPr>
              <w:t>Да/Нет</w:t>
            </w:r>
          </w:p>
        </w:tc>
        <w:tc>
          <w:tcPr>
            <w:tcW w:w="1418" w:type="dxa"/>
            <w:shd w:val="clear" w:color="auto" w:fill="auto"/>
          </w:tcPr>
          <w:p w:rsidR="004E15A6" w:rsidRPr="00834468" w:rsidRDefault="00DC11CF">
            <w:pPr>
              <w:jc w:val="center"/>
              <w:rPr>
                <w:sz w:val="24"/>
                <w:szCs w:val="24"/>
              </w:rPr>
            </w:pPr>
            <w:r w:rsidRPr="00834468"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4E15A6" w:rsidRPr="00834468" w:rsidRDefault="00DC11CF">
            <w:pPr>
              <w:jc w:val="center"/>
              <w:rPr>
                <w:sz w:val="24"/>
                <w:szCs w:val="24"/>
              </w:rPr>
            </w:pPr>
            <w:r w:rsidRPr="00834468">
              <w:rPr>
                <w:sz w:val="24"/>
                <w:szCs w:val="24"/>
              </w:rPr>
              <w:t>100</w:t>
            </w:r>
          </w:p>
        </w:tc>
      </w:tr>
      <w:tr w:rsidR="004E15A6" w:rsidTr="007B213B">
        <w:trPr>
          <w:trHeight w:val="226"/>
        </w:trPr>
        <w:tc>
          <w:tcPr>
            <w:tcW w:w="846" w:type="dxa"/>
            <w:vMerge/>
          </w:tcPr>
          <w:p w:rsidR="004E15A6" w:rsidRDefault="004E15A6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</w:tcPr>
          <w:p w:rsidR="004E15A6" w:rsidRDefault="004E15A6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4E15A6" w:rsidRDefault="00DC11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  <w:r w:rsidR="002A5509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Качество составления аналитических материалов к отчету об исполнении областного бюджета</w:t>
            </w:r>
          </w:p>
        </w:tc>
        <w:tc>
          <w:tcPr>
            <w:tcW w:w="1417" w:type="dxa"/>
          </w:tcPr>
          <w:p w:rsidR="004E15A6" w:rsidRDefault="00DC1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4E15A6" w:rsidRPr="002A5509" w:rsidRDefault="00DC11CF">
            <w:pPr>
              <w:jc w:val="center"/>
              <w:rPr>
                <w:sz w:val="24"/>
                <w:szCs w:val="24"/>
                <w:highlight w:val="yellow"/>
              </w:rPr>
            </w:pPr>
            <w:r w:rsidRPr="002A5509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4E15A6" w:rsidRDefault="00DC1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E15A6" w:rsidTr="007B213B">
        <w:trPr>
          <w:trHeight w:val="30"/>
        </w:trPr>
        <w:tc>
          <w:tcPr>
            <w:tcW w:w="846" w:type="dxa"/>
            <w:vMerge w:val="restart"/>
          </w:tcPr>
          <w:p w:rsidR="004E15A6" w:rsidRDefault="00DC11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685" w:type="dxa"/>
            <w:gridSpan w:val="2"/>
            <w:vMerge w:val="restart"/>
          </w:tcPr>
          <w:p w:rsidR="004E15A6" w:rsidRDefault="00DC11C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Показатели качества организации и осуществления внутреннего финансового аудита</w:t>
            </w:r>
          </w:p>
          <w:p w:rsidR="004E15A6" w:rsidRDefault="004E15A6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4E15A6" w:rsidRDefault="00DC11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  <w:r w:rsidR="002A5509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Организация внутреннего финансового аудита</w:t>
            </w:r>
          </w:p>
        </w:tc>
        <w:tc>
          <w:tcPr>
            <w:tcW w:w="1417" w:type="dxa"/>
          </w:tcPr>
          <w:p w:rsidR="004E15A6" w:rsidRDefault="00DC1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  <w:tc>
          <w:tcPr>
            <w:tcW w:w="1418" w:type="dxa"/>
          </w:tcPr>
          <w:p w:rsidR="004E15A6" w:rsidRPr="002A5509" w:rsidRDefault="00DC11CF">
            <w:pPr>
              <w:jc w:val="center"/>
              <w:rPr>
                <w:sz w:val="24"/>
                <w:szCs w:val="24"/>
              </w:rPr>
            </w:pPr>
            <w:r w:rsidRPr="002A5509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4E15A6" w:rsidRDefault="00DC1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E15A6" w:rsidTr="007B213B">
        <w:trPr>
          <w:trHeight w:val="30"/>
        </w:trPr>
        <w:tc>
          <w:tcPr>
            <w:tcW w:w="846" w:type="dxa"/>
            <w:vMerge/>
          </w:tcPr>
          <w:p w:rsidR="004E15A6" w:rsidRDefault="004E15A6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</w:tcPr>
          <w:p w:rsidR="004E15A6" w:rsidRDefault="004E15A6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4E15A6" w:rsidRDefault="002A5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4.2. </w:t>
            </w:r>
            <w:r w:rsidR="00DC11CF">
              <w:rPr>
                <w:sz w:val="24"/>
                <w:szCs w:val="24"/>
              </w:rPr>
              <w:t>Качество организации внутреннего финансового аудита</w:t>
            </w:r>
          </w:p>
        </w:tc>
        <w:tc>
          <w:tcPr>
            <w:tcW w:w="1417" w:type="dxa"/>
          </w:tcPr>
          <w:p w:rsidR="004E15A6" w:rsidRDefault="00DC1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4E15A6" w:rsidRPr="002A5509" w:rsidRDefault="00DC11CF">
            <w:pPr>
              <w:jc w:val="center"/>
              <w:rPr>
                <w:sz w:val="24"/>
                <w:szCs w:val="24"/>
              </w:rPr>
            </w:pPr>
            <w:r w:rsidRPr="002A5509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4E15A6" w:rsidRDefault="00DC1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E15A6" w:rsidTr="007B213B">
        <w:trPr>
          <w:trHeight w:val="30"/>
        </w:trPr>
        <w:tc>
          <w:tcPr>
            <w:tcW w:w="846" w:type="dxa"/>
            <w:vMerge/>
          </w:tcPr>
          <w:p w:rsidR="004E15A6" w:rsidRDefault="004E15A6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</w:tcPr>
          <w:p w:rsidR="004E15A6" w:rsidRDefault="004E15A6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4E15A6" w:rsidRDefault="00DC11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  <w:r w:rsidR="002A5509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Обеспечение независимости работы внутреннего финансового аудита</w:t>
            </w:r>
          </w:p>
        </w:tc>
        <w:tc>
          <w:tcPr>
            <w:tcW w:w="1417" w:type="dxa"/>
          </w:tcPr>
          <w:p w:rsidR="004E15A6" w:rsidRDefault="00DC1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  <w:tc>
          <w:tcPr>
            <w:tcW w:w="1418" w:type="dxa"/>
          </w:tcPr>
          <w:p w:rsidR="004E15A6" w:rsidRPr="002A5509" w:rsidRDefault="00DC11CF">
            <w:pPr>
              <w:jc w:val="center"/>
              <w:rPr>
                <w:sz w:val="24"/>
                <w:szCs w:val="24"/>
              </w:rPr>
            </w:pPr>
            <w:r w:rsidRPr="002A5509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4E15A6" w:rsidRDefault="00DC1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E15A6" w:rsidRPr="00681902" w:rsidTr="007B213B">
        <w:trPr>
          <w:trHeight w:val="30"/>
        </w:trPr>
        <w:tc>
          <w:tcPr>
            <w:tcW w:w="846" w:type="dxa"/>
            <w:vMerge/>
          </w:tcPr>
          <w:p w:rsidR="004E15A6" w:rsidRDefault="004E15A6">
            <w:pPr>
              <w:rPr>
                <w:sz w:val="24"/>
                <w:szCs w:val="24"/>
              </w:rPr>
            </w:pPr>
            <w:bookmarkStart w:id="0" w:name="_GoBack" w:colFirst="2" w:colLast="5"/>
          </w:p>
        </w:tc>
        <w:tc>
          <w:tcPr>
            <w:tcW w:w="3685" w:type="dxa"/>
            <w:gridSpan w:val="2"/>
            <w:vMerge/>
          </w:tcPr>
          <w:p w:rsidR="004E15A6" w:rsidRDefault="004E15A6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4E15A6" w:rsidRPr="001D3E75" w:rsidRDefault="00DC11CF">
            <w:pPr>
              <w:rPr>
                <w:sz w:val="24"/>
                <w:szCs w:val="24"/>
              </w:rPr>
            </w:pPr>
            <w:r w:rsidRPr="001D3E75">
              <w:rPr>
                <w:sz w:val="24"/>
                <w:szCs w:val="24"/>
              </w:rPr>
              <w:t>4.4.</w:t>
            </w:r>
            <w:r w:rsidR="002A5509" w:rsidRPr="001D3E75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Pr="001D3E75">
              <w:rPr>
                <w:rFonts w:eastAsiaTheme="minorHAnsi"/>
                <w:sz w:val="24"/>
                <w:szCs w:val="24"/>
                <w:lang w:eastAsia="en-US"/>
              </w:rPr>
              <w:t>Качество планирования внутреннего финансового аудита</w:t>
            </w:r>
          </w:p>
        </w:tc>
        <w:tc>
          <w:tcPr>
            <w:tcW w:w="1417" w:type="dxa"/>
          </w:tcPr>
          <w:p w:rsidR="004E15A6" w:rsidRPr="001D3E75" w:rsidRDefault="00DC11CF">
            <w:pPr>
              <w:jc w:val="center"/>
              <w:rPr>
                <w:sz w:val="24"/>
                <w:szCs w:val="24"/>
              </w:rPr>
            </w:pPr>
            <w:r w:rsidRPr="001D3E75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4E15A6" w:rsidRPr="001D3E75" w:rsidRDefault="00834468">
            <w:pPr>
              <w:jc w:val="center"/>
              <w:rPr>
                <w:sz w:val="24"/>
                <w:szCs w:val="24"/>
              </w:rPr>
            </w:pPr>
            <w:r w:rsidRPr="001D3E75"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4E15A6" w:rsidRPr="001D3E75" w:rsidRDefault="00DC11CF">
            <w:pPr>
              <w:jc w:val="center"/>
              <w:rPr>
                <w:sz w:val="24"/>
                <w:szCs w:val="24"/>
              </w:rPr>
            </w:pPr>
            <w:r w:rsidRPr="001D3E75">
              <w:rPr>
                <w:sz w:val="24"/>
                <w:szCs w:val="24"/>
              </w:rPr>
              <w:t>100</w:t>
            </w:r>
          </w:p>
        </w:tc>
      </w:tr>
      <w:tr w:rsidR="004E15A6" w:rsidRPr="00681902" w:rsidTr="007B213B">
        <w:trPr>
          <w:trHeight w:val="30"/>
        </w:trPr>
        <w:tc>
          <w:tcPr>
            <w:tcW w:w="846" w:type="dxa"/>
            <w:vMerge/>
          </w:tcPr>
          <w:p w:rsidR="004E15A6" w:rsidRDefault="004E15A6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</w:tcPr>
          <w:p w:rsidR="004E15A6" w:rsidRDefault="004E15A6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4E15A6" w:rsidRPr="001D3E75" w:rsidRDefault="00DC11CF">
            <w:pPr>
              <w:rPr>
                <w:sz w:val="24"/>
                <w:szCs w:val="24"/>
              </w:rPr>
            </w:pPr>
            <w:r w:rsidRPr="001D3E75">
              <w:rPr>
                <w:sz w:val="24"/>
                <w:szCs w:val="24"/>
              </w:rPr>
              <w:t>4.5.</w:t>
            </w:r>
            <w:r w:rsidR="002A5509" w:rsidRPr="001D3E75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Pr="001D3E75">
              <w:rPr>
                <w:rFonts w:eastAsiaTheme="minorHAnsi"/>
                <w:sz w:val="24"/>
                <w:szCs w:val="24"/>
                <w:lang w:eastAsia="en-US"/>
              </w:rPr>
              <w:t>Качество проведения аудиторских мероприятий, составления отчетности о результатах аудиторских мероприятий аудита, реализации результатов проведения аудиторских мероприятий</w:t>
            </w:r>
          </w:p>
        </w:tc>
        <w:tc>
          <w:tcPr>
            <w:tcW w:w="1417" w:type="dxa"/>
          </w:tcPr>
          <w:p w:rsidR="004E15A6" w:rsidRPr="001D3E75" w:rsidRDefault="00DC11CF">
            <w:pPr>
              <w:jc w:val="center"/>
              <w:rPr>
                <w:sz w:val="24"/>
                <w:szCs w:val="24"/>
              </w:rPr>
            </w:pPr>
            <w:r w:rsidRPr="001D3E75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4E15A6" w:rsidRPr="001D3E75" w:rsidRDefault="0050632E">
            <w:pPr>
              <w:jc w:val="center"/>
              <w:rPr>
                <w:sz w:val="24"/>
                <w:szCs w:val="24"/>
              </w:rPr>
            </w:pPr>
            <w:r w:rsidRPr="001D3E75"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4E15A6" w:rsidRPr="001D3E75" w:rsidRDefault="00DC11CF">
            <w:pPr>
              <w:jc w:val="center"/>
              <w:rPr>
                <w:sz w:val="24"/>
                <w:szCs w:val="24"/>
              </w:rPr>
            </w:pPr>
            <w:r w:rsidRPr="001D3E75">
              <w:rPr>
                <w:sz w:val="24"/>
                <w:szCs w:val="24"/>
              </w:rPr>
              <w:t>100</w:t>
            </w:r>
          </w:p>
        </w:tc>
      </w:tr>
      <w:bookmarkEnd w:id="0"/>
      <w:tr w:rsidR="004E15A6" w:rsidTr="007B213B">
        <w:trPr>
          <w:trHeight w:val="30"/>
        </w:trPr>
        <w:tc>
          <w:tcPr>
            <w:tcW w:w="846" w:type="dxa"/>
            <w:vMerge/>
          </w:tcPr>
          <w:p w:rsidR="004E15A6" w:rsidRDefault="004E15A6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</w:tcPr>
          <w:p w:rsidR="004E15A6" w:rsidRDefault="004E15A6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4E15A6" w:rsidRDefault="00DC11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</w:t>
            </w:r>
            <w:r w:rsidR="002A5509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Качество исполнения предписаний КСП НСО, контрольного управления НСО, УФК по НСО</w:t>
            </w:r>
          </w:p>
        </w:tc>
        <w:tc>
          <w:tcPr>
            <w:tcW w:w="1417" w:type="dxa"/>
          </w:tcPr>
          <w:p w:rsidR="004E15A6" w:rsidRDefault="00DC1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4E15A6" w:rsidRDefault="00DC1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4E15A6" w:rsidRDefault="00DC1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E15A6" w:rsidTr="007B213B">
        <w:trPr>
          <w:trHeight w:val="230"/>
        </w:trPr>
        <w:tc>
          <w:tcPr>
            <w:tcW w:w="846" w:type="dxa"/>
            <w:vMerge w:val="restart"/>
          </w:tcPr>
          <w:p w:rsidR="004E15A6" w:rsidRDefault="00DC11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685" w:type="dxa"/>
            <w:gridSpan w:val="2"/>
            <w:vMerge w:val="restart"/>
          </w:tcPr>
          <w:p w:rsidR="004E15A6" w:rsidRDefault="00DC11CF">
            <w:pPr>
              <w:rPr>
                <w:sz w:val="24"/>
                <w:szCs w:val="24"/>
                <w:lang w:val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Показатели качества управления активами</w:t>
            </w:r>
          </w:p>
        </w:tc>
        <w:tc>
          <w:tcPr>
            <w:tcW w:w="6096" w:type="dxa"/>
          </w:tcPr>
          <w:p w:rsidR="004E15A6" w:rsidRDefault="00DC11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  <w:r w:rsidR="002A5509">
              <w:rPr>
                <w:sz w:val="24"/>
                <w:szCs w:val="24"/>
              </w:rPr>
              <w:t>.</w:t>
            </w:r>
            <w:r w:rsidR="002A5509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Недостачи и хищения государственной собственности</w:t>
            </w:r>
          </w:p>
        </w:tc>
        <w:tc>
          <w:tcPr>
            <w:tcW w:w="1417" w:type="dxa"/>
          </w:tcPr>
          <w:p w:rsidR="004E15A6" w:rsidRDefault="00DC1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418" w:type="dxa"/>
          </w:tcPr>
          <w:p w:rsidR="004E15A6" w:rsidRDefault="00DC1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4E15A6" w:rsidRDefault="00DC1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E15A6" w:rsidTr="007B213B">
        <w:trPr>
          <w:trHeight w:val="230"/>
        </w:trPr>
        <w:tc>
          <w:tcPr>
            <w:tcW w:w="846" w:type="dxa"/>
            <w:vMerge/>
          </w:tcPr>
          <w:p w:rsidR="004E15A6" w:rsidRDefault="004E15A6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</w:tcPr>
          <w:p w:rsidR="004E15A6" w:rsidRDefault="004E15A6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4E15A6" w:rsidRDefault="00DC11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  <w:r w:rsidR="002A5509">
              <w:rPr>
                <w:sz w:val="24"/>
                <w:szCs w:val="24"/>
              </w:rPr>
              <w:t>.</w:t>
            </w:r>
            <w:r w:rsidR="002A5509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Нарушения при управлении и распоряжении государственной собственностью</w:t>
            </w:r>
          </w:p>
        </w:tc>
        <w:tc>
          <w:tcPr>
            <w:tcW w:w="1417" w:type="dxa"/>
          </w:tcPr>
          <w:p w:rsidR="004E15A6" w:rsidRDefault="00DC1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418" w:type="dxa"/>
          </w:tcPr>
          <w:p w:rsidR="004E15A6" w:rsidRDefault="00DC1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4E15A6" w:rsidRDefault="00DC1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4E15A6" w:rsidRDefault="004E15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15A6" w:rsidRDefault="004E15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15A6" w:rsidRDefault="004E15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15A6" w:rsidRDefault="00DC11CF">
      <w:pPr>
        <w:pStyle w:val="ConsPlusNormal"/>
        <w:ind w:firstLine="54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</w:p>
    <w:sectPr w:rsidR="004E15A6" w:rsidSect="007B213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5A6"/>
    <w:rsid w:val="001D3E75"/>
    <w:rsid w:val="002A5509"/>
    <w:rsid w:val="003C069B"/>
    <w:rsid w:val="004E15A6"/>
    <w:rsid w:val="0050632E"/>
    <w:rsid w:val="00531B80"/>
    <w:rsid w:val="00546F92"/>
    <w:rsid w:val="006648FB"/>
    <w:rsid w:val="00681902"/>
    <w:rsid w:val="007B213B"/>
    <w:rsid w:val="00834468"/>
    <w:rsid w:val="00A37B6D"/>
    <w:rsid w:val="00B123CE"/>
    <w:rsid w:val="00BB52E8"/>
    <w:rsid w:val="00BF648F"/>
    <w:rsid w:val="00C627FA"/>
    <w:rsid w:val="00D1149B"/>
    <w:rsid w:val="00DC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91A21E-349B-40B6-BC92-C781F38A4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648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648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2018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Яровая Юлия Николаевна</dc:creator>
  <cp:keywords/>
  <dc:description/>
  <cp:lastModifiedBy>Кадникова Марина Ивановна</cp:lastModifiedBy>
  <cp:revision>43</cp:revision>
  <cp:lastPrinted>2024-04-03T03:51:00Z</cp:lastPrinted>
  <dcterms:created xsi:type="dcterms:W3CDTF">2021-09-20T04:24:00Z</dcterms:created>
  <dcterms:modified xsi:type="dcterms:W3CDTF">2024-04-23T10:06:00Z</dcterms:modified>
</cp:coreProperties>
</file>