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A52" w:rsidRPr="00E61935" w:rsidRDefault="00662A52" w:rsidP="00DC09C8">
      <w:pPr>
        <w:widowControl w:val="0"/>
        <w:shd w:val="clear" w:color="auto" w:fill="FFFFFF"/>
        <w:jc w:val="center"/>
        <w:rPr>
          <w:b/>
          <w:bCs/>
          <w:sz w:val="28"/>
        </w:rPr>
      </w:pPr>
      <w:r w:rsidRPr="00E61935">
        <w:rPr>
          <w:b/>
          <w:bCs/>
          <w:sz w:val="28"/>
        </w:rPr>
        <w:t>МИНИСТЕРСТВО ЭКОНОМИЧЕСКОГО РАЗВИТИЯ</w:t>
      </w:r>
    </w:p>
    <w:p w:rsidR="00662A52" w:rsidRPr="00E61935" w:rsidRDefault="00662A52" w:rsidP="00DC09C8">
      <w:pPr>
        <w:widowControl w:val="0"/>
        <w:shd w:val="clear" w:color="auto" w:fill="FFFFFF"/>
        <w:jc w:val="center"/>
        <w:rPr>
          <w:b/>
          <w:bCs/>
          <w:sz w:val="28"/>
        </w:rPr>
      </w:pPr>
      <w:r w:rsidRPr="00E61935">
        <w:rPr>
          <w:b/>
          <w:bCs/>
          <w:sz w:val="28"/>
        </w:rPr>
        <w:t>НОВОСИБИРСКОЙ ОБЛАСТИ</w:t>
      </w:r>
    </w:p>
    <w:p w:rsidR="00662A52" w:rsidRPr="00E61935" w:rsidRDefault="00662A52" w:rsidP="00DC09C8">
      <w:pPr>
        <w:widowControl w:val="0"/>
        <w:shd w:val="clear" w:color="auto" w:fill="FFFFFF"/>
        <w:jc w:val="center"/>
        <w:rPr>
          <w:b/>
          <w:bCs/>
          <w:sz w:val="28"/>
        </w:rPr>
      </w:pPr>
    </w:p>
    <w:p w:rsidR="000940E3" w:rsidRPr="00E61935" w:rsidRDefault="000940E3" w:rsidP="00DC09C8">
      <w:pPr>
        <w:widowControl w:val="0"/>
        <w:shd w:val="clear" w:color="auto" w:fill="FFFFFF"/>
        <w:jc w:val="center"/>
        <w:rPr>
          <w:b/>
          <w:bCs/>
          <w:sz w:val="28"/>
        </w:rPr>
      </w:pPr>
    </w:p>
    <w:p w:rsidR="00662A52" w:rsidRPr="00E61935" w:rsidRDefault="00662A52" w:rsidP="00DC09C8">
      <w:pPr>
        <w:widowControl w:val="0"/>
        <w:shd w:val="clear" w:color="auto" w:fill="FFFFFF"/>
        <w:jc w:val="center"/>
        <w:rPr>
          <w:b/>
          <w:bCs/>
          <w:sz w:val="28"/>
        </w:rPr>
      </w:pPr>
      <w:r w:rsidRPr="00E61935">
        <w:rPr>
          <w:b/>
          <w:bCs/>
          <w:sz w:val="28"/>
        </w:rPr>
        <w:t>АНАЛИТИЧЕСКАЯ ЗАПИСКА</w:t>
      </w:r>
    </w:p>
    <w:p w:rsidR="00662A52" w:rsidRPr="00E61935" w:rsidRDefault="00662A52" w:rsidP="00DC09C8">
      <w:pPr>
        <w:widowControl w:val="0"/>
        <w:shd w:val="clear" w:color="auto" w:fill="FFFFFF"/>
        <w:jc w:val="center"/>
        <w:rPr>
          <w:b/>
          <w:bCs/>
          <w:sz w:val="28"/>
        </w:rPr>
      </w:pPr>
    </w:p>
    <w:p w:rsidR="00C97CBE" w:rsidRPr="00E61935" w:rsidRDefault="00203947" w:rsidP="00DC09C8">
      <w:pPr>
        <w:widowControl w:val="0"/>
        <w:jc w:val="center"/>
        <w:rPr>
          <w:b/>
          <w:sz w:val="28"/>
          <w:szCs w:val="28"/>
        </w:rPr>
      </w:pPr>
      <w:r>
        <w:rPr>
          <w:b/>
          <w:bCs/>
          <w:sz w:val="28"/>
          <w:szCs w:val="28"/>
        </w:rPr>
        <w:t xml:space="preserve">к годовому отчету </w:t>
      </w:r>
      <w:r>
        <w:rPr>
          <w:b/>
          <w:sz w:val="28"/>
          <w:szCs w:val="28"/>
        </w:rPr>
        <w:t xml:space="preserve">о ходе реализации государственной программы Новосибирской области «Повышение качества и доступности предоставления государственных и муниципальных услуг в Новосибирской области» за </w:t>
      </w:r>
      <w:r w:rsidR="00E808DA" w:rsidRPr="00E61935">
        <w:rPr>
          <w:b/>
          <w:sz w:val="28"/>
          <w:szCs w:val="28"/>
        </w:rPr>
        <w:t>20</w:t>
      </w:r>
      <w:r w:rsidR="001E0ECE" w:rsidRPr="00E61935">
        <w:rPr>
          <w:b/>
          <w:sz w:val="28"/>
          <w:szCs w:val="28"/>
        </w:rPr>
        <w:t>22</w:t>
      </w:r>
      <w:r>
        <w:rPr>
          <w:b/>
          <w:sz w:val="28"/>
          <w:szCs w:val="28"/>
        </w:rPr>
        <w:t xml:space="preserve"> год</w:t>
      </w:r>
    </w:p>
    <w:p w:rsidR="00C911E7" w:rsidRPr="00E61935" w:rsidRDefault="00C911E7" w:rsidP="00DC09C8">
      <w:pPr>
        <w:widowControl w:val="0"/>
        <w:jc w:val="center"/>
        <w:rPr>
          <w:bCs/>
          <w:sz w:val="28"/>
          <w:szCs w:val="28"/>
        </w:rPr>
      </w:pPr>
    </w:p>
    <w:p w:rsidR="006D70B6" w:rsidRPr="00E61935" w:rsidRDefault="00A10313" w:rsidP="00DC09C8">
      <w:pPr>
        <w:pStyle w:val="ae"/>
        <w:widowControl w:val="0"/>
        <w:autoSpaceDE w:val="0"/>
        <w:autoSpaceDN w:val="0"/>
        <w:adjustRightInd w:val="0"/>
        <w:spacing w:after="200"/>
        <w:ind w:left="0"/>
        <w:jc w:val="center"/>
        <w:outlineLvl w:val="2"/>
        <w:rPr>
          <w:b/>
          <w:bCs/>
          <w:sz w:val="28"/>
          <w:szCs w:val="28"/>
        </w:rPr>
      </w:pPr>
      <w:r w:rsidRPr="00E61935">
        <w:rPr>
          <w:b/>
          <w:bCs/>
          <w:sz w:val="28"/>
          <w:szCs w:val="28"/>
          <w:lang w:val="en-US"/>
        </w:rPr>
        <w:t>I</w:t>
      </w:r>
      <w:r w:rsidRPr="00E61935">
        <w:rPr>
          <w:b/>
          <w:bCs/>
          <w:sz w:val="28"/>
          <w:szCs w:val="28"/>
        </w:rPr>
        <w:t>.</w:t>
      </w:r>
      <w:r w:rsidRPr="00E61935">
        <w:rPr>
          <w:b/>
          <w:bCs/>
          <w:sz w:val="28"/>
          <w:szCs w:val="28"/>
          <w:lang w:val="en-US"/>
        </w:rPr>
        <w:t> </w:t>
      </w:r>
      <w:r w:rsidR="006D70B6" w:rsidRPr="00E61935">
        <w:rPr>
          <w:b/>
          <w:bCs/>
          <w:sz w:val="28"/>
          <w:szCs w:val="28"/>
        </w:rPr>
        <w:t>Общая характеристика</w:t>
      </w:r>
    </w:p>
    <w:p w:rsidR="008F1960" w:rsidRPr="00E61935" w:rsidRDefault="008F1960" w:rsidP="008F1960">
      <w:pPr>
        <w:widowControl w:val="0"/>
        <w:autoSpaceDE w:val="0"/>
        <w:autoSpaceDN w:val="0"/>
        <w:adjustRightInd w:val="0"/>
        <w:ind w:firstLine="720"/>
        <w:jc w:val="both"/>
        <w:outlineLvl w:val="2"/>
        <w:rPr>
          <w:bCs/>
          <w:sz w:val="28"/>
          <w:szCs w:val="28"/>
        </w:rPr>
      </w:pPr>
      <w:r w:rsidRPr="00E61935">
        <w:rPr>
          <w:bCs/>
          <w:sz w:val="28"/>
          <w:szCs w:val="28"/>
        </w:rPr>
        <w:t>Государственная программа «Повышение качества и доступности предоставления государственных и муниципальных услуг в Новосибирской области» (далее – государственная программа) утверждена постановлением Правительства Новосибирской области от 09.12.2014 № 477-п (в ред. постановления Правительства Новосибирской области от </w:t>
      </w:r>
      <w:r w:rsidR="00961BB0" w:rsidRPr="00E61935">
        <w:rPr>
          <w:bCs/>
          <w:sz w:val="28"/>
          <w:szCs w:val="28"/>
        </w:rPr>
        <w:t>07</w:t>
      </w:r>
      <w:r w:rsidRPr="00E61935">
        <w:rPr>
          <w:bCs/>
          <w:sz w:val="28"/>
          <w:szCs w:val="28"/>
        </w:rPr>
        <w:t>.03.202</w:t>
      </w:r>
      <w:r w:rsidR="00961BB0" w:rsidRPr="00E61935">
        <w:rPr>
          <w:bCs/>
          <w:sz w:val="28"/>
          <w:szCs w:val="28"/>
        </w:rPr>
        <w:t>3</w:t>
      </w:r>
      <w:r w:rsidRPr="00E61935">
        <w:rPr>
          <w:bCs/>
          <w:sz w:val="28"/>
          <w:szCs w:val="28"/>
        </w:rPr>
        <w:t xml:space="preserve"> № </w:t>
      </w:r>
      <w:r w:rsidR="00961BB0" w:rsidRPr="00E61935">
        <w:rPr>
          <w:bCs/>
          <w:sz w:val="28"/>
          <w:szCs w:val="28"/>
        </w:rPr>
        <w:t>7</w:t>
      </w:r>
      <w:r w:rsidRPr="00E61935">
        <w:rPr>
          <w:bCs/>
          <w:sz w:val="28"/>
          <w:szCs w:val="28"/>
        </w:rPr>
        <w:t xml:space="preserve">1-п). </w:t>
      </w:r>
    </w:p>
    <w:p w:rsidR="001E0ECE" w:rsidRPr="00E61935" w:rsidRDefault="001E0ECE" w:rsidP="001E0ECE">
      <w:pPr>
        <w:widowControl w:val="0"/>
        <w:tabs>
          <w:tab w:val="left" w:pos="-114"/>
          <w:tab w:val="left" w:pos="1080"/>
        </w:tabs>
        <w:suppressAutoHyphens/>
        <w:ind w:firstLine="720"/>
        <w:jc w:val="both"/>
        <w:rPr>
          <w:bCs/>
          <w:sz w:val="28"/>
          <w:szCs w:val="28"/>
        </w:rPr>
      </w:pPr>
      <w:r w:rsidRPr="00E61935">
        <w:rPr>
          <w:bCs/>
          <w:sz w:val="28"/>
          <w:szCs w:val="28"/>
        </w:rPr>
        <w:t xml:space="preserve">Текст государственной программы в действующей редакции размещен на официальном сайте Минэкономразвития НСО в информационно-телекоммуникационной сети «Интернет» по адресу: </w:t>
      </w:r>
      <w:hyperlink r:id="rId8" w:history="1">
        <w:r w:rsidRPr="00E61935">
          <w:rPr>
            <w:rStyle w:val="a3"/>
            <w:bCs/>
            <w:sz w:val="28"/>
            <w:szCs w:val="28"/>
          </w:rPr>
          <w:t>http://econom.nso.ru/page/617</w:t>
        </w:r>
      </w:hyperlink>
      <w:r w:rsidRPr="00E61935">
        <w:rPr>
          <w:bCs/>
          <w:sz w:val="28"/>
          <w:szCs w:val="28"/>
        </w:rPr>
        <w:t>.</w:t>
      </w:r>
    </w:p>
    <w:p w:rsidR="00CB2365" w:rsidRDefault="00203947" w:rsidP="00203947">
      <w:pPr>
        <w:widowControl w:val="0"/>
        <w:ind w:firstLine="720"/>
        <w:jc w:val="both"/>
        <w:rPr>
          <w:sz w:val="28"/>
          <w:szCs w:val="28"/>
        </w:rPr>
      </w:pPr>
      <w:r>
        <w:rPr>
          <w:sz w:val="28"/>
          <w:szCs w:val="28"/>
        </w:rPr>
        <w:t xml:space="preserve">Годовой отчет </w:t>
      </w:r>
      <w:r w:rsidRPr="00203947">
        <w:rPr>
          <w:sz w:val="28"/>
          <w:szCs w:val="28"/>
        </w:rPr>
        <w:t xml:space="preserve">о ходе реализации государственной программы </w:t>
      </w:r>
      <w:r>
        <w:rPr>
          <w:sz w:val="28"/>
          <w:szCs w:val="28"/>
        </w:rPr>
        <w:t xml:space="preserve">за 2022 год </w:t>
      </w:r>
      <w:r w:rsidR="001E0ECE" w:rsidRPr="00E61935">
        <w:rPr>
          <w:sz w:val="28"/>
          <w:szCs w:val="28"/>
        </w:rPr>
        <w:t>содержится в подсистеме «Государственные программы Новосибирской области» программного комплекса «Региональный электронный бюджет. Бюджетное планирование»</w:t>
      </w:r>
      <w:r w:rsidR="00CB2365">
        <w:rPr>
          <w:sz w:val="28"/>
          <w:szCs w:val="28"/>
        </w:rPr>
        <w:t xml:space="preserve">, размещен на официальном сайте министерства экономического развития Новосибирской области по адресу: </w:t>
      </w:r>
      <w:hyperlink r:id="rId9" w:history="1">
        <w:r w:rsidR="00CB2365" w:rsidRPr="00705727">
          <w:rPr>
            <w:rStyle w:val="a3"/>
            <w:sz w:val="28"/>
            <w:szCs w:val="28"/>
          </w:rPr>
          <w:t>https://econom.nso.ru/page/3805</w:t>
        </w:r>
      </w:hyperlink>
      <w:r w:rsidR="00CB2365">
        <w:rPr>
          <w:sz w:val="28"/>
          <w:szCs w:val="28"/>
        </w:rPr>
        <w:t xml:space="preserve">. </w:t>
      </w:r>
    </w:p>
    <w:p w:rsidR="001E0ECE" w:rsidRPr="00E61935" w:rsidRDefault="001E0ECE" w:rsidP="001E0ECE">
      <w:pPr>
        <w:widowControl w:val="0"/>
        <w:jc w:val="center"/>
        <w:rPr>
          <w:bCs/>
          <w:sz w:val="28"/>
          <w:szCs w:val="28"/>
        </w:rPr>
      </w:pPr>
    </w:p>
    <w:p w:rsidR="007918D5" w:rsidRPr="00E61935" w:rsidRDefault="007918D5" w:rsidP="00DC09C8">
      <w:pPr>
        <w:widowControl w:val="0"/>
        <w:tabs>
          <w:tab w:val="left" w:pos="-114"/>
          <w:tab w:val="left" w:pos="1080"/>
        </w:tabs>
        <w:suppressAutoHyphens/>
        <w:spacing w:after="200"/>
        <w:jc w:val="center"/>
        <w:rPr>
          <w:b/>
          <w:sz w:val="28"/>
          <w:szCs w:val="28"/>
        </w:rPr>
      </w:pPr>
      <w:r w:rsidRPr="00E61935">
        <w:rPr>
          <w:b/>
          <w:sz w:val="28"/>
          <w:szCs w:val="28"/>
          <w:lang w:val="en-US"/>
        </w:rPr>
        <w:t>II</w:t>
      </w:r>
      <w:r w:rsidRPr="00E61935">
        <w:rPr>
          <w:b/>
          <w:sz w:val="28"/>
          <w:szCs w:val="28"/>
        </w:rPr>
        <w:t>. Сведения о выполнении целевых индикаторов</w:t>
      </w:r>
    </w:p>
    <w:p w:rsidR="008F1960" w:rsidRPr="00E61935" w:rsidRDefault="00CA75F0" w:rsidP="008F1960">
      <w:pPr>
        <w:widowControl w:val="0"/>
        <w:ind w:firstLine="709"/>
        <w:jc w:val="both"/>
        <w:rPr>
          <w:sz w:val="28"/>
          <w:szCs w:val="28"/>
        </w:rPr>
      </w:pPr>
      <w:r w:rsidRPr="00CA75F0">
        <w:rPr>
          <w:sz w:val="28"/>
          <w:szCs w:val="28"/>
        </w:rPr>
        <w:t>Государственной п</w:t>
      </w:r>
      <w:r w:rsidR="00E808DA" w:rsidRPr="00CA75F0">
        <w:rPr>
          <w:sz w:val="28"/>
          <w:szCs w:val="28"/>
        </w:rPr>
        <w:t>рограммой установлено</w:t>
      </w:r>
      <w:r w:rsidR="00E808DA" w:rsidRPr="00E61935">
        <w:rPr>
          <w:sz w:val="28"/>
          <w:szCs w:val="28"/>
        </w:rPr>
        <w:t xml:space="preserve"> 1</w:t>
      </w:r>
      <w:r w:rsidR="00871EFC" w:rsidRPr="00E61935">
        <w:rPr>
          <w:sz w:val="28"/>
          <w:szCs w:val="28"/>
        </w:rPr>
        <w:t>3</w:t>
      </w:r>
      <w:r w:rsidR="007918D5" w:rsidRPr="00E61935">
        <w:rPr>
          <w:sz w:val="28"/>
          <w:szCs w:val="28"/>
        </w:rPr>
        <w:t xml:space="preserve"> целевых индикатор</w:t>
      </w:r>
      <w:r w:rsidR="00E808DA" w:rsidRPr="00E61935">
        <w:rPr>
          <w:sz w:val="28"/>
          <w:szCs w:val="28"/>
        </w:rPr>
        <w:t xml:space="preserve">ов, подлежащих достижению </w:t>
      </w:r>
      <w:r w:rsidR="008F1960" w:rsidRPr="00E61935">
        <w:rPr>
          <w:sz w:val="28"/>
          <w:szCs w:val="28"/>
        </w:rPr>
        <w:t>в 202</w:t>
      </w:r>
      <w:r w:rsidR="001E0ECE" w:rsidRPr="00E61935">
        <w:rPr>
          <w:sz w:val="28"/>
          <w:szCs w:val="28"/>
        </w:rPr>
        <w:t>2</w:t>
      </w:r>
      <w:r w:rsidR="008F1960" w:rsidRPr="00E61935">
        <w:rPr>
          <w:sz w:val="28"/>
          <w:szCs w:val="28"/>
        </w:rPr>
        <w:t xml:space="preserve"> году. За отчетный период достигнуты следующие результаты по выполнению целевых индикаторов.</w:t>
      </w:r>
    </w:p>
    <w:p w:rsidR="008F1960" w:rsidRPr="00E61935" w:rsidRDefault="008F1960" w:rsidP="008F1960">
      <w:pPr>
        <w:widowControl w:val="0"/>
        <w:ind w:right="-2" w:firstLine="709"/>
        <w:jc w:val="both"/>
        <w:rPr>
          <w:rFonts w:eastAsia="Calibri"/>
          <w:i/>
          <w:snapToGrid w:val="0"/>
          <w:sz w:val="28"/>
          <w:szCs w:val="28"/>
        </w:rPr>
      </w:pPr>
      <w:r w:rsidRPr="00E61935">
        <w:rPr>
          <w:i/>
          <w:sz w:val="28"/>
          <w:szCs w:val="28"/>
        </w:rPr>
        <w:t>1. У</w:t>
      </w:r>
      <w:r w:rsidRPr="00E61935">
        <w:rPr>
          <w:rFonts w:eastAsia="Calibri"/>
          <w:i/>
          <w:snapToGrid w:val="0"/>
          <w:sz w:val="28"/>
          <w:szCs w:val="28"/>
        </w:rPr>
        <w:t>ровень удовлетворенности населения Новосибирской области качеством предоставления государственных и муниципальных услуг в Новосибирской области.</w:t>
      </w:r>
    </w:p>
    <w:p w:rsidR="008F1960" w:rsidRPr="00E61935" w:rsidRDefault="008F1960" w:rsidP="008F1960">
      <w:pPr>
        <w:widowControl w:val="0"/>
        <w:ind w:firstLine="709"/>
        <w:jc w:val="both"/>
        <w:rPr>
          <w:sz w:val="28"/>
          <w:szCs w:val="28"/>
        </w:rPr>
      </w:pPr>
      <w:r w:rsidRPr="00E61935">
        <w:rPr>
          <w:sz w:val="28"/>
          <w:szCs w:val="28"/>
        </w:rPr>
        <w:t>Плановое значение целевого индикатора на 202</w:t>
      </w:r>
      <w:r w:rsidR="001E0ECE" w:rsidRPr="00E61935">
        <w:rPr>
          <w:sz w:val="28"/>
          <w:szCs w:val="28"/>
        </w:rPr>
        <w:t>2</w:t>
      </w:r>
      <w:r w:rsidRPr="00E61935">
        <w:rPr>
          <w:sz w:val="28"/>
          <w:szCs w:val="28"/>
        </w:rPr>
        <w:t xml:space="preserve"> год – не менее 90,0%. Согласно </w:t>
      </w:r>
      <w:proofErr w:type="gramStart"/>
      <w:r w:rsidRPr="00E61935">
        <w:rPr>
          <w:sz w:val="28"/>
          <w:szCs w:val="28"/>
        </w:rPr>
        <w:t>результатам внешнего мониторинга качества и доступности предоставления государственных и муниципальных услуг</w:t>
      </w:r>
      <w:proofErr w:type="gramEnd"/>
      <w:r w:rsidRPr="00E61935">
        <w:rPr>
          <w:sz w:val="28"/>
          <w:szCs w:val="28"/>
        </w:rPr>
        <w:t xml:space="preserve"> в Новосибирской обла</w:t>
      </w:r>
      <w:r w:rsidR="001E0ECE" w:rsidRPr="00E61935">
        <w:rPr>
          <w:sz w:val="28"/>
          <w:szCs w:val="28"/>
        </w:rPr>
        <w:t>сти, проведенного в 2022</w:t>
      </w:r>
      <w:r w:rsidRPr="00E61935">
        <w:rPr>
          <w:sz w:val="28"/>
          <w:szCs w:val="28"/>
        </w:rPr>
        <w:t xml:space="preserve"> году (далее – внешний мониторинг), уровень удовлетворенности населения качеством предоставления государственных и муниципальных услуг в Новосибирской области составил 9</w:t>
      </w:r>
      <w:r w:rsidR="001E0ECE" w:rsidRPr="00E61935">
        <w:rPr>
          <w:sz w:val="28"/>
          <w:szCs w:val="28"/>
        </w:rPr>
        <w:t>8</w:t>
      </w:r>
      <w:r w:rsidRPr="00E61935">
        <w:rPr>
          <w:sz w:val="28"/>
          <w:szCs w:val="28"/>
        </w:rPr>
        <w:t>,</w:t>
      </w:r>
      <w:r w:rsidR="001E0ECE" w:rsidRPr="00E61935">
        <w:rPr>
          <w:sz w:val="28"/>
          <w:szCs w:val="28"/>
        </w:rPr>
        <w:t>0</w:t>
      </w:r>
      <w:r w:rsidRPr="00E61935">
        <w:rPr>
          <w:sz w:val="28"/>
          <w:szCs w:val="28"/>
        </w:rPr>
        <w:t>%. Таким образом, плановое значение целевого индикатора</w:t>
      </w:r>
      <w:r w:rsidR="001E0ECE" w:rsidRPr="00E61935">
        <w:rPr>
          <w:sz w:val="28"/>
          <w:szCs w:val="28"/>
        </w:rPr>
        <w:t xml:space="preserve"> (не менее 90,0%)</w:t>
      </w:r>
      <w:r w:rsidRPr="00E61935">
        <w:rPr>
          <w:sz w:val="28"/>
          <w:szCs w:val="28"/>
        </w:rPr>
        <w:t xml:space="preserve"> достигнуто.</w:t>
      </w:r>
    </w:p>
    <w:p w:rsidR="008F1960" w:rsidRPr="00E61935" w:rsidRDefault="008F1960" w:rsidP="008F1960">
      <w:pPr>
        <w:widowControl w:val="0"/>
        <w:ind w:right="-2" w:firstLine="709"/>
        <w:jc w:val="both"/>
        <w:rPr>
          <w:rFonts w:eastAsia="Calibri"/>
          <w:i/>
          <w:snapToGrid w:val="0"/>
          <w:sz w:val="28"/>
          <w:szCs w:val="28"/>
        </w:rPr>
      </w:pPr>
      <w:r w:rsidRPr="00E61935">
        <w:rPr>
          <w:rFonts w:eastAsia="Calibri"/>
          <w:i/>
          <w:snapToGrid w:val="0"/>
          <w:sz w:val="28"/>
          <w:szCs w:val="28"/>
        </w:rPr>
        <w:t>2. Уровень удовлетворенности заявителей качеством предоставления государственных и муниципальных услуг на базе ГАУ НСО «МФЦ.</w:t>
      </w:r>
    </w:p>
    <w:p w:rsidR="008F1960" w:rsidRPr="00E61935" w:rsidRDefault="001E0ECE" w:rsidP="008F1960">
      <w:pPr>
        <w:widowControl w:val="0"/>
        <w:ind w:firstLine="709"/>
        <w:jc w:val="both"/>
        <w:rPr>
          <w:sz w:val="28"/>
          <w:szCs w:val="28"/>
        </w:rPr>
      </w:pPr>
      <w:r w:rsidRPr="00E61935">
        <w:rPr>
          <w:sz w:val="28"/>
          <w:szCs w:val="28"/>
        </w:rPr>
        <w:t xml:space="preserve">Фактическое значение целевого индикатора определяется как отношение количества положительных оценок о качестве предоставления государственных и </w:t>
      </w:r>
      <w:r w:rsidRPr="00E61935">
        <w:rPr>
          <w:sz w:val="28"/>
          <w:szCs w:val="28"/>
        </w:rPr>
        <w:lastRenderedPageBreak/>
        <w:t xml:space="preserve">муниципальных услуг на базе МФЦ, к общему количеству оценок, оставленных заявителями в терминальных и иных устройствах, расположенных в филиалах учреждения. Данные фиксируются в функциональном модуле государственной информационной системы Новосибирской области «Центр приема государственных услуг» – системе бизнес-анализа BI (далее – система </w:t>
      </w:r>
      <w:r w:rsidRPr="00E61935">
        <w:rPr>
          <w:sz w:val="28"/>
          <w:szCs w:val="28"/>
          <w:lang w:val="en-US"/>
        </w:rPr>
        <w:t>BI</w:t>
      </w:r>
      <w:r w:rsidRPr="00E61935">
        <w:rPr>
          <w:sz w:val="28"/>
          <w:szCs w:val="28"/>
        </w:rPr>
        <w:t>). Согласно оценкам заявителей, по итогам 2022 года уровень удовлетворенности качеством предоставления государственных и муниципальных услуг на базе МФЦ составил 99,9%, что на 9,9 процентных пунктов выше плана.</w:t>
      </w:r>
    </w:p>
    <w:p w:rsidR="008F1960" w:rsidRPr="00E61935" w:rsidRDefault="008F1960" w:rsidP="008F1960">
      <w:pPr>
        <w:widowControl w:val="0"/>
        <w:ind w:firstLine="709"/>
        <w:jc w:val="both"/>
        <w:rPr>
          <w:i/>
          <w:sz w:val="28"/>
          <w:szCs w:val="28"/>
        </w:rPr>
      </w:pPr>
      <w:r w:rsidRPr="00E61935">
        <w:rPr>
          <w:rFonts w:eastAsia="Calibri"/>
          <w:i/>
          <w:snapToGrid w:val="0"/>
          <w:sz w:val="28"/>
          <w:szCs w:val="28"/>
        </w:rPr>
        <w:t>3. </w:t>
      </w:r>
      <w:r w:rsidRPr="00E61935">
        <w:rPr>
          <w:i/>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w:t>
      </w:r>
    </w:p>
    <w:p w:rsidR="008F1960" w:rsidRPr="00E61935" w:rsidRDefault="008F1960" w:rsidP="008F1960">
      <w:pPr>
        <w:widowControl w:val="0"/>
        <w:ind w:firstLine="709"/>
        <w:jc w:val="both"/>
        <w:rPr>
          <w:sz w:val="28"/>
          <w:szCs w:val="28"/>
        </w:rPr>
      </w:pPr>
      <w:r w:rsidRPr="00E61935">
        <w:rPr>
          <w:sz w:val="28"/>
          <w:szCs w:val="28"/>
        </w:rPr>
        <w:t>Плановое значение показателя составляет 90,0%. Действующая сеть МФЦ обеспечивает доступ к получению государственных и муниципальных услуг по принципу «одного окна» по месту пребывания для 92,</w:t>
      </w:r>
      <w:r w:rsidR="00CF3AA3" w:rsidRPr="00E61935">
        <w:rPr>
          <w:sz w:val="28"/>
          <w:szCs w:val="28"/>
        </w:rPr>
        <w:t>3</w:t>
      </w:r>
      <w:r w:rsidRPr="00E61935">
        <w:rPr>
          <w:sz w:val="28"/>
          <w:szCs w:val="28"/>
        </w:rPr>
        <w:t>% населения Новосибирской области.</w:t>
      </w:r>
    </w:p>
    <w:p w:rsidR="008F1960" w:rsidRPr="00E61935" w:rsidRDefault="008F1960" w:rsidP="008F1960">
      <w:pPr>
        <w:widowControl w:val="0"/>
        <w:ind w:right="-2" w:firstLine="709"/>
        <w:jc w:val="both"/>
        <w:rPr>
          <w:rFonts w:eastAsia="Calibri"/>
          <w:i/>
          <w:snapToGrid w:val="0"/>
          <w:sz w:val="28"/>
          <w:szCs w:val="28"/>
        </w:rPr>
      </w:pPr>
      <w:r w:rsidRPr="00E61935">
        <w:rPr>
          <w:i/>
          <w:sz w:val="28"/>
          <w:szCs w:val="28"/>
        </w:rPr>
        <w:t>4. С</w:t>
      </w:r>
      <w:r w:rsidRPr="00E61935">
        <w:rPr>
          <w:rFonts w:eastAsia="Calibri"/>
          <w:i/>
          <w:snapToGrid w:val="0"/>
          <w:sz w:val="28"/>
          <w:szCs w:val="28"/>
        </w:rPr>
        <w:t>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rsidR="000B061D" w:rsidRPr="00E61935" w:rsidRDefault="008F1960" w:rsidP="007D1F2F">
      <w:pPr>
        <w:widowControl w:val="0"/>
        <w:ind w:right="-2" w:firstLine="709"/>
        <w:jc w:val="both"/>
        <w:rPr>
          <w:sz w:val="28"/>
          <w:szCs w:val="28"/>
        </w:rPr>
      </w:pPr>
      <w:r w:rsidRPr="00E61935">
        <w:rPr>
          <w:sz w:val="28"/>
          <w:szCs w:val="28"/>
        </w:rPr>
        <w:t xml:space="preserve">В соответствии с результатами внешнего мониторинга фактическое значение показателя составило </w:t>
      </w:r>
      <w:r w:rsidR="00CF3AA3" w:rsidRPr="00E61935">
        <w:rPr>
          <w:sz w:val="28"/>
          <w:szCs w:val="28"/>
        </w:rPr>
        <w:t>7</w:t>
      </w:r>
      <w:r w:rsidRPr="00E61935">
        <w:rPr>
          <w:sz w:val="28"/>
          <w:szCs w:val="28"/>
        </w:rPr>
        <w:t xml:space="preserve">,9 минут при предельном плановом значении </w:t>
      </w:r>
      <w:r w:rsidR="00CF3AA3" w:rsidRPr="00E61935">
        <w:rPr>
          <w:sz w:val="28"/>
          <w:szCs w:val="28"/>
        </w:rPr>
        <w:t xml:space="preserve">не более </w:t>
      </w:r>
      <w:r w:rsidRPr="00E61935">
        <w:rPr>
          <w:sz w:val="28"/>
          <w:szCs w:val="28"/>
        </w:rPr>
        <w:t xml:space="preserve">15,0 минут. Выполнению указанного </w:t>
      </w:r>
      <w:r w:rsidR="00F77E5E" w:rsidRPr="00E61935">
        <w:rPr>
          <w:sz w:val="28"/>
          <w:szCs w:val="28"/>
        </w:rPr>
        <w:t xml:space="preserve">показателя </w:t>
      </w:r>
      <w:r w:rsidRPr="00E61935">
        <w:rPr>
          <w:sz w:val="28"/>
          <w:szCs w:val="28"/>
        </w:rPr>
        <w:t>поспособствовали следующие меры:</w:t>
      </w:r>
    </w:p>
    <w:p w:rsidR="000B061D" w:rsidRPr="00E61935" w:rsidRDefault="000B061D" w:rsidP="000B061D">
      <w:pPr>
        <w:widowControl w:val="0"/>
        <w:ind w:right="-2" w:firstLine="709"/>
        <w:jc w:val="both"/>
        <w:rPr>
          <w:sz w:val="28"/>
          <w:szCs w:val="28"/>
        </w:rPr>
      </w:pPr>
      <w:r w:rsidRPr="00E61935">
        <w:rPr>
          <w:sz w:val="28"/>
          <w:szCs w:val="28"/>
        </w:rPr>
        <w:t>- перевод в электронный формат 90 массовых социально значимых услуг, оказываемых исполнительными органами государственной власти Новосибирской области и органами местного самоуправления;</w:t>
      </w:r>
    </w:p>
    <w:p w:rsidR="008F1960" w:rsidRPr="00E61935" w:rsidRDefault="000B061D" w:rsidP="007D1F2F">
      <w:pPr>
        <w:widowControl w:val="0"/>
        <w:ind w:right="-2" w:firstLine="709"/>
        <w:jc w:val="both"/>
        <w:rPr>
          <w:sz w:val="28"/>
          <w:szCs w:val="28"/>
        </w:rPr>
      </w:pPr>
      <w:r w:rsidRPr="00E61935">
        <w:rPr>
          <w:sz w:val="28"/>
          <w:szCs w:val="28"/>
        </w:rPr>
        <w:t>- </w:t>
      </w:r>
      <w:r w:rsidR="008F1960" w:rsidRPr="00E61935">
        <w:rPr>
          <w:sz w:val="28"/>
          <w:szCs w:val="28"/>
        </w:rPr>
        <w:t>предоставление услуг по принципу «одного окна» в МФЦ.</w:t>
      </w:r>
    </w:p>
    <w:p w:rsidR="008F1960" w:rsidRPr="00E61935" w:rsidRDefault="008F1960" w:rsidP="008F1960">
      <w:pPr>
        <w:widowControl w:val="0"/>
        <w:ind w:right="-2" w:firstLine="708"/>
        <w:jc w:val="both"/>
        <w:rPr>
          <w:i/>
          <w:sz w:val="28"/>
          <w:szCs w:val="28"/>
        </w:rPr>
      </w:pPr>
      <w:r w:rsidRPr="00E61935">
        <w:rPr>
          <w:i/>
          <w:sz w:val="28"/>
          <w:szCs w:val="28"/>
        </w:rPr>
        <w:t>5. Среднее время ожидания в очереди при обращении заявителя в филиалы ГАУ НСО «МФЦ» для подачи документов и получения услуги.</w:t>
      </w:r>
    </w:p>
    <w:p w:rsidR="00CF3AA3" w:rsidRPr="00E61935" w:rsidRDefault="008F1960" w:rsidP="00CF3AA3">
      <w:pPr>
        <w:widowControl w:val="0"/>
        <w:ind w:right="-2" w:firstLine="708"/>
        <w:jc w:val="both"/>
        <w:rPr>
          <w:sz w:val="28"/>
          <w:szCs w:val="28"/>
        </w:rPr>
      </w:pPr>
      <w:r w:rsidRPr="00E61935">
        <w:rPr>
          <w:sz w:val="28"/>
          <w:szCs w:val="28"/>
        </w:rPr>
        <w:t>Плановое значение целевого ин</w:t>
      </w:r>
      <w:r w:rsidR="00CF3AA3" w:rsidRPr="00E61935">
        <w:rPr>
          <w:sz w:val="28"/>
          <w:szCs w:val="28"/>
        </w:rPr>
        <w:t>дикатора составляет 15,0 минут. По данным системы BI, фактическое значение индикатора составило 3,</w:t>
      </w:r>
      <w:r w:rsidR="00E61935" w:rsidRPr="00E61935">
        <w:rPr>
          <w:sz w:val="28"/>
          <w:szCs w:val="28"/>
        </w:rPr>
        <w:t>2</w:t>
      </w:r>
      <w:r w:rsidR="007166EF" w:rsidRPr="00E61935">
        <w:rPr>
          <w:sz w:val="28"/>
          <w:szCs w:val="28"/>
        </w:rPr>
        <w:t>6</w:t>
      </w:r>
      <w:r w:rsidR="00CF3AA3" w:rsidRPr="00E61935">
        <w:rPr>
          <w:sz w:val="28"/>
          <w:szCs w:val="28"/>
        </w:rPr>
        <w:t xml:space="preserve"> минут. Превышение планового значения целевого индикатора обусловлено:</w:t>
      </w:r>
    </w:p>
    <w:p w:rsidR="00CF3AA3" w:rsidRPr="00E61935" w:rsidRDefault="00CF3AA3" w:rsidP="00CF3AA3">
      <w:pPr>
        <w:widowControl w:val="0"/>
        <w:ind w:right="-2" w:firstLine="708"/>
        <w:jc w:val="both"/>
        <w:rPr>
          <w:sz w:val="28"/>
          <w:szCs w:val="28"/>
        </w:rPr>
      </w:pPr>
      <w:r w:rsidRPr="00E61935">
        <w:rPr>
          <w:sz w:val="28"/>
          <w:szCs w:val="28"/>
        </w:rPr>
        <w:t>- увеличением режима работы филиала МФЦ г. Новосибирска «</w:t>
      </w:r>
      <w:proofErr w:type="spellStart"/>
      <w:r w:rsidRPr="00E61935">
        <w:rPr>
          <w:sz w:val="28"/>
          <w:szCs w:val="28"/>
        </w:rPr>
        <w:t>Зыряновский</w:t>
      </w:r>
      <w:proofErr w:type="spellEnd"/>
      <w:r w:rsidRPr="00E61935">
        <w:rPr>
          <w:sz w:val="28"/>
          <w:szCs w:val="28"/>
        </w:rPr>
        <w:t>» (ежедневно с 8.00 до 20.00);</w:t>
      </w:r>
    </w:p>
    <w:p w:rsidR="00CF3AA3" w:rsidRPr="00E61935" w:rsidRDefault="00CF3AA3" w:rsidP="00CF3AA3">
      <w:pPr>
        <w:widowControl w:val="0"/>
        <w:ind w:right="-2" w:firstLine="708"/>
        <w:jc w:val="both"/>
        <w:rPr>
          <w:sz w:val="28"/>
          <w:szCs w:val="28"/>
        </w:rPr>
      </w:pPr>
      <w:r w:rsidRPr="00E61935">
        <w:rPr>
          <w:sz w:val="28"/>
          <w:szCs w:val="28"/>
        </w:rPr>
        <w:t>- </w:t>
      </w:r>
      <w:r w:rsidR="007166EF" w:rsidRPr="00E61935">
        <w:rPr>
          <w:sz w:val="28"/>
          <w:szCs w:val="28"/>
        </w:rPr>
        <w:t xml:space="preserve">уменьшением количества </w:t>
      </w:r>
      <w:r w:rsidR="00932356" w:rsidRPr="00E61935">
        <w:rPr>
          <w:sz w:val="28"/>
          <w:szCs w:val="28"/>
        </w:rPr>
        <w:t xml:space="preserve">вакантных </w:t>
      </w:r>
      <w:r w:rsidR="007166EF" w:rsidRPr="00E61935">
        <w:rPr>
          <w:sz w:val="28"/>
          <w:szCs w:val="28"/>
        </w:rPr>
        <w:t xml:space="preserve">должностей </w:t>
      </w:r>
      <w:r w:rsidR="00932356" w:rsidRPr="00E61935">
        <w:rPr>
          <w:sz w:val="28"/>
          <w:szCs w:val="28"/>
        </w:rPr>
        <w:t xml:space="preserve">специалистов по приему и выдаче документов </w:t>
      </w:r>
      <w:r w:rsidRPr="00E61935">
        <w:rPr>
          <w:sz w:val="28"/>
          <w:szCs w:val="28"/>
        </w:rPr>
        <w:t>в окнах обслуживания в результате внедрения нового подхода к обучению (теоретический курс – 1 неделя, далее – стажировка на рабочем месте);</w:t>
      </w:r>
    </w:p>
    <w:p w:rsidR="00CF3AA3" w:rsidRPr="00E61935" w:rsidRDefault="00CF3AA3" w:rsidP="00CF3AA3">
      <w:pPr>
        <w:widowControl w:val="0"/>
        <w:ind w:right="-2" w:firstLine="708"/>
        <w:jc w:val="both"/>
        <w:rPr>
          <w:sz w:val="28"/>
          <w:szCs w:val="28"/>
        </w:rPr>
      </w:pPr>
      <w:r w:rsidRPr="00E61935">
        <w:rPr>
          <w:sz w:val="28"/>
          <w:szCs w:val="28"/>
        </w:rPr>
        <w:t>- использованием заявителями функционала предварительной записи на официальном сай</w:t>
      </w:r>
      <w:r w:rsidR="007166EF" w:rsidRPr="00E61935">
        <w:rPr>
          <w:sz w:val="28"/>
          <w:szCs w:val="28"/>
        </w:rPr>
        <w:t xml:space="preserve">те и в </w:t>
      </w:r>
      <w:r w:rsidR="006B0400">
        <w:rPr>
          <w:sz w:val="28"/>
          <w:szCs w:val="28"/>
        </w:rPr>
        <w:t>мобильном приложении МФЦ</w:t>
      </w:r>
      <w:r w:rsidR="007F5EA4">
        <w:rPr>
          <w:sz w:val="28"/>
          <w:szCs w:val="28"/>
        </w:rPr>
        <w:t>;</w:t>
      </w:r>
    </w:p>
    <w:p w:rsidR="007166EF" w:rsidRPr="00E61935" w:rsidRDefault="007166EF" w:rsidP="00CF3AA3">
      <w:pPr>
        <w:widowControl w:val="0"/>
        <w:ind w:right="-2" w:firstLine="708"/>
        <w:jc w:val="both"/>
        <w:rPr>
          <w:sz w:val="28"/>
          <w:szCs w:val="28"/>
        </w:rPr>
      </w:pPr>
      <w:r w:rsidRPr="00E61935">
        <w:rPr>
          <w:sz w:val="28"/>
          <w:szCs w:val="28"/>
        </w:rPr>
        <w:t>-</w:t>
      </w:r>
      <w:r w:rsidRPr="00E61935">
        <w:rPr>
          <w:sz w:val="28"/>
          <w:szCs w:val="28"/>
          <w:lang w:val="en-US"/>
        </w:rPr>
        <w:t> </w:t>
      </w:r>
      <w:r w:rsidRPr="00E61935">
        <w:rPr>
          <w:sz w:val="28"/>
          <w:szCs w:val="28"/>
        </w:rPr>
        <w:t>сокращением времени приема заявителей в окнах обслуживания в связи с увеличившимся количеством услуг, оказываемых МФЦ в электронной форме.</w:t>
      </w:r>
    </w:p>
    <w:p w:rsidR="008F1960" w:rsidRPr="00E61935" w:rsidRDefault="008F1960" w:rsidP="008F1960">
      <w:pPr>
        <w:widowControl w:val="0"/>
        <w:ind w:right="-2" w:firstLine="709"/>
        <w:jc w:val="both"/>
        <w:rPr>
          <w:i/>
          <w:sz w:val="28"/>
          <w:szCs w:val="28"/>
        </w:rPr>
      </w:pPr>
      <w:r w:rsidRPr="00E61935">
        <w:rPr>
          <w:rFonts w:eastAsia="Calibri"/>
          <w:i/>
          <w:snapToGrid w:val="0"/>
          <w:sz w:val="28"/>
          <w:szCs w:val="28"/>
        </w:rPr>
        <w:t>6. С</w:t>
      </w:r>
      <w:r w:rsidRPr="00E61935">
        <w:rPr>
          <w:i/>
          <w:sz w:val="28"/>
          <w:szCs w:val="28"/>
        </w:rPr>
        <w:t>реднее число обращений пре</w:t>
      </w:r>
      <w:r w:rsidR="00CF3AA3" w:rsidRPr="00E61935">
        <w:rPr>
          <w:i/>
          <w:sz w:val="28"/>
          <w:szCs w:val="28"/>
        </w:rPr>
        <w:t xml:space="preserve">дставителей бизнес-сообщества в </w:t>
      </w:r>
      <w:r w:rsidRPr="00E61935">
        <w:rPr>
          <w:i/>
          <w:sz w:val="28"/>
          <w:szCs w:val="28"/>
        </w:rPr>
        <w:t>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p w:rsidR="008F1960" w:rsidRPr="00E61935" w:rsidRDefault="008F1960" w:rsidP="008F1960">
      <w:pPr>
        <w:widowControl w:val="0"/>
        <w:ind w:firstLine="709"/>
        <w:jc w:val="both"/>
        <w:rPr>
          <w:sz w:val="28"/>
          <w:szCs w:val="28"/>
        </w:rPr>
      </w:pPr>
      <w:r w:rsidRPr="00E61935">
        <w:rPr>
          <w:sz w:val="28"/>
          <w:szCs w:val="28"/>
        </w:rPr>
        <w:t xml:space="preserve">Фактическое значение целевого индикатора определяется как среднее арифметическое значение количества обращений заявителей – представителей бизнес-сообщества в исполнительные органы государственной власти </w:t>
      </w:r>
      <w:r w:rsidRPr="00E61935">
        <w:rPr>
          <w:sz w:val="28"/>
          <w:szCs w:val="28"/>
        </w:rPr>
        <w:lastRenderedPageBreak/>
        <w:t>Новосибирской области и органы местного самоуправления городских округов, муниципальных районов и административных центров муниципальных районов Новосибирской области за получением государственных и муниципальных услуг, связанных со сферой предпринимательской деятельности (данные предоставляются по запросу Минэкономразвития НСО).</w:t>
      </w:r>
    </w:p>
    <w:p w:rsidR="000B061D" w:rsidRPr="00E61935" w:rsidRDefault="008F1960" w:rsidP="008F1960">
      <w:pPr>
        <w:widowControl w:val="0"/>
        <w:ind w:firstLine="709"/>
        <w:jc w:val="both"/>
        <w:rPr>
          <w:sz w:val="28"/>
          <w:szCs w:val="28"/>
        </w:rPr>
      </w:pPr>
      <w:r w:rsidRPr="00E61935">
        <w:rPr>
          <w:sz w:val="28"/>
          <w:szCs w:val="28"/>
        </w:rPr>
        <w:t>В отчетном периоде фактическое значение индикатора составило 1,</w:t>
      </w:r>
      <w:r w:rsidR="00CF3AA3" w:rsidRPr="00E61935">
        <w:rPr>
          <w:sz w:val="28"/>
          <w:szCs w:val="28"/>
        </w:rPr>
        <w:t>2</w:t>
      </w:r>
      <w:r w:rsidRPr="00E61935">
        <w:rPr>
          <w:sz w:val="28"/>
          <w:szCs w:val="28"/>
        </w:rPr>
        <w:t xml:space="preserve"> при плановом значении – не более 2 обращений. Таким образом, плановое значение показателя достигнуто. Этому </w:t>
      </w:r>
      <w:r w:rsidR="000B061D" w:rsidRPr="00E61935">
        <w:rPr>
          <w:sz w:val="28"/>
          <w:szCs w:val="28"/>
        </w:rPr>
        <w:t>поспособствовали:</w:t>
      </w:r>
    </w:p>
    <w:p w:rsidR="000B061D" w:rsidRPr="00E61935" w:rsidRDefault="000B061D" w:rsidP="008F1960">
      <w:pPr>
        <w:widowControl w:val="0"/>
        <w:ind w:firstLine="709"/>
        <w:jc w:val="both"/>
        <w:rPr>
          <w:sz w:val="28"/>
          <w:szCs w:val="28"/>
        </w:rPr>
      </w:pPr>
      <w:r w:rsidRPr="00E61935">
        <w:rPr>
          <w:sz w:val="28"/>
          <w:szCs w:val="28"/>
        </w:rPr>
        <w:t xml:space="preserve">- развитие системы межведомственного электронного взаимодействия при предоставлении </w:t>
      </w:r>
      <w:r w:rsidR="00CD7833" w:rsidRPr="00E61935">
        <w:rPr>
          <w:sz w:val="28"/>
          <w:szCs w:val="28"/>
        </w:rPr>
        <w:t>государственных</w:t>
      </w:r>
      <w:r w:rsidRPr="00E61935">
        <w:rPr>
          <w:sz w:val="28"/>
          <w:szCs w:val="28"/>
        </w:rPr>
        <w:t xml:space="preserve"> и </w:t>
      </w:r>
      <w:r w:rsidR="00CD7833" w:rsidRPr="00E61935">
        <w:rPr>
          <w:sz w:val="28"/>
          <w:szCs w:val="28"/>
        </w:rPr>
        <w:t>муниципальных</w:t>
      </w:r>
      <w:r w:rsidRPr="00E61935">
        <w:rPr>
          <w:sz w:val="28"/>
          <w:szCs w:val="28"/>
        </w:rPr>
        <w:t xml:space="preserve"> услуг;</w:t>
      </w:r>
    </w:p>
    <w:p w:rsidR="000B061D" w:rsidRPr="00E61935" w:rsidRDefault="000B061D" w:rsidP="000B061D">
      <w:pPr>
        <w:widowControl w:val="0"/>
        <w:ind w:right="-2" w:firstLine="709"/>
        <w:jc w:val="both"/>
        <w:rPr>
          <w:sz w:val="28"/>
          <w:szCs w:val="28"/>
        </w:rPr>
      </w:pPr>
      <w:r w:rsidRPr="00E61935">
        <w:rPr>
          <w:sz w:val="28"/>
          <w:szCs w:val="28"/>
        </w:rPr>
        <w:t>- перевод в электронный формат 90 массовых социально значимых услуг</w:t>
      </w:r>
      <w:r w:rsidR="00CD7833" w:rsidRPr="00E61935">
        <w:rPr>
          <w:sz w:val="28"/>
          <w:szCs w:val="28"/>
        </w:rPr>
        <w:t xml:space="preserve"> (включая услуги в сфере предпринимательской деятельности)</w:t>
      </w:r>
      <w:r w:rsidRPr="00E61935">
        <w:rPr>
          <w:sz w:val="28"/>
          <w:szCs w:val="28"/>
        </w:rPr>
        <w:t>, оказываемых исполнительными органами государственной власти Новосибирской области и о</w:t>
      </w:r>
      <w:r w:rsidR="00CD7833" w:rsidRPr="00E61935">
        <w:rPr>
          <w:sz w:val="28"/>
          <w:szCs w:val="28"/>
        </w:rPr>
        <w:t>рганами местного самоуправления.</w:t>
      </w:r>
    </w:p>
    <w:p w:rsidR="008F1960" w:rsidRPr="00E61935" w:rsidRDefault="000B061D" w:rsidP="008F1960">
      <w:pPr>
        <w:widowControl w:val="0"/>
        <w:ind w:firstLine="709"/>
        <w:jc w:val="both"/>
        <w:rPr>
          <w:i/>
          <w:sz w:val="28"/>
          <w:szCs w:val="28"/>
        </w:rPr>
      </w:pPr>
      <w:r w:rsidRPr="00E61935">
        <w:rPr>
          <w:sz w:val="28"/>
          <w:szCs w:val="28"/>
        </w:rPr>
        <w:t xml:space="preserve"> </w:t>
      </w:r>
      <w:r w:rsidR="008F1960" w:rsidRPr="00E61935">
        <w:rPr>
          <w:i/>
          <w:sz w:val="28"/>
          <w:szCs w:val="28"/>
        </w:rPr>
        <w:t>7. Количество функционирующих окон обслуживания, ориентированных на предоставление государственных, муниципальных и дополнительных (сопутствующих) услуг субъектам малого и среднего предпринимательства.</w:t>
      </w:r>
    </w:p>
    <w:p w:rsidR="008F1960" w:rsidRPr="00E61935" w:rsidRDefault="008F1960" w:rsidP="008F1960">
      <w:pPr>
        <w:widowControl w:val="0"/>
        <w:ind w:right="-2" w:firstLine="708"/>
        <w:jc w:val="both"/>
        <w:rPr>
          <w:sz w:val="28"/>
          <w:szCs w:val="28"/>
        </w:rPr>
      </w:pPr>
      <w:r w:rsidRPr="00E61935">
        <w:rPr>
          <w:sz w:val="28"/>
          <w:szCs w:val="28"/>
        </w:rPr>
        <w:t>Фактическое значение целевого индикатора составило 16 окон, что соответствует плановому значению.</w:t>
      </w:r>
    </w:p>
    <w:p w:rsidR="008F1960" w:rsidRPr="00E61935" w:rsidRDefault="008F1960" w:rsidP="008F1960">
      <w:pPr>
        <w:widowControl w:val="0"/>
        <w:ind w:firstLine="709"/>
        <w:jc w:val="both"/>
        <w:rPr>
          <w:i/>
          <w:sz w:val="28"/>
          <w:szCs w:val="28"/>
        </w:rPr>
      </w:pPr>
      <w:r w:rsidRPr="00E61935">
        <w:rPr>
          <w:i/>
          <w:sz w:val="28"/>
          <w:szCs w:val="28"/>
        </w:rPr>
        <w:t>8. Количество государственных и муниципальных услуг, оказанных ГАУ НСО «МФЦ».</w:t>
      </w:r>
    </w:p>
    <w:p w:rsidR="00CF3AA3" w:rsidRPr="00E61935" w:rsidRDefault="00CF3AA3" w:rsidP="00CF3AA3">
      <w:pPr>
        <w:widowControl w:val="0"/>
        <w:ind w:right="-2" w:firstLine="708"/>
        <w:jc w:val="both"/>
        <w:rPr>
          <w:sz w:val="28"/>
          <w:szCs w:val="28"/>
        </w:rPr>
      </w:pPr>
      <w:r w:rsidRPr="00E61935">
        <w:rPr>
          <w:sz w:val="28"/>
          <w:szCs w:val="28"/>
        </w:rPr>
        <w:t xml:space="preserve">В течение отчетного периода заявителям в МФЦ оказано </w:t>
      </w:r>
      <w:r w:rsidR="00C8485E" w:rsidRPr="00E61935">
        <w:rPr>
          <w:sz w:val="28"/>
          <w:szCs w:val="28"/>
        </w:rPr>
        <w:t>1 797</w:t>
      </w:r>
      <w:r w:rsidRPr="00E61935">
        <w:rPr>
          <w:sz w:val="28"/>
          <w:szCs w:val="28"/>
        </w:rPr>
        <w:t> </w:t>
      </w:r>
      <w:r w:rsidR="00C8485E" w:rsidRPr="00E61935">
        <w:rPr>
          <w:sz w:val="28"/>
          <w:szCs w:val="28"/>
        </w:rPr>
        <w:t>890</w:t>
      </w:r>
      <w:r w:rsidRPr="00E61935">
        <w:rPr>
          <w:sz w:val="28"/>
          <w:szCs w:val="28"/>
        </w:rPr>
        <w:t xml:space="preserve"> госуда</w:t>
      </w:r>
      <w:r w:rsidR="009419F6" w:rsidRPr="00E61935">
        <w:rPr>
          <w:sz w:val="28"/>
          <w:szCs w:val="28"/>
        </w:rPr>
        <w:t>рственных и муниципальных услуг</w:t>
      </w:r>
      <w:r w:rsidRPr="00E61935">
        <w:rPr>
          <w:sz w:val="28"/>
          <w:szCs w:val="28"/>
        </w:rPr>
        <w:t>, что на 1</w:t>
      </w:r>
      <w:r w:rsidR="00C8485E" w:rsidRPr="00E61935">
        <w:rPr>
          <w:sz w:val="28"/>
          <w:szCs w:val="28"/>
        </w:rPr>
        <w:t>5</w:t>
      </w:r>
      <w:r w:rsidRPr="00E61935">
        <w:rPr>
          <w:sz w:val="28"/>
          <w:szCs w:val="28"/>
        </w:rPr>
        <w:t>6 </w:t>
      </w:r>
      <w:r w:rsidR="00C8485E" w:rsidRPr="00E61935">
        <w:rPr>
          <w:sz w:val="28"/>
          <w:szCs w:val="28"/>
        </w:rPr>
        <w:t>990 ед. (9</w:t>
      </w:r>
      <w:r w:rsidRPr="00E61935">
        <w:rPr>
          <w:sz w:val="28"/>
          <w:szCs w:val="28"/>
        </w:rPr>
        <w:t>,</w:t>
      </w:r>
      <w:r w:rsidR="00C8485E" w:rsidRPr="00E61935">
        <w:rPr>
          <w:sz w:val="28"/>
          <w:szCs w:val="28"/>
        </w:rPr>
        <w:t>6</w:t>
      </w:r>
      <w:r w:rsidRPr="00E61935">
        <w:rPr>
          <w:sz w:val="28"/>
          <w:szCs w:val="28"/>
        </w:rPr>
        <w:t>%) больше по сравнению с плановым значением показателя.</w:t>
      </w:r>
    </w:p>
    <w:p w:rsidR="00CF3AA3" w:rsidRPr="00E61935" w:rsidRDefault="00CF3AA3" w:rsidP="00CF3AA3">
      <w:pPr>
        <w:widowControl w:val="0"/>
        <w:ind w:right="-2" w:firstLine="708"/>
        <w:jc w:val="both"/>
        <w:rPr>
          <w:sz w:val="28"/>
          <w:szCs w:val="28"/>
        </w:rPr>
      </w:pPr>
      <w:r w:rsidRPr="00E61935">
        <w:rPr>
          <w:sz w:val="28"/>
          <w:szCs w:val="28"/>
        </w:rPr>
        <w:t>Превышению фактического значения целевого индикатора над плановым способствовало:</w:t>
      </w:r>
    </w:p>
    <w:p w:rsidR="00CF3AA3" w:rsidRPr="00E61935" w:rsidRDefault="00CF3AA3" w:rsidP="00CF3AA3">
      <w:pPr>
        <w:widowControl w:val="0"/>
        <w:ind w:right="-2" w:firstLine="708"/>
        <w:jc w:val="both"/>
        <w:rPr>
          <w:sz w:val="28"/>
          <w:szCs w:val="28"/>
        </w:rPr>
      </w:pPr>
      <w:r w:rsidRPr="00E61935">
        <w:rPr>
          <w:sz w:val="28"/>
          <w:szCs w:val="28"/>
        </w:rPr>
        <w:t>- увеличение режима работы филиала «</w:t>
      </w:r>
      <w:proofErr w:type="spellStart"/>
      <w:r w:rsidRPr="00E61935">
        <w:rPr>
          <w:sz w:val="28"/>
          <w:szCs w:val="28"/>
        </w:rPr>
        <w:t>Зыряновский</w:t>
      </w:r>
      <w:proofErr w:type="spellEnd"/>
      <w:r w:rsidRPr="00E61935">
        <w:rPr>
          <w:sz w:val="28"/>
          <w:szCs w:val="28"/>
        </w:rPr>
        <w:t>»;</w:t>
      </w:r>
    </w:p>
    <w:p w:rsidR="00CF3AA3" w:rsidRPr="00E61935" w:rsidRDefault="00CF3AA3" w:rsidP="00CF3AA3">
      <w:pPr>
        <w:widowControl w:val="0"/>
        <w:ind w:right="-2" w:firstLine="708"/>
        <w:jc w:val="both"/>
        <w:rPr>
          <w:sz w:val="28"/>
          <w:szCs w:val="28"/>
        </w:rPr>
      </w:pPr>
      <w:r w:rsidRPr="00E61935">
        <w:rPr>
          <w:sz w:val="28"/>
          <w:szCs w:val="28"/>
        </w:rPr>
        <w:t xml:space="preserve">- увеличение количества обращений за получением государственных услуг в сфере миграции. В </w:t>
      </w:r>
      <w:r w:rsidR="00F77E5E" w:rsidRPr="00E61935">
        <w:rPr>
          <w:sz w:val="28"/>
          <w:szCs w:val="28"/>
        </w:rPr>
        <w:t xml:space="preserve">2022 году </w:t>
      </w:r>
      <w:r w:rsidRPr="00E61935">
        <w:rPr>
          <w:sz w:val="28"/>
          <w:szCs w:val="28"/>
        </w:rPr>
        <w:t xml:space="preserve">количество обращений по данным услугам увеличилось в </w:t>
      </w:r>
      <w:r w:rsidR="00F77E5E" w:rsidRPr="00E61935">
        <w:rPr>
          <w:sz w:val="28"/>
          <w:szCs w:val="28"/>
        </w:rPr>
        <w:t>2</w:t>
      </w:r>
      <w:r w:rsidRPr="00E61935">
        <w:rPr>
          <w:sz w:val="28"/>
          <w:szCs w:val="28"/>
        </w:rPr>
        <w:t xml:space="preserve"> раза по сравнению с </w:t>
      </w:r>
      <w:r w:rsidR="00F77E5E" w:rsidRPr="00E61935">
        <w:rPr>
          <w:sz w:val="28"/>
          <w:szCs w:val="28"/>
        </w:rPr>
        <w:t>2021 годом</w:t>
      </w:r>
      <w:r w:rsidRPr="00E61935">
        <w:rPr>
          <w:sz w:val="28"/>
          <w:szCs w:val="28"/>
        </w:rPr>
        <w:t>. Это связано с высокой востребованностью среди заявителей услуги «</w:t>
      </w:r>
      <w:r w:rsidR="009419F6" w:rsidRPr="00E61935">
        <w:rPr>
          <w:sz w:val="28"/>
          <w:szCs w:val="28"/>
        </w:rPr>
        <w:t>Осуществление миграционного учета иностранных граждан и лиц без гражданства в Российской Федерации</w:t>
      </w:r>
      <w:r w:rsidRPr="00E61935">
        <w:rPr>
          <w:sz w:val="28"/>
          <w:szCs w:val="28"/>
        </w:rPr>
        <w:t>»;</w:t>
      </w:r>
    </w:p>
    <w:p w:rsidR="00CF3AA3" w:rsidRPr="00E61935" w:rsidRDefault="00CF3AA3" w:rsidP="00CF3AA3">
      <w:pPr>
        <w:widowControl w:val="0"/>
        <w:ind w:right="-2" w:firstLine="708"/>
        <w:jc w:val="both"/>
        <w:rPr>
          <w:sz w:val="28"/>
          <w:szCs w:val="28"/>
        </w:rPr>
      </w:pPr>
      <w:r w:rsidRPr="00E61935">
        <w:rPr>
          <w:sz w:val="28"/>
          <w:szCs w:val="28"/>
        </w:rPr>
        <w:t>- организация предоставления востребованных населением государственных услуг: «Прием заявления физического лица о постановке на учет в налоговом органе и выдача (повторная выдача) свидетельства о постановке на учет»; «Предоставление ежемесячной денежной выплаты на ребенка в возрасте 8-17 лет».</w:t>
      </w:r>
    </w:p>
    <w:p w:rsidR="008F1960" w:rsidRPr="00E61935" w:rsidRDefault="008F1960" w:rsidP="008F1960">
      <w:pPr>
        <w:widowControl w:val="0"/>
        <w:ind w:right="-2" w:firstLine="709"/>
        <w:jc w:val="both"/>
        <w:rPr>
          <w:i/>
          <w:sz w:val="28"/>
          <w:szCs w:val="28"/>
        </w:rPr>
      </w:pPr>
      <w:r w:rsidRPr="00E61935">
        <w:rPr>
          <w:i/>
          <w:sz w:val="28"/>
          <w:szCs w:val="28"/>
        </w:rPr>
        <w:t>9. Количество обращений заявителей (получателей государственных и муниципальных услуг) в ГАУ НСО «МФЦ».</w:t>
      </w:r>
    </w:p>
    <w:p w:rsidR="00610C1A" w:rsidRPr="00E61935" w:rsidRDefault="008F1960" w:rsidP="00610C1A">
      <w:pPr>
        <w:widowControl w:val="0"/>
        <w:ind w:right="-2" w:firstLine="709"/>
        <w:jc w:val="both"/>
        <w:rPr>
          <w:sz w:val="28"/>
          <w:szCs w:val="28"/>
        </w:rPr>
      </w:pPr>
      <w:r w:rsidRPr="00E61935">
        <w:rPr>
          <w:sz w:val="28"/>
          <w:szCs w:val="28"/>
        </w:rPr>
        <w:t>Плановое значение целевого индикатора на 202</w:t>
      </w:r>
      <w:r w:rsidR="00C8485E" w:rsidRPr="00E61935">
        <w:rPr>
          <w:sz w:val="28"/>
          <w:szCs w:val="28"/>
        </w:rPr>
        <w:t>2</w:t>
      </w:r>
      <w:r w:rsidRPr="00E61935">
        <w:rPr>
          <w:sz w:val="28"/>
          <w:szCs w:val="28"/>
        </w:rPr>
        <w:t xml:space="preserve"> год – 2 </w:t>
      </w:r>
      <w:r w:rsidR="00C8485E" w:rsidRPr="00E61935">
        <w:rPr>
          <w:sz w:val="28"/>
          <w:szCs w:val="28"/>
        </w:rPr>
        <w:t>79</w:t>
      </w:r>
      <w:r w:rsidRPr="00E61935">
        <w:rPr>
          <w:sz w:val="28"/>
          <w:szCs w:val="28"/>
        </w:rPr>
        <w:t>0 </w:t>
      </w:r>
      <w:r w:rsidR="00C8485E" w:rsidRPr="00E61935">
        <w:rPr>
          <w:sz w:val="28"/>
          <w:szCs w:val="28"/>
        </w:rPr>
        <w:t>9</w:t>
      </w:r>
      <w:r w:rsidRPr="00E61935">
        <w:rPr>
          <w:sz w:val="28"/>
          <w:szCs w:val="28"/>
        </w:rPr>
        <w:t>00 обращений. В отчетном пер</w:t>
      </w:r>
      <w:r w:rsidR="00C8485E" w:rsidRPr="00E61935">
        <w:rPr>
          <w:sz w:val="28"/>
          <w:szCs w:val="28"/>
        </w:rPr>
        <w:t>иоде в филиалы МФЦ поступило 3 048</w:t>
      </w:r>
      <w:r w:rsidRPr="00E61935">
        <w:rPr>
          <w:sz w:val="28"/>
          <w:szCs w:val="28"/>
        </w:rPr>
        <w:t> </w:t>
      </w:r>
      <w:r w:rsidR="00C8485E" w:rsidRPr="00E61935">
        <w:rPr>
          <w:sz w:val="28"/>
          <w:szCs w:val="28"/>
        </w:rPr>
        <w:t>136 обращений</w:t>
      </w:r>
      <w:r w:rsidRPr="00E61935">
        <w:rPr>
          <w:sz w:val="28"/>
          <w:szCs w:val="28"/>
        </w:rPr>
        <w:t xml:space="preserve"> (на </w:t>
      </w:r>
      <w:r w:rsidR="00C8485E" w:rsidRPr="00E61935">
        <w:rPr>
          <w:sz w:val="28"/>
          <w:szCs w:val="28"/>
        </w:rPr>
        <w:t>9</w:t>
      </w:r>
      <w:r w:rsidRPr="00E61935">
        <w:rPr>
          <w:sz w:val="28"/>
          <w:szCs w:val="28"/>
        </w:rPr>
        <w:t>,</w:t>
      </w:r>
      <w:r w:rsidR="00C8485E" w:rsidRPr="00E61935">
        <w:rPr>
          <w:sz w:val="28"/>
          <w:szCs w:val="28"/>
        </w:rPr>
        <w:t>2</w:t>
      </w:r>
      <w:r w:rsidRPr="00E61935">
        <w:rPr>
          <w:sz w:val="28"/>
          <w:szCs w:val="28"/>
        </w:rPr>
        <w:t>% выше планового значения показателя). Превышение плана обусловлено обстоятельствами, указанными в п. 8 настоящей</w:t>
      </w:r>
      <w:r w:rsidR="00610C1A" w:rsidRPr="00E61935">
        <w:rPr>
          <w:sz w:val="28"/>
          <w:szCs w:val="28"/>
        </w:rPr>
        <w:t xml:space="preserve"> аналитической записки, а также:</w:t>
      </w:r>
    </w:p>
    <w:p w:rsidR="00610C1A" w:rsidRPr="00E61935" w:rsidRDefault="00610C1A" w:rsidP="00610C1A">
      <w:pPr>
        <w:widowControl w:val="0"/>
        <w:ind w:right="-2" w:firstLine="709"/>
        <w:jc w:val="both"/>
        <w:rPr>
          <w:sz w:val="28"/>
          <w:szCs w:val="28"/>
        </w:rPr>
      </w:pPr>
      <w:r w:rsidRPr="00E61935">
        <w:rPr>
          <w:sz w:val="28"/>
          <w:szCs w:val="28"/>
        </w:rPr>
        <w:t xml:space="preserve">- высокой востребованностью среди населения услуг по регистрации на ЕПГУ (в </w:t>
      </w:r>
      <w:proofErr w:type="spellStart"/>
      <w:r w:rsidRPr="00E61935">
        <w:rPr>
          <w:sz w:val="28"/>
          <w:szCs w:val="28"/>
        </w:rPr>
        <w:t>т.ч</w:t>
      </w:r>
      <w:proofErr w:type="spellEnd"/>
      <w:r w:rsidRPr="00E61935">
        <w:rPr>
          <w:sz w:val="28"/>
          <w:szCs w:val="28"/>
        </w:rPr>
        <w:t>. подтверждения учетной записи в ЕСИА, восстановления доступа к подтвержденной учетной записи с выдачей пароля для входа);</w:t>
      </w:r>
    </w:p>
    <w:p w:rsidR="00610C1A" w:rsidRPr="00E61935" w:rsidRDefault="00610C1A" w:rsidP="008F1960">
      <w:pPr>
        <w:widowControl w:val="0"/>
        <w:ind w:right="-2" w:firstLine="709"/>
        <w:jc w:val="both"/>
        <w:rPr>
          <w:sz w:val="28"/>
          <w:szCs w:val="28"/>
        </w:rPr>
      </w:pPr>
      <w:r w:rsidRPr="00E61935">
        <w:rPr>
          <w:sz w:val="28"/>
          <w:szCs w:val="28"/>
        </w:rPr>
        <w:t xml:space="preserve">- организацией предоставления в 2022 году иных </w:t>
      </w:r>
      <w:r w:rsidRPr="00E61935">
        <w:rPr>
          <w:rFonts w:eastAsiaTheme="minorEastAsia"/>
          <w:sz w:val="28"/>
          <w:szCs w:val="28"/>
        </w:rPr>
        <w:t xml:space="preserve">социально значимых услуг: </w:t>
      </w:r>
      <w:r w:rsidRPr="00E61935">
        <w:rPr>
          <w:rFonts w:eastAsiaTheme="minorEastAsia"/>
          <w:sz w:val="28"/>
          <w:szCs w:val="28"/>
        </w:rPr>
        <w:lastRenderedPageBreak/>
        <w:t xml:space="preserve">прием заявлений на </w:t>
      </w:r>
      <w:proofErr w:type="spellStart"/>
      <w:r w:rsidRPr="00E61935">
        <w:rPr>
          <w:rFonts w:eastAsiaTheme="minorEastAsia"/>
          <w:sz w:val="28"/>
          <w:szCs w:val="28"/>
        </w:rPr>
        <w:t>догазификацию</w:t>
      </w:r>
      <w:proofErr w:type="spellEnd"/>
      <w:r w:rsidRPr="00E61935">
        <w:rPr>
          <w:rFonts w:eastAsiaTheme="minorEastAsia"/>
          <w:sz w:val="28"/>
          <w:szCs w:val="28"/>
        </w:rPr>
        <w:t xml:space="preserve"> домовладений; идентификация личности по заявлению на оформление карты болельщика; создание электронных дубликатов документов личного х</w:t>
      </w:r>
      <w:r w:rsidR="005728B2" w:rsidRPr="00E61935">
        <w:rPr>
          <w:rFonts w:eastAsiaTheme="minorEastAsia"/>
          <w:sz w:val="28"/>
          <w:szCs w:val="28"/>
        </w:rPr>
        <w:t>ранения и размещение их в личном</w:t>
      </w:r>
      <w:r w:rsidRPr="00E61935">
        <w:rPr>
          <w:rFonts w:eastAsiaTheme="minorEastAsia"/>
          <w:sz w:val="28"/>
          <w:szCs w:val="28"/>
        </w:rPr>
        <w:t xml:space="preserve"> кабинет</w:t>
      </w:r>
      <w:r w:rsidR="005728B2" w:rsidRPr="00E61935">
        <w:rPr>
          <w:rFonts w:eastAsiaTheme="minorEastAsia"/>
          <w:sz w:val="28"/>
          <w:szCs w:val="28"/>
        </w:rPr>
        <w:t>е</w:t>
      </w:r>
      <w:r w:rsidRPr="00E61935">
        <w:rPr>
          <w:rFonts w:eastAsiaTheme="minorEastAsia"/>
          <w:sz w:val="28"/>
          <w:szCs w:val="28"/>
        </w:rPr>
        <w:t xml:space="preserve"> на ЕПГУ; выдача бумажных копий электронных документов из личного кабинета на ЕПГУ и др.</w:t>
      </w:r>
    </w:p>
    <w:p w:rsidR="008F1960" w:rsidRPr="00E61935" w:rsidRDefault="008F1960" w:rsidP="008F1960">
      <w:pPr>
        <w:widowControl w:val="0"/>
        <w:ind w:right="-2" w:firstLine="709"/>
        <w:jc w:val="both"/>
        <w:rPr>
          <w:i/>
          <w:sz w:val="28"/>
          <w:szCs w:val="28"/>
        </w:rPr>
      </w:pPr>
      <w:r w:rsidRPr="00E61935">
        <w:rPr>
          <w:i/>
          <w:sz w:val="28"/>
          <w:szCs w:val="28"/>
        </w:rPr>
        <w:t>10. Количество обращений заявителей в окна обслуживания, ориентированные на предоставление государственных, муниципальных и дополнительных (сопутствующих) услуг субъектам малого и среднего предпринимательства.</w:t>
      </w:r>
    </w:p>
    <w:p w:rsidR="008F1960" w:rsidRPr="00E61935" w:rsidRDefault="008F1960" w:rsidP="008F1960">
      <w:pPr>
        <w:widowControl w:val="0"/>
        <w:ind w:right="-2" w:firstLine="709"/>
        <w:jc w:val="both"/>
        <w:rPr>
          <w:sz w:val="28"/>
          <w:szCs w:val="28"/>
        </w:rPr>
      </w:pPr>
      <w:r w:rsidRPr="00E61935">
        <w:rPr>
          <w:sz w:val="28"/>
          <w:szCs w:val="28"/>
        </w:rPr>
        <w:t xml:space="preserve">Плановое значение показателя – </w:t>
      </w:r>
      <w:r w:rsidR="00610C1A" w:rsidRPr="00E61935">
        <w:rPr>
          <w:sz w:val="28"/>
          <w:szCs w:val="28"/>
        </w:rPr>
        <w:t>55</w:t>
      </w:r>
      <w:r w:rsidRPr="00E61935">
        <w:rPr>
          <w:sz w:val="28"/>
          <w:szCs w:val="28"/>
        </w:rPr>
        <w:t> 000 обращений. Фактическое значение составило 5</w:t>
      </w:r>
      <w:r w:rsidR="00610C1A" w:rsidRPr="00E61935">
        <w:rPr>
          <w:sz w:val="28"/>
          <w:szCs w:val="28"/>
        </w:rPr>
        <w:t>8</w:t>
      </w:r>
      <w:r w:rsidRPr="00E61935">
        <w:rPr>
          <w:sz w:val="28"/>
          <w:szCs w:val="28"/>
        </w:rPr>
        <w:t> </w:t>
      </w:r>
      <w:r w:rsidR="00610C1A" w:rsidRPr="00E61935">
        <w:rPr>
          <w:sz w:val="28"/>
          <w:szCs w:val="28"/>
        </w:rPr>
        <w:t>515</w:t>
      </w:r>
      <w:r w:rsidRPr="00E61935">
        <w:rPr>
          <w:sz w:val="28"/>
          <w:szCs w:val="28"/>
        </w:rPr>
        <w:t xml:space="preserve"> обращений, превысив плановое на </w:t>
      </w:r>
      <w:r w:rsidR="00610C1A" w:rsidRPr="00E61935">
        <w:rPr>
          <w:sz w:val="28"/>
          <w:szCs w:val="28"/>
        </w:rPr>
        <w:t>6</w:t>
      </w:r>
      <w:r w:rsidRPr="00E61935">
        <w:rPr>
          <w:sz w:val="28"/>
          <w:szCs w:val="28"/>
        </w:rPr>
        <w:t>,</w:t>
      </w:r>
      <w:r w:rsidR="00610C1A" w:rsidRPr="00E61935">
        <w:rPr>
          <w:sz w:val="28"/>
          <w:szCs w:val="28"/>
        </w:rPr>
        <w:t>4</w:t>
      </w:r>
      <w:r w:rsidRPr="00E61935">
        <w:rPr>
          <w:sz w:val="28"/>
          <w:szCs w:val="28"/>
        </w:rPr>
        <w:t>%. Указанное превышение планового значения показателя связано с высокой востребованностью специализированных офисов МФЦ для бизнеса в г. Новосибирске («</w:t>
      </w:r>
      <w:proofErr w:type="spellStart"/>
      <w:r w:rsidRPr="00E61935">
        <w:rPr>
          <w:sz w:val="28"/>
          <w:szCs w:val="28"/>
        </w:rPr>
        <w:t>Сибревкома</w:t>
      </w:r>
      <w:proofErr w:type="spellEnd"/>
      <w:r w:rsidRPr="00E61935">
        <w:rPr>
          <w:sz w:val="28"/>
          <w:szCs w:val="28"/>
        </w:rPr>
        <w:t>»,</w:t>
      </w:r>
      <w:r w:rsidR="00610C1A" w:rsidRPr="00E61935">
        <w:rPr>
          <w:sz w:val="28"/>
          <w:szCs w:val="28"/>
        </w:rPr>
        <w:t xml:space="preserve"> </w:t>
      </w:r>
      <w:r w:rsidRPr="00E61935">
        <w:rPr>
          <w:sz w:val="28"/>
          <w:szCs w:val="28"/>
        </w:rPr>
        <w:t>бизнес-зона в филиале «</w:t>
      </w:r>
      <w:proofErr w:type="spellStart"/>
      <w:r w:rsidR="00610C1A" w:rsidRPr="00E61935">
        <w:rPr>
          <w:sz w:val="28"/>
          <w:szCs w:val="28"/>
        </w:rPr>
        <w:t>Зыряновский</w:t>
      </w:r>
      <w:proofErr w:type="spellEnd"/>
      <w:r w:rsidRPr="00E61935">
        <w:rPr>
          <w:sz w:val="28"/>
          <w:szCs w:val="28"/>
        </w:rPr>
        <w:t xml:space="preserve">») </w:t>
      </w:r>
      <w:r w:rsidR="00610C1A" w:rsidRPr="00E61935">
        <w:rPr>
          <w:sz w:val="28"/>
          <w:szCs w:val="28"/>
        </w:rPr>
        <w:t>среди</w:t>
      </w:r>
      <w:r w:rsidRPr="00E61935">
        <w:rPr>
          <w:sz w:val="28"/>
          <w:szCs w:val="28"/>
        </w:rPr>
        <w:t xml:space="preserve"> представителей бизнес-сообщества.</w:t>
      </w:r>
    </w:p>
    <w:p w:rsidR="008F1960" w:rsidRPr="00E61935" w:rsidRDefault="008F1960" w:rsidP="008F1960">
      <w:pPr>
        <w:widowControl w:val="0"/>
        <w:ind w:right="-2" w:firstLine="709"/>
        <w:jc w:val="both"/>
        <w:rPr>
          <w:i/>
          <w:sz w:val="28"/>
          <w:szCs w:val="28"/>
        </w:rPr>
      </w:pPr>
      <w:r w:rsidRPr="00E61935">
        <w:rPr>
          <w:i/>
          <w:sz w:val="28"/>
          <w:szCs w:val="28"/>
        </w:rPr>
        <w:t>11. Доля государственных услуг, предоставляемых областными исполнительными органами государственной власти Новосибирской области по принципу «одного окна» на базе ГАУ НСО «МФЦ», от общего числа государственных услуг, предоставляемых областными исполнительными органами государственной власти Новосибирской области, не имеющих законодательно установленных ограничений к предоставлению в МФЦ.</w:t>
      </w:r>
    </w:p>
    <w:p w:rsidR="008F1960" w:rsidRPr="00E61935" w:rsidRDefault="008F1960" w:rsidP="008F1960">
      <w:pPr>
        <w:widowControl w:val="0"/>
        <w:ind w:right="-2" w:firstLine="709"/>
        <w:jc w:val="both"/>
        <w:rPr>
          <w:sz w:val="28"/>
          <w:szCs w:val="28"/>
        </w:rPr>
      </w:pPr>
      <w:r w:rsidRPr="00E61935">
        <w:rPr>
          <w:sz w:val="28"/>
          <w:szCs w:val="28"/>
        </w:rPr>
        <w:t>Плановое значение целевого индикатора – 90,0%. Фактическое значение показателя составляет 9</w:t>
      </w:r>
      <w:r w:rsidR="00610C1A" w:rsidRPr="00E61935">
        <w:rPr>
          <w:sz w:val="28"/>
          <w:szCs w:val="28"/>
        </w:rPr>
        <w:t>3</w:t>
      </w:r>
      <w:r w:rsidRPr="00E61935">
        <w:rPr>
          <w:sz w:val="28"/>
          <w:szCs w:val="28"/>
        </w:rPr>
        <w:t>,</w:t>
      </w:r>
      <w:r w:rsidR="00610C1A" w:rsidRPr="00E61935">
        <w:rPr>
          <w:sz w:val="28"/>
          <w:szCs w:val="28"/>
        </w:rPr>
        <w:t>1</w:t>
      </w:r>
      <w:r w:rsidRPr="00E61935">
        <w:rPr>
          <w:sz w:val="28"/>
          <w:szCs w:val="28"/>
        </w:rPr>
        <w:t>% (на 31.12.202</w:t>
      </w:r>
      <w:r w:rsidR="00610C1A" w:rsidRPr="00E61935">
        <w:rPr>
          <w:sz w:val="28"/>
          <w:szCs w:val="28"/>
        </w:rPr>
        <w:t>2</w:t>
      </w:r>
      <w:r w:rsidRPr="00E61935">
        <w:rPr>
          <w:sz w:val="28"/>
          <w:szCs w:val="28"/>
        </w:rPr>
        <w:t xml:space="preserve"> общее количество государственных услуг </w:t>
      </w:r>
      <w:r w:rsidR="005728B2" w:rsidRPr="00E61935">
        <w:rPr>
          <w:sz w:val="28"/>
          <w:szCs w:val="28"/>
        </w:rPr>
        <w:t xml:space="preserve">исполнительных органов государственной власти </w:t>
      </w:r>
      <w:r w:rsidRPr="00E61935">
        <w:rPr>
          <w:sz w:val="28"/>
          <w:szCs w:val="28"/>
        </w:rPr>
        <w:t>Н</w:t>
      </w:r>
      <w:r w:rsidR="005728B2" w:rsidRPr="00E61935">
        <w:rPr>
          <w:sz w:val="28"/>
          <w:szCs w:val="28"/>
        </w:rPr>
        <w:t>овосибирской области</w:t>
      </w:r>
      <w:r w:rsidRPr="00E61935">
        <w:rPr>
          <w:sz w:val="28"/>
          <w:szCs w:val="28"/>
        </w:rPr>
        <w:t>, не имеющих законодательных ограничений для предоставления в МФЦ, составляет 1</w:t>
      </w:r>
      <w:r w:rsidR="00610C1A" w:rsidRPr="00E61935">
        <w:rPr>
          <w:sz w:val="28"/>
          <w:szCs w:val="28"/>
        </w:rPr>
        <w:t>5</w:t>
      </w:r>
      <w:r w:rsidRPr="00E61935">
        <w:rPr>
          <w:sz w:val="28"/>
          <w:szCs w:val="28"/>
        </w:rPr>
        <w:t>9, из них в МФЦ предоставляется 1</w:t>
      </w:r>
      <w:r w:rsidR="00610C1A" w:rsidRPr="00E61935">
        <w:rPr>
          <w:sz w:val="28"/>
          <w:szCs w:val="28"/>
        </w:rPr>
        <w:t>4</w:t>
      </w:r>
      <w:r w:rsidRPr="00E61935">
        <w:rPr>
          <w:sz w:val="28"/>
          <w:szCs w:val="28"/>
        </w:rPr>
        <w:t>8</w:t>
      </w:r>
      <w:r w:rsidR="00610C1A" w:rsidRPr="00E61935">
        <w:rPr>
          <w:sz w:val="28"/>
          <w:szCs w:val="28"/>
        </w:rPr>
        <w:t xml:space="preserve"> услуг</w:t>
      </w:r>
      <w:r w:rsidRPr="00E61935">
        <w:rPr>
          <w:sz w:val="28"/>
          <w:szCs w:val="28"/>
        </w:rPr>
        <w:t>). Плановое значение целевого индикатора достигнуто.</w:t>
      </w:r>
    </w:p>
    <w:p w:rsidR="008F1960" w:rsidRPr="00E61935" w:rsidRDefault="008F1960" w:rsidP="008F1960">
      <w:pPr>
        <w:widowControl w:val="0"/>
        <w:ind w:right="-2" w:firstLine="709"/>
        <w:jc w:val="both"/>
        <w:rPr>
          <w:i/>
          <w:sz w:val="28"/>
          <w:szCs w:val="28"/>
        </w:rPr>
      </w:pPr>
      <w:r w:rsidRPr="00E61935">
        <w:rPr>
          <w:i/>
          <w:sz w:val="28"/>
          <w:szCs w:val="28"/>
        </w:rPr>
        <w:t>12. Доля регламентированных государственных услуг, предоставляемых федеральными органами исполнительной власти и органами государственных внебюджетных фондов по принципу «одного окна» на базе ГАУ НСО «МФЦ».</w:t>
      </w:r>
    </w:p>
    <w:p w:rsidR="008F1960" w:rsidRPr="00E61935" w:rsidRDefault="008F1960" w:rsidP="008F1960">
      <w:pPr>
        <w:widowControl w:val="0"/>
        <w:ind w:right="-2" w:firstLine="709"/>
        <w:jc w:val="both"/>
        <w:rPr>
          <w:sz w:val="28"/>
          <w:szCs w:val="28"/>
        </w:rPr>
      </w:pPr>
      <w:r w:rsidRPr="00E61935">
        <w:rPr>
          <w:sz w:val="28"/>
          <w:szCs w:val="28"/>
        </w:rPr>
        <w:t>Фактическое значение показателя соответствует плановому и составляет 100,0%. В соответствии с заключенными соглашениями о взаимодействии с федеральными органами исполнительной власти и органами государственных внебюджетных фондов в МФЦ предоставляются все государственные услуги, установленны</w:t>
      </w:r>
      <w:r w:rsidR="007D1C0B" w:rsidRPr="00E61935">
        <w:rPr>
          <w:sz w:val="28"/>
          <w:szCs w:val="28"/>
        </w:rPr>
        <w:t>е в постановлении Правительства  </w:t>
      </w:r>
      <w:r w:rsidRPr="00E61935">
        <w:rPr>
          <w:sz w:val="28"/>
          <w:szCs w:val="28"/>
        </w:rPr>
        <w:t>Р</w:t>
      </w:r>
      <w:r w:rsidR="007D1C0B" w:rsidRPr="00E61935">
        <w:rPr>
          <w:sz w:val="28"/>
          <w:szCs w:val="28"/>
        </w:rPr>
        <w:t>Ф</w:t>
      </w:r>
      <w:r w:rsidRPr="00E61935">
        <w:rPr>
          <w:sz w:val="28"/>
          <w:szCs w:val="28"/>
        </w:rPr>
        <w:t xml:space="preserve"> от 27.09.2011 № 797 (приложение «Перечень государственных услуг, предоставление которых организ</w:t>
      </w:r>
      <w:r w:rsidR="00E6021F">
        <w:rPr>
          <w:sz w:val="28"/>
          <w:szCs w:val="28"/>
        </w:rPr>
        <w:t>уется по принципу «одного окна»</w:t>
      </w:r>
      <w:r w:rsidRPr="00E61935">
        <w:rPr>
          <w:sz w:val="28"/>
          <w:szCs w:val="28"/>
        </w:rPr>
        <w:t xml:space="preserve"> в многофункциональных центрах предоставления государственных и муниципальных услуг федеральными органами исполнительной власти и органами государственных внебюджетных фондов» и «Перечень государственных услуг, предоставление которых организуется по принципу «одного окна» в многофункциональных центрах предоставления государственных и муниципальных услуг федеральными органами исполнительной власти и органами государственных внебюджетных фондов и результатом предоставления которых является документ, содержащий информацию из информационных систем органов, предоставляющих государственные услуги») и не имеющие законодательно установленных ограничений к предоставлению в МФЦ.</w:t>
      </w:r>
    </w:p>
    <w:p w:rsidR="008F1960" w:rsidRPr="00E61935" w:rsidRDefault="008F1960" w:rsidP="008F1960">
      <w:pPr>
        <w:widowControl w:val="0"/>
        <w:ind w:right="-2" w:firstLine="709"/>
        <w:jc w:val="both"/>
        <w:rPr>
          <w:sz w:val="28"/>
          <w:szCs w:val="28"/>
        </w:rPr>
      </w:pPr>
      <w:r w:rsidRPr="00E61935">
        <w:rPr>
          <w:rFonts w:eastAsia="Calibri"/>
          <w:i/>
          <w:snapToGrid w:val="0"/>
          <w:sz w:val="28"/>
          <w:szCs w:val="28"/>
        </w:rPr>
        <w:lastRenderedPageBreak/>
        <w:t>13. Доля администраций городских округов, муниципальных районов и административных центров муниципальных районов, предоставляющих муниципальные услуги по принципу «одного окна» на базе ГАУ НСО «МФЦ».</w:t>
      </w:r>
    </w:p>
    <w:p w:rsidR="008F1960" w:rsidRDefault="008F1960" w:rsidP="008F1960">
      <w:pPr>
        <w:widowControl w:val="0"/>
        <w:ind w:firstLine="709"/>
        <w:jc w:val="both"/>
        <w:rPr>
          <w:sz w:val="28"/>
          <w:szCs w:val="28"/>
        </w:rPr>
      </w:pPr>
      <w:r w:rsidRPr="00E61935">
        <w:rPr>
          <w:sz w:val="28"/>
          <w:szCs w:val="28"/>
        </w:rPr>
        <w:t>МФЦ заключены соглашения о взаимодействии при предоставлении муниципальных услуг со всеми администрациями городских округов, муниципальных районов и административных центров муниципальных районов Новосибирской области, предоставляющими муниципальные услуги. Таким образом, фактическое значение показателя соответствует плановому и составляет 100,0%.</w:t>
      </w:r>
    </w:p>
    <w:p w:rsidR="00CB2365" w:rsidRDefault="00CB2365" w:rsidP="008F1960">
      <w:pPr>
        <w:widowControl w:val="0"/>
        <w:ind w:firstLine="709"/>
        <w:jc w:val="both"/>
        <w:rPr>
          <w:sz w:val="28"/>
          <w:szCs w:val="28"/>
        </w:rPr>
      </w:pPr>
    </w:p>
    <w:p w:rsidR="00CB2365" w:rsidRPr="00E61935" w:rsidRDefault="00CB2365" w:rsidP="008F1960">
      <w:pPr>
        <w:widowControl w:val="0"/>
        <w:ind w:firstLine="709"/>
        <w:jc w:val="both"/>
        <w:rPr>
          <w:sz w:val="28"/>
          <w:szCs w:val="28"/>
        </w:rPr>
      </w:pPr>
    </w:p>
    <w:p w:rsidR="001E39C3" w:rsidRPr="00E61935" w:rsidRDefault="001E39C3" w:rsidP="007D1C0B">
      <w:pPr>
        <w:pStyle w:val="ConsPlusCell"/>
        <w:jc w:val="center"/>
        <w:rPr>
          <w:rFonts w:ascii="Times New Roman" w:hAnsi="Times New Roman" w:cs="Times New Roman"/>
          <w:b/>
          <w:sz w:val="28"/>
          <w:szCs w:val="28"/>
        </w:rPr>
      </w:pPr>
      <w:r w:rsidRPr="00E61935">
        <w:rPr>
          <w:rFonts w:ascii="Times New Roman" w:hAnsi="Times New Roman" w:cs="Times New Roman"/>
          <w:b/>
          <w:sz w:val="28"/>
          <w:szCs w:val="28"/>
          <w:lang w:val="en-US"/>
        </w:rPr>
        <w:t>III</w:t>
      </w:r>
      <w:r w:rsidRPr="00E61935">
        <w:rPr>
          <w:rFonts w:ascii="Times New Roman" w:hAnsi="Times New Roman" w:cs="Times New Roman"/>
          <w:b/>
          <w:sz w:val="28"/>
          <w:szCs w:val="28"/>
        </w:rPr>
        <w:t>. Сведения о выполнении основных мероприятий</w:t>
      </w:r>
    </w:p>
    <w:p w:rsidR="002B06B6" w:rsidRPr="00E61935" w:rsidRDefault="002B06B6" w:rsidP="00DC09C8">
      <w:pPr>
        <w:widowControl w:val="0"/>
        <w:autoSpaceDE w:val="0"/>
        <w:autoSpaceDN w:val="0"/>
        <w:adjustRightInd w:val="0"/>
        <w:ind w:firstLine="720"/>
        <w:jc w:val="both"/>
        <w:outlineLvl w:val="2"/>
        <w:rPr>
          <w:sz w:val="28"/>
          <w:szCs w:val="28"/>
        </w:rPr>
      </w:pP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В отчетном периоде выполнялись следующие мероприятия государственной программы:</w:t>
      </w:r>
    </w:p>
    <w:p w:rsidR="008F1960" w:rsidRPr="00E61935" w:rsidRDefault="008F1960" w:rsidP="008F1960">
      <w:pPr>
        <w:widowControl w:val="0"/>
        <w:autoSpaceDE w:val="0"/>
        <w:autoSpaceDN w:val="0"/>
        <w:adjustRightInd w:val="0"/>
        <w:ind w:firstLine="709"/>
        <w:jc w:val="both"/>
        <w:outlineLvl w:val="2"/>
        <w:rPr>
          <w:i/>
          <w:sz w:val="28"/>
          <w:szCs w:val="28"/>
        </w:rPr>
      </w:pPr>
      <w:r w:rsidRPr="00E61935">
        <w:rPr>
          <w:i/>
          <w:sz w:val="28"/>
          <w:szCs w:val="28"/>
        </w:rPr>
        <w:t>Основное мероприятие 1.</w:t>
      </w:r>
      <w:r w:rsidRPr="00E61935">
        <w:t xml:space="preserve"> </w:t>
      </w:r>
      <w:r w:rsidRPr="00E61935">
        <w:rPr>
          <w:i/>
          <w:sz w:val="28"/>
          <w:szCs w:val="28"/>
        </w:rPr>
        <w:t>Организация предоставления государственных и муниципальных услуг в многофункциональных центрах Новосибирской области, развитие многофункциональных центров Новосибирской области (далее – мероприятие 1):</w:t>
      </w:r>
    </w:p>
    <w:p w:rsidR="008F1960" w:rsidRPr="00E61935" w:rsidRDefault="008F1960" w:rsidP="008F1960">
      <w:pPr>
        <w:pStyle w:val="ConsPlusCell"/>
        <w:ind w:firstLine="708"/>
        <w:jc w:val="both"/>
        <w:rPr>
          <w:rFonts w:ascii="Times New Roman" w:hAnsi="Times New Roman" w:cs="Times New Roman"/>
          <w:i/>
          <w:sz w:val="28"/>
          <w:szCs w:val="28"/>
        </w:rPr>
      </w:pPr>
      <w:r w:rsidRPr="00E61935">
        <w:rPr>
          <w:rFonts w:ascii="Times New Roman" w:hAnsi="Times New Roman" w:cs="Times New Roman"/>
          <w:i/>
          <w:sz w:val="28"/>
          <w:szCs w:val="28"/>
        </w:rPr>
        <w:t>1.1. Обеспечение деятельности ГАУ НСО «МФЦ».</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В рамках реализации данного мероприятия:</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xml:space="preserve">1) обеспечено содержание </w:t>
      </w:r>
      <w:r w:rsidR="007166EF" w:rsidRPr="00E61935">
        <w:rPr>
          <w:sz w:val="28"/>
          <w:szCs w:val="28"/>
        </w:rPr>
        <w:t xml:space="preserve">дирекции, </w:t>
      </w:r>
      <w:r w:rsidRPr="00E61935">
        <w:rPr>
          <w:sz w:val="28"/>
          <w:szCs w:val="28"/>
        </w:rPr>
        <w:t>4</w:t>
      </w:r>
      <w:r w:rsidR="007D1C0B" w:rsidRPr="00E61935">
        <w:rPr>
          <w:sz w:val="28"/>
          <w:szCs w:val="28"/>
        </w:rPr>
        <w:t>2</w:t>
      </w:r>
      <w:r w:rsidRPr="00E61935">
        <w:rPr>
          <w:sz w:val="28"/>
          <w:szCs w:val="28"/>
        </w:rPr>
        <w:t xml:space="preserve"> стационарных филиалов, 52 территориально обособленных структурных подразделений</w:t>
      </w:r>
      <w:r w:rsidR="00945C17" w:rsidRPr="00E61935">
        <w:rPr>
          <w:sz w:val="28"/>
          <w:szCs w:val="28"/>
        </w:rPr>
        <w:t>,</w:t>
      </w:r>
      <w:r w:rsidRPr="00E61935">
        <w:rPr>
          <w:sz w:val="28"/>
          <w:szCs w:val="28"/>
        </w:rPr>
        <w:t xml:space="preserve"> 8 мобильных офисов МФЦ</w:t>
      </w:r>
      <w:r w:rsidR="00945C17" w:rsidRPr="00E61935">
        <w:rPr>
          <w:sz w:val="28"/>
          <w:szCs w:val="28"/>
        </w:rPr>
        <w:t xml:space="preserve"> и 16 окон обслуживания для бизнеса</w:t>
      </w:r>
      <w:r w:rsidRPr="00E61935">
        <w:rPr>
          <w:sz w:val="28"/>
          <w:szCs w:val="28"/>
        </w:rPr>
        <w:t>, включая:</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выплату заработной платы работникам учреждения;</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уплату налогов;</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оплату коммунальных услуг;</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аренду и содержание имущества;</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обновление программного обеспечения;</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 обеспечение функционирования службы безопасности.</w:t>
      </w:r>
    </w:p>
    <w:p w:rsidR="008F1960"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На базе МФЦ организовано предоставление 3</w:t>
      </w:r>
      <w:r w:rsidR="007D1C0B" w:rsidRPr="00E61935">
        <w:rPr>
          <w:sz w:val="28"/>
          <w:szCs w:val="28"/>
        </w:rPr>
        <w:t>26 услуг (93</w:t>
      </w:r>
      <w:r w:rsidRPr="00E61935">
        <w:rPr>
          <w:sz w:val="28"/>
          <w:szCs w:val="28"/>
        </w:rPr>
        <w:t xml:space="preserve"> федеральных и 1</w:t>
      </w:r>
      <w:r w:rsidR="007D1C0B" w:rsidRPr="00E61935">
        <w:rPr>
          <w:sz w:val="28"/>
          <w:szCs w:val="28"/>
        </w:rPr>
        <w:t>4</w:t>
      </w:r>
      <w:r w:rsidRPr="00E61935">
        <w:rPr>
          <w:sz w:val="28"/>
          <w:szCs w:val="28"/>
        </w:rPr>
        <w:t>8 регион</w:t>
      </w:r>
      <w:r w:rsidR="007D1C0B" w:rsidRPr="00E61935">
        <w:rPr>
          <w:sz w:val="28"/>
          <w:szCs w:val="28"/>
        </w:rPr>
        <w:t>альных государственных услуг, 85</w:t>
      </w:r>
      <w:r w:rsidRPr="00E61935">
        <w:rPr>
          <w:sz w:val="28"/>
          <w:szCs w:val="28"/>
        </w:rPr>
        <w:t xml:space="preserve"> муниципальных).</w:t>
      </w:r>
    </w:p>
    <w:p w:rsidR="008F1960" w:rsidRPr="00E61935" w:rsidRDefault="008F1960" w:rsidP="008F1960">
      <w:pPr>
        <w:widowControl w:val="0"/>
        <w:autoSpaceDE w:val="0"/>
        <w:autoSpaceDN w:val="0"/>
        <w:adjustRightInd w:val="0"/>
        <w:ind w:firstLine="720"/>
        <w:jc w:val="both"/>
        <w:outlineLvl w:val="2"/>
        <w:rPr>
          <w:i/>
          <w:sz w:val="28"/>
          <w:szCs w:val="28"/>
        </w:rPr>
      </w:pPr>
      <w:r w:rsidRPr="00E61935">
        <w:rPr>
          <w:i/>
          <w:sz w:val="28"/>
          <w:szCs w:val="28"/>
        </w:rPr>
        <w:t>1.2. Приобретение основных средств, необходимых для обеспечения деятельности и развития ГАУ НСО «МФЦ»:</w:t>
      </w:r>
    </w:p>
    <w:p w:rsidR="007D1C0B" w:rsidRPr="00E61935" w:rsidRDefault="008F1960" w:rsidP="008F1960">
      <w:pPr>
        <w:widowControl w:val="0"/>
        <w:autoSpaceDE w:val="0"/>
        <w:autoSpaceDN w:val="0"/>
        <w:adjustRightInd w:val="0"/>
        <w:ind w:firstLine="720"/>
        <w:jc w:val="both"/>
        <w:outlineLvl w:val="2"/>
        <w:rPr>
          <w:sz w:val="28"/>
          <w:szCs w:val="28"/>
        </w:rPr>
      </w:pPr>
      <w:r w:rsidRPr="00E61935">
        <w:rPr>
          <w:sz w:val="28"/>
          <w:szCs w:val="28"/>
        </w:rPr>
        <w:t>В 202</w:t>
      </w:r>
      <w:r w:rsidR="007D1C0B" w:rsidRPr="00E61935">
        <w:rPr>
          <w:sz w:val="28"/>
          <w:szCs w:val="28"/>
        </w:rPr>
        <w:t>2</w:t>
      </w:r>
      <w:r w:rsidRPr="00E61935">
        <w:rPr>
          <w:sz w:val="28"/>
          <w:szCs w:val="28"/>
        </w:rPr>
        <w:t xml:space="preserve"> году соответс</w:t>
      </w:r>
      <w:r w:rsidR="007D1C0B" w:rsidRPr="00E61935">
        <w:rPr>
          <w:sz w:val="28"/>
          <w:szCs w:val="28"/>
        </w:rPr>
        <w:t>твии с условиями Соглашения от 29</w:t>
      </w:r>
      <w:r w:rsidRPr="00E61935">
        <w:rPr>
          <w:sz w:val="28"/>
          <w:szCs w:val="28"/>
        </w:rPr>
        <w:t>.12.202</w:t>
      </w:r>
      <w:r w:rsidR="007D1C0B" w:rsidRPr="00E61935">
        <w:rPr>
          <w:sz w:val="28"/>
          <w:szCs w:val="28"/>
        </w:rPr>
        <w:t>1 № 2</w:t>
      </w:r>
      <w:r w:rsidRPr="00E61935">
        <w:rPr>
          <w:sz w:val="28"/>
          <w:szCs w:val="28"/>
        </w:rPr>
        <w:t xml:space="preserve"> о предоставлении ГАУ НСО «МФЦ» субсидии на иные цели были приобретены: </w:t>
      </w:r>
      <w:r w:rsidR="007D1C0B" w:rsidRPr="00E61935">
        <w:rPr>
          <w:sz w:val="28"/>
          <w:szCs w:val="28"/>
        </w:rPr>
        <w:t>мебель и слаботочные системы в филиал Татарского района (перемещен в новое здание); система видеонаблюдения в филиал г. Новосибирска «площадь Труда» (взамен</w:t>
      </w:r>
      <w:r w:rsidR="00523E06" w:rsidRPr="00E61935">
        <w:rPr>
          <w:sz w:val="28"/>
          <w:szCs w:val="28"/>
        </w:rPr>
        <w:t xml:space="preserve"> изношенной</w:t>
      </w:r>
      <w:r w:rsidR="007D1C0B" w:rsidRPr="00E61935">
        <w:rPr>
          <w:sz w:val="28"/>
          <w:szCs w:val="28"/>
        </w:rPr>
        <w:t xml:space="preserve">); </w:t>
      </w:r>
      <w:r w:rsidR="00523E06" w:rsidRPr="00E61935">
        <w:rPr>
          <w:sz w:val="28"/>
          <w:szCs w:val="28"/>
        </w:rPr>
        <w:t>оргтехника в филиалы учреждения (взамен вышедшей из строя).</w:t>
      </w:r>
    </w:p>
    <w:p w:rsidR="008F1960" w:rsidRPr="00E61935" w:rsidRDefault="008F1960" w:rsidP="008F1960">
      <w:pPr>
        <w:widowControl w:val="0"/>
        <w:autoSpaceDE w:val="0"/>
        <w:autoSpaceDN w:val="0"/>
        <w:adjustRightInd w:val="0"/>
        <w:ind w:firstLine="720"/>
        <w:jc w:val="both"/>
        <w:outlineLvl w:val="2"/>
        <w:rPr>
          <w:i/>
          <w:spacing w:val="-4"/>
          <w:sz w:val="28"/>
          <w:szCs w:val="28"/>
        </w:rPr>
      </w:pPr>
      <w:r w:rsidRPr="00E61935">
        <w:rPr>
          <w:i/>
          <w:sz w:val="28"/>
          <w:szCs w:val="28"/>
        </w:rPr>
        <w:t xml:space="preserve">Основное мероприятие 2. </w:t>
      </w:r>
      <w:r w:rsidRPr="00E61935">
        <w:rPr>
          <w:i/>
          <w:spacing w:val="-4"/>
          <w:sz w:val="28"/>
          <w:szCs w:val="28"/>
        </w:rPr>
        <w:t>Проведение мониторинга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МФЦ (далее – мероприятие 2).</w:t>
      </w:r>
    </w:p>
    <w:p w:rsidR="008F1960" w:rsidRPr="00E61935" w:rsidRDefault="008F1960" w:rsidP="008F1960">
      <w:pPr>
        <w:widowControl w:val="0"/>
        <w:ind w:firstLine="709"/>
        <w:jc w:val="both"/>
        <w:rPr>
          <w:spacing w:val="-4"/>
          <w:sz w:val="28"/>
          <w:szCs w:val="28"/>
        </w:rPr>
      </w:pPr>
      <w:r w:rsidRPr="00E61935">
        <w:rPr>
          <w:spacing w:val="-4"/>
          <w:sz w:val="28"/>
          <w:szCs w:val="28"/>
        </w:rPr>
        <w:t xml:space="preserve">В </w:t>
      </w:r>
      <w:r w:rsidRPr="00E61935">
        <w:rPr>
          <w:spacing w:val="-4"/>
          <w:sz w:val="28"/>
          <w:szCs w:val="28"/>
          <w:lang w:val="en-US"/>
        </w:rPr>
        <w:t>IV</w:t>
      </w:r>
      <w:r w:rsidRPr="00E61935">
        <w:rPr>
          <w:spacing w:val="-4"/>
          <w:sz w:val="28"/>
          <w:szCs w:val="28"/>
        </w:rPr>
        <w:t xml:space="preserve"> квартале 202</w:t>
      </w:r>
      <w:r w:rsidR="00523E06" w:rsidRPr="00E61935">
        <w:rPr>
          <w:spacing w:val="-4"/>
          <w:sz w:val="28"/>
          <w:szCs w:val="28"/>
        </w:rPr>
        <w:t>2</w:t>
      </w:r>
      <w:r w:rsidRPr="00E61935">
        <w:rPr>
          <w:spacing w:val="-4"/>
          <w:sz w:val="28"/>
          <w:szCs w:val="28"/>
        </w:rPr>
        <w:t xml:space="preserve"> года выполнена научно-исследовательская работа по теме: </w:t>
      </w:r>
      <w:r w:rsidRPr="00E61935">
        <w:rPr>
          <w:spacing w:val="-4"/>
          <w:sz w:val="28"/>
          <w:szCs w:val="28"/>
        </w:rPr>
        <w:lastRenderedPageBreak/>
        <w:t>«Мониторинг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услуг в 202</w:t>
      </w:r>
      <w:r w:rsidR="00523E06" w:rsidRPr="00E61935">
        <w:rPr>
          <w:spacing w:val="-4"/>
          <w:sz w:val="28"/>
          <w:szCs w:val="28"/>
        </w:rPr>
        <w:t>2</w:t>
      </w:r>
      <w:r w:rsidRPr="00E61935">
        <w:rPr>
          <w:spacing w:val="-4"/>
          <w:sz w:val="28"/>
          <w:szCs w:val="28"/>
        </w:rPr>
        <w:t xml:space="preserve"> году».</w:t>
      </w:r>
    </w:p>
    <w:p w:rsidR="008F1960" w:rsidRPr="00E61935" w:rsidRDefault="008F1960" w:rsidP="008F1960">
      <w:pPr>
        <w:widowControl w:val="0"/>
        <w:ind w:firstLine="709"/>
        <w:jc w:val="both"/>
        <w:rPr>
          <w:spacing w:val="-4"/>
          <w:sz w:val="28"/>
          <w:szCs w:val="28"/>
        </w:rPr>
      </w:pPr>
      <w:r w:rsidRPr="00E61935">
        <w:rPr>
          <w:spacing w:val="-4"/>
          <w:sz w:val="28"/>
          <w:szCs w:val="28"/>
        </w:rPr>
        <w:t xml:space="preserve">Мониторинг проведен в соответствии с Государственным контрактом </w:t>
      </w:r>
      <w:r w:rsidRPr="00E61935">
        <w:rPr>
          <w:sz w:val="28"/>
          <w:szCs w:val="28"/>
        </w:rPr>
        <w:t>от </w:t>
      </w:r>
      <w:r w:rsidR="00523E06" w:rsidRPr="00E61935">
        <w:rPr>
          <w:sz w:val="28"/>
          <w:szCs w:val="28"/>
        </w:rPr>
        <w:t>27.</w:t>
      </w:r>
      <w:r w:rsidRPr="00E61935">
        <w:rPr>
          <w:sz w:val="28"/>
          <w:szCs w:val="28"/>
        </w:rPr>
        <w:t>0</w:t>
      </w:r>
      <w:r w:rsidR="00523E06" w:rsidRPr="00E61935">
        <w:rPr>
          <w:sz w:val="28"/>
          <w:szCs w:val="28"/>
        </w:rPr>
        <w:t>6</w:t>
      </w:r>
      <w:r w:rsidRPr="00E61935">
        <w:rPr>
          <w:sz w:val="28"/>
          <w:szCs w:val="28"/>
        </w:rPr>
        <w:t>.202</w:t>
      </w:r>
      <w:r w:rsidR="00523E06" w:rsidRPr="00E61935">
        <w:rPr>
          <w:sz w:val="28"/>
          <w:szCs w:val="28"/>
        </w:rPr>
        <w:t>2</w:t>
      </w:r>
      <w:r w:rsidRPr="00E61935">
        <w:rPr>
          <w:sz w:val="28"/>
          <w:szCs w:val="28"/>
        </w:rPr>
        <w:t xml:space="preserve"> № </w:t>
      </w:r>
      <w:r w:rsidR="00523E06" w:rsidRPr="00E61935">
        <w:rPr>
          <w:sz w:val="28"/>
          <w:szCs w:val="28"/>
        </w:rPr>
        <w:t>0851200000622003034</w:t>
      </w:r>
      <w:r w:rsidRPr="00E61935">
        <w:rPr>
          <w:spacing w:val="-4"/>
          <w:sz w:val="28"/>
          <w:szCs w:val="28"/>
        </w:rPr>
        <w:t xml:space="preserve">, заключенным между Минэкономразвития НСО и </w:t>
      </w:r>
      <w:r w:rsidR="00523E06" w:rsidRPr="00E61935">
        <w:rPr>
          <w:spacing w:val="-4"/>
          <w:sz w:val="28"/>
          <w:szCs w:val="28"/>
        </w:rPr>
        <w:t>ООО «ГЭПИЦентр-2».</w:t>
      </w:r>
    </w:p>
    <w:p w:rsidR="00C7384D" w:rsidRPr="00E61935" w:rsidRDefault="00C7384D" w:rsidP="00C7384D">
      <w:pPr>
        <w:widowControl w:val="0"/>
        <w:autoSpaceDE w:val="0"/>
        <w:autoSpaceDN w:val="0"/>
        <w:adjustRightInd w:val="0"/>
        <w:ind w:firstLine="720"/>
        <w:jc w:val="both"/>
        <w:outlineLvl w:val="2"/>
        <w:rPr>
          <w:sz w:val="28"/>
          <w:szCs w:val="28"/>
        </w:rPr>
      </w:pPr>
      <w:r w:rsidRPr="00E61935">
        <w:rPr>
          <w:sz w:val="28"/>
          <w:szCs w:val="28"/>
        </w:rPr>
        <w:t xml:space="preserve">Отчет о выполнении НИР размещен на официальном сайте Губернатора Новосибирской области и Правительства Новосибирской области по адресу: </w:t>
      </w:r>
      <w:hyperlink r:id="rId10" w:history="1">
        <w:r w:rsidRPr="00E61935">
          <w:rPr>
            <w:rStyle w:val="a3"/>
            <w:sz w:val="28"/>
            <w:szCs w:val="28"/>
          </w:rPr>
          <w:t>https://www.nso.ru/page/2441</w:t>
        </w:r>
      </w:hyperlink>
      <w:r w:rsidRPr="00E61935">
        <w:rPr>
          <w:sz w:val="28"/>
          <w:szCs w:val="28"/>
        </w:rPr>
        <w:t>.</w:t>
      </w:r>
    </w:p>
    <w:p w:rsidR="00961BB0" w:rsidRPr="00E61935" w:rsidRDefault="007166EF" w:rsidP="008F1960">
      <w:pPr>
        <w:widowControl w:val="0"/>
        <w:autoSpaceDE w:val="0"/>
        <w:autoSpaceDN w:val="0"/>
        <w:adjustRightInd w:val="0"/>
        <w:ind w:firstLine="720"/>
        <w:jc w:val="both"/>
        <w:outlineLvl w:val="2"/>
        <w:rPr>
          <w:sz w:val="28"/>
          <w:szCs w:val="28"/>
        </w:rPr>
      </w:pPr>
      <w:r w:rsidRPr="00E61935">
        <w:rPr>
          <w:sz w:val="28"/>
          <w:szCs w:val="28"/>
        </w:rPr>
        <w:t>В адрес участвовавших в мониторинге исполнительных органов государственной власти Новосибирской области, органов местного самоуправления, ГАУ НСО «МФЦ» направлены информационные письма об адресе размещения отчета для ознакомления с его результатами. Также р</w:t>
      </w:r>
      <w:r w:rsidR="00833F2B" w:rsidRPr="00E61935">
        <w:rPr>
          <w:sz w:val="28"/>
          <w:szCs w:val="28"/>
        </w:rPr>
        <w:t>езультаты мониторинга рассмотрены комиссией по повышению качества и доступности предоставления государственных и муниципальных услуг в Новосибирской области (</w:t>
      </w:r>
      <w:r w:rsidR="00C7384D" w:rsidRPr="00E61935">
        <w:rPr>
          <w:sz w:val="28"/>
          <w:szCs w:val="28"/>
        </w:rPr>
        <w:t>протокол от 29.12.2022 № 32</w:t>
      </w:r>
      <w:r w:rsidR="00833F2B" w:rsidRPr="00E61935">
        <w:rPr>
          <w:sz w:val="28"/>
          <w:szCs w:val="28"/>
        </w:rPr>
        <w:t>)</w:t>
      </w:r>
      <w:r w:rsidRPr="00E61935">
        <w:rPr>
          <w:sz w:val="28"/>
          <w:szCs w:val="28"/>
        </w:rPr>
        <w:t xml:space="preserve"> для</w:t>
      </w:r>
      <w:r w:rsidR="00961BB0" w:rsidRPr="00E61935">
        <w:rPr>
          <w:sz w:val="28"/>
          <w:szCs w:val="28"/>
        </w:rPr>
        <w:t xml:space="preserve"> принятия</w:t>
      </w:r>
      <w:r w:rsidRPr="00E61935">
        <w:rPr>
          <w:sz w:val="28"/>
          <w:szCs w:val="28"/>
        </w:rPr>
        <w:t xml:space="preserve"> органами, при необходимости,</w:t>
      </w:r>
      <w:r w:rsidR="00961BB0" w:rsidRPr="00E61935">
        <w:rPr>
          <w:sz w:val="28"/>
          <w:szCs w:val="28"/>
        </w:rPr>
        <w:t xml:space="preserve"> мер по повышению качества и доступности предоставляемых услуг</w:t>
      </w:r>
      <w:r w:rsidR="000B2F78" w:rsidRPr="00E61935">
        <w:rPr>
          <w:sz w:val="28"/>
          <w:szCs w:val="28"/>
        </w:rPr>
        <w:t>.</w:t>
      </w:r>
    </w:p>
    <w:p w:rsidR="00523E06" w:rsidRDefault="00523E06" w:rsidP="00CA530C">
      <w:pPr>
        <w:tabs>
          <w:tab w:val="left" w:pos="5490"/>
        </w:tabs>
        <w:spacing w:after="200"/>
        <w:jc w:val="center"/>
        <w:rPr>
          <w:b/>
          <w:sz w:val="28"/>
          <w:szCs w:val="28"/>
        </w:rPr>
      </w:pPr>
    </w:p>
    <w:p w:rsidR="00CA530C" w:rsidRPr="00E61935" w:rsidRDefault="00CA530C" w:rsidP="00CA530C">
      <w:pPr>
        <w:tabs>
          <w:tab w:val="left" w:pos="5490"/>
        </w:tabs>
        <w:spacing w:after="200"/>
        <w:jc w:val="center"/>
        <w:rPr>
          <w:b/>
          <w:sz w:val="28"/>
          <w:szCs w:val="28"/>
        </w:rPr>
      </w:pPr>
      <w:r w:rsidRPr="00E61935">
        <w:rPr>
          <w:b/>
          <w:sz w:val="28"/>
          <w:szCs w:val="28"/>
          <w:lang w:val="en-US"/>
        </w:rPr>
        <w:t>IV</w:t>
      </w:r>
      <w:r w:rsidRPr="00E61935">
        <w:rPr>
          <w:b/>
          <w:sz w:val="28"/>
          <w:szCs w:val="28"/>
        </w:rPr>
        <w:t>. Результаты использования бюджетных ассигнований областного бюджета Новосибирской области на реализацию мероприятий государственной программы</w:t>
      </w:r>
    </w:p>
    <w:p w:rsidR="00C43B06" w:rsidRDefault="00C43B06" w:rsidP="00C43B06">
      <w:pPr>
        <w:widowControl w:val="0"/>
        <w:autoSpaceDE w:val="0"/>
        <w:autoSpaceDN w:val="0"/>
        <w:adjustRightInd w:val="0"/>
        <w:ind w:firstLine="720"/>
        <w:jc w:val="both"/>
        <w:outlineLvl w:val="2"/>
        <w:rPr>
          <w:bCs/>
          <w:sz w:val="28"/>
          <w:szCs w:val="28"/>
        </w:rPr>
      </w:pPr>
      <w:r>
        <w:rPr>
          <w:bCs/>
          <w:sz w:val="28"/>
          <w:szCs w:val="28"/>
        </w:rPr>
        <w:t xml:space="preserve">На реализацию мероприятий государственной программы на 2022 год было запланировано ассигнований областного бюджета Новосибирской области в размере </w:t>
      </w:r>
      <w:r>
        <w:rPr>
          <w:b/>
          <w:bCs/>
          <w:sz w:val="28"/>
          <w:szCs w:val="28"/>
        </w:rPr>
        <w:t>920 140,2</w:t>
      </w:r>
      <w:r>
        <w:rPr>
          <w:bCs/>
          <w:sz w:val="28"/>
          <w:szCs w:val="28"/>
        </w:rPr>
        <w:t xml:space="preserve"> тыс. рублей (в ред. </w:t>
      </w:r>
      <w:r>
        <w:rPr>
          <w:sz w:val="28"/>
          <w:szCs w:val="28"/>
        </w:rPr>
        <w:t>Закона</w:t>
      </w:r>
      <w:r>
        <w:t xml:space="preserve"> </w:t>
      </w:r>
      <w:r>
        <w:rPr>
          <w:sz w:val="28"/>
          <w:szCs w:val="28"/>
        </w:rPr>
        <w:t>Новосибирской области от 05.10.2022 № 253-ОЗ «О внесении изменений в Закон Новосибирской области «Об областном бюджете Новосибирской области на 2022 год и плановый период 2023 и 2024 годов»</w:t>
      </w:r>
      <w:r>
        <w:rPr>
          <w:bCs/>
          <w:sz w:val="28"/>
          <w:szCs w:val="28"/>
        </w:rPr>
        <w:t xml:space="preserve">). Объем лимитов бюджетных обязательств, доведенных до </w:t>
      </w:r>
      <w:proofErr w:type="gramStart"/>
      <w:r>
        <w:rPr>
          <w:bCs/>
          <w:sz w:val="28"/>
          <w:szCs w:val="28"/>
        </w:rPr>
        <w:t>Минэкономразвития  НСО</w:t>
      </w:r>
      <w:proofErr w:type="gramEnd"/>
      <w:r>
        <w:rPr>
          <w:bCs/>
          <w:sz w:val="28"/>
          <w:szCs w:val="28"/>
        </w:rPr>
        <w:t xml:space="preserve"> в 2022 году на реализацию мероприятий государственной программы, составил </w:t>
      </w:r>
      <w:r>
        <w:rPr>
          <w:b/>
          <w:bCs/>
          <w:sz w:val="28"/>
          <w:szCs w:val="28"/>
        </w:rPr>
        <w:t>913 298,9</w:t>
      </w:r>
      <w:r>
        <w:rPr>
          <w:bCs/>
          <w:sz w:val="28"/>
          <w:szCs w:val="28"/>
        </w:rPr>
        <w:t xml:space="preserve"> тыс. рублей (данные уточненной бюджетной росписи областного бюджета Новосибирской области на 31.12.2022).</w:t>
      </w:r>
    </w:p>
    <w:p w:rsidR="00C43B06" w:rsidRDefault="00C43B06" w:rsidP="00C43B06">
      <w:pPr>
        <w:widowControl w:val="0"/>
        <w:autoSpaceDE w:val="0"/>
        <w:autoSpaceDN w:val="0"/>
        <w:adjustRightInd w:val="0"/>
        <w:ind w:firstLine="720"/>
        <w:jc w:val="both"/>
        <w:outlineLvl w:val="2"/>
        <w:rPr>
          <w:bCs/>
          <w:sz w:val="28"/>
          <w:szCs w:val="28"/>
        </w:rPr>
      </w:pPr>
      <w:r>
        <w:rPr>
          <w:sz w:val="28"/>
          <w:szCs w:val="28"/>
        </w:rPr>
        <w:t xml:space="preserve">Фактическое финансирование составило </w:t>
      </w:r>
      <w:r>
        <w:rPr>
          <w:b/>
          <w:sz w:val="28"/>
          <w:szCs w:val="28"/>
        </w:rPr>
        <w:t xml:space="preserve">912 652,9 </w:t>
      </w:r>
      <w:r>
        <w:rPr>
          <w:sz w:val="28"/>
          <w:szCs w:val="28"/>
        </w:rPr>
        <w:t xml:space="preserve">тыс. рублей, </w:t>
      </w:r>
      <w:r>
        <w:rPr>
          <w:bCs/>
          <w:sz w:val="28"/>
          <w:szCs w:val="28"/>
        </w:rPr>
        <w:t>из них:</w:t>
      </w:r>
    </w:p>
    <w:p w:rsidR="00C43B06" w:rsidRDefault="00C43B06" w:rsidP="00C43B06">
      <w:pPr>
        <w:widowControl w:val="0"/>
        <w:autoSpaceDE w:val="0"/>
        <w:autoSpaceDN w:val="0"/>
        <w:adjustRightInd w:val="0"/>
        <w:ind w:firstLine="720"/>
        <w:jc w:val="both"/>
        <w:outlineLvl w:val="2"/>
        <w:rPr>
          <w:bCs/>
          <w:sz w:val="28"/>
          <w:szCs w:val="28"/>
        </w:rPr>
      </w:pPr>
      <w:r>
        <w:rPr>
          <w:bCs/>
          <w:sz w:val="28"/>
          <w:szCs w:val="28"/>
        </w:rPr>
        <w:t xml:space="preserve">1. На Основное мероприятие 1 – </w:t>
      </w:r>
      <w:r>
        <w:rPr>
          <w:b/>
          <w:bCs/>
          <w:sz w:val="28"/>
          <w:szCs w:val="28"/>
        </w:rPr>
        <w:t>912 253,9</w:t>
      </w:r>
      <w:r>
        <w:rPr>
          <w:bCs/>
          <w:sz w:val="28"/>
          <w:szCs w:val="28"/>
        </w:rPr>
        <w:t xml:space="preserve"> тыс. рублей, в том числе:</w:t>
      </w:r>
    </w:p>
    <w:p w:rsidR="00C43B06" w:rsidRDefault="00C43B06" w:rsidP="00C43B06">
      <w:pPr>
        <w:widowControl w:val="0"/>
        <w:autoSpaceDE w:val="0"/>
        <w:autoSpaceDN w:val="0"/>
        <w:adjustRightInd w:val="0"/>
        <w:ind w:firstLine="720"/>
        <w:jc w:val="both"/>
        <w:outlineLvl w:val="2"/>
        <w:rPr>
          <w:sz w:val="28"/>
          <w:szCs w:val="28"/>
        </w:rPr>
      </w:pPr>
      <w:r>
        <w:rPr>
          <w:bCs/>
          <w:sz w:val="28"/>
          <w:szCs w:val="28"/>
        </w:rPr>
        <w:t>1) 900</w:t>
      </w:r>
      <w:r>
        <w:rPr>
          <w:sz w:val="28"/>
          <w:szCs w:val="28"/>
        </w:rPr>
        <w:t xml:space="preserve"> 758,1 тыс. рублей – на финансовое обеспечение выполнения ГАУ НСО «МФЦ» государственного задания. Указанные средства перечислены ГАУ НСО «МФЦ» в полном объеме в соответствии с графиком перечисления субсидии (соглашение о предоставлении субсидии на финансовое обеспечение выполнения государственного задания от 29.12.2021 № 1 (в ред. дополнительного соглашения от 29.11.2022 № 7)). Неиспользованный учреждением остаток средств субсидии на 01.01.2023 составил </w:t>
      </w:r>
      <w:r>
        <w:rPr>
          <w:b/>
          <w:sz w:val="28"/>
          <w:szCs w:val="28"/>
        </w:rPr>
        <w:t>11 552,7</w:t>
      </w:r>
      <w:r>
        <w:rPr>
          <w:sz w:val="28"/>
          <w:szCs w:val="28"/>
        </w:rPr>
        <w:t xml:space="preserve"> тыс. рублей;</w:t>
      </w:r>
    </w:p>
    <w:p w:rsidR="00C43B06" w:rsidRDefault="00C43B06" w:rsidP="00C43B06">
      <w:pPr>
        <w:widowControl w:val="0"/>
        <w:autoSpaceDE w:val="0"/>
        <w:autoSpaceDN w:val="0"/>
        <w:adjustRightInd w:val="0"/>
        <w:ind w:firstLine="720"/>
        <w:jc w:val="both"/>
        <w:outlineLvl w:val="2"/>
        <w:rPr>
          <w:bCs/>
          <w:sz w:val="28"/>
          <w:szCs w:val="28"/>
        </w:rPr>
      </w:pPr>
      <w:r>
        <w:rPr>
          <w:sz w:val="28"/>
          <w:szCs w:val="28"/>
        </w:rPr>
        <w:lastRenderedPageBreak/>
        <w:t>2) 11 495,8 тыс. рублей</w:t>
      </w:r>
      <w:r>
        <w:rPr>
          <w:rStyle w:val="af"/>
          <w:sz w:val="28"/>
          <w:szCs w:val="28"/>
        </w:rPr>
        <w:footnoteReference w:id="1"/>
      </w:r>
      <w:r>
        <w:rPr>
          <w:sz w:val="28"/>
          <w:szCs w:val="28"/>
        </w:rPr>
        <w:t xml:space="preserve"> – </w:t>
      </w:r>
      <w:r>
        <w:rPr>
          <w:spacing w:val="-4"/>
          <w:sz w:val="28"/>
          <w:szCs w:val="28"/>
        </w:rPr>
        <w:t>на приобретение основных средств для развития учреждения. Средства направлены ГАУ НСО «МФЦ» в полном объеме в соответствии с графиком перечисления субсидии (</w:t>
      </w:r>
      <w:r>
        <w:rPr>
          <w:bCs/>
          <w:sz w:val="28"/>
          <w:szCs w:val="28"/>
        </w:rPr>
        <w:t>соглашение о предоставлении субсидии на иные цели от 29.12.2021 № 2</w:t>
      </w:r>
      <w:r w:rsidR="00901E25">
        <w:rPr>
          <w:bCs/>
          <w:sz w:val="28"/>
          <w:szCs w:val="28"/>
        </w:rPr>
        <w:t xml:space="preserve"> (в ред. дополнительного соглашения от 22.12.2022 № 4)</w:t>
      </w:r>
      <w:r>
        <w:rPr>
          <w:bCs/>
          <w:sz w:val="28"/>
          <w:szCs w:val="28"/>
        </w:rPr>
        <w:t>)</w:t>
      </w:r>
      <w:r>
        <w:rPr>
          <w:spacing w:val="-4"/>
          <w:sz w:val="28"/>
          <w:szCs w:val="28"/>
        </w:rPr>
        <w:t>.</w:t>
      </w:r>
    </w:p>
    <w:p w:rsidR="00C43B06" w:rsidRDefault="00C43B06" w:rsidP="00C43B06">
      <w:pPr>
        <w:widowControl w:val="0"/>
        <w:ind w:firstLine="708"/>
        <w:jc w:val="both"/>
        <w:rPr>
          <w:spacing w:val="-4"/>
          <w:sz w:val="28"/>
          <w:szCs w:val="28"/>
        </w:rPr>
      </w:pPr>
      <w:r>
        <w:rPr>
          <w:sz w:val="28"/>
          <w:szCs w:val="28"/>
        </w:rPr>
        <w:t xml:space="preserve">2. На Основное мероприятие 2 – </w:t>
      </w:r>
      <w:r>
        <w:rPr>
          <w:b/>
          <w:sz w:val="28"/>
          <w:szCs w:val="28"/>
        </w:rPr>
        <w:t>399,0</w:t>
      </w:r>
      <w:r>
        <w:rPr>
          <w:sz w:val="28"/>
          <w:szCs w:val="28"/>
        </w:rPr>
        <w:t xml:space="preserve"> тыс. рублей</w:t>
      </w:r>
      <w:r>
        <w:rPr>
          <w:rStyle w:val="af"/>
          <w:sz w:val="28"/>
          <w:szCs w:val="28"/>
        </w:rPr>
        <w:footnoteReference w:id="2"/>
      </w:r>
      <w:r>
        <w:rPr>
          <w:sz w:val="28"/>
          <w:szCs w:val="28"/>
        </w:rPr>
        <w:t xml:space="preserve"> для оплаты Государственного контракта от 27.06.2022 № 0851200000622003034 </w:t>
      </w:r>
      <w:r>
        <w:rPr>
          <w:spacing w:val="-4"/>
          <w:sz w:val="28"/>
          <w:szCs w:val="28"/>
        </w:rPr>
        <w:t>по выполнению НИР по теме: «Мониторинг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w:t>
      </w:r>
      <w:r w:rsidR="00C376FE">
        <w:rPr>
          <w:spacing w:val="-4"/>
          <w:sz w:val="28"/>
          <w:szCs w:val="28"/>
        </w:rPr>
        <w:t>иципальных услуг» в 2022 году».</w:t>
      </w:r>
    </w:p>
    <w:p w:rsidR="003E0535" w:rsidRDefault="003E0535" w:rsidP="00C43B06">
      <w:pPr>
        <w:widowControl w:val="0"/>
        <w:ind w:firstLine="708"/>
        <w:jc w:val="both"/>
        <w:rPr>
          <w:spacing w:val="-4"/>
          <w:sz w:val="28"/>
          <w:szCs w:val="28"/>
        </w:rPr>
      </w:pPr>
    </w:p>
    <w:p w:rsidR="003E0535" w:rsidRDefault="003E0535" w:rsidP="00C43B06">
      <w:pPr>
        <w:widowControl w:val="0"/>
        <w:ind w:firstLine="708"/>
        <w:jc w:val="both"/>
        <w:rPr>
          <w:spacing w:val="-4"/>
          <w:sz w:val="28"/>
          <w:szCs w:val="28"/>
        </w:rPr>
      </w:pPr>
    </w:p>
    <w:p w:rsidR="003E0535" w:rsidRDefault="003E0535" w:rsidP="00C43B06">
      <w:pPr>
        <w:widowControl w:val="0"/>
        <w:ind w:firstLine="708"/>
        <w:jc w:val="both"/>
        <w:rPr>
          <w:spacing w:val="-4"/>
          <w:sz w:val="28"/>
          <w:szCs w:val="28"/>
        </w:rPr>
      </w:pPr>
      <w:bookmarkStart w:id="0" w:name="_GoBack"/>
      <w:bookmarkEnd w:id="0"/>
    </w:p>
    <w:sectPr w:rsidR="003E0535" w:rsidSect="008F1960">
      <w:headerReference w:type="default" r:id="rId11"/>
      <w:pgSz w:w="11906" w:h="16838" w:code="9"/>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1B9" w:rsidRDefault="001741B9" w:rsidP="00DD155E">
      <w:r>
        <w:separator/>
      </w:r>
    </w:p>
  </w:endnote>
  <w:endnote w:type="continuationSeparator" w:id="0">
    <w:p w:rsidR="001741B9" w:rsidRDefault="001741B9" w:rsidP="00DD1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1B9" w:rsidRDefault="001741B9" w:rsidP="00DD155E">
      <w:r>
        <w:separator/>
      </w:r>
    </w:p>
  </w:footnote>
  <w:footnote w:type="continuationSeparator" w:id="0">
    <w:p w:rsidR="001741B9" w:rsidRDefault="001741B9" w:rsidP="00DD155E">
      <w:r>
        <w:continuationSeparator/>
      </w:r>
    </w:p>
  </w:footnote>
  <w:footnote w:id="1">
    <w:p w:rsidR="00C43B06" w:rsidRDefault="00C43B06" w:rsidP="00C43B06">
      <w:pPr>
        <w:pStyle w:val="ac"/>
        <w:jc w:val="both"/>
      </w:pPr>
      <w:r>
        <w:rPr>
          <w:rStyle w:val="af"/>
        </w:rPr>
        <w:footnoteRef/>
      </w:r>
      <w:r>
        <w:t xml:space="preserve"> </w:t>
      </w:r>
      <w:r w:rsidR="00901E25">
        <w:t>Неиспользованный остаток</w:t>
      </w:r>
      <w:r>
        <w:t xml:space="preserve"> субсидии на иные цели </w:t>
      </w:r>
      <w:r w:rsidR="00901E25">
        <w:t>составил 64</w:t>
      </w:r>
      <w:r>
        <w:t>5,</w:t>
      </w:r>
      <w:r w:rsidR="00901E25">
        <w:t>0</w:t>
      </w:r>
      <w:r>
        <w:t xml:space="preserve"> тыс. рублей (экономия по итогам закупочных процедур).</w:t>
      </w:r>
    </w:p>
  </w:footnote>
  <w:footnote w:id="2">
    <w:p w:rsidR="00C43B06" w:rsidRDefault="00C43B06" w:rsidP="00C43B06">
      <w:pPr>
        <w:pStyle w:val="ac"/>
        <w:jc w:val="both"/>
      </w:pPr>
      <w:r>
        <w:rPr>
          <w:rStyle w:val="af"/>
        </w:rPr>
        <w:footnoteRef/>
      </w:r>
      <w:r>
        <w:t xml:space="preserve"> Экономия средств по итогам проведения конкурсных процедур в рамках мероприятия составила 1,0 тыс. рублей.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89095"/>
      <w:docPartObj>
        <w:docPartGallery w:val="Page Numbers (Top of Page)"/>
        <w:docPartUnique/>
      </w:docPartObj>
    </w:sdtPr>
    <w:sdtEndPr>
      <w:rPr>
        <w:sz w:val="20"/>
        <w:szCs w:val="20"/>
      </w:rPr>
    </w:sdtEndPr>
    <w:sdtContent>
      <w:p w:rsidR="00BD25A9" w:rsidRDefault="005A1E33">
        <w:pPr>
          <w:pStyle w:val="a7"/>
          <w:jc w:val="center"/>
          <w:rPr>
            <w:sz w:val="20"/>
            <w:szCs w:val="20"/>
          </w:rPr>
        </w:pPr>
        <w:r w:rsidRPr="0020251D">
          <w:rPr>
            <w:sz w:val="20"/>
            <w:szCs w:val="20"/>
          </w:rPr>
          <w:fldChar w:fldCharType="begin"/>
        </w:r>
        <w:r w:rsidRPr="0020251D">
          <w:rPr>
            <w:sz w:val="20"/>
            <w:szCs w:val="20"/>
          </w:rPr>
          <w:instrText xml:space="preserve"> PAGE   \* MERGEFORMAT </w:instrText>
        </w:r>
        <w:r w:rsidRPr="0020251D">
          <w:rPr>
            <w:sz w:val="20"/>
            <w:szCs w:val="20"/>
          </w:rPr>
          <w:fldChar w:fldCharType="separate"/>
        </w:r>
        <w:r w:rsidR="0040246F">
          <w:rPr>
            <w:noProof/>
            <w:sz w:val="20"/>
            <w:szCs w:val="20"/>
          </w:rPr>
          <w:t>7</w:t>
        </w:r>
        <w:r w:rsidRPr="0020251D">
          <w:rPr>
            <w:noProof/>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F7A15"/>
    <w:multiLevelType w:val="hybridMultilevel"/>
    <w:tmpl w:val="C03A19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50A7604D"/>
    <w:multiLevelType w:val="hybridMultilevel"/>
    <w:tmpl w:val="6ADCFE3A"/>
    <w:lvl w:ilvl="0" w:tplc="01522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AF28C3"/>
    <w:multiLevelType w:val="hybridMultilevel"/>
    <w:tmpl w:val="3E34A892"/>
    <w:lvl w:ilvl="0" w:tplc="347A7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0FF4EFC"/>
    <w:multiLevelType w:val="hybridMultilevel"/>
    <w:tmpl w:val="428A329E"/>
    <w:lvl w:ilvl="0" w:tplc="D770A6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67188C"/>
    <w:multiLevelType w:val="hybridMultilevel"/>
    <w:tmpl w:val="B0900BEC"/>
    <w:lvl w:ilvl="0" w:tplc="E45AD5C6">
      <w:start w:val="1"/>
      <w:numFmt w:val="decimal"/>
      <w:lvlText w:val="%1."/>
      <w:lvlJc w:val="left"/>
      <w:pPr>
        <w:tabs>
          <w:tab w:val="num" w:pos="1590"/>
        </w:tabs>
        <w:ind w:left="1590" w:hanging="88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15:restartNumberingAfterBreak="0">
    <w:nsid w:val="6EB85476"/>
    <w:multiLevelType w:val="hybridMultilevel"/>
    <w:tmpl w:val="7C5C6DC0"/>
    <w:lvl w:ilvl="0" w:tplc="7FC8B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8E"/>
    <w:rsid w:val="00000A6C"/>
    <w:rsid w:val="00001E32"/>
    <w:rsid w:val="00003703"/>
    <w:rsid w:val="000037A7"/>
    <w:rsid w:val="00003DD2"/>
    <w:rsid w:val="00004725"/>
    <w:rsid w:val="00007D0E"/>
    <w:rsid w:val="00010D33"/>
    <w:rsid w:val="000153E8"/>
    <w:rsid w:val="000205FA"/>
    <w:rsid w:val="00020FF3"/>
    <w:rsid w:val="00021551"/>
    <w:rsid w:val="00021EC4"/>
    <w:rsid w:val="0002331A"/>
    <w:rsid w:val="0002631E"/>
    <w:rsid w:val="000268C4"/>
    <w:rsid w:val="00026C7C"/>
    <w:rsid w:val="000277C9"/>
    <w:rsid w:val="00031FC2"/>
    <w:rsid w:val="00032CC4"/>
    <w:rsid w:val="000418A9"/>
    <w:rsid w:val="00043E48"/>
    <w:rsid w:val="000449B8"/>
    <w:rsid w:val="00044D24"/>
    <w:rsid w:val="00047502"/>
    <w:rsid w:val="000533AD"/>
    <w:rsid w:val="00053694"/>
    <w:rsid w:val="000560D1"/>
    <w:rsid w:val="000574AC"/>
    <w:rsid w:val="00060365"/>
    <w:rsid w:val="000624E3"/>
    <w:rsid w:val="000629DB"/>
    <w:rsid w:val="00063897"/>
    <w:rsid w:val="00063982"/>
    <w:rsid w:val="00063BCB"/>
    <w:rsid w:val="00064855"/>
    <w:rsid w:val="00066326"/>
    <w:rsid w:val="00066B3B"/>
    <w:rsid w:val="00072F0E"/>
    <w:rsid w:val="00074286"/>
    <w:rsid w:val="00074F47"/>
    <w:rsid w:val="00075A58"/>
    <w:rsid w:val="00075CC7"/>
    <w:rsid w:val="00077C8B"/>
    <w:rsid w:val="00080894"/>
    <w:rsid w:val="00091229"/>
    <w:rsid w:val="000927C7"/>
    <w:rsid w:val="00093AD3"/>
    <w:rsid w:val="000940E3"/>
    <w:rsid w:val="000963D4"/>
    <w:rsid w:val="000A1CAA"/>
    <w:rsid w:val="000A1DFD"/>
    <w:rsid w:val="000A2A6F"/>
    <w:rsid w:val="000A3362"/>
    <w:rsid w:val="000A49F4"/>
    <w:rsid w:val="000A7113"/>
    <w:rsid w:val="000A711C"/>
    <w:rsid w:val="000B061D"/>
    <w:rsid w:val="000B1FA4"/>
    <w:rsid w:val="000B2F78"/>
    <w:rsid w:val="000B3A13"/>
    <w:rsid w:val="000B5A96"/>
    <w:rsid w:val="000B668A"/>
    <w:rsid w:val="000C0C2C"/>
    <w:rsid w:val="000C1B5B"/>
    <w:rsid w:val="000C29F7"/>
    <w:rsid w:val="000C2DBF"/>
    <w:rsid w:val="000C3C36"/>
    <w:rsid w:val="000C50BD"/>
    <w:rsid w:val="000C5BEC"/>
    <w:rsid w:val="000C6C29"/>
    <w:rsid w:val="000D06B3"/>
    <w:rsid w:val="000D075D"/>
    <w:rsid w:val="000D3454"/>
    <w:rsid w:val="000D75AB"/>
    <w:rsid w:val="000E1C22"/>
    <w:rsid w:val="000E4652"/>
    <w:rsid w:val="000E56D3"/>
    <w:rsid w:val="000E72CB"/>
    <w:rsid w:val="000F0957"/>
    <w:rsid w:val="000F183F"/>
    <w:rsid w:val="000F435F"/>
    <w:rsid w:val="000F4423"/>
    <w:rsid w:val="000F5D09"/>
    <w:rsid w:val="00100918"/>
    <w:rsid w:val="00100B6F"/>
    <w:rsid w:val="0010155A"/>
    <w:rsid w:val="001039B8"/>
    <w:rsid w:val="00104775"/>
    <w:rsid w:val="0010520A"/>
    <w:rsid w:val="00105537"/>
    <w:rsid w:val="00111017"/>
    <w:rsid w:val="00112690"/>
    <w:rsid w:val="001127CF"/>
    <w:rsid w:val="0011299F"/>
    <w:rsid w:val="00112DB3"/>
    <w:rsid w:val="00113F32"/>
    <w:rsid w:val="0011716E"/>
    <w:rsid w:val="00117196"/>
    <w:rsid w:val="001209A1"/>
    <w:rsid w:val="00120A7F"/>
    <w:rsid w:val="00122AA9"/>
    <w:rsid w:val="00126095"/>
    <w:rsid w:val="00126D38"/>
    <w:rsid w:val="00127427"/>
    <w:rsid w:val="001300EC"/>
    <w:rsid w:val="00131051"/>
    <w:rsid w:val="00132E52"/>
    <w:rsid w:val="00132F53"/>
    <w:rsid w:val="00136C8C"/>
    <w:rsid w:val="00136F71"/>
    <w:rsid w:val="001424B3"/>
    <w:rsid w:val="0014330B"/>
    <w:rsid w:val="00143A20"/>
    <w:rsid w:val="00145126"/>
    <w:rsid w:val="00151453"/>
    <w:rsid w:val="00152643"/>
    <w:rsid w:val="00156E53"/>
    <w:rsid w:val="00156E70"/>
    <w:rsid w:val="00161E58"/>
    <w:rsid w:val="0017276D"/>
    <w:rsid w:val="00172CBA"/>
    <w:rsid w:val="001741B9"/>
    <w:rsid w:val="001752FA"/>
    <w:rsid w:val="00182041"/>
    <w:rsid w:val="00182427"/>
    <w:rsid w:val="00182BDC"/>
    <w:rsid w:val="001837CD"/>
    <w:rsid w:val="00184420"/>
    <w:rsid w:val="00187C3F"/>
    <w:rsid w:val="00187FD7"/>
    <w:rsid w:val="0019067A"/>
    <w:rsid w:val="00192EF2"/>
    <w:rsid w:val="00194C94"/>
    <w:rsid w:val="0019532A"/>
    <w:rsid w:val="00196C64"/>
    <w:rsid w:val="001A1B27"/>
    <w:rsid w:val="001A1C0F"/>
    <w:rsid w:val="001A224A"/>
    <w:rsid w:val="001A5098"/>
    <w:rsid w:val="001B01E8"/>
    <w:rsid w:val="001B05B7"/>
    <w:rsid w:val="001B7456"/>
    <w:rsid w:val="001B7552"/>
    <w:rsid w:val="001B76DA"/>
    <w:rsid w:val="001B7928"/>
    <w:rsid w:val="001C0C15"/>
    <w:rsid w:val="001C44C7"/>
    <w:rsid w:val="001C6F69"/>
    <w:rsid w:val="001D04F1"/>
    <w:rsid w:val="001D0511"/>
    <w:rsid w:val="001D0607"/>
    <w:rsid w:val="001D2C68"/>
    <w:rsid w:val="001D3069"/>
    <w:rsid w:val="001D33AF"/>
    <w:rsid w:val="001D4383"/>
    <w:rsid w:val="001D474A"/>
    <w:rsid w:val="001D5477"/>
    <w:rsid w:val="001D6B55"/>
    <w:rsid w:val="001E0ECE"/>
    <w:rsid w:val="001E1AA0"/>
    <w:rsid w:val="001E39C3"/>
    <w:rsid w:val="001E4E80"/>
    <w:rsid w:val="001F2E86"/>
    <w:rsid w:val="001F7809"/>
    <w:rsid w:val="001F7B5C"/>
    <w:rsid w:val="002008D6"/>
    <w:rsid w:val="0020251D"/>
    <w:rsid w:val="0020295D"/>
    <w:rsid w:val="00202A92"/>
    <w:rsid w:val="00203947"/>
    <w:rsid w:val="00203EC8"/>
    <w:rsid w:val="0020668C"/>
    <w:rsid w:val="00206A53"/>
    <w:rsid w:val="00207295"/>
    <w:rsid w:val="00210F56"/>
    <w:rsid w:val="00211490"/>
    <w:rsid w:val="00214A57"/>
    <w:rsid w:val="00217A63"/>
    <w:rsid w:val="002201A8"/>
    <w:rsid w:val="002227B8"/>
    <w:rsid w:val="0022431B"/>
    <w:rsid w:val="0022456C"/>
    <w:rsid w:val="002267D9"/>
    <w:rsid w:val="00226804"/>
    <w:rsid w:val="00233C3D"/>
    <w:rsid w:val="00234A04"/>
    <w:rsid w:val="00241F72"/>
    <w:rsid w:val="00243519"/>
    <w:rsid w:val="002446FB"/>
    <w:rsid w:val="0024571F"/>
    <w:rsid w:val="00245D3A"/>
    <w:rsid w:val="00245E26"/>
    <w:rsid w:val="00246705"/>
    <w:rsid w:val="00253133"/>
    <w:rsid w:val="00254154"/>
    <w:rsid w:val="00257DDB"/>
    <w:rsid w:val="00266512"/>
    <w:rsid w:val="0026664A"/>
    <w:rsid w:val="00266693"/>
    <w:rsid w:val="00267552"/>
    <w:rsid w:val="002678C7"/>
    <w:rsid w:val="00274BD1"/>
    <w:rsid w:val="00275C44"/>
    <w:rsid w:val="002770B6"/>
    <w:rsid w:val="0028024E"/>
    <w:rsid w:val="002814F0"/>
    <w:rsid w:val="0028388E"/>
    <w:rsid w:val="002839B2"/>
    <w:rsid w:val="00285CD0"/>
    <w:rsid w:val="00286889"/>
    <w:rsid w:val="00290998"/>
    <w:rsid w:val="002934EB"/>
    <w:rsid w:val="00293E4C"/>
    <w:rsid w:val="00296E43"/>
    <w:rsid w:val="002A0585"/>
    <w:rsid w:val="002A458C"/>
    <w:rsid w:val="002A7ACA"/>
    <w:rsid w:val="002A7E2A"/>
    <w:rsid w:val="002B06B6"/>
    <w:rsid w:val="002B1F06"/>
    <w:rsid w:val="002B41A8"/>
    <w:rsid w:val="002B5686"/>
    <w:rsid w:val="002C2795"/>
    <w:rsid w:val="002C3B7B"/>
    <w:rsid w:val="002C4F2C"/>
    <w:rsid w:val="002D0E3E"/>
    <w:rsid w:val="002D136A"/>
    <w:rsid w:val="002D3457"/>
    <w:rsid w:val="002D37CC"/>
    <w:rsid w:val="002D589C"/>
    <w:rsid w:val="002D5FB0"/>
    <w:rsid w:val="002D65B7"/>
    <w:rsid w:val="002D6985"/>
    <w:rsid w:val="002D7648"/>
    <w:rsid w:val="002D76D0"/>
    <w:rsid w:val="002E06E6"/>
    <w:rsid w:val="002E2A65"/>
    <w:rsid w:val="002E49B1"/>
    <w:rsid w:val="002E7762"/>
    <w:rsid w:val="002F013F"/>
    <w:rsid w:val="002F0C79"/>
    <w:rsid w:val="002F25B0"/>
    <w:rsid w:val="00301319"/>
    <w:rsid w:val="00301E5F"/>
    <w:rsid w:val="003073BB"/>
    <w:rsid w:val="00310560"/>
    <w:rsid w:val="00314B44"/>
    <w:rsid w:val="00316388"/>
    <w:rsid w:val="003247EB"/>
    <w:rsid w:val="00325929"/>
    <w:rsid w:val="00326EDF"/>
    <w:rsid w:val="00327648"/>
    <w:rsid w:val="00333E4C"/>
    <w:rsid w:val="00334A1F"/>
    <w:rsid w:val="00337A35"/>
    <w:rsid w:val="00340696"/>
    <w:rsid w:val="0034410F"/>
    <w:rsid w:val="00344AEA"/>
    <w:rsid w:val="00344FA0"/>
    <w:rsid w:val="003451F3"/>
    <w:rsid w:val="00345634"/>
    <w:rsid w:val="003523CE"/>
    <w:rsid w:val="00353A63"/>
    <w:rsid w:val="00353A8B"/>
    <w:rsid w:val="003567A4"/>
    <w:rsid w:val="00365FF7"/>
    <w:rsid w:val="003667CD"/>
    <w:rsid w:val="00371479"/>
    <w:rsid w:val="00371A1B"/>
    <w:rsid w:val="00372D98"/>
    <w:rsid w:val="003735F1"/>
    <w:rsid w:val="00375850"/>
    <w:rsid w:val="0037648B"/>
    <w:rsid w:val="0037686C"/>
    <w:rsid w:val="0037727B"/>
    <w:rsid w:val="00380FC9"/>
    <w:rsid w:val="003840DC"/>
    <w:rsid w:val="00385C28"/>
    <w:rsid w:val="003917EC"/>
    <w:rsid w:val="00391C58"/>
    <w:rsid w:val="00396A3B"/>
    <w:rsid w:val="0039714D"/>
    <w:rsid w:val="003A0420"/>
    <w:rsid w:val="003A3020"/>
    <w:rsid w:val="003B0C4C"/>
    <w:rsid w:val="003B2425"/>
    <w:rsid w:val="003B2C68"/>
    <w:rsid w:val="003B6E5C"/>
    <w:rsid w:val="003C02BA"/>
    <w:rsid w:val="003C1217"/>
    <w:rsid w:val="003C1C4A"/>
    <w:rsid w:val="003C2F78"/>
    <w:rsid w:val="003C3005"/>
    <w:rsid w:val="003C6463"/>
    <w:rsid w:val="003C721D"/>
    <w:rsid w:val="003D3065"/>
    <w:rsid w:val="003D3359"/>
    <w:rsid w:val="003D4481"/>
    <w:rsid w:val="003D5743"/>
    <w:rsid w:val="003D5A03"/>
    <w:rsid w:val="003E0535"/>
    <w:rsid w:val="003E0EA0"/>
    <w:rsid w:val="003E14BF"/>
    <w:rsid w:val="003E2830"/>
    <w:rsid w:val="003E312A"/>
    <w:rsid w:val="003E7A69"/>
    <w:rsid w:val="003E7EEB"/>
    <w:rsid w:val="003F1D25"/>
    <w:rsid w:val="003F1FE4"/>
    <w:rsid w:val="003F297D"/>
    <w:rsid w:val="003F454E"/>
    <w:rsid w:val="003F6675"/>
    <w:rsid w:val="004001AF"/>
    <w:rsid w:val="0040246F"/>
    <w:rsid w:val="00403B7E"/>
    <w:rsid w:val="00410CEE"/>
    <w:rsid w:val="0041317F"/>
    <w:rsid w:val="00415B1A"/>
    <w:rsid w:val="004166ED"/>
    <w:rsid w:val="00422867"/>
    <w:rsid w:val="00422AFD"/>
    <w:rsid w:val="0042554A"/>
    <w:rsid w:val="00426749"/>
    <w:rsid w:val="00430101"/>
    <w:rsid w:val="00431E56"/>
    <w:rsid w:val="004328AB"/>
    <w:rsid w:val="0043338E"/>
    <w:rsid w:val="004345FC"/>
    <w:rsid w:val="0043492D"/>
    <w:rsid w:val="00437A11"/>
    <w:rsid w:val="004438AB"/>
    <w:rsid w:val="004446C0"/>
    <w:rsid w:val="00451A18"/>
    <w:rsid w:val="00453EE8"/>
    <w:rsid w:val="0045439A"/>
    <w:rsid w:val="00454915"/>
    <w:rsid w:val="004549D9"/>
    <w:rsid w:val="004549DD"/>
    <w:rsid w:val="0045702D"/>
    <w:rsid w:val="004627DF"/>
    <w:rsid w:val="00463AEB"/>
    <w:rsid w:val="00463D11"/>
    <w:rsid w:val="00470A6E"/>
    <w:rsid w:val="00470F02"/>
    <w:rsid w:val="004729A9"/>
    <w:rsid w:val="004759DB"/>
    <w:rsid w:val="0047771C"/>
    <w:rsid w:val="00477D22"/>
    <w:rsid w:val="004830A9"/>
    <w:rsid w:val="004830AE"/>
    <w:rsid w:val="00483A18"/>
    <w:rsid w:val="00485131"/>
    <w:rsid w:val="00493A77"/>
    <w:rsid w:val="004978AE"/>
    <w:rsid w:val="004A18BB"/>
    <w:rsid w:val="004A1E88"/>
    <w:rsid w:val="004A691F"/>
    <w:rsid w:val="004A6EC4"/>
    <w:rsid w:val="004B0D32"/>
    <w:rsid w:val="004B27FC"/>
    <w:rsid w:val="004B39B6"/>
    <w:rsid w:val="004B5482"/>
    <w:rsid w:val="004B5C81"/>
    <w:rsid w:val="004B706A"/>
    <w:rsid w:val="004C15D2"/>
    <w:rsid w:val="004C15F8"/>
    <w:rsid w:val="004C1CC1"/>
    <w:rsid w:val="004C4693"/>
    <w:rsid w:val="004C6DEC"/>
    <w:rsid w:val="004D424D"/>
    <w:rsid w:val="004E08BC"/>
    <w:rsid w:val="004E450C"/>
    <w:rsid w:val="004E585F"/>
    <w:rsid w:val="004F271F"/>
    <w:rsid w:val="004F6075"/>
    <w:rsid w:val="004F6F7B"/>
    <w:rsid w:val="004F72C9"/>
    <w:rsid w:val="004F7F83"/>
    <w:rsid w:val="005000EA"/>
    <w:rsid w:val="005007AC"/>
    <w:rsid w:val="00503BED"/>
    <w:rsid w:val="00505436"/>
    <w:rsid w:val="0050768C"/>
    <w:rsid w:val="0050783D"/>
    <w:rsid w:val="00511A6A"/>
    <w:rsid w:val="005132E8"/>
    <w:rsid w:val="00514264"/>
    <w:rsid w:val="00515A0C"/>
    <w:rsid w:val="00515C60"/>
    <w:rsid w:val="00517CCD"/>
    <w:rsid w:val="00521E15"/>
    <w:rsid w:val="00522414"/>
    <w:rsid w:val="00523E06"/>
    <w:rsid w:val="00524472"/>
    <w:rsid w:val="00524CC0"/>
    <w:rsid w:val="00525377"/>
    <w:rsid w:val="0052547B"/>
    <w:rsid w:val="0052764D"/>
    <w:rsid w:val="00527CA0"/>
    <w:rsid w:val="00530B92"/>
    <w:rsid w:val="005317AA"/>
    <w:rsid w:val="00536D52"/>
    <w:rsid w:val="00536D84"/>
    <w:rsid w:val="00537BA1"/>
    <w:rsid w:val="0054113D"/>
    <w:rsid w:val="005443A2"/>
    <w:rsid w:val="00544514"/>
    <w:rsid w:val="00545577"/>
    <w:rsid w:val="00547612"/>
    <w:rsid w:val="00547859"/>
    <w:rsid w:val="00550DEE"/>
    <w:rsid w:val="00552300"/>
    <w:rsid w:val="00553286"/>
    <w:rsid w:val="00553FE0"/>
    <w:rsid w:val="00555540"/>
    <w:rsid w:val="005602B2"/>
    <w:rsid w:val="005605A0"/>
    <w:rsid w:val="005626D9"/>
    <w:rsid w:val="00563D47"/>
    <w:rsid w:val="00564176"/>
    <w:rsid w:val="00565908"/>
    <w:rsid w:val="00565A8B"/>
    <w:rsid w:val="0056661A"/>
    <w:rsid w:val="00567350"/>
    <w:rsid w:val="005719AE"/>
    <w:rsid w:val="00571D5B"/>
    <w:rsid w:val="005728B2"/>
    <w:rsid w:val="00574CC7"/>
    <w:rsid w:val="00575EEC"/>
    <w:rsid w:val="0057603F"/>
    <w:rsid w:val="00576680"/>
    <w:rsid w:val="00581C64"/>
    <w:rsid w:val="00581F83"/>
    <w:rsid w:val="005825F3"/>
    <w:rsid w:val="0059128C"/>
    <w:rsid w:val="00592FE2"/>
    <w:rsid w:val="00593BD5"/>
    <w:rsid w:val="005977C0"/>
    <w:rsid w:val="005A070A"/>
    <w:rsid w:val="005A1E33"/>
    <w:rsid w:val="005A2143"/>
    <w:rsid w:val="005A3A18"/>
    <w:rsid w:val="005A4338"/>
    <w:rsid w:val="005A4C46"/>
    <w:rsid w:val="005A7031"/>
    <w:rsid w:val="005B05C8"/>
    <w:rsid w:val="005B0BD0"/>
    <w:rsid w:val="005C0354"/>
    <w:rsid w:val="005C1D54"/>
    <w:rsid w:val="005C24A6"/>
    <w:rsid w:val="005C7EF2"/>
    <w:rsid w:val="005D236A"/>
    <w:rsid w:val="005D761B"/>
    <w:rsid w:val="005E140D"/>
    <w:rsid w:val="005E216F"/>
    <w:rsid w:val="005E34C9"/>
    <w:rsid w:val="005E3C2B"/>
    <w:rsid w:val="005E3F33"/>
    <w:rsid w:val="005E4343"/>
    <w:rsid w:val="005E43AF"/>
    <w:rsid w:val="005F1DED"/>
    <w:rsid w:val="005F2E9E"/>
    <w:rsid w:val="005F4724"/>
    <w:rsid w:val="005F4E1B"/>
    <w:rsid w:val="006053E5"/>
    <w:rsid w:val="0060675B"/>
    <w:rsid w:val="00610C1A"/>
    <w:rsid w:val="00612BAB"/>
    <w:rsid w:val="006136D8"/>
    <w:rsid w:val="006141A5"/>
    <w:rsid w:val="0061585A"/>
    <w:rsid w:val="00615A51"/>
    <w:rsid w:val="00615FA2"/>
    <w:rsid w:val="00616C33"/>
    <w:rsid w:val="00621B8A"/>
    <w:rsid w:val="0062410E"/>
    <w:rsid w:val="00624FC8"/>
    <w:rsid w:val="0062715E"/>
    <w:rsid w:val="00627821"/>
    <w:rsid w:val="006303CC"/>
    <w:rsid w:val="006335AF"/>
    <w:rsid w:val="00633928"/>
    <w:rsid w:val="00633B51"/>
    <w:rsid w:val="00633E64"/>
    <w:rsid w:val="00634D6E"/>
    <w:rsid w:val="006351D6"/>
    <w:rsid w:val="0063538C"/>
    <w:rsid w:val="006355B4"/>
    <w:rsid w:val="00635619"/>
    <w:rsid w:val="00635EEB"/>
    <w:rsid w:val="00642594"/>
    <w:rsid w:val="00643901"/>
    <w:rsid w:val="00643C1D"/>
    <w:rsid w:val="006446E8"/>
    <w:rsid w:val="00646B2C"/>
    <w:rsid w:val="00647075"/>
    <w:rsid w:val="006477A7"/>
    <w:rsid w:val="00650078"/>
    <w:rsid w:val="006531F6"/>
    <w:rsid w:val="0065412A"/>
    <w:rsid w:val="00656433"/>
    <w:rsid w:val="00660037"/>
    <w:rsid w:val="0066030C"/>
    <w:rsid w:val="0066041B"/>
    <w:rsid w:val="0066247E"/>
    <w:rsid w:val="00662A52"/>
    <w:rsid w:val="00663046"/>
    <w:rsid w:val="006639D5"/>
    <w:rsid w:val="00670B50"/>
    <w:rsid w:val="00670E40"/>
    <w:rsid w:val="00670F57"/>
    <w:rsid w:val="006716D7"/>
    <w:rsid w:val="00672293"/>
    <w:rsid w:val="006724EB"/>
    <w:rsid w:val="006740C1"/>
    <w:rsid w:val="00674E10"/>
    <w:rsid w:val="00676C65"/>
    <w:rsid w:val="006775D4"/>
    <w:rsid w:val="006802C7"/>
    <w:rsid w:val="006810B5"/>
    <w:rsid w:val="0068422F"/>
    <w:rsid w:val="006845ED"/>
    <w:rsid w:val="00684A13"/>
    <w:rsid w:val="006855E6"/>
    <w:rsid w:val="00686780"/>
    <w:rsid w:val="00686A5C"/>
    <w:rsid w:val="006905F6"/>
    <w:rsid w:val="00690F6B"/>
    <w:rsid w:val="006933D0"/>
    <w:rsid w:val="0069550F"/>
    <w:rsid w:val="006A1245"/>
    <w:rsid w:val="006A482F"/>
    <w:rsid w:val="006A4CD9"/>
    <w:rsid w:val="006A4FEF"/>
    <w:rsid w:val="006B0400"/>
    <w:rsid w:val="006B0D10"/>
    <w:rsid w:val="006B39F1"/>
    <w:rsid w:val="006B3ECB"/>
    <w:rsid w:val="006B625E"/>
    <w:rsid w:val="006B6278"/>
    <w:rsid w:val="006B7A76"/>
    <w:rsid w:val="006C2017"/>
    <w:rsid w:val="006C6F20"/>
    <w:rsid w:val="006D0011"/>
    <w:rsid w:val="006D03F7"/>
    <w:rsid w:val="006D04AC"/>
    <w:rsid w:val="006D185A"/>
    <w:rsid w:val="006D441C"/>
    <w:rsid w:val="006D5EEC"/>
    <w:rsid w:val="006D6884"/>
    <w:rsid w:val="006D70B6"/>
    <w:rsid w:val="006E01E6"/>
    <w:rsid w:val="006E0381"/>
    <w:rsid w:val="006E0800"/>
    <w:rsid w:val="006E0BFD"/>
    <w:rsid w:val="006E692C"/>
    <w:rsid w:val="006E6E28"/>
    <w:rsid w:val="006E71AD"/>
    <w:rsid w:val="006E7D44"/>
    <w:rsid w:val="006F3266"/>
    <w:rsid w:val="006F341B"/>
    <w:rsid w:val="006F3984"/>
    <w:rsid w:val="006F5066"/>
    <w:rsid w:val="006F7860"/>
    <w:rsid w:val="00701443"/>
    <w:rsid w:val="007028BD"/>
    <w:rsid w:val="00702F01"/>
    <w:rsid w:val="007051C0"/>
    <w:rsid w:val="00707B42"/>
    <w:rsid w:val="00707EBF"/>
    <w:rsid w:val="00712343"/>
    <w:rsid w:val="007166EF"/>
    <w:rsid w:val="0071771D"/>
    <w:rsid w:val="00717EE9"/>
    <w:rsid w:val="00722A49"/>
    <w:rsid w:val="0072438D"/>
    <w:rsid w:val="00726A5B"/>
    <w:rsid w:val="007271A3"/>
    <w:rsid w:val="00730DFE"/>
    <w:rsid w:val="00731555"/>
    <w:rsid w:val="0073300D"/>
    <w:rsid w:val="00740119"/>
    <w:rsid w:val="00742D63"/>
    <w:rsid w:val="007474E4"/>
    <w:rsid w:val="00752474"/>
    <w:rsid w:val="00752FBF"/>
    <w:rsid w:val="0075472A"/>
    <w:rsid w:val="00756786"/>
    <w:rsid w:val="007608FD"/>
    <w:rsid w:val="00760F42"/>
    <w:rsid w:val="00760FA5"/>
    <w:rsid w:val="007611AD"/>
    <w:rsid w:val="00761D3F"/>
    <w:rsid w:val="0076207A"/>
    <w:rsid w:val="00765187"/>
    <w:rsid w:val="00765839"/>
    <w:rsid w:val="00767012"/>
    <w:rsid w:val="00771DFC"/>
    <w:rsid w:val="00774778"/>
    <w:rsid w:val="00774852"/>
    <w:rsid w:val="00776274"/>
    <w:rsid w:val="00781DD8"/>
    <w:rsid w:val="0078588F"/>
    <w:rsid w:val="00786534"/>
    <w:rsid w:val="00787756"/>
    <w:rsid w:val="007914EA"/>
    <w:rsid w:val="007918D5"/>
    <w:rsid w:val="00792C21"/>
    <w:rsid w:val="00792C53"/>
    <w:rsid w:val="007965F2"/>
    <w:rsid w:val="007A0695"/>
    <w:rsid w:val="007A1B09"/>
    <w:rsid w:val="007A3561"/>
    <w:rsid w:val="007A3699"/>
    <w:rsid w:val="007A5A15"/>
    <w:rsid w:val="007B1D50"/>
    <w:rsid w:val="007B2F35"/>
    <w:rsid w:val="007B42CA"/>
    <w:rsid w:val="007B448C"/>
    <w:rsid w:val="007B5064"/>
    <w:rsid w:val="007B525F"/>
    <w:rsid w:val="007B6E32"/>
    <w:rsid w:val="007B773F"/>
    <w:rsid w:val="007C0FCF"/>
    <w:rsid w:val="007C3224"/>
    <w:rsid w:val="007C42A0"/>
    <w:rsid w:val="007C4318"/>
    <w:rsid w:val="007C56C6"/>
    <w:rsid w:val="007C6E24"/>
    <w:rsid w:val="007D1C0B"/>
    <w:rsid w:val="007D1F2F"/>
    <w:rsid w:val="007D294F"/>
    <w:rsid w:val="007D4A62"/>
    <w:rsid w:val="007D4F0F"/>
    <w:rsid w:val="007E0A73"/>
    <w:rsid w:val="007E3F6B"/>
    <w:rsid w:val="007E5AA2"/>
    <w:rsid w:val="007E5D29"/>
    <w:rsid w:val="007E61AF"/>
    <w:rsid w:val="007E701B"/>
    <w:rsid w:val="007E76E6"/>
    <w:rsid w:val="007E7F9B"/>
    <w:rsid w:val="007F0E3C"/>
    <w:rsid w:val="007F274A"/>
    <w:rsid w:val="007F3641"/>
    <w:rsid w:val="007F4250"/>
    <w:rsid w:val="007F5858"/>
    <w:rsid w:val="007F5EA4"/>
    <w:rsid w:val="008009D9"/>
    <w:rsid w:val="008013C4"/>
    <w:rsid w:val="00802B5F"/>
    <w:rsid w:val="00806E8A"/>
    <w:rsid w:val="00807EF0"/>
    <w:rsid w:val="00810A17"/>
    <w:rsid w:val="00814A25"/>
    <w:rsid w:val="00814AA1"/>
    <w:rsid w:val="00816132"/>
    <w:rsid w:val="0081632B"/>
    <w:rsid w:val="008176C9"/>
    <w:rsid w:val="008207C1"/>
    <w:rsid w:val="00826B92"/>
    <w:rsid w:val="00827AD8"/>
    <w:rsid w:val="0083241C"/>
    <w:rsid w:val="00832A65"/>
    <w:rsid w:val="00833F2B"/>
    <w:rsid w:val="00837B67"/>
    <w:rsid w:val="0084115E"/>
    <w:rsid w:val="0084239D"/>
    <w:rsid w:val="00845194"/>
    <w:rsid w:val="00846640"/>
    <w:rsid w:val="00852B2E"/>
    <w:rsid w:val="008532D7"/>
    <w:rsid w:val="008543CB"/>
    <w:rsid w:val="008548E9"/>
    <w:rsid w:val="00860BD4"/>
    <w:rsid w:val="0086645B"/>
    <w:rsid w:val="00871EFC"/>
    <w:rsid w:val="00873662"/>
    <w:rsid w:val="008755CD"/>
    <w:rsid w:val="008765BD"/>
    <w:rsid w:val="008777D7"/>
    <w:rsid w:val="00877CCB"/>
    <w:rsid w:val="00877FA9"/>
    <w:rsid w:val="00880A13"/>
    <w:rsid w:val="00884DEA"/>
    <w:rsid w:val="00886C8C"/>
    <w:rsid w:val="008935D5"/>
    <w:rsid w:val="00893611"/>
    <w:rsid w:val="008941BC"/>
    <w:rsid w:val="008949E9"/>
    <w:rsid w:val="00894D0A"/>
    <w:rsid w:val="008A32B4"/>
    <w:rsid w:val="008A339F"/>
    <w:rsid w:val="008A4AEF"/>
    <w:rsid w:val="008A5FDD"/>
    <w:rsid w:val="008A7F81"/>
    <w:rsid w:val="008B340F"/>
    <w:rsid w:val="008B4FFB"/>
    <w:rsid w:val="008B64DB"/>
    <w:rsid w:val="008B6B37"/>
    <w:rsid w:val="008C2DC7"/>
    <w:rsid w:val="008C415B"/>
    <w:rsid w:val="008C7A6B"/>
    <w:rsid w:val="008D008A"/>
    <w:rsid w:val="008D282D"/>
    <w:rsid w:val="008D35BB"/>
    <w:rsid w:val="008D390B"/>
    <w:rsid w:val="008D3AE4"/>
    <w:rsid w:val="008D5A6B"/>
    <w:rsid w:val="008D66D6"/>
    <w:rsid w:val="008E009F"/>
    <w:rsid w:val="008E0302"/>
    <w:rsid w:val="008E0CA0"/>
    <w:rsid w:val="008E11FC"/>
    <w:rsid w:val="008E11FD"/>
    <w:rsid w:val="008E19F6"/>
    <w:rsid w:val="008E40DF"/>
    <w:rsid w:val="008F1960"/>
    <w:rsid w:val="008F3DC7"/>
    <w:rsid w:val="009000EA"/>
    <w:rsid w:val="00900A10"/>
    <w:rsid w:val="00901E25"/>
    <w:rsid w:val="00904151"/>
    <w:rsid w:val="00905091"/>
    <w:rsid w:val="00906A05"/>
    <w:rsid w:val="00912C91"/>
    <w:rsid w:val="0091399D"/>
    <w:rsid w:val="0091508E"/>
    <w:rsid w:val="00915435"/>
    <w:rsid w:val="00930390"/>
    <w:rsid w:val="009304A0"/>
    <w:rsid w:val="00932356"/>
    <w:rsid w:val="00932AEA"/>
    <w:rsid w:val="009333CD"/>
    <w:rsid w:val="00940CF2"/>
    <w:rsid w:val="009419F6"/>
    <w:rsid w:val="00942F56"/>
    <w:rsid w:val="00944645"/>
    <w:rsid w:val="00945612"/>
    <w:rsid w:val="00945C17"/>
    <w:rsid w:val="00946159"/>
    <w:rsid w:val="00947515"/>
    <w:rsid w:val="00956065"/>
    <w:rsid w:val="0095639F"/>
    <w:rsid w:val="00961BB0"/>
    <w:rsid w:val="00965E02"/>
    <w:rsid w:val="009662DC"/>
    <w:rsid w:val="00972542"/>
    <w:rsid w:val="00972DDC"/>
    <w:rsid w:val="0097323B"/>
    <w:rsid w:val="0097771C"/>
    <w:rsid w:val="00983569"/>
    <w:rsid w:val="009836BC"/>
    <w:rsid w:val="00986617"/>
    <w:rsid w:val="0098676A"/>
    <w:rsid w:val="009868C2"/>
    <w:rsid w:val="00986FC5"/>
    <w:rsid w:val="00990D2E"/>
    <w:rsid w:val="00992724"/>
    <w:rsid w:val="0099390A"/>
    <w:rsid w:val="00995226"/>
    <w:rsid w:val="00996802"/>
    <w:rsid w:val="00996EC4"/>
    <w:rsid w:val="009A121C"/>
    <w:rsid w:val="009A2EDF"/>
    <w:rsid w:val="009A4707"/>
    <w:rsid w:val="009A4A27"/>
    <w:rsid w:val="009A55EB"/>
    <w:rsid w:val="009A6863"/>
    <w:rsid w:val="009B0229"/>
    <w:rsid w:val="009B13A7"/>
    <w:rsid w:val="009B32BB"/>
    <w:rsid w:val="009B36B0"/>
    <w:rsid w:val="009B43C5"/>
    <w:rsid w:val="009B4EF8"/>
    <w:rsid w:val="009C076F"/>
    <w:rsid w:val="009C07EA"/>
    <w:rsid w:val="009C23FB"/>
    <w:rsid w:val="009C53EE"/>
    <w:rsid w:val="009C62DE"/>
    <w:rsid w:val="009C6482"/>
    <w:rsid w:val="009C71F9"/>
    <w:rsid w:val="009C7B77"/>
    <w:rsid w:val="009D01A8"/>
    <w:rsid w:val="009D1B55"/>
    <w:rsid w:val="009D3638"/>
    <w:rsid w:val="009D7590"/>
    <w:rsid w:val="009E1829"/>
    <w:rsid w:val="009E253D"/>
    <w:rsid w:val="009E3F4B"/>
    <w:rsid w:val="009E456A"/>
    <w:rsid w:val="009E5768"/>
    <w:rsid w:val="009E5F42"/>
    <w:rsid w:val="009E6AC8"/>
    <w:rsid w:val="009E7978"/>
    <w:rsid w:val="009F2AE9"/>
    <w:rsid w:val="009F3C56"/>
    <w:rsid w:val="00A0394F"/>
    <w:rsid w:val="00A0731A"/>
    <w:rsid w:val="00A07928"/>
    <w:rsid w:val="00A10313"/>
    <w:rsid w:val="00A14011"/>
    <w:rsid w:val="00A1597B"/>
    <w:rsid w:val="00A16864"/>
    <w:rsid w:val="00A16AFA"/>
    <w:rsid w:val="00A16B81"/>
    <w:rsid w:val="00A249B5"/>
    <w:rsid w:val="00A24EA8"/>
    <w:rsid w:val="00A252AA"/>
    <w:rsid w:val="00A26D97"/>
    <w:rsid w:val="00A30F61"/>
    <w:rsid w:val="00A315C7"/>
    <w:rsid w:val="00A31FF0"/>
    <w:rsid w:val="00A3474C"/>
    <w:rsid w:val="00A3503D"/>
    <w:rsid w:val="00A357D3"/>
    <w:rsid w:val="00A3589E"/>
    <w:rsid w:val="00A407A3"/>
    <w:rsid w:val="00A42B81"/>
    <w:rsid w:val="00A4405F"/>
    <w:rsid w:val="00A44342"/>
    <w:rsid w:val="00A50C5F"/>
    <w:rsid w:val="00A61024"/>
    <w:rsid w:val="00A617AF"/>
    <w:rsid w:val="00A637F0"/>
    <w:rsid w:val="00A64A30"/>
    <w:rsid w:val="00A66C02"/>
    <w:rsid w:val="00A719BF"/>
    <w:rsid w:val="00A72333"/>
    <w:rsid w:val="00A73484"/>
    <w:rsid w:val="00A75ABC"/>
    <w:rsid w:val="00A75E86"/>
    <w:rsid w:val="00A836FD"/>
    <w:rsid w:val="00A83B97"/>
    <w:rsid w:val="00A84DD6"/>
    <w:rsid w:val="00A8543F"/>
    <w:rsid w:val="00A92604"/>
    <w:rsid w:val="00A95402"/>
    <w:rsid w:val="00AA218D"/>
    <w:rsid w:val="00AA562F"/>
    <w:rsid w:val="00AA6225"/>
    <w:rsid w:val="00AB0D8F"/>
    <w:rsid w:val="00AB242F"/>
    <w:rsid w:val="00AB2C33"/>
    <w:rsid w:val="00AB63DC"/>
    <w:rsid w:val="00AC39F7"/>
    <w:rsid w:val="00AC4062"/>
    <w:rsid w:val="00AC4BBD"/>
    <w:rsid w:val="00AC631F"/>
    <w:rsid w:val="00AD21FD"/>
    <w:rsid w:val="00AD33C3"/>
    <w:rsid w:val="00AD551D"/>
    <w:rsid w:val="00AD58DD"/>
    <w:rsid w:val="00AD5A39"/>
    <w:rsid w:val="00AD5EA6"/>
    <w:rsid w:val="00AD5FD5"/>
    <w:rsid w:val="00AD6E31"/>
    <w:rsid w:val="00AE1D91"/>
    <w:rsid w:val="00AE3D0C"/>
    <w:rsid w:val="00AE6A82"/>
    <w:rsid w:val="00AE6CC5"/>
    <w:rsid w:val="00AE7B42"/>
    <w:rsid w:val="00AF2C9F"/>
    <w:rsid w:val="00AF3F87"/>
    <w:rsid w:val="00AF5824"/>
    <w:rsid w:val="00AF78C4"/>
    <w:rsid w:val="00B01679"/>
    <w:rsid w:val="00B01A66"/>
    <w:rsid w:val="00B07BD0"/>
    <w:rsid w:val="00B11582"/>
    <w:rsid w:val="00B15F55"/>
    <w:rsid w:val="00B2161F"/>
    <w:rsid w:val="00B21DA1"/>
    <w:rsid w:val="00B2219E"/>
    <w:rsid w:val="00B23B05"/>
    <w:rsid w:val="00B24C9E"/>
    <w:rsid w:val="00B26954"/>
    <w:rsid w:val="00B27757"/>
    <w:rsid w:val="00B36FE9"/>
    <w:rsid w:val="00B410F3"/>
    <w:rsid w:val="00B45E29"/>
    <w:rsid w:val="00B45E99"/>
    <w:rsid w:val="00B46F33"/>
    <w:rsid w:val="00B524E3"/>
    <w:rsid w:val="00B54D44"/>
    <w:rsid w:val="00B6396A"/>
    <w:rsid w:val="00B661A1"/>
    <w:rsid w:val="00B677ED"/>
    <w:rsid w:val="00B67DBE"/>
    <w:rsid w:val="00B701AC"/>
    <w:rsid w:val="00B7072F"/>
    <w:rsid w:val="00B84A6C"/>
    <w:rsid w:val="00B9139C"/>
    <w:rsid w:val="00B92555"/>
    <w:rsid w:val="00B9261C"/>
    <w:rsid w:val="00B935D7"/>
    <w:rsid w:val="00BA02B3"/>
    <w:rsid w:val="00BA09C3"/>
    <w:rsid w:val="00BA1004"/>
    <w:rsid w:val="00BA2030"/>
    <w:rsid w:val="00BA25C2"/>
    <w:rsid w:val="00BA28F2"/>
    <w:rsid w:val="00BA3815"/>
    <w:rsid w:val="00BA733B"/>
    <w:rsid w:val="00BB160E"/>
    <w:rsid w:val="00BB195D"/>
    <w:rsid w:val="00BB2A27"/>
    <w:rsid w:val="00BB7C06"/>
    <w:rsid w:val="00BC0BD3"/>
    <w:rsid w:val="00BC0D81"/>
    <w:rsid w:val="00BC2C79"/>
    <w:rsid w:val="00BC2F35"/>
    <w:rsid w:val="00BC610F"/>
    <w:rsid w:val="00BC6413"/>
    <w:rsid w:val="00BC6A27"/>
    <w:rsid w:val="00BC78A0"/>
    <w:rsid w:val="00BD149D"/>
    <w:rsid w:val="00BD25A9"/>
    <w:rsid w:val="00BD6DF9"/>
    <w:rsid w:val="00BE0340"/>
    <w:rsid w:val="00BE065D"/>
    <w:rsid w:val="00BE0BB6"/>
    <w:rsid w:val="00BE1B85"/>
    <w:rsid w:val="00BE2177"/>
    <w:rsid w:val="00BE23B3"/>
    <w:rsid w:val="00BE3561"/>
    <w:rsid w:val="00BE52AB"/>
    <w:rsid w:val="00BF0D08"/>
    <w:rsid w:val="00BF2474"/>
    <w:rsid w:val="00BF2B7B"/>
    <w:rsid w:val="00C00FDC"/>
    <w:rsid w:val="00C02272"/>
    <w:rsid w:val="00C028D0"/>
    <w:rsid w:val="00C03045"/>
    <w:rsid w:val="00C031D3"/>
    <w:rsid w:val="00C0345B"/>
    <w:rsid w:val="00C03E46"/>
    <w:rsid w:val="00C0488E"/>
    <w:rsid w:val="00C064F8"/>
    <w:rsid w:val="00C12A17"/>
    <w:rsid w:val="00C178B5"/>
    <w:rsid w:val="00C23FFD"/>
    <w:rsid w:val="00C24DA8"/>
    <w:rsid w:val="00C259F9"/>
    <w:rsid w:val="00C310E5"/>
    <w:rsid w:val="00C31610"/>
    <w:rsid w:val="00C31D59"/>
    <w:rsid w:val="00C322DB"/>
    <w:rsid w:val="00C322F4"/>
    <w:rsid w:val="00C3252A"/>
    <w:rsid w:val="00C331F1"/>
    <w:rsid w:val="00C34B79"/>
    <w:rsid w:val="00C36913"/>
    <w:rsid w:val="00C3754B"/>
    <w:rsid w:val="00C376FE"/>
    <w:rsid w:val="00C40A25"/>
    <w:rsid w:val="00C41BCE"/>
    <w:rsid w:val="00C43B06"/>
    <w:rsid w:val="00C45DFC"/>
    <w:rsid w:val="00C5012F"/>
    <w:rsid w:val="00C5021C"/>
    <w:rsid w:val="00C5456A"/>
    <w:rsid w:val="00C57EE0"/>
    <w:rsid w:val="00C60EFE"/>
    <w:rsid w:val="00C71C52"/>
    <w:rsid w:val="00C7384D"/>
    <w:rsid w:val="00C75291"/>
    <w:rsid w:val="00C8462F"/>
    <w:rsid w:val="00C8485E"/>
    <w:rsid w:val="00C911E7"/>
    <w:rsid w:val="00C93E86"/>
    <w:rsid w:val="00C9721A"/>
    <w:rsid w:val="00C97B50"/>
    <w:rsid w:val="00C97CBE"/>
    <w:rsid w:val="00CA2EC1"/>
    <w:rsid w:val="00CA530C"/>
    <w:rsid w:val="00CA6CA9"/>
    <w:rsid w:val="00CA6DCD"/>
    <w:rsid w:val="00CA75F0"/>
    <w:rsid w:val="00CB1012"/>
    <w:rsid w:val="00CB2365"/>
    <w:rsid w:val="00CB2B8D"/>
    <w:rsid w:val="00CB5334"/>
    <w:rsid w:val="00CB60E6"/>
    <w:rsid w:val="00CB6EAF"/>
    <w:rsid w:val="00CC2768"/>
    <w:rsid w:val="00CC2E03"/>
    <w:rsid w:val="00CC5CB9"/>
    <w:rsid w:val="00CC7826"/>
    <w:rsid w:val="00CD7833"/>
    <w:rsid w:val="00CE075B"/>
    <w:rsid w:val="00CE3B65"/>
    <w:rsid w:val="00CE4F3A"/>
    <w:rsid w:val="00CE7015"/>
    <w:rsid w:val="00CE74A9"/>
    <w:rsid w:val="00CF0AA7"/>
    <w:rsid w:val="00CF1060"/>
    <w:rsid w:val="00CF11E9"/>
    <w:rsid w:val="00CF1789"/>
    <w:rsid w:val="00CF20EB"/>
    <w:rsid w:val="00CF3AA3"/>
    <w:rsid w:val="00CF4481"/>
    <w:rsid w:val="00CF5BD8"/>
    <w:rsid w:val="00D0252A"/>
    <w:rsid w:val="00D03A2A"/>
    <w:rsid w:val="00D04681"/>
    <w:rsid w:val="00D07BF9"/>
    <w:rsid w:val="00D10B6D"/>
    <w:rsid w:val="00D145E2"/>
    <w:rsid w:val="00D14894"/>
    <w:rsid w:val="00D21B17"/>
    <w:rsid w:val="00D229DB"/>
    <w:rsid w:val="00D229F9"/>
    <w:rsid w:val="00D23234"/>
    <w:rsid w:val="00D24061"/>
    <w:rsid w:val="00D26335"/>
    <w:rsid w:val="00D27664"/>
    <w:rsid w:val="00D27D6E"/>
    <w:rsid w:val="00D309E0"/>
    <w:rsid w:val="00D30B14"/>
    <w:rsid w:val="00D31A64"/>
    <w:rsid w:val="00D32AC9"/>
    <w:rsid w:val="00D335E0"/>
    <w:rsid w:val="00D34303"/>
    <w:rsid w:val="00D35795"/>
    <w:rsid w:val="00D36D0E"/>
    <w:rsid w:val="00D36E0E"/>
    <w:rsid w:val="00D373AB"/>
    <w:rsid w:val="00D40971"/>
    <w:rsid w:val="00D4263F"/>
    <w:rsid w:val="00D432AF"/>
    <w:rsid w:val="00D5594E"/>
    <w:rsid w:val="00D55C55"/>
    <w:rsid w:val="00D56B58"/>
    <w:rsid w:val="00D573EF"/>
    <w:rsid w:val="00D57831"/>
    <w:rsid w:val="00D61664"/>
    <w:rsid w:val="00D61A56"/>
    <w:rsid w:val="00D61AEE"/>
    <w:rsid w:val="00D61E19"/>
    <w:rsid w:val="00D6496A"/>
    <w:rsid w:val="00D64F90"/>
    <w:rsid w:val="00D67898"/>
    <w:rsid w:val="00D72721"/>
    <w:rsid w:val="00D734B0"/>
    <w:rsid w:val="00D738BB"/>
    <w:rsid w:val="00D7528B"/>
    <w:rsid w:val="00D757DB"/>
    <w:rsid w:val="00D77B41"/>
    <w:rsid w:val="00D82EC6"/>
    <w:rsid w:val="00D8675E"/>
    <w:rsid w:val="00D877C2"/>
    <w:rsid w:val="00D9020D"/>
    <w:rsid w:val="00D903D8"/>
    <w:rsid w:val="00D913BD"/>
    <w:rsid w:val="00D914AA"/>
    <w:rsid w:val="00D92D30"/>
    <w:rsid w:val="00D93262"/>
    <w:rsid w:val="00D9398B"/>
    <w:rsid w:val="00D95C1D"/>
    <w:rsid w:val="00D96A08"/>
    <w:rsid w:val="00DA2253"/>
    <w:rsid w:val="00DA6620"/>
    <w:rsid w:val="00DA7755"/>
    <w:rsid w:val="00DB2A3E"/>
    <w:rsid w:val="00DB396D"/>
    <w:rsid w:val="00DB499B"/>
    <w:rsid w:val="00DB5713"/>
    <w:rsid w:val="00DB6563"/>
    <w:rsid w:val="00DC025A"/>
    <w:rsid w:val="00DC09C8"/>
    <w:rsid w:val="00DC2195"/>
    <w:rsid w:val="00DD155E"/>
    <w:rsid w:val="00DD3131"/>
    <w:rsid w:val="00DD48AF"/>
    <w:rsid w:val="00DD5AEA"/>
    <w:rsid w:val="00DD7962"/>
    <w:rsid w:val="00DD7ADC"/>
    <w:rsid w:val="00DE033C"/>
    <w:rsid w:val="00DE2E78"/>
    <w:rsid w:val="00DE36D4"/>
    <w:rsid w:val="00DE4671"/>
    <w:rsid w:val="00DE583C"/>
    <w:rsid w:val="00DE6292"/>
    <w:rsid w:val="00DF3133"/>
    <w:rsid w:val="00DF4E1A"/>
    <w:rsid w:val="00DF60FC"/>
    <w:rsid w:val="00E0210E"/>
    <w:rsid w:val="00E02939"/>
    <w:rsid w:val="00E03746"/>
    <w:rsid w:val="00E03E4E"/>
    <w:rsid w:val="00E045AE"/>
    <w:rsid w:val="00E047A0"/>
    <w:rsid w:val="00E05331"/>
    <w:rsid w:val="00E14569"/>
    <w:rsid w:val="00E1473D"/>
    <w:rsid w:val="00E14AFA"/>
    <w:rsid w:val="00E15F90"/>
    <w:rsid w:val="00E16287"/>
    <w:rsid w:val="00E16CFA"/>
    <w:rsid w:val="00E2060F"/>
    <w:rsid w:val="00E20820"/>
    <w:rsid w:val="00E22E06"/>
    <w:rsid w:val="00E25DC4"/>
    <w:rsid w:val="00E349F4"/>
    <w:rsid w:val="00E34CE9"/>
    <w:rsid w:val="00E34F82"/>
    <w:rsid w:val="00E358DE"/>
    <w:rsid w:val="00E370E3"/>
    <w:rsid w:val="00E4239C"/>
    <w:rsid w:val="00E4473F"/>
    <w:rsid w:val="00E44BC4"/>
    <w:rsid w:val="00E44DB7"/>
    <w:rsid w:val="00E46FE0"/>
    <w:rsid w:val="00E51935"/>
    <w:rsid w:val="00E562B5"/>
    <w:rsid w:val="00E57E3A"/>
    <w:rsid w:val="00E6021F"/>
    <w:rsid w:val="00E6043B"/>
    <w:rsid w:val="00E608BA"/>
    <w:rsid w:val="00E60BE2"/>
    <w:rsid w:val="00E61935"/>
    <w:rsid w:val="00E667D5"/>
    <w:rsid w:val="00E67132"/>
    <w:rsid w:val="00E6752F"/>
    <w:rsid w:val="00E677E2"/>
    <w:rsid w:val="00E7041E"/>
    <w:rsid w:val="00E70946"/>
    <w:rsid w:val="00E721BC"/>
    <w:rsid w:val="00E74E37"/>
    <w:rsid w:val="00E76A2F"/>
    <w:rsid w:val="00E808DA"/>
    <w:rsid w:val="00E80BAB"/>
    <w:rsid w:val="00E82ABB"/>
    <w:rsid w:val="00E83207"/>
    <w:rsid w:val="00E85F35"/>
    <w:rsid w:val="00E871B0"/>
    <w:rsid w:val="00E87E5C"/>
    <w:rsid w:val="00E941C5"/>
    <w:rsid w:val="00E942FA"/>
    <w:rsid w:val="00E949F9"/>
    <w:rsid w:val="00E95A9A"/>
    <w:rsid w:val="00E9660E"/>
    <w:rsid w:val="00E967EC"/>
    <w:rsid w:val="00E9780A"/>
    <w:rsid w:val="00EA103E"/>
    <w:rsid w:val="00EA1F63"/>
    <w:rsid w:val="00EA23FD"/>
    <w:rsid w:val="00EA59DC"/>
    <w:rsid w:val="00EA5B04"/>
    <w:rsid w:val="00EA6CE4"/>
    <w:rsid w:val="00EB351C"/>
    <w:rsid w:val="00EB4C52"/>
    <w:rsid w:val="00EB6172"/>
    <w:rsid w:val="00EB66E9"/>
    <w:rsid w:val="00EB66F5"/>
    <w:rsid w:val="00EB6B95"/>
    <w:rsid w:val="00EC3038"/>
    <w:rsid w:val="00EC32AD"/>
    <w:rsid w:val="00EC3ABC"/>
    <w:rsid w:val="00EC46CC"/>
    <w:rsid w:val="00EC4F7F"/>
    <w:rsid w:val="00ED35C1"/>
    <w:rsid w:val="00ED5FCF"/>
    <w:rsid w:val="00EE4087"/>
    <w:rsid w:val="00EE771B"/>
    <w:rsid w:val="00EE7BE0"/>
    <w:rsid w:val="00EF0128"/>
    <w:rsid w:val="00EF065C"/>
    <w:rsid w:val="00EF097C"/>
    <w:rsid w:val="00EF14C9"/>
    <w:rsid w:val="00EF5490"/>
    <w:rsid w:val="00EF5E5D"/>
    <w:rsid w:val="00EF6328"/>
    <w:rsid w:val="00EF646A"/>
    <w:rsid w:val="00F0143A"/>
    <w:rsid w:val="00F01601"/>
    <w:rsid w:val="00F01798"/>
    <w:rsid w:val="00F02EC0"/>
    <w:rsid w:val="00F03B0F"/>
    <w:rsid w:val="00F04AA6"/>
    <w:rsid w:val="00F076C3"/>
    <w:rsid w:val="00F10E4E"/>
    <w:rsid w:val="00F1199C"/>
    <w:rsid w:val="00F2032B"/>
    <w:rsid w:val="00F2051C"/>
    <w:rsid w:val="00F207BF"/>
    <w:rsid w:val="00F20E17"/>
    <w:rsid w:val="00F21401"/>
    <w:rsid w:val="00F21BBB"/>
    <w:rsid w:val="00F25082"/>
    <w:rsid w:val="00F26E4A"/>
    <w:rsid w:val="00F30521"/>
    <w:rsid w:val="00F31AAE"/>
    <w:rsid w:val="00F33FD9"/>
    <w:rsid w:val="00F355FA"/>
    <w:rsid w:val="00F40834"/>
    <w:rsid w:val="00F41A54"/>
    <w:rsid w:val="00F4242F"/>
    <w:rsid w:val="00F42D25"/>
    <w:rsid w:val="00F46856"/>
    <w:rsid w:val="00F50F3D"/>
    <w:rsid w:val="00F511A6"/>
    <w:rsid w:val="00F51796"/>
    <w:rsid w:val="00F56E2A"/>
    <w:rsid w:val="00F63876"/>
    <w:rsid w:val="00F72B57"/>
    <w:rsid w:val="00F735B1"/>
    <w:rsid w:val="00F75B36"/>
    <w:rsid w:val="00F76E4B"/>
    <w:rsid w:val="00F77E5E"/>
    <w:rsid w:val="00F82EB4"/>
    <w:rsid w:val="00F8392E"/>
    <w:rsid w:val="00F86A93"/>
    <w:rsid w:val="00F9016F"/>
    <w:rsid w:val="00F93C06"/>
    <w:rsid w:val="00F96FCF"/>
    <w:rsid w:val="00FA1143"/>
    <w:rsid w:val="00FA27A1"/>
    <w:rsid w:val="00FB0418"/>
    <w:rsid w:val="00FB0EB2"/>
    <w:rsid w:val="00FB0EFA"/>
    <w:rsid w:val="00FB2ECD"/>
    <w:rsid w:val="00FB41B2"/>
    <w:rsid w:val="00FB4FFC"/>
    <w:rsid w:val="00FB5134"/>
    <w:rsid w:val="00FB565F"/>
    <w:rsid w:val="00FC5948"/>
    <w:rsid w:val="00FC6360"/>
    <w:rsid w:val="00FC7940"/>
    <w:rsid w:val="00FD2324"/>
    <w:rsid w:val="00FD405F"/>
    <w:rsid w:val="00FD4D9A"/>
    <w:rsid w:val="00FE2111"/>
    <w:rsid w:val="00FE30BA"/>
    <w:rsid w:val="00FE4452"/>
    <w:rsid w:val="00FE47DA"/>
    <w:rsid w:val="00FE487C"/>
    <w:rsid w:val="00FE6242"/>
    <w:rsid w:val="00FE68A2"/>
    <w:rsid w:val="00FE7226"/>
    <w:rsid w:val="00FF0001"/>
    <w:rsid w:val="00FF0A36"/>
    <w:rsid w:val="00FF2E66"/>
    <w:rsid w:val="00FF3609"/>
    <w:rsid w:val="00FF6021"/>
    <w:rsid w:val="00FF7C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0E116A6-29B4-4F9C-85D3-371E708BD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88E"/>
    <w:rPr>
      <w:rFonts w:eastAsia="Times New Roman"/>
      <w:sz w:val="24"/>
      <w:szCs w:val="24"/>
    </w:rPr>
  </w:style>
  <w:style w:type="paragraph" w:styleId="2">
    <w:name w:val="heading 2"/>
    <w:basedOn w:val="a"/>
    <w:next w:val="a"/>
    <w:link w:val="20"/>
    <w:uiPriority w:val="99"/>
    <w:qFormat/>
    <w:rsid w:val="0028388E"/>
    <w:pPr>
      <w:keepNext/>
      <w:ind w:left="2019" w:right="176" w:hanging="2019"/>
      <w:jc w:val="center"/>
      <w:outlineLvl w:val="1"/>
    </w:pPr>
    <w:rPr>
      <w:b/>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28388E"/>
    <w:rPr>
      <w:rFonts w:eastAsia="Times New Roman" w:cs="Times New Roman"/>
      <w:b/>
      <w:sz w:val="20"/>
      <w:szCs w:val="20"/>
      <w:lang w:val="en-US" w:eastAsia="ru-RU"/>
    </w:rPr>
  </w:style>
  <w:style w:type="paragraph" w:customStyle="1" w:styleId="ConsPlusCell">
    <w:name w:val="ConsPlusCell"/>
    <w:rsid w:val="0028388E"/>
    <w:pPr>
      <w:widowControl w:val="0"/>
      <w:autoSpaceDE w:val="0"/>
      <w:autoSpaceDN w:val="0"/>
      <w:adjustRightInd w:val="0"/>
    </w:pPr>
    <w:rPr>
      <w:rFonts w:ascii="Arial" w:eastAsia="Times New Roman" w:hAnsi="Arial" w:cs="Arial"/>
      <w:sz w:val="20"/>
      <w:szCs w:val="20"/>
    </w:rPr>
  </w:style>
  <w:style w:type="character" w:styleId="a3">
    <w:name w:val="Hyperlink"/>
    <w:basedOn w:val="a0"/>
    <w:uiPriority w:val="99"/>
    <w:semiHidden/>
    <w:rsid w:val="0028388E"/>
    <w:rPr>
      <w:rFonts w:cs="Times New Roman"/>
      <w:color w:val="0000FF"/>
      <w:u w:val="single"/>
    </w:rPr>
  </w:style>
  <w:style w:type="character" w:styleId="a4">
    <w:name w:val="FollowedHyperlink"/>
    <w:basedOn w:val="a0"/>
    <w:uiPriority w:val="99"/>
    <w:rsid w:val="003D3359"/>
    <w:rPr>
      <w:rFonts w:cs="Times New Roman"/>
      <w:color w:val="800080"/>
      <w:u w:val="single"/>
    </w:rPr>
  </w:style>
  <w:style w:type="paragraph" w:styleId="a5">
    <w:name w:val="Balloon Text"/>
    <w:basedOn w:val="a"/>
    <w:link w:val="a6"/>
    <w:uiPriority w:val="99"/>
    <w:semiHidden/>
    <w:rsid w:val="00877FA9"/>
    <w:rPr>
      <w:rFonts w:ascii="Tahoma" w:hAnsi="Tahoma" w:cs="Tahoma"/>
      <w:sz w:val="16"/>
      <w:szCs w:val="16"/>
    </w:rPr>
  </w:style>
  <w:style w:type="character" w:customStyle="1" w:styleId="a6">
    <w:name w:val="Текст выноски Знак"/>
    <w:basedOn w:val="a0"/>
    <w:link w:val="a5"/>
    <w:uiPriority w:val="99"/>
    <w:semiHidden/>
    <w:locked/>
    <w:rsid w:val="00877FA9"/>
    <w:rPr>
      <w:rFonts w:ascii="Tahoma" w:hAnsi="Tahoma" w:cs="Tahoma"/>
      <w:sz w:val="16"/>
      <w:szCs w:val="16"/>
    </w:rPr>
  </w:style>
  <w:style w:type="paragraph" w:styleId="3">
    <w:name w:val="Body Text 3"/>
    <w:basedOn w:val="a"/>
    <w:link w:val="30"/>
    <w:uiPriority w:val="99"/>
    <w:rsid w:val="00E80BAB"/>
    <w:pPr>
      <w:spacing w:after="120"/>
    </w:pPr>
    <w:rPr>
      <w:rFonts w:eastAsia="Calibri"/>
      <w:sz w:val="16"/>
      <w:szCs w:val="16"/>
    </w:rPr>
  </w:style>
  <w:style w:type="character" w:customStyle="1" w:styleId="BodyText3Char">
    <w:name w:val="Body Text 3 Char"/>
    <w:basedOn w:val="a0"/>
    <w:uiPriority w:val="99"/>
    <w:semiHidden/>
    <w:locked/>
    <w:rsid w:val="0010520A"/>
    <w:rPr>
      <w:rFonts w:eastAsia="Times New Roman" w:cs="Times New Roman"/>
      <w:sz w:val="16"/>
      <w:szCs w:val="16"/>
    </w:rPr>
  </w:style>
  <w:style w:type="character" w:customStyle="1" w:styleId="30">
    <w:name w:val="Основной текст 3 Знак"/>
    <w:basedOn w:val="a0"/>
    <w:link w:val="3"/>
    <w:uiPriority w:val="99"/>
    <w:locked/>
    <w:rsid w:val="00E80BAB"/>
    <w:rPr>
      <w:rFonts w:cs="Times New Roman"/>
      <w:sz w:val="16"/>
      <w:szCs w:val="16"/>
      <w:lang w:val="ru-RU" w:eastAsia="ru-RU" w:bidi="ar-SA"/>
    </w:rPr>
  </w:style>
  <w:style w:type="paragraph" w:styleId="a7">
    <w:name w:val="header"/>
    <w:basedOn w:val="a"/>
    <w:link w:val="a8"/>
    <w:uiPriority w:val="99"/>
    <w:unhideWhenUsed/>
    <w:rsid w:val="00DD155E"/>
    <w:pPr>
      <w:tabs>
        <w:tab w:val="center" w:pos="4677"/>
        <w:tab w:val="right" w:pos="9355"/>
      </w:tabs>
    </w:pPr>
  </w:style>
  <w:style w:type="character" w:customStyle="1" w:styleId="a8">
    <w:name w:val="Верхний колонтитул Знак"/>
    <w:basedOn w:val="a0"/>
    <w:link w:val="a7"/>
    <w:uiPriority w:val="99"/>
    <w:rsid w:val="00DD155E"/>
    <w:rPr>
      <w:rFonts w:eastAsia="Times New Roman"/>
      <w:sz w:val="24"/>
      <w:szCs w:val="24"/>
    </w:rPr>
  </w:style>
  <w:style w:type="paragraph" w:styleId="a9">
    <w:name w:val="footer"/>
    <w:basedOn w:val="a"/>
    <w:link w:val="aa"/>
    <w:uiPriority w:val="99"/>
    <w:unhideWhenUsed/>
    <w:rsid w:val="00DD155E"/>
    <w:pPr>
      <w:tabs>
        <w:tab w:val="center" w:pos="4677"/>
        <w:tab w:val="right" w:pos="9355"/>
      </w:tabs>
    </w:pPr>
  </w:style>
  <w:style w:type="character" w:customStyle="1" w:styleId="aa">
    <w:name w:val="Нижний колонтитул Знак"/>
    <w:basedOn w:val="a0"/>
    <w:link w:val="a9"/>
    <w:uiPriority w:val="99"/>
    <w:rsid w:val="00DD155E"/>
    <w:rPr>
      <w:rFonts w:eastAsia="Times New Roman"/>
      <w:sz w:val="24"/>
      <w:szCs w:val="24"/>
    </w:rPr>
  </w:style>
  <w:style w:type="paragraph" w:customStyle="1" w:styleId="ConsPlusNonformat">
    <w:name w:val="ConsPlusNonformat"/>
    <w:uiPriority w:val="99"/>
    <w:rsid w:val="0052764D"/>
    <w:pPr>
      <w:widowControl w:val="0"/>
      <w:suppressAutoHyphens/>
      <w:autoSpaceDE w:val="0"/>
    </w:pPr>
    <w:rPr>
      <w:rFonts w:ascii="Courier New" w:eastAsia="Times New Roman" w:hAnsi="Courier New" w:cs="Courier New"/>
      <w:sz w:val="20"/>
      <w:szCs w:val="20"/>
      <w:lang w:eastAsia="ar-SA"/>
    </w:rPr>
  </w:style>
  <w:style w:type="paragraph" w:styleId="ab">
    <w:name w:val="No Spacing"/>
    <w:uiPriority w:val="1"/>
    <w:qFormat/>
    <w:rsid w:val="007E5AA2"/>
    <w:rPr>
      <w:rFonts w:asciiTheme="minorHAnsi" w:eastAsiaTheme="minorHAnsi" w:hAnsiTheme="minorHAnsi" w:cstheme="minorBidi"/>
      <w:lang w:eastAsia="en-US"/>
    </w:rPr>
  </w:style>
  <w:style w:type="paragraph" w:styleId="ac">
    <w:name w:val="footnote text"/>
    <w:basedOn w:val="a"/>
    <w:link w:val="ad"/>
    <w:rsid w:val="00EB66E9"/>
    <w:pPr>
      <w:autoSpaceDE w:val="0"/>
      <w:autoSpaceDN w:val="0"/>
    </w:pPr>
    <w:rPr>
      <w:sz w:val="20"/>
      <w:szCs w:val="20"/>
    </w:rPr>
  </w:style>
  <w:style w:type="character" w:customStyle="1" w:styleId="ad">
    <w:name w:val="Текст сноски Знак"/>
    <w:basedOn w:val="a0"/>
    <w:link w:val="ac"/>
    <w:rsid w:val="00EB66E9"/>
    <w:rPr>
      <w:rFonts w:eastAsia="Times New Roman"/>
      <w:sz w:val="20"/>
      <w:szCs w:val="20"/>
    </w:rPr>
  </w:style>
  <w:style w:type="paragraph" w:styleId="ae">
    <w:name w:val="List Paragraph"/>
    <w:basedOn w:val="a"/>
    <w:uiPriority w:val="34"/>
    <w:qFormat/>
    <w:rsid w:val="00D04681"/>
    <w:pPr>
      <w:ind w:left="720"/>
      <w:contextualSpacing/>
    </w:pPr>
  </w:style>
  <w:style w:type="character" w:styleId="af">
    <w:name w:val="footnote reference"/>
    <w:basedOn w:val="a0"/>
    <w:uiPriority w:val="99"/>
    <w:semiHidden/>
    <w:unhideWhenUsed/>
    <w:rsid w:val="003C2F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4690">
      <w:bodyDiv w:val="1"/>
      <w:marLeft w:val="0"/>
      <w:marRight w:val="0"/>
      <w:marTop w:val="0"/>
      <w:marBottom w:val="0"/>
      <w:divBdr>
        <w:top w:val="none" w:sz="0" w:space="0" w:color="auto"/>
        <w:left w:val="none" w:sz="0" w:space="0" w:color="auto"/>
        <w:bottom w:val="none" w:sz="0" w:space="0" w:color="auto"/>
        <w:right w:val="none" w:sz="0" w:space="0" w:color="auto"/>
      </w:divBdr>
    </w:div>
    <w:div w:id="32190660">
      <w:bodyDiv w:val="1"/>
      <w:marLeft w:val="0"/>
      <w:marRight w:val="0"/>
      <w:marTop w:val="0"/>
      <w:marBottom w:val="0"/>
      <w:divBdr>
        <w:top w:val="none" w:sz="0" w:space="0" w:color="auto"/>
        <w:left w:val="none" w:sz="0" w:space="0" w:color="auto"/>
        <w:bottom w:val="none" w:sz="0" w:space="0" w:color="auto"/>
        <w:right w:val="none" w:sz="0" w:space="0" w:color="auto"/>
      </w:divBdr>
    </w:div>
    <w:div w:id="39982917">
      <w:bodyDiv w:val="1"/>
      <w:marLeft w:val="0"/>
      <w:marRight w:val="0"/>
      <w:marTop w:val="0"/>
      <w:marBottom w:val="0"/>
      <w:divBdr>
        <w:top w:val="none" w:sz="0" w:space="0" w:color="auto"/>
        <w:left w:val="none" w:sz="0" w:space="0" w:color="auto"/>
        <w:bottom w:val="none" w:sz="0" w:space="0" w:color="auto"/>
        <w:right w:val="none" w:sz="0" w:space="0" w:color="auto"/>
      </w:divBdr>
    </w:div>
    <w:div w:id="52504227">
      <w:bodyDiv w:val="1"/>
      <w:marLeft w:val="0"/>
      <w:marRight w:val="0"/>
      <w:marTop w:val="0"/>
      <w:marBottom w:val="0"/>
      <w:divBdr>
        <w:top w:val="none" w:sz="0" w:space="0" w:color="auto"/>
        <w:left w:val="none" w:sz="0" w:space="0" w:color="auto"/>
        <w:bottom w:val="none" w:sz="0" w:space="0" w:color="auto"/>
        <w:right w:val="none" w:sz="0" w:space="0" w:color="auto"/>
      </w:divBdr>
    </w:div>
    <w:div w:id="53891575">
      <w:bodyDiv w:val="1"/>
      <w:marLeft w:val="0"/>
      <w:marRight w:val="0"/>
      <w:marTop w:val="0"/>
      <w:marBottom w:val="0"/>
      <w:divBdr>
        <w:top w:val="none" w:sz="0" w:space="0" w:color="auto"/>
        <w:left w:val="none" w:sz="0" w:space="0" w:color="auto"/>
        <w:bottom w:val="none" w:sz="0" w:space="0" w:color="auto"/>
        <w:right w:val="none" w:sz="0" w:space="0" w:color="auto"/>
      </w:divBdr>
    </w:div>
    <w:div w:id="56587538">
      <w:bodyDiv w:val="1"/>
      <w:marLeft w:val="0"/>
      <w:marRight w:val="0"/>
      <w:marTop w:val="0"/>
      <w:marBottom w:val="0"/>
      <w:divBdr>
        <w:top w:val="none" w:sz="0" w:space="0" w:color="auto"/>
        <w:left w:val="none" w:sz="0" w:space="0" w:color="auto"/>
        <w:bottom w:val="none" w:sz="0" w:space="0" w:color="auto"/>
        <w:right w:val="none" w:sz="0" w:space="0" w:color="auto"/>
      </w:divBdr>
    </w:div>
    <w:div w:id="63379867">
      <w:bodyDiv w:val="1"/>
      <w:marLeft w:val="0"/>
      <w:marRight w:val="0"/>
      <w:marTop w:val="0"/>
      <w:marBottom w:val="0"/>
      <w:divBdr>
        <w:top w:val="none" w:sz="0" w:space="0" w:color="auto"/>
        <w:left w:val="none" w:sz="0" w:space="0" w:color="auto"/>
        <w:bottom w:val="none" w:sz="0" w:space="0" w:color="auto"/>
        <w:right w:val="none" w:sz="0" w:space="0" w:color="auto"/>
      </w:divBdr>
    </w:div>
    <w:div w:id="167790853">
      <w:bodyDiv w:val="1"/>
      <w:marLeft w:val="0"/>
      <w:marRight w:val="0"/>
      <w:marTop w:val="0"/>
      <w:marBottom w:val="0"/>
      <w:divBdr>
        <w:top w:val="none" w:sz="0" w:space="0" w:color="auto"/>
        <w:left w:val="none" w:sz="0" w:space="0" w:color="auto"/>
        <w:bottom w:val="none" w:sz="0" w:space="0" w:color="auto"/>
        <w:right w:val="none" w:sz="0" w:space="0" w:color="auto"/>
      </w:divBdr>
    </w:div>
    <w:div w:id="207227459">
      <w:bodyDiv w:val="1"/>
      <w:marLeft w:val="0"/>
      <w:marRight w:val="0"/>
      <w:marTop w:val="0"/>
      <w:marBottom w:val="0"/>
      <w:divBdr>
        <w:top w:val="none" w:sz="0" w:space="0" w:color="auto"/>
        <w:left w:val="none" w:sz="0" w:space="0" w:color="auto"/>
        <w:bottom w:val="none" w:sz="0" w:space="0" w:color="auto"/>
        <w:right w:val="none" w:sz="0" w:space="0" w:color="auto"/>
      </w:divBdr>
    </w:div>
    <w:div w:id="249779876">
      <w:bodyDiv w:val="1"/>
      <w:marLeft w:val="0"/>
      <w:marRight w:val="0"/>
      <w:marTop w:val="0"/>
      <w:marBottom w:val="0"/>
      <w:divBdr>
        <w:top w:val="none" w:sz="0" w:space="0" w:color="auto"/>
        <w:left w:val="none" w:sz="0" w:space="0" w:color="auto"/>
        <w:bottom w:val="none" w:sz="0" w:space="0" w:color="auto"/>
        <w:right w:val="none" w:sz="0" w:space="0" w:color="auto"/>
      </w:divBdr>
    </w:div>
    <w:div w:id="258832670">
      <w:bodyDiv w:val="1"/>
      <w:marLeft w:val="0"/>
      <w:marRight w:val="0"/>
      <w:marTop w:val="0"/>
      <w:marBottom w:val="0"/>
      <w:divBdr>
        <w:top w:val="none" w:sz="0" w:space="0" w:color="auto"/>
        <w:left w:val="none" w:sz="0" w:space="0" w:color="auto"/>
        <w:bottom w:val="none" w:sz="0" w:space="0" w:color="auto"/>
        <w:right w:val="none" w:sz="0" w:space="0" w:color="auto"/>
      </w:divBdr>
    </w:div>
    <w:div w:id="261959576">
      <w:bodyDiv w:val="1"/>
      <w:marLeft w:val="0"/>
      <w:marRight w:val="0"/>
      <w:marTop w:val="0"/>
      <w:marBottom w:val="0"/>
      <w:divBdr>
        <w:top w:val="none" w:sz="0" w:space="0" w:color="auto"/>
        <w:left w:val="none" w:sz="0" w:space="0" w:color="auto"/>
        <w:bottom w:val="none" w:sz="0" w:space="0" w:color="auto"/>
        <w:right w:val="none" w:sz="0" w:space="0" w:color="auto"/>
      </w:divBdr>
    </w:div>
    <w:div w:id="304050179">
      <w:bodyDiv w:val="1"/>
      <w:marLeft w:val="0"/>
      <w:marRight w:val="0"/>
      <w:marTop w:val="0"/>
      <w:marBottom w:val="0"/>
      <w:divBdr>
        <w:top w:val="none" w:sz="0" w:space="0" w:color="auto"/>
        <w:left w:val="none" w:sz="0" w:space="0" w:color="auto"/>
        <w:bottom w:val="none" w:sz="0" w:space="0" w:color="auto"/>
        <w:right w:val="none" w:sz="0" w:space="0" w:color="auto"/>
      </w:divBdr>
    </w:div>
    <w:div w:id="307127704">
      <w:bodyDiv w:val="1"/>
      <w:marLeft w:val="0"/>
      <w:marRight w:val="0"/>
      <w:marTop w:val="0"/>
      <w:marBottom w:val="0"/>
      <w:divBdr>
        <w:top w:val="none" w:sz="0" w:space="0" w:color="auto"/>
        <w:left w:val="none" w:sz="0" w:space="0" w:color="auto"/>
        <w:bottom w:val="none" w:sz="0" w:space="0" w:color="auto"/>
        <w:right w:val="none" w:sz="0" w:space="0" w:color="auto"/>
      </w:divBdr>
    </w:div>
    <w:div w:id="324092629">
      <w:bodyDiv w:val="1"/>
      <w:marLeft w:val="0"/>
      <w:marRight w:val="0"/>
      <w:marTop w:val="0"/>
      <w:marBottom w:val="0"/>
      <w:divBdr>
        <w:top w:val="none" w:sz="0" w:space="0" w:color="auto"/>
        <w:left w:val="none" w:sz="0" w:space="0" w:color="auto"/>
        <w:bottom w:val="none" w:sz="0" w:space="0" w:color="auto"/>
        <w:right w:val="none" w:sz="0" w:space="0" w:color="auto"/>
      </w:divBdr>
    </w:div>
    <w:div w:id="435293471">
      <w:bodyDiv w:val="1"/>
      <w:marLeft w:val="0"/>
      <w:marRight w:val="0"/>
      <w:marTop w:val="0"/>
      <w:marBottom w:val="0"/>
      <w:divBdr>
        <w:top w:val="none" w:sz="0" w:space="0" w:color="auto"/>
        <w:left w:val="none" w:sz="0" w:space="0" w:color="auto"/>
        <w:bottom w:val="none" w:sz="0" w:space="0" w:color="auto"/>
        <w:right w:val="none" w:sz="0" w:space="0" w:color="auto"/>
      </w:divBdr>
    </w:div>
    <w:div w:id="553348197">
      <w:bodyDiv w:val="1"/>
      <w:marLeft w:val="0"/>
      <w:marRight w:val="0"/>
      <w:marTop w:val="0"/>
      <w:marBottom w:val="0"/>
      <w:divBdr>
        <w:top w:val="none" w:sz="0" w:space="0" w:color="auto"/>
        <w:left w:val="none" w:sz="0" w:space="0" w:color="auto"/>
        <w:bottom w:val="none" w:sz="0" w:space="0" w:color="auto"/>
        <w:right w:val="none" w:sz="0" w:space="0" w:color="auto"/>
      </w:divBdr>
    </w:div>
    <w:div w:id="667633581">
      <w:bodyDiv w:val="1"/>
      <w:marLeft w:val="0"/>
      <w:marRight w:val="0"/>
      <w:marTop w:val="0"/>
      <w:marBottom w:val="0"/>
      <w:divBdr>
        <w:top w:val="none" w:sz="0" w:space="0" w:color="auto"/>
        <w:left w:val="none" w:sz="0" w:space="0" w:color="auto"/>
        <w:bottom w:val="none" w:sz="0" w:space="0" w:color="auto"/>
        <w:right w:val="none" w:sz="0" w:space="0" w:color="auto"/>
      </w:divBdr>
    </w:div>
    <w:div w:id="731737037">
      <w:bodyDiv w:val="1"/>
      <w:marLeft w:val="0"/>
      <w:marRight w:val="0"/>
      <w:marTop w:val="0"/>
      <w:marBottom w:val="0"/>
      <w:divBdr>
        <w:top w:val="none" w:sz="0" w:space="0" w:color="auto"/>
        <w:left w:val="none" w:sz="0" w:space="0" w:color="auto"/>
        <w:bottom w:val="none" w:sz="0" w:space="0" w:color="auto"/>
        <w:right w:val="none" w:sz="0" w:space="0" w:color="auto"/>
      </w:divBdr>
    </w:div>
    <w:div w:id="749354199">
      <w:bodyDiv w:val="1"/>
      <w:marLeft w:val="0"/>
      <w:marRight w:val="0"/>
      <w:marTop w:val="0"/>
      <w:marBottom w:val="0"/>
      <w:divBdr>
        <w:top w:val="none" w:sz="0" w:space="0" w:color="auto"/>
        <w:left w:val="none" w:sz="0" w:space="0" w:color="auto"/>
        <w:bottom w:val="none" w:sz="0" w:space="0" w:color="auto"/>
        <w:right w:val="none" w:sz="0" w:space="0" w:color="auto"/>
      </w:divBdr>
    </w:div>
    <w:div w:id="829835534">
      <w:bodyDiv w:val="1"/>
      <w:marLeft w:val="0"/>
      <w:marRight w:val="0"/>
      <w:marTop w:val="0"/>
      <w:marBottom w:val="0"/>
      <w:divBdr>
        <w:top w:val="none" w:sz="0" w:space="0" w:color="auto"/>
        <w:left w:val="none" w:sz="0" w:space="0" w:color="auto"/>
        <w:bottom w:val="none" w:sz="0" w:space="0" w:color="auto"/>
        <w:right w:val="none" w:sz="0" w:space="0" w:color="auto"/>
      </w:divBdr>
    </w:div>
    <w:div w:id="902376700">
      <w:bodyDiv w:val="1"/>
      <w:marLeft w:val="0"/>
      <w:marRight w:val="0"/>
      <w:marTop w:val="0"/>
      <w:marBottom w:val="0"/>
      <w:divBdr>
        <w:top w:val="none" w:sz="0" w:space="0" w:color="auto"/>
        <w:left w:val="none" w:sz="0" w:space="0" w:color="auto"/>
        <w:bottom w:val="none" w:sz="0" w:space="0" w:color="auto"/>
        <w:right w:val="none" w:sz="0" w:space="0" w:color="auto"/>
      </w:divBdr>
    </w:div>
    <w:div w:id="910192269">
      <w:bodyDiv w:val="1"/>
      <w:marLeft w:val="0"/>
      <w:marRight w:val="0"/>
      <w:marTop w:val="0"/>
      <w:marBottom w:val="0"/>
      <w:divBdr>
        <w:top w:val="none" w:sz="0" w:space="0" w:color="auto"/>
        <w:left w:val="none" w:sz="0" w:space="0" w:color="auto"/>
        <w:bottom w:val="none" w:sz="0" w:space="0" w:color="auto"/>
        <w:right w:val="none" w:sz="0" w:space="0" w:color="auto"/>
      </w:divBdr>
    </w:div>
    <w:div w:id="921455190">
      <w:bodyDiv w:val="1"/>
      <w:marLeft w:val="0"/>
      <w:marRight w:val="0"/>
      <w:marTop w:val="0"/>
      <w:marBottom w:val="0"/>
      <w:divBdr>
        <w:top w:val="none" w:sz="0" w:space="0" w:color="auto"/>
        <w:left w:val="none" w:sz="0" w:space="0" w:color="auto"/>
        <w:bottom w:val="none" w:sz="0" w:space="0" w:color="auto"/>
        <w:right w:val="none" w:sz="0" w:space="0" w:color="auto"/>
      </w:divBdr>
    </w:div>
    <w:div w:id="960379390">
      <w:bodyDiv w:val="1"/>
      <w:marLeft w:val="0"/>
      <w:marRight w:val="0"/>
      <w:marTop w:val="0"/>
      <w:marBottom w:val="0"/>
      <w:divBdr>
        <w:top w:val="none" w:sz="0" w:space="0" w:color="auto"/>
        <w:left w:val="none" w:sz="0" w:space="0" w:color="auto"/>
        <w:bottom w:val="none" w:sz="0" w:space="0" w:color="auto"/>
        <w:right w:val="none" w:sz="0" w:space="0" w:color="auto"/>
      </w:divBdr>
    </w:div>
    <w:div w:id="968390053">
      <w:bodyDiv w:val="1"/>
      <w:marLeft w:val="0"/>
      <w:marRight w:val="0"/>
      <w:marTop w:val="0"/>
      <w:marBottom w:val="0"/>
      <w:divBdr>
        <w:top w:val="none" w:sz="0" w:space="0" w:color="auto"/>
        <w:left w:val="none" w:sz="0" w:space="0" w:color="auto"/>
        <w:bottom w:val="none" w:sz="0" w:space="0" w:color="auto"/>
        <w:right w:val="none" w:sz="0" w:space="0" w:color="auto"/>
      </w:divBdr>
    </w:div>
    <w:div w:id="969361328">
      <w:bodyDiv w:val="1"/>
      <w:marLeft w:val="0"/>
      <w:marRight w:val="0"/>
      <w:marTop w:val="0"/>
      <w:marBottom w:val="0"/>
      <w:divBdr>
        <w:top w:val="none" w:sz="0" w:space="0" w:color="auto"/>
        <w:left w:val="none" w:sz="0" w:space="0" w:color="auto"/>
        <w:bottom w:val="none" w:sz="0" w:space="0" w:color="auto"/>
        <w:right w:val="none" w:sz="0" w:space="0" w:color="auto"/>
      </w:divBdr>
    </w:div>
    <w:div w:id="1014650669">
      <w:bodyDiv w:val="1"/>
      <w:marLeft w:val="0"/>
      <w:marRight w:val="0"/>
      <w:marTop w:val="0"/>
      <w:marBottom w:val="0"/>
      <w:divBdr>
        <w:top w:val="none" w:sz="0" w:space="0" w:color="auto"/>
        <w:left w:val="none" w:sz="0" w:space="0" w:color="auto"/>
        <w:bottom w:val="none" w:sz="0" w:space="0" w:color="auto"/>
        <w:right w:val="none" w:sz="0" w:space="0" w:color="auto"/>
      </w:divBdr>
    </w:div>
    <w:div w:id="1030030777">
      <w:bodyDiv w:val="1"/>
      <w:marLeft w:val="0"/>
      <w:marRight w:val="0"/>
      <w:marTop w:val="0"/>
      <w:marBottom w:val="0"/>
      <w:divBdr>
        <w:top w:val="none" w:sz="0" w:space="0" w:color="auto"/>
        <w:left w:val="none" w:sz="0" w:space="0" w:color="auto"/>
        <w:bottom w:val="none" w:sz="0" w:space="0" w:color="auto"/>
        <w:right w:val="none" w:sz="0" w:space="0" w:color="auto"/>
      </w:divBdr>
    </w:div>
    <w:div w:id="1040975313">
      <w:bodyDiv w:val="1"/>
      <w:marLeft w:val="0"/>
      <w:marRight w:val="0"/>
      <w:marTop w:val="0"/>
      <w:marBottom w:val="0"/>
      <w:divBdr>
        <w:top w:val="none" w:sz="0" w:space="0" w:color="auto"/>
        <w:left w:val="none" w:sz="0" w:space="0" w:color="auto"/>
        <w:bottom w:val="none" w:sz="0" w:space="0" w:color="auto"/>
        <w:right w:val="none" w:sz="0" w:space="0" w:color="auto"/>
      </w:divBdr>
    </w:div>
    <w:div w:id="1085540726">
      <w:bodyDiv w:val="1"/>
      <w:marLeft w:val="0"/>
      <w:marRight w:val="0"/>
      <w:marTop w:val="0"/>
      <w:marBottom w:val="0"/>
      <w:divBdr>
        <w:top w:val="none" w:sz="0" w:space="0" w:color="auto"/>
        <w:left w:val="none" w:sz="0" w:space="0" w:color="auto"/>
        <w:bottom w:val="none" w:sz="0" w:space="0" w:color="auto"/>
        <w:right w:val="none" w:sz="0" w:space="0" w:color="auto"/>
      </w:divBdr>
    </w:div>
    <w:div w:id="1094060311">
      <w:bodyDiv w:val="1"/>
      <w:marLeft w:val="0"/>
      <w:marRight w:val="0"/>
      <w:marTop w:val="0"/>
      <w:marBottom w:val="0"/>
      <w:divBdr>
        <w:top w:val="none" w:sz="0" w:space="0" w:color="auto"/>
        <w:left w:val="none" w:sz="0" w:space="0" w:color="auto"/>
        <w:bottom w:val="none" w:sz="0" w:space="0" w:color="auto"/>
        <w:right w:val="none" w:sz="0" w:space="0" w:color="auto"/>
      </w:divBdr>
    </w:div>
    <w:div w:id="1104304617">
      <w:bodyDiv w:val="1"/>
      <w:marLeft w:val="0"/>
      <w:marRight w:val="0"/>
      <w:marTop w:val="0"/>
      <w:marBottom w:val="0"/>
      <w:divBdr>
        <w:top w:val="none" w:sz="0" w:space="0" w:color="auto"/>
        <w:left w:val="none" w:sz="0" w:space="0" w:color="auto"/>
        <w:bottom w:val="none" w:sz="0" w:space="0" w:color="auto"/>
        <w:right w:val="none" w:sz="0" w:space="0" w:color="auto"/>
      </w:divBdr>
    </w:div>
    <w:div w:id="1119685078">
      <w:bodyDiv w:val="1"/>
      <w:marLeft w:val="0"/>
      <w:marRight w:val="0"/>
      <w:marTop w:val="0"/>
      <w:marBottom w:val="0"/>
      <w:divBdr>
        <w:top w:val="none" w:sz="0" w:space="0" w:color="auto"/>
        <w:left w:val="none" w:sz="0" w:space="0" w:color="auto"/>
        <w:bottom w:val="none" w:sz="0" w:space="0" w:color="auto"/>
        <w:right w:val="none" w:sz="0" w:space="0" w:color="auto"/>
      </w:divBdr>
    </w:div>
    <w:div w:id="1121873406">
      <w:bodyDiv w:val="1"/>
      <w:marLeft w:val="0"/>
      <w:marRight w:val="0"/>
      <w:marTop w:val="0"/>
      <w:marBottom w:val="0"/>
      <w:divBdr>
        <w:top w:val="none" w:sz="0" w:space="0" w:color="auto"/>
        <w:left w:val="none" w:sz="0" w:space="0" w:color="auto"/>
        <w:bottom w:val="none" w:sz="0" w:space="0" w:color="auto"/>
        <w:right w:val="none" w:sz="0" w:space="0" w:color="auto"/>
      </w:divBdr>
    </w:div>
    <w:div w:id="1135105145">
      <w:bodyDiv w:val="1"/>
      <w:marLeft w:val="0"/>
      <w:marRight w:val="0"/>
      <w:marTop w:val="0"/>
      <w:marBottom w:val="0"/>
      <w:divBdr>
        <w:top w:val="none" w:sz="0" w:space="0" w:color="auto"/>
        <w:left w:val="none" w:sz="0" w:space="0" w:color="auto"/>
        <w:bottom w:val="none" w:sz="0" w:space="0" w:color="auto"/>
        <w:right w:val="none" w:sz="0" w:space="0" w:color="auto"/>
      </w:divBdr>
    </w:div>
    <w:div w:id="1197736955">
      <w:bodyDiv w:val="1"/>
      <w:marLeft w:val="0"/>
      <w:marRight w:val="0"/>
      <w:marTop w:val="0"/>
      <w:marBottom w:val="0"/>
      <w:divBdr>
        <w:top w:val="none" w:sz="0" w:space="0" w:color="auto"/>
        <w:left w:val="none" w:sz="0" w:space="0" w:color="auto"/>
        <w:bottom w:val="none" w:sz="0" w:space="0" w:color="auto"/>
        <w:right w:val="none" w:sz="0" w:space="0" w:color="auto"/>
      </w:divBdr>
    </w:div>
    <w:div w:id="1230312172">
      <w:bodyDiv w:val="1"/>
      <w:marLeft w:val="0"/>
      <w:marRight w:val="0"/>
      <w:marTop w:val="0"/>
      <w:marBottom w:val="0"/>
      <w:divBdr>
        <w:top w:val="none" w:sz="0" w:space="0" w:color="auto"/>
        <w:left w:val="none" w:sz="0" w:space="0" w:color="auto"/>
        <w:bottom w:val="none" w:sz="0" w:space="0" w:color="auto"/>
        <w:right w:val="none" w:sz="0" w:space="0" w:color="auto"/>
      </w:divBdr>
    </w:div>
    <w:div w:id="1237714840">
      <w:bodyDiv w:val="1"/>
      <w:marLeft w:val="0"/>
      <w:marRight w:val="0"/>
      <w:marTop w:val="0"/>
      <w:marBottom w:val="0"/>
      <w:divBdr>
        <w:top w:val="none" w:sz="0" w:space="0" w:color="auto"/>
        <w:left w:val="none" w:sz="0" w:space="0" w:color="auto"/>
        <w:bottom w:val="none" w:sz="0" w:space="0" w:color="auto"/>
        <w:right w:val="none" w:sz="0" w:space="0" w:color="auto"/>
      </w:divBdr>
    </w:div>
    <w:div w:id="1245728296">
      <w:bodyDiv w:val="1"/>
      <w:marLeft w:val="0"/>
      <w:marRight w:val="0"/>
      <w:marTop w:val="0"/>
      <w:marBottom w:val="0"/>
      <w:divBdr>
        <w:top w:val="none" w:sz="0" w:space="0" w:color="auto"/>
        <w:left w:val="none" w:sz="0" w:space="0" w:color="auto"/>
        <w:bottom w:val="none" w:sz="0" w:space="0" w:color="auto"/>
        <w:right w:val="none" w:sz="0" w:space="0" w:color="auto"/>
      </w:divBdr>
    </w:div>
    <w:div w:id="1255015473">
      <w:bodyDiv w:val="1"/>
      <w:marLeft w:val="0"/>
      <w:marRight w:val="0"/>
      <w:marTop w:val="0"/>
      <w:marBottom w:val="0"/>
      <w:divBdr>
        <w:top w:val="none" w:sz="0" w:space="0" w:color="auto"/>
        <w:left w:val="none" w:sz="0" w:space="0" w:color="auto"/>
        <w:bottom w:val="none" w:sz="0" w:space="0" w:color="auto"/>
        <w:right w:val="none" w:sz="0" w:space="0" w:color="auto"/>
      </w:divBdr>
    </w:div>
    <w:div w:id="1287156827">
      <w:bodyDiv w:val="1"/>
      <w:marLeft w:val="0"/>
      <w:marRight w:val="0"/>
      <w:marTop w:val="0"/>
      <w:marBottom w:val="0"/>
      <w:divBdr>
        <w:top w:val="none" w:sz="0" w:space="0" w:color="auto"/>
        <w:left w:val="none" w:sz="0" w:space="0" w:color="auto"/>
        <w:bottom w:val="none" w:sz="0" w:space="0" w:color="auto"/>
        <w:right w:val="none" w:sz="0" w:space="0" w:color="auto"/>
      </w:divBdr>
    </w:div>
    <w:div w:id="1343779901">
      <w:bodyDiv w:val="1"/>
      <w:marLeft w:val="0"/>
      <w:marRight w:val="0"/>
      <w:marTop w:val="0"/>
      <w:marBottom w:val="0"/>
      <w:divBdr>
        <w:top w:val="none" w:sz="0" w:space="0" w:color="auto"/>
        <w:left w:val="none" w:sz="0" w:space="0" w:color="auto"/>
        <w:bottom w:val="none" w:sz="0" w:space="0" w:color="auto"/>
        <w:right w:val="none" w:sz="0" w:space="0" w:color="auto"/>
      </w:divBdr>
    </w:div>
    <w:div w:id="1358968031">
      <w:bodyDiv w:val="1"/>
      <w:marLeft w:val="0"/>
      <w:marRight w:val="0"/>
      <w:marTop w:val="0"/>
      <w:marBottom w:val="0"/>
      <w:divBdr>
        <w:top w:val="none" w:sz="0" w:space="0" w:color="auto"/>
        <w:left w:val="none" w:sz="0" w:space="0" w:color="auto"/>
        <w:bottom w:val="none" w:sz="0" w:space="0" w:color="auto"/>
        <w:right w:val="none" w:sz="0" w:space="0" w:color="auto"/>
      </w:divBdr>
    </w:div>
    <w:div w:id="1365978732">
      <w:bodyDiv w:val="1"/>
      <w:marLeft w:val="0"/>
      <w:marRight w:val="0"/>
      <w:marTop w:val="0"/>
      <w:marBottom w:val="0"/>
      <w:divBdr>
        <w:top w:val="none" w:sz="0" w:space="0" w:color="auto"/>
        <w:left w:val="none" w:sz="0" w:space="0" w:color="auto"/>
        <w:bottom w:val="none" w:sz="0" w:space="0" w:color="auto"/>
        <w:right w:val="none" w:sz="0" w:space="0" w:color="auto"/>
      </w:divBdr>
    </w:div>
    <w:div w:id="1385326836">
      <w:bodyDiv w:val="1"/>
      <w:marLeft w:val="0"/>
      <w:marRight w:val="0"/>
      <w:marTop w:val="0"/>
      <w:marBottom w:val="0"/>
      <w:divBdr>
        <w:top w:val="none" w:sz="0" w:space="0" w:color="auto"/>
        <w:left w:val="none" w:sz="0" w:space="0" w:color="auto"/>
        <w:bottom w:val="none" w:sz="0" w:space="0" w:color="auto"/>
        <w:right w:val="none" w:sz="0" w:space="0" w:color="auto"/>
      </w:divBdr>
    </w:div>
    <w:div w:id="1394507053">
      <w:bodyDiv w:val="1"/>
      <w:marLeft w:val="0"/>
      <w:marRight w:val="0"/>
      <w:marTop w:val="0"/>
      <w:marBottom w:val="0"/>
      <w:divBdr>
        <w:top w:val="none" w:sz="0" w:space="0" w:color="auto"/>
        <w:left w:val="none" w:sz="0" w:space="0" w:color="auto"/>
        <w:bottom w:val="none" w:sz="0" w:space="0" w:color="auto"/>
        <w:right w:val="none" w:sz="0" w:space="0" w:color="auto"/>
      </w:divBdr>
    </w:div>
    <w:div w:id="1446734946">
      <w:bodyDiv w:val="1"/>
      <w:marLeft w:val="0"/>
      <w:marRight w:val="0"/>
      <w:marTop w:val="0"/>
      <w:marBottom w:val="0"/>
      <w:divBdr>
        <w:top w:val="none" w:sz="0" w:space="0" w:color="auto"/>
        <w:left w:val="none" w:sz="0" w:space="0" w:color="auto"/>
        <w:bottom w:val="none" w:sz="0" w:space="0" w:color="auto"/>
        <w:right w:val="none" w:sz="0" w:space="0" w:color="auto"/>
      </w:divBdr>
    </w:div>
    <w:div w:id="1454598356">
      <w:bodyDiv w:val="1"/>
      <w:marLeft w:val="0"/>
      <w:marRight w:val="0"/>
      <w:marTop w:val="0"/>
      <w:marBottom w:val="0"/>
      <w:divBdr>
        <w:top w:val="none" w:sz="0" w:space="0" w:color="auto"/>
        <w:left w:val="none" w:sz="0" w:space="0" w:color="auto"/>
        <w:bottom w:val="none" w:sz="0" w:space="0" w:color="auto"/>
        <w:right w:val="none" w:sz="0" w:space="0" w:color="auto"/>
      </w:divBdr>
    </w:div>
    <w:div w:id="1573084591">
      <w:bodyDiv w:val="1"/>
      <w:marLeft w:val="0"/>
      <w:marRight w:val="0"/>
      <w:marTop w:val="0"/>
      <w:marBottom w:val="0"/>
      <w:divBdr>
        <w:top w:val="none" w:sz="0" w:space="0" w:color="auto"/>
        <w:left w:val="none" w:sz="0" w:space="0" w:color="auto"/>
        <w:bottom w:val="none" w:sz="0" w:space="0" w:color="auto"/>
        <w:right w:val="none" w:sz="0" w:space="0" w:color="auto"/>
      </w:divBdr>
    </w:div>
    <w:div w:id="1594239397">
      <w:bodyDiv w:val="1"/>
      <w:marLeft w:val="0"/>
      <w:marRight w:val="0"/>
      <w:marTop w:val="0"/>
      <w:marBottom w:val="0"/>
      <w:divBdr>
        <w:top w:val="none" w:sz="0" w:space="0" w:color="auto"/>
        <w:left w:val="none" w:sz="0" w:space="0" w:color="auto"/>
        <w:bottom w:val="none" w:sz="0" w:space="0" w:color="auto"/>
        <w:right w:val="none" w:sz="0" w:space="0" w:color="auto"/>
      </w:divBdr>
    </w:div>
    <w:div w:id="1596134239">
      <w:bodyDiv w:val="1"/>
      <w:marLeft w:val="0"/>
      <w:marRight w:val="0"/>
      <w:marTop w:val="0"/>
      <w:marBottom w:val="0"/>
      <w:divBdr>
        <w:top w:val="none" w:sz="0" w:space="0" w:color="auto"/>
        <w:left w:val="none" w:sz="0" w:space="0" w:color="auto"/>
        <w:bottom w:val="none" w:sz="0" w:space="0" w:color="auto"/>
        <w:right w:val="none" w:sz="0" w:space="0" w:color="auto"/>
      </w:divBdr>
    </w:div>
    <w:div w:id="1607925819">
      <w:bodyDiv w:val="1"/>
      <w:marLeft w:val="0"/>
      <w:marRight w:val="0"/>
      <w:marTop w:val="0"/>
      <w:marBottom w:val="0"/>
      <w:divBdr>
        <w:top w:val="none" w:sz="0" w:space="0" w:color="auto"/>
        <w:left w:val="none" w:sz="0" w:space="0" w:color="auto"/>
        <w:bottom w:val="none" w:sz="0" w:space="0" w:color="auto"/>
        <w:right w:val="none" w:sz="0" w:space="0" w:color="auto"/>
      </w:divBdr>
    </w:div>
    <w:div w:id="1632782934">
      <w:bodyDiv w:val="1"/>
      <w:marLeft w:val="0"/>
      <w:marRight w:val="0"/>
      <w:marTop w:val="0"/>
      <w:marBottom w:val="0"/>
      <w:divBdr>
        <w:top w:val="none" w:sz="0" w:space="0" w:color="auto"/>
        <w:left w:val="none" w:sz="0" w:space="0" w:color="auto"/>
        <w:bottom w:val="none" w:sz="0" w:space="0" w:color="auto"/>
        <w:right w:val="none" w:sz="0" w:space="0" w:color="auto"/>
      </w:divBdr>
    </w:div>
    <w:div w:id="1705980614">
      <w:bodyDiv w:val="1"/>
      <w:marLeft w:val="0"/>
      <w:marRight w:val="0"/>
      <w:marTop w:val="0"/>
      <w:marBottom w:val="0"/>
      <w:divBdr>
        <w:top w:val="none" w:sz="0" w:space="0" w:color="auto"/>
        <w:left w:val="none" w:sz="0" w:space="0" w:color="auto"/>
        <w:bottom w:val="none" w:sz="0" w:space="0" w:color="auto"/>
        <w:right w:val="none" w:sz="0" w:space="0" w:color="auto"/>
      </w:divBdr>
    </w:div>
    <w:div w:id="1716388808">
      <w:bodyDiv w:val="1"/>
      <w:marLeft w:val="0"/>
      <w:marRight w:val="0"/>
      <w:marTop w:val="0"/>
      <w:marBottom w:val="0"/>
      <w:divBdr>
        <w:top w:val="none" w:sz="0" w:space="0" w:color="auto"/>
        <w:left w:val="none" w:sz="0" w:space="0" w:color="auto"/>
        <w:bottom w:val="none" w:sz="0" w:space="0" w:color="auto"/>
        <w:right w:val="none" w:sz="0" w:space="0" w:color="auto"/>
      </w:divBdr>
    </w:div>
    <w:div w:id="1745487788">
      <w:bodyDiv w:val="1"/>
      <w:marLeft w:val="0"/>
      <w:marRight w:val="0"/>
      <w:marTop w:val="0"/>
      <w:marBottom w:val="0"/>
      <w:divBdr>
        <w:top w:val="none" w:sz="0" w:space="0" w:color="auto"/>
        <w:left w:val="none" w:sz="0" w:space="0" w:color="auto"/>
        <w:bottom w:val="none" w:sz="0" w:space="0" w:color="auto"/>
        <w:right w:val="none" w:sz="0" w:space="0" w:color="auto"/>
      </w:divBdr>
    </w:div>
    <w:div w:id="1756393536">
      <w:bodyDiv w:val="1"/>
      <w:marLeft w:val="0"/>
      <w:marRight w:val="0"/>
      <w:marTop w:val="0"/>
      <w:marBottom w:val="0"/>
      <w:divBdr>
        <w:top w:val="none" w:sz="0" w:space="0" w:color="auto"/>
        <w:left w:val="none" w:sz="0" w:space="0" w:color="auto"/>
        <w:bottom w:val="none" w:sz="0" w:space="0" w:color="auto"/>
        <w:right w:val="none" w:sz="0" w:space="0" w:color="auto"/>
      </w:divBdr>
    </w:div>
    <w:div w:id="1809008534">
      <w:bodyDiv w:val="1"/>
      <w:marLeft w:val="0"/>
      <w:marRight w:val="0"/>
      <w:marTop w:val="0"/>
      <w:marBottom w:val="0"/>
      <w:divBdr>
        <w:top w:val="none" w:sz="0" w:space="0" w:color="auto"/>
        <w:left w:val="none" w:sz="0" w:space="0" w:color="auto"/>
        <w:bottom w:val="none" w:sz="0" w:space="0" w:color="auto"/>
        <w:right w:val="none" w:sz="0" w:space="0" w:color="auto"/>
      </w:divBdr>
    </w:div>
    <w:div w:id="1851025999">
      <w:bodyDiv w:val="1"/>
      <w:marLeft w:val="0"/>
      <w:marRight w:val="0"/>
      <w:marTop w:val="0"/>
      <w:marBottom w:val="0"/>
      <w:divBdr>
        <w:top w:val="none" w:sz="0" w:space="0" w:color="auto"/>
        <w:left w:val="none" w:sz="0" w:space="0" w:color="auto"/>
        <w:bottom w:val="none" w:sz="0" w:space="0" w:color="auto"/>
        <w:right w:val="none" w:sz="0" w:space="0" w:color="auto"/>
      </w:divBdr>
    </w:div>
    <w:div w:id="1878883383">
      <w:marLeft w:val="0"/>
      <w:marRight w:val="0"/>
      <w:marTop w:val="0"/>
      <w:marBottom w:val="0"/>
      <w:divBdr>
        <w:top w:val="none" w:sz="0" w:space="0" w:color="auto"/>
        <w:left w:val="none" w:sz="0" w:space="0" w:color="auto"/>
        <w:bottom w:val="none" w:sz="0" w:space="0" w:color="auto"/>
        <w:right w:val="none" w:sz="0" w:space="0" w:color="auto"/>
      </w:divBdr>
    </w:div>
    <w:div w:id="1878883384">
      <w:marLeft w:val="0"/>
      <w:marRight w:val="0"/>
      <w:marTop w:val="0"/>
      <w:marBottom w:val="0"/>
      <w:divBdr>
        <w:top w:val="none" w:sz="0" w:space="0" w:color="auto"/>
        <w:left w:val="none" w:sz="0" w:space="0" w:color="auto"/>
        <w:bottom w:val="none" w:sz="0" w:space="0" w:color="auto"/>
        <w:right w:val="none" w:sz="0" w:space="0" w:color="auto"/>
      </w:divBdr>
    </w:div>
    <w:div w:id="1878883385">
      <w:marLeft w:val="0"/>
      <w:marRight w:val="0"/>
      <w:marTop w:val="0"/>
      <w:marBottom w:val="0"/>
      <w:divBdr>
        <w:top w:val="none" w:sz="0" w:space="0" w:color="auto"/>
        <w:left w:val="none" w:sz="0" w:space="0" w:color="auto"/>
        <w:bottom w:val="none" w:sz="0" w:space="0" w:color="auto"/>
        <w:right w:val="none" w:sz="0" w:space="0" w:color="auto"/>
      </w:divBdr>
    </w:div>
    <w:div w:id="1878883386">
      <w:marLeft w:val="0"/>
      <w:marRight w:val="0"/>
      <w:marTop w:val="0"/>
      <w:marBottom w:val="0"/>
      <w:divBdr>
        <w:top w:val="none" w:sz="0" w:space="0" w:color="auto"/>
        <w:left w:val="none" w:sz="0" w:space="0" w:color="auto"/>
        <w:bottom w:val="none" w:sz="0" w:space="0" w:color="auto"/>
        <w:right w:val="none" w:sz="0" w:space="0" w:color="auto"/>
      </w:divBdr>
    </w:div>
    <w:div w:id="1878883387">
      <w:marLeft w:val="0"/>
      <w:marRight w:val="0"/>
      <w:marTop w:val="0"/>
      <w:marBottom w:val="0"/>
      <w:divBdr>
        <w:top w:val="none" w:sz="0" w:space="0" w:color="auto"/>
        <w:left w:val="none" w:sz="0" w:space="0" w:color="auto"/>
        <w:bottom w:val="none" w:sz="0" w:space="0" w:color="auto"/>
        <w:right w:val="none" w:sz="0" w:space="0" w:color="auto"/>
      </w:divBdr>
    </w:div>
    <w:div w:id="1878883388">
      <w:marLeft w:val="0"/>
      <w:marRight w:val="0"/>
      <w:marTop w:val="0"/>
      <w:marBottom w:val="0"/>
      <w:divBdr>
        <w:top w:val="none" w:sz="0" w:space="0" w:color="auto"/>
        <w:left w:val="none" w:sz="0" w:space="0" w:color="auto"/>
        <w:bottom w:val="none" w:sz="0" w:space="0" w:color="auto"/>
        <w:right w:val="none" w:sz="0" w:space="0" w:color="auto"/>
      </w:divBdr>
    </w:div>
    <w:div w:id="1878883389">
      <w:marLeft w:val="0"/>
      <w:marRight w:val="0"/>
      <w:marTop w:val="0"/>
      <w:marBottom w:val="0"/>
      <w:divBdr>
        <w:top w:val="none" w:sz="0" w:space="0" w:color="auto"/>
        <w:left w:val="none" w:sz="0" w:space="0" w:color="auto"/>
        <w:bottom w:val="none" w:sz="0" w:space="0" w:color="auto"/>
        <w:right w:val="none" w:sz="0" w:space="0" w:color="auto"/>
      </w:divBdr>
    </w:div>
    <w:div w:id="1878883390">
      <w:marLeft w:val="0"/>
      <w:marRight w:val="0"/>
      <w:marTop w:val="0"/>
      <w:marBottom w:val="0"/>
      <w:divBdr>
        <w:top w:val="none" w:sz="0" w:space="0" w:color="auto"/>
        <w:left w:val="none" w:sz="0" w:space="0" w:color="auto"/>
        <w:bottom w:val="none" w:sz="0" w:space="0" w:color="auto"/>
        <w:right w:val="none" w:sz="0" w:space="0" w:color="auto"/>
      </w:divBdr>
    </w:div>
    <w:div w:id="1878883391">
      <w:marLeft w:val="0"/>
      <w:marRight w:val="0"/>
      <w:marTop w:val="0"/>
      <w:marBottom w:val="0"/>
      <w:divBdr>
        <w:top w:val="none" w:sz="0" w:space="0" w:color="auto"/>
        <w:left w:val="none" w:sz="0" w:space="0" w:color="auto"/>
        <w:bottom w:val="none" w:sz="0" w:space="0" w:color="auto"/>
        <w:right w:val="none" w:sz="0" w:space="0" w:color="auto"/>
      </w:divBdr>
    </w:div>
    <w:div w:id="1878883392">
      <w:marLeft w:val="0"/>
      <w:marRight w:val="0"/>
      <w:marTop w:val="0"/>
      <w:marBottom w:val="0"/>
      <w:divBdr>
        <w:top w:val="none" w:sz="0" w:space="0" w:color="auto"/>
        <w:left w:val="none" w:sz="0" w:space="0" w:color="auto"/>
        <w:bottom w:val="none" w:sz="0" w:space="0" w:color="auto"/>
        <w:right w:val="none" w:sz="0" w:space="0" w:color="auto"/>
      </w:divBdr>
    </w:div>
    <w:div w:id="1878883393">
      <w:marLeft w:val="0"/>
      <w:marRight w:val="0"/>
      <w:marTop w:val="0"/>
      <w:marBottom w:val="0"/>
      <w:divBdr>
        <w:top w:val="none" w:sz="0" w:space="0" w:color="auto"/>
        <w:left w:val="none" w:sz="0" w:space="0" w:color="auto"/>
        <w:bottom w:val="none" w:sz="0" w:space="0" w:color="auto"/>
        <w:right w:val="none" w:sz="0" w:space="0" w:color="auto"/>
      </w:divBdr>
    </w:div>
    <w:div w:id="1878883394">
      <w:marLeft w:val="0"/>
      <w:marRight w:val="0"/>
      <w:marTop w:val="0"/>
      <w:marBottom w:val="0"/>
      <w:divBdr>
        <w:top w:val="none" w:sz="0" w:space="0" w:color="auto"/>
        <w:left w:val="none" w:sz="0" w:space="0" w:color="auto"/>
        <w:bottom w:val="none" w:sz="0" w:space="0" w:color="auto"/>
        <w:right w:val="none" w:sz="0" w:space="0" w:color="auto"/>
      </w:divBdr>
    </w:div>
    <w:div w:id="1878883395">
      <w:marLeft w:val="0"/>
      <w:marRight w:val="0"/>
      <w:marTop w:val="0"/>
      <w:marBottom w:val="0"/>
      <w:divBdr>
        <w:top w:val="none" w:sz="0" w:space="0" w:color="auto"/>
        <w:left w:val="none" w:sz="0" w:space="0" w:color="auto"/>
        <w:bottom w:val="none" w:sz="0" w:space="0" w:color="auto"/>
        <w:right w:val="none" w:sz="0" w:space="0" w:color="auto"/>
      </w:divBdr>
    </w:div>
    <w:div w:id="1878883396">
      <w:marLeft w:val="0"/>
      <w:marRight w:val="0"/>
      <w:marTop w:val="0"/>
      <w:marBottom w:val="0"/>
      <w:divBdr>
        <w:top w:val="none" w:sz="0" w:space="0" w:color="auto"/>
        <w:left w:val="none" w:sz="0" w:space="0" w:color="auto"/>
        <w:bottom w:val="none" w:sz="0" w:space="0" w:color="auto"/>
        <w:right w:val="none" w:sz="0" w:space="0" w:color="auto"/>
      </w:divBdr>
    </w:div>
    <w:div w:id="1878883397">
      <w:marLeft w:val="0"/>
      <w:marRight w:val="0"/>
      <w:marTop w:val="0"/>
      <w:marBottom w:val="0"/>
      <w:divBdr>
        <w:top w:val="none" w:sz="0" w:space="0" w:color="auto"/>
        <w:left w:val="none" w:sz="0" w:space="0" w:color="auto"/>
        <w:bottom w:val="none" w:sz="0" w:space="0" w:color="auto"/>
        <w:right w:val="none" w:sz="0" w:space="0" w:color="auto"/>
      </w:divBdr>
    </w:div>
    <w:div w:id="1878883398">
      <w:marLeft w:val="0"/>
      <w:marRight w:val="0"/>
      <w:marTop w:val="0"/>
      <w:marBottom w:val="0"/>
      <w:divBdr>
        <w:top w:val="none" w:sz="0" w:space="0" w:color="auto"/>
        <w:left w:val="none" w:sz="0" w:space="0" w:color="auto"/>
        <w:bottom w:val="none" w:sz="0" w:space="0" w:color="auto"/>
        <w:right w:val="none" w:sz="0" w:space="0" w:color="auto"/>
      </w:divBdr>
    </w:div>
    <w:div w:id="1880699816">
      <w:bodyDiv w:val="1"/>
      <w:marLeft w:val="0"/>
      <w:marRight w:val="0"/>
      <w:marTop w:val="0"/>
      <w:marBottom w:val="0"/>
      <w:divBdr>
        <w:top w:val="none" w:sz="0" w:space="0" w:color="auto"/>
        <w:left w:val="none" w:sz="0" w:space="0" w:color="auto"/>
        <w:bottom w:val="none" w:sz="0" w:space="0" w:color="auto"/>
        <w:right w:val="none" w:sz="0" w:space="0" w:color="auto"/>
      </w:divBdr>
    </w:div>
    <w:div w:id="1904829448">
      <w:bodyDiv w:val="1"/>
      <w:marLeft w:val="0"/>
      <w:marRight w:val="0"/>
      <w:marTop w:val="0"/>
      <w:marBottom w:val="0"/>
      <w:divBdr>
        <w:top w:val="none" w:sz="0" w:space="0" w:color="auto"/>
        <w:left w:val="none" w:sz="0" w:space="0" w:color="auto"/>
        <w:bottom w:val="none" w:sz="0" w:space="0" w:color="auto"/>
        <w:right w:val="none" w:sz="0" w:space="0" w:color="auto"/>
      </w:divBdr>
    </w:div>
    <w:div w:id="1905607229">
      <w:bodyDiv w:val="1"/>
      <w:marLeft w:val="0"/>
      <w:marRight w:val="0"/>
      <w:marTop w:val="0"/>
      <w:marBottom w:val="0"/>
      <w:divBdr>
        <w:top w:val="none" w:sz="0" w:space="0" w:color="auto"/>
        <w:left w:val="none" w:sz="0" w:space="0" w:color="auto"/>
        <w:bottom w:val="none" w:sz="0" w:space="0" w:color="auto"/>
        <w:right w:val="none" w:sz="0" w:space="0" w:color="auto"/>
      </w:divBdr>
    </w:div>
    <w:div w:id="1906330563">
      <w:bodyDiv w:val="1"/>
      <w:marLeft w:val="0"/>
      <w:marRight w:val="0"/>
      <w:marTop w:val="0"/>
      <w:marBottom w:val="0"/>
      <w:divBdr>
        <w:top w:val="none" w:sz="0" w:space="0" w:color="auto"/>
        <w:left w:val="none" w:sz="0" w:space="0" w:color="auto"/>
        <w:bottom w:val="none" w:sz="0" w:space="0" w:color="auto"/>
        <w:right w:val="none" w:sz="0" w:space="0" w:color="auto"/>
      </w:divBdr>
    </w:div>
    <w:div w:id="1948416959">
      <w:bodyDiv w:val="1"/>
      <w:marLeft w:val="0"/>
      <w:marRight w:val="0"/>
      <w:marTop w:val="0"/>
      <w:marBottom w:val="0"/>
      <w:divBdr>
        <w:top w:val="none" w:sz="0" w:space="0" w:color="auto"/>
        <w:left w:val="none" w:sz="0" w:space="0" w:color="auto"/>
        <w:bottom w:val="none" w:sz="0" w:space="0" w:color="auto"/>
        <w:right w:val="none" w:sz="0" w:space="0" w:color="auto"/>
      </w:divBdr>
    </w:div>
    <w:div w:id="1954285036">
      <w:bodyDiv w:val="1"/>
      <w:marLeft w:val="0"/>
      <w:marRight w:val="0"/>
      <w:marTop w:val="0"/>
      <w:marBottom w:val="0"/>
      <w:divBdr>
        <w:top w:val="none" w:sz="0" w:space="0" w:color="auto"/>
        <w:left w:val="none" w:sz="0" w:space="0" w:color="auto"/>
        <w:bottom w:val="none" w:sz="0" w:space="0" w:color="auto"/>
        <w:right w:val="none" w:sz="0" w:space="0" w:color="auto"/>
      </w:divBdr>
    </w:div>
    <w:div w:id="1978296692">
      <w:bodyDiv w:val="1"/>
      <w:marLeft w:val="0"/>
      <w:marRight w:val="0"/>
      <w:marTop w:val="0"/>
      <w:marBottom w:val="0"/>
      <w:divBdr>
        <w:top w:val="none" w:sz="0" w:space="0" w:color="auto"/>
        <w:left w:val="none" w:sz="0" w:space="0" w:color="auto"/>
        <w:bottom w:val="none" w:sz="0" w:space="0" w:color="auto"/>
        <w:right w:val="none" w:sz="0" w:space="0" w:color="auto"/>
      </w:divBdr>
    </w:div>
    <w:div w:id="1988850468">
      <w:bodyDiv w:val="1"/>
      <w:marLeft w:val="0"/>
      <w:marRight w:val="0"/>
      <w:marTop w:val="0"/>
      <w:marBottom w:val="0"/>
      <w:divBdr>
        <w:top w:val="none" w:sz="0" w:space="0" w:color="auto"/>
        <w:left w:val="none" w:sz="0" w:space="0" w:color="auto"/>
        <w:bottom w:val="none" w:sz="0" w:space="0" w:color="auto"/>
        <w:right w:val="none" w:sz="0" w:space="0" w:color="auto"/>
      </w:divBdr>
    </w:div>
    <w:div w:id="1996298739">
      <w:bodyDiv w:val="1"/>
      <w:marLeft w:val="0"/>
      <w:marRight w:val="0"/>
      <w:marTop w:val="0"/>
      <w:marBottom w:val="0"/>
      <w:divBdr>
        <w:top w:val="none" w:sz="0" w:space="0" w:color="auto"/>
        <w:left w:val="none" w:sz="0" w:space="0" w:color="auto"/>
        <w:bottom w:val="none" w:sz="0" w:space="0" w:color="auto"/>
        <w:right w:val="none" w:sz="0" w:space="0" w:color="auto"/>
      </w:divBdr>
    </w:div>
    <w:div w:id="2007780288">
      <w:bodyDiv w:val="1"/>
      <w:marLeft w:val="0"/>
      <w:marRight w:val="0"/>
      <w:marTop w:val="0"/>
      <w:marBottom w:val="0"/>
      <w:divBdr>
        <w:top w:val="none" w:sz="0" w:space="0" w:color="auto"/>
        <w:left w:val="none" w:sz="0" w:space="0" w:color="auto"/>
        <w:bottom w:val="none" w:sz="0" w:space="0" w:color="auto"/>
        <w:right w:val="none" w:sz="0" w:space="0" w:color="auto"/>
      </w:divBdr>
    </w:div>
    <w:div w:id="2016419151">
      <w:bodyDiv w:val="1"/>
      <w:marLeft w:val="0"/>
      <w:marRight w:val="0"/>
      <w:marTop w:val="0"/>
      <w:marBottom w:val="0"/>
      <w:divBdr>
        <w:top w:val="none" w:sz="0" w:space="0" w:color="auto"/>
        <w:left w:val="none" w:sz="0" w:space="0" w:color="auto"/>
        <w:bottom w:val="none" w:sz="0" w:space="0" w:color="auto"/>
        <w:right w:val="none" w:sz="0" w:space="0" w:color="auto"/>
      </w:divBdr>
    </w:div>
    <w:div w:id="2016614673">
      <w:bodyDiv w:val="1"/>
      <w:marLeft w:val="0"/>
      <w:marRight w:val="0"/>
      <w:marTop w:val="0"/>
      <w:marBottom w:val="0"/>
      <w:divBdr>
        <w:top w:val="none" w:sz="0" w:space="0" w:color="auto"/>
        <w:left w:val="none" w:sz="0" w:space="0" w:color="auto"/>
        <w:bottom w:val="none" w:sz="0" w:space="0" w:color="auto"/>
        <w:right w:val="none" w:sz="0" w:space="0" w:color="auto"/>
      </w:divBdr>
    </w:div>
    <w:div w:id="2072924967">
      <w:bodyDiv w:val="1"/>
      <w:marLeft w:val="0"/>
      <w:marRight w:val="0"/>
      <w:marTop w:val="0"/>
      <w:marBottom w:val="0"/>
      <w:divBdr>
        <w:top w:val="none" w:sz="0" w:space="0" w:color="auto"/>
        <w:left w:val="none" w:sz="0" w:space="0" w:color="auto"/>
        <w:bottom w:val="none" w:sz="0" w:space="0" w:color="auto"/>
        <w:right w:val="none" w:sz="0" w:space="0" w:color="auto"/>
      </w:divBdr>
    </w:div>
    <w:div w:id="2076774806">
      <w:bodyDiv w:val="1"/>
      <w:marLeft w:val="0"/>
      <w:marRight w:val="0"/>
      <w:marTop w:val="0"/>
      <w:marBottom w:val="0"/>
      <w:divBdr>
        <w:top w:val="none" w:sz="0" w:space="0" w:color="auto"/>
        <w:left w:val="none" w:sz="0" w:space="0" w:color="auto"/>
        <w:bottom w:val="none" w:sz="0" w:space="0" w:color="auto"/>
        <w:right w:val="none" w:sz="0" w:space="0" w:color="auto"/>
      </w:divBdr>
    </w:div>
    <w:div w:id="2126271571">
      <w:bodyDiv w:val="1"/>
      <w:marLeft w:val="0"/>
      <w:marRight w:val="0"/>
      <w:marTop w:val="0"/>
      <w:marBottom w:val="0"/>
      <w:divBdr>
        <w:top w:val="none" w:sz="0" w:space="0" w:color="auto"/>
        <w:left w:val="none" w:sz="0" w:space="0" w:color="auto"/>
        <w:bottom w:val="none" w:sz="0" w:space="0" w:color="auto"/>
        <w:right w:val="none" w:sz="0" w:space="0" w:color="auto"/>
      </w:divBdr>
    </w:div>
    <w:div w:id="213293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nso.ru/page/6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so.ru/page/2441" TargetMode="External"/><Relationship Id="rId4" Type="http://schemas.openxmlformats.org/officeDocument/2006/relationships/settings" Target="settings.xml"/><Relationship Id="rId9" Type="http://schemas.openxmlformats.org/officeDocument/2006/relationships/hyperlink" Target="https://econom.nso.ru/page/3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C0335-DB79-49DA-A4E3-4E899AA8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2556</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Аналитическая записка о результатах и ходе реализации</vt:lpstr>
    </vt:vector>
  </TitlesOfParts>
  <Company>mineconom</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 о результатах и ходе реализации</dc:title>
  <dc:creator>egg</dc:creator>
  <cp:lastModifiedBy>Шадрина Елена Павловна</cp:lastModifiedBy>
  <cp:revision>6</cp:revision>
  <cp:lastPrinted>2023-03-30T07:13:00Z</cp:lastPrinted>
  <dcterms:created xsi:type="dcterms:W3CDTF">2023-04-06T08:54:00Z</dcterms:created>
  <dcterms:modified xsi:type="dcterms:W3CDTF">2023-04-06T09:42:00Z</dcterms:modified>
</cp:coreProperties>
</file>