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charts/chart2.xml" ContentType="application/vnd.openxmlformats-officedocument.drawingml.chart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hart3.xml" ContentType="application/vnd.openxmlformats-officedocument.drawingml.chart+xml"/>
  <Override PartName="/word/charts/chart1.xml" ContentType="application/vnd.openxmlformats-officedocument.drawingml.chart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/>
        <w:rPr>
          <w:rFonts w:ascii="Arial" w:hAnsi="Arial" w:cs="Arial"/>
          <w:color w:val="000000"/>
          <w:sz w:val="27"/>
          <w:szCs w:val="27"/>
        </w:rPr>
        <w:outlineLvl w:val="0"/>
      </w:pPr>
      <w:r>
        <w:rPr>
          <w:rFonts w:ascii="Arial" w:hAnsi="Arial" w:cs="Arial"/>
          <w:color w:val="000000"/>
          <w:sz w:val="27"/>
          <w:szCs w:val="27"/>
        </w:rPr>
        <w:t xml:space="preserve">Информационно-аналитический обзор обращений граждан, поступивших в </w:t>
      </w:r>
      <w:r>
        <w:rPr>
          <w:rFonts w:ascii="Arial" w:hAnsi="Arial" w:cs="Arial"/>
          <w:color w:val="000000"/>
          <w:sz w:val="27"/>
          <w:szCs w:val="27"/>
        </w:rPr>
        <w:t xml:space="preserve">министерство экономического развития</w:t>
      </w:r>
      <w:r>
        <w:rPr>
          <w:rFonts w:ascii="Arial" w:hAnsi="Arial" w:cs="Arial"/>
          <w:color w:val="000000"/>
          <w:sz w:val="27"/>
          <w:szCs w:val="27"/>
        </w:rPr>
        <w:t xml:space="preserve"> Новосибирской области</w:t>
      </w:r>
      <w:r>
        <w:rPr>
          <w:rFonts w:ascii="Arial" w:hAnsi="Arial" w:cs="Arial"/>
          <w:color w:val="000000"/>
          <w:sz w:val="27"/>
          <w:szCs w:val="27"/>
        </w:rPr>
      </w:r>
      <w:r>
        <w:rPr>
          <w:rFonts w:ascii="Arial" w:hAnsi="Arial" w:cs="Arial"/>
          <w:color w:val="000000"/>
          <w:sz w:val="27"/>
          <w:szCs w:val="27"/>
        </w:rPr>
      </w:r>
    </w:p>
    <w:p>
      <w:pPr>
        <w:jc w:val="center"/>
        <w:shd w:val="clear" w:color="auto" w:fill="ffffff"/>
        <w:rPr>
          <w:rFonts w:ascii="Arial" w:hAnsi="Arial" w:cs="Arial"/>
          <w:color w:val="000000"/>
          <w:sz w:val="27"/>
          <w:szCs w:val="27"/>
        </w:rPr>
        <w:outlineLvl w:val="0"/>
      </w:pPr>
      <w:r>
        <w:rPr>
          <w:rFonts w:ascii="Arial" w:hAnsi="Arial" w:cs="Arial"/>
          <w:color w:val="000000"/>
          <w:sz w:val="27"/>
          <w:szCs w:val="27"/>
        </w:rPr>
        <w:t xml:space="preserve"> в марте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 xml:space="preserve">20</w:t>
      </w:r>
      <w:r>
        <w:rPr>
          <w:rFonts w:ascii="Arial" w:hAnsi="Arial" w:cs="Arial"/>
          <w:color w:val="000000"/>
          <w:sz w:val="27"/>
          <w:szCs w:val="27"/>
        </w:rPr>
        <w:t xml:space="preserve">2</w:t>
      </w:r>
      <w:r>
        <w:rPr>
          <w:rFonts w:ascii="Arial" w:hAnsi="Arial" w:cs="Arial"/>
          <w:color w:val="000000"/>
          <w:sz w:val="27"/>
          <w:szCs w:val="27"/>
        </w:rPr>
        <w:t xml:space="preserve">5 </w:t>
      </w:r>
      <w:r>
        <w:rPr>
          <w:rFonts w:ascii="Arial" w:hAnsi="Arial" w:cs="Arial"/>
          <w:color w:val="000000"/>
          <w:sz w:val="27"/>
          <w:szCs w:val="27"/>
        </w:rPr>
        <w:t xml:space="preserve">года</w:t>
      </w:r>
      <w:r>
        <w:rPr>
          <w:rFonts w:ascii="Arial" w:hAnsi="Arial" w:cs="Arial"/>
          <w:color w:val="000000"/>
          <w:sz w:val="27"/>
          <w:szCs w:val="27"/>
        </w:rPr>
      </w:r>
      <w:r>
        <w:rPr>
          <w:rFonts w:ascii="Arial" w:hAnsi="Arial" w:cs="Arial"/>
          <w:color w:val="000000"/>
          <w:sz w:val="27"/>
          <w:szCs w:val="27"/>
        </w:rPr>
      </w:r>
    </w:p>
    <w:p>
      <w:pPr>
        <w:ind w:firstLine="709"/>
        <w:jc w:val="both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color w:val="000000"/>
        </w:rPr>
      </w:pPr>
      <w:r>
        <w:rPr>
          <w:color w:val="000000"/>
        </w:rPr>
        <w:t xml:space="preserve">Рассмотрение обращений граждан, организаций и общественных объединений, </w:t>
      </w:r>
      <w:r>
        <w:rPr>
          <w:color w:val="000000"/>
        </w:rPr>
        <w:t xml:space="preserve">адресованных </w:t>
      </w:r>
      <w:r>
        <w:rPr>
          <w:color w:val="000000"/>
        </w:rPr>
        <w:t xml:space="preserve">в</w:t>
      </w:r>
      <w:r>
        <w:rPr>
          <w:color w:val="000000"/>
        </w:rPr>
        <w:t xml:space="preserve"> </w:t>
      </w:r>
      <w:r>
        <w:rPr>
          <w:color w:val="000000"/>
        </w:rPr>
        <w:t xml:space="preserve">министерство</w:t>
      </w:r>
      <w:r>
        <w:rPr>
          <w:color w:val="000000"/>
        </w:rPr>
        <w:t xml:space="preserve"> экономического развития Новосибирской области</w:t>
      </w:r>
      <w:r>
        <w:rPr>
          <w:color w:val="000000"/>
        </w:rPr>
        <w:t xml:space="preserve">,</w:t>
      </w:r>
      <w:r>
        <w:rPr>
          <w:color w:val="000000"/>
        </w:rPr>
        <w:t xml:space="preserve"> организовано и ведется в соответствии с Конституцией Российской Федерации, действующим федеральным и областным законодательством, правовы</w:t>
      </w:r>
      <w:r>
        <w:rPr>
          <w:color w:val="000000"/>
        </w:rPr>
        <w:t xml:space="preserve">ми актами Новосибирской области, приказом министерства экономического развития Новосибирской области от </w:t>
      </w:r>
      <w:r>
        <w:rPr>
          <w:color w:val="000000"/>
        </w:rPr>
        <w:t xml:space="preserve">25.11</w:t>
      </w:r>
      <w:r>
        <w:rPr>
          <w:color w:val="000000"/>
        </w:rPr>
        <w:t xml:space="preserve">.201</w:t>
      </w:r>
      <w:r>
        <w:rPr>
          <w:color w:val="000000"/>
        </w:rPr>
        <w:t xml:space="preserve">9</w:t>
      </w:r>
      <w:r>
        <w:rPr>
          <w:color w:val="000000"/>
        </w:rPr>
        <w:t xml:space="preserve"> № </w:t>
      </w:r>
      <w:r>
        <w:rPr>
          <w:color w:val="000000"/>
        </w:rPr>
        <w:t xml:space="preserve">122</w:t>
      </w:r>
      <w:r>
        <w:rPr>
          <w:color w:val="000000"/>
        </w:rPr>
        <w:t xml:space="preserve"> «</w:t>
      </w:r>
      <w:r>
        <w:t xml:space="preserve">Об утверждении Инструкции о порядке организации работы с обращениями граждан в министерстве экономического развития Новосибирской области</w:t>
      </w:r>
      <w:r>
        <w:rPr>
          <w:color w:val="000000"/>
        </w:rPr>
        <w:t xml:space="preserve">».</w:t>
      </w:r>
      <w:r>
        <w:rPr>
          <w:color w:val="000000"/>
        </w:rPr>
        <w:t xml:space="preserve"> 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  <w:shd w:val="clear" w:color="auto" w:fill="ffffff"/>
        <w:rPr>
          <w:highlight w:val="none"/>
        </w:rPr>
      </w:pPr>
      <w:r>
        <w:rPr>
          <w:color w:val="000000"/>
        </w:rPr>
        <w:t xml:space="preserve">Возможность гражданам, представителям организаций и общественных объединений обратиться к </w:t>
      </w:r>
      <w:r>
        <w:rPr>
          <w:color w:val="000000"/>
        </w:rPr>
        <w:t xml:space="preserve">министр</w:t>
      </w:r>
      <w:r>
        <w:rPr>
          <w:color w:val="000000"/>
        </w:rPr>
        <w:t xml:space="preserve">у</w:t>
      </w:r>
      <w:r>
        <w:rPr>
          <w:color w:val="000000"/>
        </w:rPr>
        <w:t xml:space="preserve"> экономического развития Новосибирской области</w:t>
      </w:r>
      <w:r>
        <w:rPr>
          <w:color w:val="000000"/>
        </w:rPr>
        <w:t xml:space="preserve"> реализована путем направления письменных обращений по почте</w:t>
      </w:r>
      <w:r>
        <w:rPr>
          <w:color w:val="000000"/>
        </w:rPr>
        <w:t xml:space="preserve"> либо </w:t>
      </w:r>
      <w:r>
        <w:rPr>
          <w:color w:val="000000"/>
        </w:rPr>
        <w:t xml:space="preserve">в форме электронного д</w:t>
      </w:r>
      <w:r>
        <w:rPr>
          <w:color w:val="000000"/>
        </w:rPr>
        <w:t xml:space="preserve">окумента через официальный сайт </w:t>
      </w:r>
      <w:r>
        <w:rPr>
          <w:color w:val="000000"/>
        </w:rPr>
        <w:t xml:space="preserve">министерства экономического развития Новосибирской области (www.econom.nso.ru)</w:t>
      </w:r>
      <w:r>
        <w:rPr>
          <w:color w:val="000000"/>
        </w:rPr>
        <w:t xml:space="preserve">, а также на личных приемах граждан </w:t>
      </w:r>
      <w:r>
        <w:rPr>
          <w:color w:val="000000"/>
        </w:rPr>
        <w:t xml:space="preserve">министр</w:t>
      </w:r>
      <w:r>
        <w:rPr>
          <w:color w:val="000000"/>
        </w:rPr>
        <w:t xml:space="preserve">ом</w:t>
      </w:r>
      <w:r>
        <w:rPr>
          <w:color w:val="000000"/>
        </w:rPr>
        <w:t xml:space="preserve"> </w:t>
      </w:r>
      <w:r>
        <w:rPr>
          <w:color w:val="000000"/>
        </w:rPr>
        <w:t xml:space="preserve">экономического </w:t>
      </w:r>
      <w:r>
        <w:rPr>
          <w:color w:val="000000"/>
        </w:rPr>
        <w:t xml:space="preserve">развития </w:t>
      </w:r>
      <w:r>
        <w:rPr>
          <w:highlight w:val="none"/>
        </w:rPr>
        <w:t xml:space="preserve">Новосибирской</w:t>
      </w:r>
      <w:r>
        <w:rPr>
          <w:highlight w:val="none"/>
        </w:rPr>
        <w:t xml:space="preserve"> области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i/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В </w:t>
      </w:r>
      <w:r>
        <w:rPr>
          <w:color w:val="000000" w:themeColor="text1"/>
          <w:highlight w:val="none"/>
        </w:rPr>
        <w:t xml:space="preserve">марте 20</w:t>
      </w:r>
      <w:r>
        <w:rPr>
          <w:color w:val="000000" w:themeColor="text1"/>
          <w:highlight w:val="none"/>
        </w:rPr>
        <w:t xml:space="preserve">2</w:t>
      </w:r>
      <w:r>
        <w:rPr>
          <w:color w:val="000000" w:themeColor="text1"/>
          <w:highlight w:val="none"/>
        </w:rPr>
        <w:t xml:space="preserve">5 года </w:t>
      </w:r>
      <w:r>
        <w:rPr>
          <w:color w:val="000000" w:themeColor="text1"/>
          <w:highlight w:val="none"/>
        </w:rPr>
        <w:t xml:space="preserve">на имя </w:t>
      </w:r>
      <w:r>
        <w:rPr>
          <w:color w:val="000000" w:themeColor="text1"/>
          <w:highlight w:val="none"/>
        </w:rPr>
        <w:t xml:space="preserve">министр</w:t>
      </w:r>
      <w:r>
        <w:rPr>
          <w:color w:val="000000" w:themeColor="text1"/>
          <w:highlight w:val="none"/>
        </w:rPr>
        <w:t xml:space="preserve">а</w:t>
      </w:r>
      <w:r>
        <w:rPr>
          <w:color w:val="000000" w:themeColor="text1"/>
          <w:highlight w:val="none"/>
        </w:rPr>
        <w:t xml:space="preserve"> экономического развития Новосибирской области поступило</w:t>
      </w:r>
      <w:r>
        <w:rPr>
          <w:color w:val="000000" w:themeColor="text1"/>
          <w:highlight w:val="none"/>
        </w:rPr>
        <w:t xml:space="preserve"> </w:t>
      </w:r>
      <w:r>
        <w:rPr>
          <w:b/>
          <w:bCs/>
          <w:color w:val="000000" w:themeColor="text1"/>
          <w:highlight w:val="none"/>
        </w:rPr>
        <w:t xml:space="preserve">8</w:t>
      </w:r>
      <w:r>
        <w:rPr>
          <w:color w:val="000000" w:themeColor="text1"/>
          <w:highlight w:val="none"/>
        </w:rPr>
        <w:t xml:space="preserve"> письменн</w:t>
      </w:r>
      <w:r>
        <w:rPr>
          <w:color w:val="000000" w:themeColor="text1"/>
          <w:highlight w:val="none"/>
        </w:rPr>
        <w:t xml:space="preserve">ых</w:t>
      </w:r>
      <w:r>
        <w:rPr>
          <w:color w:val="000000" w:themeColor="text1"/>
          <w:highlight w:val="none"/>
        </w:rPr>
        <w:t xml:space="preserve"> </w:t>
      </w:r>
      <w:r>
        <w:rPr>
          <w:color w:val="000000" w:themeColor="text1"/>
          <w:highlight w:val="none"/>
        </w:rPr>
        <w:t xml:space="preserve">обращени</w:t>
      </w:r>
      <w:r>
        <w:rPr>
          <w:color w:val="000000" w:themeColor="text1"/>
          <w:highlight w:val="none"/>
        </w:rPr>
        <w:t xml:space="preserve">й</w:t>
      </w:r>
      <w:r>
        <w:rPr>
          <w:color w:val="000000" w:themeColor="text1"/>
          <w:highlight w:val="none"/>
        </w:rPr>
        <w:t xml:space="preserve"> граждан</w:t>
      </w:r>
      <w:r>
        <w:rPr>
          <w:color w:val="000000" w:themeColor="text1"/>
          <w:highlight w:val="none"/>
        </w:rPr>
        <w:t xml:space="preserve"> </w:t>
      </w:r>
      <w:r>
        <w:rPr>
          <w:i/>
          <w:color w:val="000000" w:themeColor="text1"/>
          <w:highlight w:val="none"/>
        </w:rPr>
        <w:t xml:space="preserve">(</w:t>
      </w:r>
      <w:r>
        <w:rPr>
          <w:i/>
          <w:color w:val="000000" w:themeColor="text1"/>
          <w:highlight w:val="none"/>
        </w:rPr>
        <w:t xml:space="preserve">в </w:t>
      </w:r>
      <w:r>
        <w:rPr>
          <w:i/>
          <w:color w:val="000000" w:themeColor="text1"/>
          <w:highlight w:val="none"/>
        </w:rPr>
        <w:t xml:space="preserve">феврале</w:t>
      </w:r>
      <w:r>
        <w:rPr>
          <w:i/>
          <w:color w:val="000000" w:themeColor="text1"/>
          <w:highlight w:val="none"/>
        </w:rPr>
        <w:t xml:space="preserve"> 202</w:t>
      </w:r>
      <w:r>
        <w:rPr>
          <w:i/>
          <w:color w:val="000000" w:themeColor="text1"/>
          <w:highlight w:val="none"/>
        </w:rPr>
        <w:t xml:space="preserve">5 г. – </w:t>
      </w:r>
      <w:r>
        <w:rPr>
          <w:i/>
          <w:color w:val="000000" w:themeColor="text1"/>
          <w:highlight w:val="none"/>
        </w:rPr>
        <w:t xml:space="preserve">6</w:t>
      </w:r>
      <w:r>
        <w:rPr>
          <w:i/>
          <w:color w:val="000000" w:themeColor="text1"/>
          <w:highlight w:val="none"/>
        </w:rPr>
        <w:t xml:space="preserve"> </w:t>
      </w:r>
      <w:r>
        <w:rPr>
          <w:i/>
          <w:color w:val="000000" w:themeColor="text1"/>
          <w:highlight w:val="none"/>
        </w:rPr>
        <w:t xml:space="preserve">в марте</w:t>
      </w:r>
      <w:r>
        <w:rPr>
          <w:i/>
          <w:color w:val="000000" w:themeColor="text1"/>
          <w:highlight w:val="none"/>
        </w:rPr>
        <w:t xml:space="preserve"> 20</w:t>
      </w:r>
      <w:r>
        <w:rPr>
          <w:i/>
          <w:color w:val="000000" w:themeColor="text1"/>
          <w:highlight w:val="none"/>
        </w:rPr>
        <w:t xml:space="preserve">2</w:t>
      </w:r>
      <w:r>
        <w:rPr>
          <w:i/>
          <w:color w:val="000000" w:themeColor="text1"/>
          <w:highlight w:val="none"/>
        </w:rPr>
        <w:t xml:space="preserve">4 г. </w:t>
      </w:r>
      <w:r>
        <w:rPr>
          <w:i/>
          <w:color w:val="000000" w:themeColor="text1"/>
          <w:highlight w:val="none"/>
        </w:rPr>
        <w:t xml:space="preserve">–</w:t>
      </w:r>
      <w:r>
        <w:rPr>
          <w:i/>
          <w:color w:val="000000" w:themeColor="text1"/>
          <w:highlight w:val="none"/>
        </w:rPr>
        <w:t xml:space="preserve"> </w:t>
      </w:r>
      <w:r>
        <w:rPr>
          <w:i/>
          <w:color w:val="000000" w:themeColor="text1"/>
          <w:highlight w:val="none"/>
        </w:rPr>
        <w:t xml:space="preserve">12</w:t>
      </w:r>
      <w:r>
        <w:rPr>
          <w:i/>
          <w:color w:val="000000" w:themeColor="text1"/>
          <w:highlight w:val="none"/>
        </w:rPr>
        <w:t xml:space="preserve">)</w:t>
      </w:r>
      <w:r>
        <w:rPr>
          <w:color w:val="000000" w:themeColor="text1"/>
          <w:highlight w:val="none"/>
        </w:rPr>
        <w:t xml:space="preserve">,</w:t>
      </w:r>
      <w:r>
        <w:rPr>
          <w:color w:val="000000" w:themeColor="text1"/>
          <w:highlight w:val="none"/>
        </w:rPr>
        <w:t xml:space="preserve"> </w:t>
      </w:r>
      <w:r>
        <w:rPr>
          <w:color w:val="000000" w:themeColor="text1"/>
          <w:highlight w:val="none"/>
        </w:rPr>
        <w:t xml:space="preserve">в том числе через общественную приемную Губернатора </w:t>
      </w:r>
      <w:r>
        <w:rPr>
          <w:color w:val="000000" w:themeColor="text1"/>
          <w:highlight w:val="none"/>
        </w:rPr>
        <w:t xml:space="preserve">Новосибирской </w:t>
      </w:r>
      <w:r>
        <w:rPr>
          <w:color w:val="000000" w:themeColor="text1"/>
          <w:highlight w:val="none"/>
        </w:rPr>
        <w:t xml:space="preserve">области поступило </w:t>
      </w:r>
      <w:r>
        <w:rPr>
          <w:b/>
          <w:bCs/>
          <w:color w:val="000000" w:themeColor="text1"/>
          <w:highlight w:val="none"/>
        </w:rPr>
        <w:t xml:space="preserve">3</w:t>
      </w:r>
      <w:r>
        <w:rPr>
          <w:color w:val="000000" w:themeColor="text1"/>
          <w:highlight w:val="none"/>
        </w:rPr>
        <w:t xml:space="preserve"> (37%) </w:t>
      </w:r>
      <w:r>
        <w:rPr>
          <w:color w:val="000000" w:themeColor="text1"/>
          <w:highlight w:val="none"/>
        </w:rPr>
        <w:t xml:space="preserve">обращени</w:t>
      </w:r>
      <w:r>
        <w:rPr>
          <w:color w:val="000000" w:themeColor="text1"/>
          <w:highlight w:val="none"/>
        </w:rPr>
        <w:t xml:space="preserve">й</w:t>
      </w:r>
      <w:r>
        <w:rPr>
          <w:color w:val="000000" w:themeColor="text1"/>
          <w:highlight w:val="none"/>
        </w:rPr>
        <w:t xml:space="preserve"> </w:t>
      </w:r>
      <w:r>
        <w:rPr>
          <w:i/>
          <w:color w:val="000000" w:themeColor="text1"/>
          <w:highlight w:val="none"/>
        </w:rPr>
        <w:t xml:space="preserve">(в </w:t>
      </w:r>
      <w:r>
        <w:rPr>
          <w:i/>
          <w:color w:val="000000" w:themeColor="text1"/>
          <w:highlight w:val="none"/>
        </w:rPr>
        <w:t xml:space="preserve">феврале </w:t>
      </w:r>
      <w:r>
        <w:rPr>
          <w:i/>
          <w:color w:val="000000" w:themeColor="text1"/>
          <w:highlight w:val="none"/>
        </w:rPr>
        <w:t xml:space="preserve">202</w:t>
      </w:r>
      <w:r>
        <w:rPr>
          <w:i/>
          <w:color w:val="000000" w:themeColor="text1"/>
          <w:highlight w:val="none"/>
        </w:rPr>
        <w:t xml:space="preserve">5 </w:t>
      </w:r>
      <w:r>
        <w:rPr>
          <w:i/>
          <w:color w:val="000000" w:themeColor="text1"/>
          <w:highlight w:val="none"/>
        </w:rPr>
        <w:t xml:space="preserve">г. </w:t>
      </w:r>
      <w:r>
        <w:rPr>
          <w:i/>
          <w:color w:val="000000" w:themeColor="text1"/>
          <w:highlight w:val="none"/>
        </w:rPr>
        <w:t xml:space="preserve">- </w:t>
      </w:r>
      <w:r>
        <w:rPr>
          <w:i/>
          <w:color w:val="000000" w:themeColor="text1"/>
          <w:highlight w:val="none"/>
        </w:rPr>
        <w:t xml:space="preserve">3(</w:t>
      </w:r>
      <w:r>
        <w:rPr>
          <w:i/>
          <w:color w:val="000000" w:themeColor="text1"/>
          <w:highlight w:val="none"/>
        </w:rPr>
        <w:t xml:space="preserve">50%), в </w:t>
      </w:r>
      <w:r>
        <w:rPr>
          <w:i/>
          <w:color w:val="000000" w:themeColor="text1"/>
          <w:highlight w:val="none"/>
        </w:rPr>
        <w:t xml:space="preserve">марте</w:t>
      </w:r>
      <w:r>
        <w:rPr>
          <w:i/>
          <w:color w:val="000000" w:themeColor="text1"/>
          <w:highlight w:val="none"/>
        </w:rPr>
        <w:t xml:space="preserve"> </w:t>
      </w:r>
      <w:r>
        <w:rPr>
          <w:i/>
          <w:color w:val="000000" w:themeColor="text1"/>
          <w:highlight w:val="none"/>
        </w:rPr>
        <w:t xml:space="preserve">202</w:t>
      </w:r>
      <w:r>
        <w:rPr>
          <w:i/>
          <w:color w:val="000000" w:themeColor="text1"/>
          <w:highlight w:val="none"/>
        </w:rPr>
        <w:t xml:space="preserve">4 г. </w:t>
      </w:r>
      <w:r>
        <w:rPr>
          <w:i/>
          <w:color w:val="000000" w:themeColor="text1"/>
          <w:highlight w:val="none"/>
        </w:rPr>
        <w:t xml:space="preserve">- </w:t>
      </w:r>
      <w:r>
        <w:rPr>
          <w:i/>
          <w:color w:val="000000" w:themeColor="text1"/>
          <w:highlight w:val="none"/>
        </w:rPr>
        <w:t xml:space="preserve">4(33%))</w:t>
      </w:r>
      <w:r>
        <w:rPr>
          <w:i/>
          <w:color w:val="000000" w:themeColor="text1"/>
          <w:highlight w:val="none"/>
        </w:rPr>
        <w:t xml:space="preserve">, </w:t>
      </w:r>
      <w:r>
        <w:rPr>
          <w:b/>
          <w:color w:val="000000" w:themeColor="text1"/>
          <w:highlight w:val="none"/>
        </w:rPr>
        <w:t xml:space="preserve">5 </w:t>
      </w:r>
      <w:r>
        <w:rPr>
          <w:color w:val="000000" w:themeColor="text1"/>
          <w:highlight w:val="none"/>
        </w:rPr>
        <w:t xml:space="preserve">(</w:t>
      </w:r>
      <w:r>
        <w:rPr>
          <w:color w:val="000000" w:themeColor="text1"/>
          <w:highlight w:val="none"/>
        </w:rPr>
        <w:t xml:space="preserve">63%)</w:t>
      </w:r>
      <w:r>
        <w:rPr>
          <w:b/>
          <w:color w:val="000000" w:themeColor="text1"/>
          <w:highlight w:val="none"/>
        </w:rPr>
        <w:t xml:space="preserve"> </w:t>
      </w:r>
      <w:r>
        <w:rPr>
          <w:color w:val="000000" w:themeColor="text1"/>
          <w:highlight w:val="none"/>
        </w:rPr>
        <w:t xml:space="preserve">обращени</w:t>
      </w:r>
      <w:r>
        <w:rPr>
          <w:color w:val="000000" w:themeColor="text1"/>
          <w:highlight w:val="none"/>
        </w:rPr>
        <w:t xml:space="preserve">я</w:t>
      </w:r>
      <w:r>
        <w:rPr>
          <w:color w:val="000000" w:themeColor="text1"/>
          <w:highlight w:val="none"/>
        </w:rPr>
        <w:t xml:space="preserve"> поступило непосредственно в Минэкономразвития Новосибирской области </w:t>
      </w:r>
      <w:r>
        <w:rPr>
          <w:i/>
          <w:color w:val="000000" w:themeColor="text1"/>
          <w:highlight w:val="none"/>
        </w:rPr>
        <w:t xml:space="preserve">(в </w:t>
      </w:r>
      <w:r>
        <w:rPr>
          <w:i/>
          <w:color w:val="000000" w:themeColor="text1"/>
          <w:highlight w:val="none"/>
        </w:rPr>
        <w:t xml:space="preserve"> </w:t>
      </w:r>
      <w:r>
        <w:rPr>
          <w:i/>
          <w:color w:val="000000" w:themeColor="text1"/>
          <w:highlight w:val="none"/>
        </w:rPr>
        <w:t xml:space="preserve">феврале</w:t>
      </w:r>
      <w:r>
        <w:rPr>
          <w:i/>
          <w:color w:val="000000" w:themeColor="text1"/>
          <w:highlight w:val="none"/>
        </w:rPr>
        <w:t xml:space="preserve"> 202</w:t>
      </w:r>
      <w:r>
        <w:rPr>
          <w:i/>
          <w:color w:val="000000" w:themeColor="text1"/>
          <w:highlight w:val="none"/>
        </w:rPr>
        <w:t xml:space="preserve">5 г. – </w:t>
      </w:r>
      <w:r>
        <w:rPr>
          <w:i/>
          <w:color w:val="000000" w:themeColor="text1"/>
          <w:highlight w:val="none"/>
        </w:rPr>
        <w:t xml:space="preserve">3 (</w:t>
      </w:r>
      <w:r>
        <w:rPr>
          <w:i/>
          <w:color w:val="000000" w:themeColor="text1"/>
          <w:highlight w:val="none"/>
        </w:rPr>
        <w:t xml:space="preserve">50%),</w:t>
      </w:r>
      <w:r>
        <w:rPr>
          <w:i/>
          <w:color w:val="000000" w:themeColor="text1"/>
          <w:highlight w:val="none"/>
        </w:rPr>
        <w:t xml:space="preserve"> в </w:t>
      </w:r>
      <w:r>
        <w:rPr>
          <w:i/>
          <w:color w:val="000000" w:themeColor="text1"/>
          <w:highlight w:val="none"/>
        </w:rPr>
        <w:t xml:space="preserve">марте</w:t>
      </w:r>
      <w:r>
        <w:rPr>
          <w:i/>
          <w:color w:val="000000" w:themeColor="text1"/>
          <w:highlight w:val="none"/>
        </w:rPr>
        <w:t xml:space="preserve"> </w:t>
      </w:r>
      <w:r>
        <w:rPr>
          <w:i/>
          <w:color w:val="000000" w:themeColor="text1"/>
          <w:highlight w:val="none"/>
        </w:rPr>
        <w:t xml:space="preserve">202</w:t>
      </w:r>
      <w:r>
        <w:rPr>
          <w:i/>
          <w:color w:val="000000" w:themeColor="text1"/>
          <w:highlight w:val="none"/>
        </w:rPr>
        <w:t xml:space="preserve">4 г. - </w:t>
      </w:r>
      <w:r>
        <w:rPr>
          <w:i/>
          <w:color w:val="000000" w:themeColor="text1"/>
          <w:highlight w:val="none"/>
        </w:rPr>
        <w:t xml:space="preserve">8 (</w:t>
      </w:r>
      <w:r>
        <w:rPr>
          <w:i/>
          <w:color w:val="000000" w:themeColor="text1"/>
          <w:highlight w:val="none"/>
        </w:rPr>
        <w:t xml:space="preserve">67%</w:t>
      </w:r>
      <w:r>
        <w:rPr>
          <w:i/>
          <w:color w:val="000000" w:themeColor="text1"/>
          <w:highlight w:val="none"/>
        </w:rPr>
        <w:t xml:space="preserve">)</w:t>
      </w:r>
      <w:r>
        <w:rPr>
          <w:i/>
          <w:color w:val="000000" w:themeColor="text1"/>
          <w:highlight w:val="none"/>
        </w:rPr>
        <w:t xml:space="preserve">)</w:t>
      </w:r>
      <w:r>
        <w:rPr>
          <w:color w:val="000000" w:themeColor="text1"/>
          <w:highlight w:val="none"/>
        </w:rPr>
        <w:t xml:space="preserve">. </w:t>
      </w:r>
      <w:r>
        <w:rPr>
          <w:color w:val="000000" w:themeColor="text1"/>
          <w:highlight w:val="none"/>
        </w:rPr>
        <w:t xml:space="preserve">На личный прием к министру экономического развития Новосибирской области Л.Н. Решетникову в марте 202</w:t>
      </w:r>
      <w:r>
        <w:rPr>
          <w:color w:val="000000" w:themeColor="text1"/>
          <w:highlight w:val="none"/>
        </w:rPr>
        <w:t xml:space="preserve">5 года </w:t>
      </w:r>
      <w:r>
        <w:rPr>
          <w:color w:val="000000" w:themeColor="text1"/>
          <w:highlight w:val="none"/>
        </w:rPr>
        <w:t xml:space="preserve">граждане не обращались </w:t>
      </w:r>
      <w:r>
        <w:rPr>
          <w:i/>
          <w:color w:val="000000" w:themeColor="text1"/>
          <w:highlight w:val="none"/>
        </w:rPr>
        <w:t xml:space="preserve">(</w:t>
      </w:r>
      <w:r>
        <w:rPr>
          <w:i/>
          <w:color w:val="000000" w:themeColor="text1"/>
          <w:highlight w:val="none"/>
        </w:rPr>
        <w:t xml:space="preserve">в </w:t>
      </w:r>
      <w:r>
        <w:rPr>
          <w:i/>
          <w:color w:val="000000" w:themeColor="text1"/>
          <w:highlight w:val="none"/>
        </w:rPr>
        <w:t xml:space="preserve"> </w:t>
      </w:r>
      <w:r>
        <w:rPr>
          <w:i/>
          <w:color w:val="000000" w:themeColor="text1"/>
          <w:highlight w:val="none"/>
        </w:rPr>
        <w:t xml:space="preserve">феврале</w:t>
      </w:r>
      <w:r>
        <w:rPr>
          <w:i/>
          <w:color w:val="000000" w:themeColor="text1"/>
          <w:highlight w:val="none"/>
        </w:rPr>
        <w:t xml:space="preserve"> 202</w:t>
      </w:r>
      <w:r>
        <w:rPr>
          <w:i/>
          <w:color w:val="000000" w:themeColor="text1"/>
          <w:highlight w:val="none"/>
        </w:rPr>
        <w:t xml:space="preserve">5 г. – 0, в</w:t>
      </w:r>
      <w:r>
        <w:rPr>
          <w:i/>
          <w:color w:val="000000" w:themeColor="text1"/>
          <w:highlight w:val="none"/>
        </w:rPr>
        <w:t xml:space="preserve"> </w:t>
      </w:r>
      <w:r>
        <w:rPr>
          <w:i/>
          <w:color w:val="000000" w:themeColor="text1"/>
          <w:highlight w:val="none"/>
        </w:rPr>
        <w:t xml:space="preserve">марте</w:t>
      </w:r>
      <w:r>
        <w:rPr>
          <w:i/>
          <w:color w:val="000000" w:themeColor="text1"/>
          <w:highlight w:val="none"/>
        </w:rPr>
        <w:t xml:space="preserve"> 20</w:t>
      </w:r>
      <w:r>
        <w:rPr>
          <w:i/>
          <w:color w:val="000000" w:themeColor="text1"/>
          <w:highlight w:val="none"/>
        </w:rPr>
        <w:t xml:space="preserve">2</w:t>
      </w:r>
      <w:r>
        <w:rPr>
          <w:i/>
          <w:color w:val="000000" w:themeColor="text1"/>
          <w:highlight w:val="none"/>
        </w:rPr>
        <w:t xml:space="preserve">4 г. </w:t>
      </w:r>
      <w:r>
        <w:rPr>
          <w:i/>
          <w:color w:val="000000" w:themeColor="text1"/>
          <w:highlight w:val="none"/>
        </w:rPr>
        <w:t xml:space="preserve"> – </w:t>
      </w:r>
      <w:r>
        <w:rPr>
          <w:i/>
          <w:color w:val="000000" w:themeColor="text1"/>
          <w:highlight w:val="none"/>
        </w:rPr>
        <w:t xml:space="preserve">0)</w:t>
      </w:r>
      <w:r>
        <w:rPr>
          <w:color w:val="000000" w:themeColor="text1"/>
          <w:highlight w:val="none"/>
        </w:rPr>
        <w:t xml:space="preserve">.</w:t>
      </w:r>
      <w:r>
        <w:rPr>
          <w:color w:val="000000" w:themeColor="text1"/>
          <w:highlight w:val="none"/>
        </w:rPr>
        <w:t xml:space="preserve"> </w:t>
      </w:r>
      <w:r>
        <w:rPr>
          <w:color w:val="000000" w:themeColor="text1"/>
          <w:highlight w:val="none"/>
        </w:rPr>
        <w:t xml:space="preserve">Устн</w:t>
      </w:r>
      <w:r>
        <w:rPr>
          <w:color w:val="000000" w:themeColor="text1"/>
          <w:highlight w:val="none"/>
        </w:rPr>
        <w:t xml:space="preserve">о</w:t>
      </w:r>
      <w:r>
        <w:rPr>
          <w:color w:val="000000" w:themeColor="text1"/>
          <w:highlight w:val="none"/>
        </w:rPr>
        <w:t xml:space="preserve"> </w:t>
      </w:r>
      <w:r>
        <w:rPr>
          <w:color w:val="000000" w:themeColor="text1"/>
          <w:highlight w:val="none"/>
        </w:rPr>
        <w:t xml:space="preserve">в Минэкономразвития Новосибирской области в </w:t>
      </w:r>
      <w:r>
        <w:rPr>
          <w:color w:val="000000" w:themeColor="text1"/>
          <w:highlight w:val="none"/>
        </w:rPr>
        <w:t xml:space="preserve">марте</w:t>
      </w:r>
      <w:r>
        <w:rPr>
          <w:color w:val="000000" w:themeColor="text1"/>
          <w:highlight w:val="none"/>
        </w:rPr>
        <w:t xml:space="preserve"> 202</w:t>
      </w:r>
      <w:r>
        <w:rPr>
          <w:color w:val="000000" w:themeColor="text1"/>
          <w:highlight w:val="none"/>
        </w:rPr>
        <w:t xml:space="preserve">5 года </w:t>
      </w:r>
      <w:r>
        <w:rPr>
          <w:color w:val="000000" w:themeColor="text1"/>
          <w:highlight w:val="none"/>
        </w:rPr>
        <w:t xml:space="preserve">гражданине не обращались </w:t>
      </w:r>
      <w:r>
        <w:rPr>
          <w:i/>
          <w:color w:val="000000" w:themeColor="text1"/>
          <w:highlight w:val="none"/>
        </w:rPr>
        <w:t xml:space="preserve">(</w:t>
      </w:r>
      <w:r>
        <w:rPr>
          <w:i/>
          <w:color w:val="000000" w:themeColor="text1"/>
          <w:highlight w:val="none"/>
        </w:rPr>
        <w:t xml:space="preserve">в </w:t>
      </w:r>
      <w:r>
        <w:rPr>
          <w:i/>
          <w:color w:val="000000" w:themeColor="text1"/>
          <w:highlight w:val="none"/>
        </w:rPr>
        <w:t xml:space="preserve"> </w:t>
      </w:r>
      <w:r>
        <w:rPr>
          <w:i/>
          <w:color w:val="000000" w:themeColor="text1"/>
          <w:highlight w:val="none"/>
        </w:rPr>
        <w:t xml:space="preserve">феврале</w:t>
      </w:r>
      <w:r>
        <w:rPr>
          <w:i/>
          <w:color w:val="000000" w:themeColor="text1"/>
          <w:highlight w:val="none"/>
        </w:rPr>
        <w:t xml:space="preserve"> 202</w:t>
      </w:r>
      <w:r>
        <w:rPr>
          <w:i/>
          <w:color w:val="000000" w:themeColor="text1"/>
          <w:highlight w:val="none"/>
        </w:rPr>
        <w:t xml:space="preserve">5 г. – 0, в </w:t>
      </w:r>
      <w:r>
        <w:rPr>
          <w:i/>
          <w:color w:val="000000" w:themeColor="text1"/>
          <w:highlight w:val="none"/>
        </w:rPr>
        <w:t xml:space="preserve">марте </w:t>
      </w:r>
      <w:r>
        <w:rPr>
          <w:i/>
          <w:color w:val="000000" w:themeColor="text1"/>
          <w:highlight w:val="none"/>
        </w:rPr>
        <w:t xml:space="preserve">20</w:t>
      </w:r>
      <w:r>
        <w:rPr>
          <w:i/>
          <w:color w:val="000000" w:themeColor="text1"/>
          <w:highlight w:val="none"/>
        </w:rPr>
        <w:t xml:space="preserve">24</w:t>
      </w:r>
      <w:r>
        <w:rPr>
          <w:i/>
          <w:color w:val="000000" w:themeColor="text1"/>
          <w:highlight w:val="none"/>
        </w:rPr>
        <w:t xml:space="preserve"> г</w:t>
      </w:r>
      <w:r>
        <w:rPr>
          <w:i/>
          <w:color w:val="000000" w:themeColor="text1"/>
          <w:highlight w:val="none"/>
        </w:rPr>
        <w:t xml:space="preserve">. – 0</w:t>
      </w:r>
      <w:r>
        <w:rPr>
          <w:i/>
          <w:color w:val="000000" w:themeColor="text1"/>
          <w:highlight w:val="none"/>
        </w:rPr>
        <w:t xml:space="preserve">)</w:t>
      </w:r>
      <w:r>
        <w:rPr>
          <w:color w:val="000000" w:themeColor="text1"/>
          <w:highlight w:val="none"/>
        </w:rPr>
        <w:t xml:space="preserve">.</w:t>
      </w:r>
      <w:r>
        <w:rPr>
          <w:i/>
          <w:color w:val="000000" w:themeColor="text1"/>
          <w:highlight w:val="none"/>
        </w:rPr>
      </w:r>
      <w:r>
        <w:rPr>
          <w:i/>
          <w:color w:val="000000" w:themeColor="text1"/>
          <w:highlight w:val="no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yellow"/>
        </w:rPr>
      </w:pPr>
      <w:r>
        <w:rPr>
          <w:color w:val="000000" w:themeColor="text1"/>
          <w:sz w:val="28"/>
          <w:szCs w:val="28"/>
          <w:highlight w:val="yellow"/>
        </w:rPr>
      </w:r>
      <w:r>
        <w:rPr>
          <w:color w:val="000000" w:themeColor="text1"/>
          <w:sz w:val="28"/>
          <w:szCs w:val="28"/>
          <w:highlight w:val="yellow"/>
        </w:rPr>
      </w:r>
      <w:r>
        <w:rPr>
          <w:color w:val="000000" w:themeColor="text1"/>
          <w:sz w:val="28"/>
          <w:szCs w:val="28"/>
          <w:highlight w:val="yellow"/>
        </w:rPr>
      </w:r>
    </w:p>
    <w:p>
      <w:pPr>
        <w:jc w:val="center"/>
        <w:shd w:val="clear" w:color="auto" w:fill="ffffff"/>
        <w:rPr>
          <w:b/>
          <w:color w:val="000000"/>
          <w:sz w:val="28"/>
          <w:szCs w:val="28"/>
          <w:highlight w:val="none"/>
        </w:rPr>
      </w:pPr>
      <w:r>
        <w:rPr>
          <w:b/>
          <w:color w:val="000000"/>
          <w:sz w:val="28"/>
          <w:szCs w:val="28"/>
          <w:highlight w:val="none"/>
        </w:rPr>
        <w:t xml:space="preserve">Структура и количество обращений граждан</w:t>
      </w:r>
      <w:r>
        <w:rPr>
          <w:b/>
          <w:color w:val="000000"/>
          <w:sz w:val="28"/>
          <w:szCs w:val="28"/>
          <w:highlight w:val="none"/>
        </w:rPr>
        <w:t xml:space="preserve">,</w:t>
      </w:r>
      <w:r>
        <w:rPr>
          <w:b/>
          <w:color w:val="000000"/>
          <w:sz w:val="28"/>
          <w:szCs w:val="28"/>
          <w:highlight w:val="none"/>
        </w:rPr>
      </w:r>
      <w:r>
        <w:rPr>
          <w:b/>
          <w:color w:val="000000"/>
          <w:sz w:val="28"/>
          <w:szCs w:val="28"/>
          <w:highlight w:val="none"/>
        </w:rPr>
      </w:r>
    </w:p>
    <w:p>
      <w:pPr>
        <w:jc w:val="center"/>
        <w:shd w:val="clear" w:color="auto" w:fill="ffffff"/>
        <w:rPr>
          <w:b/>
          <w:color w:val="000000"/>
          <w:sz w:val="28"/>
          <w:szCs w:val="28"/>
          <w:highlight w:val="none"/>
        </w:rPr>
      </w:pPr>
      <w:r>
        <w:rPr>
          <w:b/>
          <w:color w:val="000000"/>
          <w:sz w:val="28"/>
          <w:szCs w:val="28"/>
          <w:highlight w:val="none"/>
        </w:rPr>
        <w:t xml:space="preserve">поступивших в Минэкономразвития Новосибирской области</w:t>
      </w:r>
      <w:r>
        <w:rPr>
          <w:b/>
          <w:color w:val="000000"/>
          <w:sz w:val="28"/>
          <w:szCs w:val="28"/>
          <w:highlight w:val="none"/>
        </w:rPr>
        <w:t xml:space="preserve"> </w:t>
      </w:r>
      <w:r>
        <w:rPr>
          <w:b/>
          <w:color w:val="000000"/>
          <w:sz w:val="28"/>
          <w:szCs w:val="28"/>
          <w:highlight w:val="none"/>
        </w:rPr>
      </w:r>
      <w:r>
        <w:rPr>
          <w:b/>
          <w:color w:val="000000"/>
          <w:sz w:val="28"/>
          <w:szCs w:val="28"/>
          <w:highlight w:val="none"/>
        </w:rPr>
      </w:r>
    </w:p>
    <w:p>
      <w:pPr>
        <w:jc w:val="center"/>
        <w:shd w:val="clear" w:color="auto" w:fill="ffffff"/>
        <w:rPr>
          <w:b/>
          <w:color w:val="000000"/>
          <w:sz w:val="28"/>
          <w:szCs w:val="28"/>
          <w:highlight w:val="none"/>
        </w:rPr>
      </w:pPr>
      <w:r>
        <w:rPr>
          <w:b/>
          <w:color w:val="000000"/>
          <w:sz w:val="28"/>
          <w:szCs w:val="28"/>
          <w:highlight w:val="none"/>
        </w:rPr>
        <w:t xml:space="preserve">в</w:t>
      </w:r>
      <w:r>
        <w:rPr>
          <w:b/>
          <w:color w:val="000000"/>
          <w:sz w:val="28"/>
          <w:szCs w:val="28"/>
          <w:highlight w:val="none"/>
        </w:rPr>
        <w:t xml:space="preserve"> феврале, марте</w:t>
      </w:r>
      <w:r>
        <w:rPr>
          <w:b/>
          <w:color w:val="000000"/>
          <w:sz w:val="28"/>
          <w:szCs w:val="28"/>
          <w:highlight w:val="none"/>
        </w:rPr>
        <w:t xml:space="preserve"> 202</w:t>
      </w:r>
      <w:r>
        <w:rPr>
          <w:b/>
          <w:color w:val="000000"/>
          <w:sz w:val="28"/>
          <w:szCs w:val="28"/>
          <w:highlight w:val="none"/>
        </w:rPr>
        <w:t xml:space="preserve">5 года и </w:t>
      </w:r>
      <w:r>
        <w:rPr>
          <w:b/>
          <w:color w:val="000000"/>
          <w:sz w:val="28"/>
          <w:szCs w:val="28"/>
          <w:highlight w:val="none"/>
        </w:rPr>
        <w:t xml:space="preserve">марте 2024</w:t>
      </w:r>
      <w:r>
        <w:rPr>
          <w:b/>
          <w:color w:val="000000"/>
          <w:sz w:val="28"/>
          <w:szCs w:val="28"/>
          <w:highlight w:val="none"/>
        </w:rPr>
        <w:t xml:space="preserve"> года</w:t>
      </w:r>
      <w:r>
        <w:rPr>
          <w:b/>
          <w:color w:val="000000"/>
          <w:sz w:val="28"/>
          <w:szCs w:val="28"/>
          <w:highlight w:val="none"/>
        </w:rPr>
      </w:r>
      <w:r>
        <w:rPr>
          <w:b/>
          <w:color w:val="000000"/>
          <w:sz w:val="28"/>
          <w:szCs w:val="28"/>
          <w:highlight w:val="none"/>
        </w:rPr>
      </w:r>
    </w:p>
    <w:p>
      <w:pPr>
        <w:jc w:val="center"/>
        <w:shd w:val="clear" w:color="auto" w:fill="ffffff"/>
        <w:rPr>
          <w:b/>
          <w:color w:val="000000"/>
          <w:sz w:val="20"/>
          <w:szCs w:val="20"/>
          <w:highlight w:val="none"/>
        </w:rPr>
      </w:pPr>
      <w:r>
        <w:rPr>
          <w:b/>
          <w:color w:val="000000"/>
          <w:sz w:val="20"/>
          <w:szCs w:val="20"/>
          <w:highlight w:val="none"/>
        </w:rPr>
      </w:r>
      <w:r>
        <w:rPr>
          <w:b/>
          <w:color w:val="000000"/>
          <w:sz w:val="20"/>
          <w:szCs w:val="20"/>
          <w:highlight w:val="none"/>
        </w:rPr>
      </w:r>
      <w:r>
        <w:rPr>
          <w:b/>
          <w:color w:val="000000"/>
          <w:sz w:val="20"/>
          <w:szCs w:val="20"/>
          <w:highlight w:val="none"/>
        </w:rPr>
      </w:r>
    </w:p>
    <w:p>
      <w:pPr>
        <w:ind w:hanging="284"/>
        <w:jc w:val="center"/>
        <w:shd w:val="clear" w:color="auto" w:fill="ffffff"/>
        <w:rPr>
          <w:b/>
          <w:color w:val="000000"/>
          <w:sz w:val="20"/>
          <w:szCs w:val="20"/>
          <w:highlight w:val="none"/>
        </w:rPr>
      </w:pPr>
      <w:r>
        <w:rPr>
          <w:b/>
          <w:color w:val="000000"/>
          <w:sz w:val="20"/>
          <w:szCs w:val="20"/>
          <w:highlight w:val="none"/>
        </w:rPr>
      </w:r>
      <w:r>
        <w:drawing>
          <wp:inline distT="0" distB="0" distL="0" distR="0">
            <wp:extent cx="5105422" cy="3173032"/>
            <wp:effectExtent l="1587" t="1587" r="1587" b="1587"/>
            <wp:docPr id="1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b/>
          <w:color w:val="000000"/>
          <w:sz w:val="20"/>
          <w:szCs w:val="20"/>
          <w:highlight w:val="none"/>
        </w:rPr>
      </w:r>
      <w:r>
        <w:rPr>
          <w:b/>
          <w:color w:val="000000"/>
          <w:sz w:val="20"/>
          <w:szCs w:val="20"/>
          <w:highlight w:val="none"/>
        </w:rPr>
      </w:r>
    </w:p>
    <w:p>
      <w:pPr>
        <w:jc w:val="center"/>
        <w:shd w:val="clear" w:color="auto" w:fill="ffffff"/>
        <w:rPr>
          <w:b/>
          <w:color w:val="000000"/>
          <w:sz w:val="16"/>
          <w:szCs w:val="16"/>
          <w:highlight w:val="none"/>
        </w:rPr>
      </w:pPr>
      <w:r>
        <w:rPr>
          <w:b/>
          <w:color w:val="000000"/>
          <w:sz w:val="16"/>
          <w:szCs w:val="16"/>
          <w:highlight w:val="none"/>
        </w:rPr>
      </w:r>
      <w:r>
        <w:rPr>
          <w:b/>
          <w:color w:val="000000"/>
          <w:sz w:val="16"/>
          <w:szCs w:val="16"/>
          <w:highlight w:val="none"/>
        </w:rPr>
      </w:r>
      <w:r>
        <w:rPr>
          <w:b/>
          <w:color w:val="000000"/>
          <w:sz w:val="16"/>
          <w:szCs w:val="16"/>
          <w:highlight w:val="none"/>
        </w:rPr>
      </w:r>
    </w:p>
    <w:p>
      <w:pPr>
        <w:jc w:val="center"/>
        <w:shd w:val="clear" w:color="auto" w:fill="ffffff"/>
        <w:rPr>
          <w:b/>
          <w:color w:val="000000"/>
          <w:sz w:val="16"/>
          <w:szCs w:val="16"/>
          <w:highlight w:val="none"/>
        </w:rPr>
      </w:pPr>
      <w:r>
        <w:rPr>
          <w:highlight w:val="none"/>
        </w:rPr>
      </w:r>
      <w:bookmarkStart w:id="0" w:name="_GoBack"/>
      <w:r>
        <w:rPr>
          <w:highlight w:val="none"/>
        </w:rPr>
      </w:r>
      <w:bookmarkEnd w:id="0"/>
      <w:r>
        <w:rPr>
          <w:b/>
          <w:color w:val="000000"/>
          <w:sz w:val="16"/>
          <w:szCs w:val="16"/>
          <w:highlight w:val="none"/>
        </w:rPr>
      </w:r>
      <w:r>
        <w:rPr>
          <w:b/>
          <w:color w:val="000000"/>
          <w:sz w:val="16"/>
          <w:szCs w:val="16"/>
          <w:highlight w:val="none"/>
        </w:rPr>
      </w:r>
    </w:p>
    <w:p>
      <w:pPr>
        <w:ind w:firstLine="851"/>
        <w:jc w:val="both"/>
        <w:rPr>
          <w:highlight w:val="none"/>
        </w:rPr>
      </w:pPr>
      <w:r>
        <w:rPr>
          <w:highlight w:val="none"/>
        </w:rPr>
        <w:t xml:space="preserve">По сравнению с </w:t>
      </w:r>
      <w:r>
        <w:rPr>
          <w:highlight w:val="none"/>
        </w:rPr>
        <w:t xml:space="preserve">февралем</w:t>
      </w:r>
      <w:r>
        <w:rPr>
          <w:highlight w:val="none"/>
        </w:rPr>
        <w:t xml:space="preserve"> 2025 в </w:t>
      </w:r>
      <w:r>
        <w:rPr>
          <w:highlight w:val="none"/>
        </w:rPr>
        <w:t xml:space="preserve">марте 2025</w:t>
      </w:r>
      <w:r>
        <w:rPr>
          <w:highlight w:val="none"/>
        </w:rPr>
        <w:t xml:space="preserve"> года общее количество поступивших обращений увеличилось на 33% (2 обращения), а по сравнению с </w:t>
      </w:r>
      <w:r>
        <w:rPr>
          <w:highlight w:val="none"/>
        </w:rPr>
        <w:t xml:space="preserve">мартом </w:t>
      </w:r>
      <w:r>
        <w:rPr>
          <w:highlight w:val="none"/>
        </w:rPr>
        <w:t xml:space="preserve">202</w:t>
      </w:r>
      <w:r>
        <w:rPr>
          <w:highlight w:val="none"/>
        </w:rPr>
        <w:t xml:space="preserve">4 года </w:t>
      </w:r>
      <w:r>
        <w:rPr>
          <w:highlight w:val="none"/>
        </w:rPr>
        <w:t xml:space="preserve"> количество </w:t>
      </w:r>
      <w:r>
        <w:rPr>
          <w:highlight w:val="none"/>
        </w:rPr>
        <w:t xml:space="preserve"> </w:t>
      </w:r>
      <w:r>
        <w:rPr>
          <w:highlight w:val="none"/>
        </w:rPr>
        <w:t xml:space="preserve">обращений </w:t>
      </w:r>
      <w:r>
        <w:rPr>
          <w:highlight w:val="none"/>
        </w:rPr>
        <w:t xml:space="preserve">уменьшилось на 33% (4 обращения).</w:t>
      </w:r>
      <w:r>
        <w:rPr>
          <w:highlight w:val="none"/>
        </w:rPr>
      </w:r>
      <w:r>
        <w:rPr>
          <w:highlight w:val="none"/>
        </w:rPr>
      </w:r>
    </w:p>
    <w:p>
      <w:pPr>
        <w:ind w:firstLine="851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ind w:firstLine="709"/>
        <w:jc w:val="both"/>
        <w:shd w:val="clear" w:color="auto" w:fill="ffffff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hd w:val="clear" w:color="auto" w:fill="ffffff"/>
        <w:rPr>
          <w:rFonts w:ascii="Tahoma" w:hAnsi="Tahoma" w:cs="Tahoma"/>
          <w:sz w:val="17"/>
          <w:szCs w:val="17"/>
          <w:highlight w:val="none"/>
        </w:rPr>
      </w:pPr>
      <w:r>
        <w:rPr>
          <w:highlight w:val="none"/>
        </w:rPr>
        <w:t xml:space="preserve">П</w:t>
      </w:r>
      <w:r>
        <w:rPr>
          <w:highlight w:val="none"/>
        </w:rPr>
        <w:t xml:space="preserve">о видам обращения, поступившие в </w:t>
      </w:r>
      <w:r>
        <w:rPr>
          <w:highlight w:val="none"/>
        </w:rPr>
        <w:t xml:space="preserve">марте</w:t>
      </w:r>
      <w:r>
        <w:rPr>
          <w:highlight w:val="none"/>
        </w:rPr>
        <w:t xml:space="preserve"> 202</w:t>
      </w:r>
      <w:r>
        <w:rPr>
          <w:highlight w:val="none"/>
        </w:rPr>
        <w:t xml:space="preserve">4 года, подразделяются на:</w:t>
      </w:r>
      <w:r>
        <w:rPr>
          <w:rFonts w:ascii="Tahoma" w:hAnsi="Tahoma" w:cs="Tahoma"/>
          <w:sz w:val="17"/>
          <w:szCs w:val="17"/>
          <w:highlight w:val="none"/>
        </w:rPr>
      </w:r>
      <w:r>
        <w:rPr>
          <w:rFonts w:ascii="Tahoma" w:hAnsi="Tahoma" w:cs="Tahoma"/>
          <w:sz w:val="17"/>
          <w:szCs w:val="17"/>
          <w:highlight w:val="none"/>
        </w:rPr>
      </w:r>
    </w:p>
    <w:p>
      <w:pPr>
        <w:ind w:firstLine="426"/>
        <w:jc w:val="both"/>
        <w:shd w:val="clear" w:color="auto" w:fill="ffffff"/>
        <w:rPr>
          <w:i/>
          <w:highlight w:val="none"/>
        </w:rPr>
      </w:pPr>
      <w:r>
        <w:rPr>
          <w:highlight w:val="none"/>
        </w:rPr>
        <w:t xml:space="preserve">- заявления </w:t>
      </w:r>
      <w:r>
        <w:rPr>
          <w:highlight w:val="none"/>
        </w:rPr>
        <w:t xml:space="preserve">– </w:t>
      </w:r>
      <w:r>
        <w:rPr>
          <w:b/>
          <w:highlight w:val="none"/>
        </w:rPr>
        <w:t xml:space="preserve">8 </w:t>
      </w:r>
      <w:r>
        <w:rPr>
          <w:highlight w:val="none"/>
        </w:rPr>
        <w:t xml:space="preserve">(</w:t>
      </w:r>
      <w:r>
        <w:rPr>
          <w:highlight w:val="none"/>
        </w:rPr>
        <w:t xml:space="preserve">100%</w:t>
      </w:r>
      <w:r>
        <w:rPr>
          <w:highlight w:val="none"/>
        </w:rPr>
        <w:t xml:space="preserve">) </w:t>
      </w:r>
      <w:r>
        <w:rPr>
          <w:i/>
          <w:highlight w:val="none"/>
        </w:rPr>
        <w:t xml:space="preserve">(</w:t>
      </w:r>
      <w:r>
        <w:rPr>
          <w:i/>
          <w:highlight w:val="none"/>
        </w:rPr>
        <w:t xml:space="preserve">в </w:t>
      </w:r>
      <w:r>
        <w:rPr>
          <w:i/>
          <w:highlight w:val="none"/>
        </w:rPr>
        <w:t xml:space="preserve">феврале 202</w:t>
      </w:r>
      <w:r>
        <w:rPr>
          <w:i/>
          <w:highlight w:val="none"/>
        </w:rPr>
        <w:t xml:space="preserve">5г. – </w:t>
      </w:r>
      <w:r>
        <w:rPr>
          <w:i/>
          <w:highlight w:val="none"/>
        </w:rPr>
        <w:t xml:space="preserve">5 (</w:t>
      </w:r>
      <w:r>
        <w:rPr>
          <w:i/>
          <w:highlight w:val="none"/>
        </w:rPr>
        <w:t xml:space="preserve">83%), в марте </w:t>
      </w:r>
      <w:r>
        <w:rPr>
          <w:i/>
          <w:highlight w:val="none"/>
        </w:rPr>
        <w:t xml:space="preserve">202</w:t>
      </w:r>
      <w:r>
        <w:rPr>
          <w:i/>
          <w:highlight w:val="none"/>
        </w:rPr>
        <w:t xml:space="preserve">4 г. - </w:t>
      </w:r>
      <w:r>
        <w:rPr>
          <w:i/>
          <w:highlight w:val="none"/>
        </w:rPr>
        <w:t xml:space="preserve">7 (</w:t>
      </w:r>
      <w:r>
        <w:rPr>
          <w:i/>
          <w:highlight w:val="none"/>
        </w:rPr>
        <w:t xml:space="preserve">58%)</w:t>
      </w:r>
      <w:r>
        <w:rPr>
          <w:i/>
          <w:highlight w:val="none"/>
        </w:rPr>
        <w:t xml:space="preserve">)</w:t>
      </w:r>
      <w:r>
        <w:rPr>
          <w:i/>
          <w:highlight w:val="none"/>
        </w:rPr>
        <w:t xml:space="preserve">;</w:t>
      </w:r>
      <w:r>
        <w:rPr>
          <w:i/>
          <w:highlight w:val="none"/>
        </w:rPr>
      </w:r>
      <w:r>
        <w:rPr>
          <w:i/>
          <w:highlight w:val="none"/>
        </w:rPr>
      </w:r>
    </w:p>
    <w:p>
      <w:pPr>
        <w:ind w:firstLine="426"/>
        <w:jc w:val="both"/>
        <w:shd w:val="clear" w:color="auto" w:fill="ffffff"/>
        <w:rPr>
          <w:i/>
          <w:highlight w:val="none"/>
        </w:rPr>
      </w:pPr>
      <w:r>
        <w:rPr>
          <w:highlight w:val="none"/>
        </w:rPr>
        <w:t xml:space="preserve">- </w:t>
      </w:r>
      <w:r>
        <w:rPr>
          <w:highlight w:val="none"/>
        </w:rPr>
        <w:t xml:space="preserve">жалобы</w:t>
      </w:r>
      <w:r>
        <w:rPr>
          <w:highlight w:val="none"/>
        </w:rPr>
        <w:t xml:space="preserve"> </w:t>
      </w:r>
      <w:r>
        <w:rPr>
          <w:highlight w:val="none"/>
        </w:rPr>
        <w:t xml:space="preserve">–</w:t>
      </w:r>
      <w:r>
        <w:rPr>
          <w:highlight w:val="none"/>
        </w:rPr>
        <w:t xml:space="preserve"> </w:t>
      </w:r>
      <w:r>
        <w:rPr>
          <w:b/>
          <w:highlight w:val="none"/>
        </w:rPr>
        <w:t xml:space="preserve">0</w:t>
      </w:r>
      <w:r>
        <w:rPr>
          <w:b/>
          <w:highlight w:val="none"/>
        </w:rPr>
        <w:t xml:space="preserve"> </w:t>
      </w:r>
      <w:r>
        <w:rPr>
          <w:i/>
          <w:highlight w:val="none"/>
        </w:rPr>
        <w:t xml:space="preserve">(</w:t>
      </w:r>
      <w:r>
        <w:rPr>
          <w:i/>
          <w:highlight w:val="none"/>
        </w:rPr>
        <w:t xml:space="preserve">в </w:t>
      </w:r>
      <w:r>
        <w:rPr>
          <w:i/>
          <w:highlight w:val="none"/>
        </w:rPr>
        <w:t xml:space="preserve">феврале</w:t>
      </w:r>
      <w:r>
        <w:rPr>
          <w:i/>
          <w:highlight w:val="none"/>
        </w:rPr>
        <w:t xml:space="preserve"> 202</w:t>
      </w:r>
      <w:r>
        <w:rPr>
          <w:i/>
          <w:highlight w:val="none"/>
        </w:rPr>
        <w:t xml:space="preserve">5 г. –0</w:t>
      </w:r>
      <w:r>
        <w:rPr>
          <w:i/>
          <w:highlight w:val="none"/>
        </w:rPr>
        <w:t xml:space="preserve">,</w:t>
      </w:r>
      <w:r>
        <w:rPr>
          <w:i/>
          <w:highlight w:val="none"/>
        </w:rPr>
        <w:t xml:space="preserve"> в </w:t>
      </w:r>
      <w:r>
        <w:rPr>
          <w:i/>
          <w:highlight w:val="none"/>
        </w:rPr>
        <w:t xml:space="preserve">марте </w:t>
      </w:r>
      <w:r>
        <w:rPr>
          <w:i/>
          <w:highlight w:val="none"/>
        </w:rPr>
        <w:t xml:space="preserve"> </w:t>
      </w:r>
      <w:r>
        <w:rPr>
          <w:i/>
          <w:highlight w:val="none"/>
        </w:rPr>
        <w:t xml:space="preserve">202</w:t>
      </w:r>
      <w:r>
        <w:rPr>
          <w:i/>
          <w:highlight w:val="none"/>
        </w:rPr>
        <w:t xml:space="preserve">4 г. - </w:t>
      </w:r>
      <w:r>
        <w:rPr>
          <w:b w:val="0"/>
          <w:bCs w:val="0"/>
          <w:highlight w:val="none"/>
        </w:rPr>
        <w:t xml:space="preserve">1</w:t>
      </w:r>
      <w:r>
        <w:rPr>
          <w:b/>
          <w:highlight w:val="none"/>
        </w:rPr>
        <w:t xml:space="preserve"> </w:t>
      </w:r>
      <w:r>
        <w:rPr>
          <w:b w:val="0"/>
          <w:bCs w:val="0"/>
          <w:i/>
          <w:iCs/>
          <w:highlight w:val="none"/>
        </w:rPr>
        <w:t xml:space="preserve">(</w:t>
      </w:r>
      <w:r>
        <w:rPr>
          <w:b w:val="0"/>
          <w:bCs w:val="0"/>
          <w:highlight w:val="none"/>
        </w:rPr>
        <w:t xml:space="preserve">8%</w:t>
      </w:r>
      <w:r>
        <w:rPr>
          <w:b w:val="0"/>
          <w:bCs w:val="0"/>
          <w:i/>
          <w:iCs/>
          <w:highlight w:val="none"/>
        </w:rPr>
        <w:t xml:space="preserve">)</w:t>
      </w:r>
      <w:r>
        <w:rPr>
          <w:i/>
          <w:highlight w:val="none"/>
        </w:rPr>
        <w:t xml:space="preserve">);</w:t>
      </w:r>
      <w:r>
        <w:rPr>
          <w:i/>
          <w:highlight w:val="none"/>
        </w:rPr>
      </w:r>
      <w:r>
        <w:rPr>
          <w:i/>
          <w:highlight w:val="none"/>
        </w:rPr>
      </w:r>
    </w:p>
    <w:p>
      <w:pPr>
        <w:ind w:firstLine="426"/>
        <w:jc w:val="both"/>
        <w:shd w:val="clear" w:color="auto" w:fill="ffffff"/>
        <w:rPr>
          <w:i/>
          <w:highlight w:val="none"/>
        </w:rPr>
      </w:pPr>
      <w:r>
        <w:rPr>
          <w:highlight w:val="none"/>
        </w:rPr>
        <w:t xml:space="preserve">- предложения – </w:t>
      </w:r>
      <w:r>
        <w:rPr>
          <w:b/>
          <w:highlight w:val="none"/>
        </w:rPr>
        <w:t xml:space="preserve">0</w:t>
      </w:r>
      <w:r>
        <w:rPr>
          <w:b/>
          <w:highlight w:val="none"/>
        </w:rPr>
        <w:t xml:space="preserve"> </w:t>
      </w:r>
      <w:r>
        <w:rPr>
          <w:i/>
          <w:highlight w:val="none"/>
        </w:rPr>
        <w:t xml:space="preserve">(</w:t>
      </w:r>
      <w:r>
        <w:rPr>
          <w:i/>
          <w:highlight w:val="none"/>
        </w:rPr>
        <w:t xml:space="preserve">в </w:t>
      </w:r>
      <w:r>
        <w:rPr>
          <w:i/>
          <w:highlight w:val="none"/>
        </w:rPr>
        <w:t xml:space="preserve">феврале</w:t>
      </w:r>
      <w:r>
        <w:rPr>
          <w:i/>
          <w:highlight w:val="none"/>
        </w:rPr>
        <w:t xml:space="preserve"> </w:t>
      </w:r>
      <w:r>
        <w:rPr>
          <w:i/>
          <w:highlight w:val="none"/>
        </w:rPr>
        <w:t xml:space="preserve">202</w:t>
      </w:r>
      <w:r>
        <w:rPr>
          <w:i/>
          <w:highlight w:val="none"/>
        </w:rPr>
        <w:t xml:space="preserve">5 г. – </w:t>
      </w:r>
      <w:r>
        <w:rPr>
          <w:i/>
          <w:highlight w:val="none"/>
        </w:rPr>
        <w:t xml:space="preserve">1 (</w:t>
      </w:r>
      <w:r>
        <w:rPr>
          <w:i/>
          <w:highlight w:val="none"/>
        </w:rPr>
        <w:t xml:space="preserve">17%), в </w:t>
      </w:r>
      <w:r>
        <w:rPr>
          <w:i/>
          <w:highlight w:val="none"/>
        </w:rPr>
        <w:t xml:space="preserve">марте</w:t>
      </w:r>
      <w:r>
        <w:rPr>
          <w:i/>
          <w:highlight w:val="none"/>
        </w:rPr>
        <w:t xml:space="preserve"> </w:t>
      </w:r>
      <w:r>
        <w:rPr>
          <w:i/>
          <w:highlight w:val="none"/>
        </w:rPr>
        <w:t xml:space="preserve">202</w:t>
      </w:r>
      <w:r>
        <w:rPr>
          <w:i/>
          <w:highlight w:val="none"/>
        </w:rPr>
        <w:t xml:space="preserve">4 г. - </w:t>
      </w:r>
      <w:r>
        <w:rPr>
          <w:i/>
          <w:highlight w:val="none"/>
        </w:rPr>
        <w:t xml:space="preserve">2(17%));</w:t>
      </w:r>
      <w:r>
        <w:rPr>
          <w:i/>
          <w:highlight w:val="none"/>
        </w:rPr>
      </w:r>
      <w:r>
        <w:rPr>
          <w:i/>
          <w:highlight w:val="none"/>
        </w:rPr>
      </w:r>
    </w:p>
    <w:p>
      <w:pPr>
        <w:ind w:firstLine="426"/>
        <w:jc w:val="both"/>
        <w:shd w:val="clear" w:color="auto" w:fill="ffffff"/>
        <w:rPr>
          <w:i/>
          <w:highlight w:val="none"/>
        </w:rPr>
      </w:pPr>
      <w:r>
        <w:rPr>
          <w:highlight w:val="none"/>
        </w:rPr>
        <w:t xml:space="preserve">- запросы –</w:t>
      </w:r>
      <w:r>
        <w:rPr>
          <w:b/>
          <w:highlight w:val="none"/>
        </w:rPr>
        <w:t xml:space="preserve"> </w:t>
      </w:r>
      <w:r>
        <w:rPr>
          <w:b/>
          <w:highlight w:val="none"/>
        </w:rPr>
        <w:t xml:space="preserve">0</w:t>
      </w:r>
      <w:r>
        <w:rPr>
          <w:b/>
          <w:highlight w:val="none"/>
        </w:rPr>
        <w:t xml:space="preserve"> </w:t>
      </w:r>
      <w:r>
        <w:rPr>
          <w:i/>
          <w:highlight w:val="none"/>
        </w:rPr>
        <w:t xml:space="preserve">(</w:t>
      </w:r>
      <w:r>
        <w:rPr>
          <w:i/>
          <w:highlight w:val="none"/>
        </w:rPr>
        <w:t xml:space="preserve">в </w:t>
      </w:r>
      <w:r>
        <w:rPr>
          <w:i/>
          <w:highlight w:val="none"/>
        </w:rPr>
        <w:t xml:space="preserve">феврале</w:t>
      </w:r>
      <w:r>
        <w:rPr>
          <w:i/>
          <w:highlight w:val="none"/>
        </w:rPr>
        <w:t xml:space="preserve"> </w:t>
      </w:r>
      <w:r>
        <w:rPr>
          <w:i/>
          <w:highlight w:val="none"/>
        </w:rPr>
        <w:t xml:space="preserve">202</w:t>
      </w:r>
      <w:r>
        <w:rPr>
          <w:i/>
          <w:highlight w:val="none"/>
        </w:rPr>
        <w:t xml:space="preserve">5г. – </w:t>
      </w:r>
      <w:r>
        <w:rPr>
          <w:i/>
          <w:highlight w:val="none"/>
        </w:rPr>
        <w:t xml:space="preserve">0</w:t>
      </w:r>
      <w:r>
        <w:rPr>
          <w:i/>
          <w:highlight w:val="none"/>
        </w:rPr>
        <w:t xml:space="preserve">, в </w:t>
      </w:r>
      <w:r>
        <w:rPr>
          <w:i/>
          <w:highlight w:val="none"/>
        </w:rPr>
        <w:t xml:space="preserve">марте</w:t>
      </w:r>
      <w:r>
        <w:rPr>
          <w:i/>
          <w:highlight w:val="none"/>
        </w:rPr>
        <w:t xml:space="preserve"> </w:t>
      </w:r>
      <w:r>
        <w:rPr>
          <w:i/>
          <w:highlight w:val="none"/>
        </w:rPr>
        <w:t xml:space="preserve">202</w:t>
      </w:r>
      <w:r>
        <w:rPr>
          <w:i/>
          <w:highlight w:val="none"/>
        </w:rPr>
        <w:t xml:space="preserve">4 г. -0</w:t>
      </w:r>
      <w:r>
        <w:rPr>
          <w:i/>
          <w:highlight w:val="none"/>
        </w:rPr>
        <w:t xml:space="preserve">);</w:t>
      </w:r>
      <w:r>
        <w:rPr>
          <w:i/>
          <w:highlight w:val="none"/>
        </w:rPr>
      </w:r>
      <w:r>
        <w:rPr>
          <w:i/>
          <w:highlight w:val="none"/>
        </w:rPr>
      </w:r>
    </w:p>
    <w:p>
      <w:pPr>
        <w:ind w:firstLine="426"/>
        <w:jc w:val="both"/>
        <w:shd w:val="clear" w:color="auto" w:fill="ffffff"/>
        <w:rPr>
          <w:i/>
          <w:highlight w:val="none"/>
        </w:rPr>
      </w:pPr>
      <w:r>
        <w:rPr>
          <w:highlight w:val="none"/>
        </w:rPr>
        <w:t xml:space="preserve">- не обращени</w:t>
      </w:r>
      <w:r>
        <w:rPr>
          <w:highlight w:val="none"/>
        </w:rPr>
        <w:t xml:space="preserve">я</w:t>
      </w:r>
      <w:r>
        <w:rPr>
          <w:highlight w:val="none"/>
        </w:rPr>
        <w:t xml:space="preserve"> – </w:t>
      </w:r>
      <w:r>
        <w:rPr>
          <w:b/>
          <w:highlight w:val="none"/>
        </w:rPr>
        <w:t xml:space="preserve">0</w:t>
      </w:r>
      <w:r>
        <w:rPr>
          <w:highlight w:val="none"/>
        </w:rPr>
        <w:t xml:space="preserve"> </w:t>
      </w:r>
      <w:r>
        <w:rPr>
          <w:highlight w:val="none"/>
        </w:rPr>
        <w:t xml:space="preserve">(</w:t>
      </w:r>
      <w:r>
        <w:rPr>
          <w:i/>
          <w:highlight w:val="none"/>
        </w:rPr>
        <w:t xml:space="preserve">в </w:t>
      </w:r>
      <w:r>
        <w:rPr>
          <w:i/>
          <w:highlight w:val="none"/>
        </w:rPr>
        <w:t xml:space="preserve">феврале</w:t>
      </w:r>
      <w:r>
        <w:rPr>
          <w:i/>
          <w:highlight w:val="none"/>
        </w:rPr>
        <w:t xml:space="preserve"> </w:t>
      </w:r>
      <w:r>
        <w:rPr>
          <w:i/>
          <w:highlight w:val="none"/>
        </w:rPr>
        <w:t xml:space="preserve">202</w:t>
      </w:r>
      <w:r>
        <w:rPr>
          <w:i/>
          <w:highlight w:val="none"/>
        </w:rPr>
        <w:t xml:space="preserve">5 г. –</w:t>
      </w:r>
      <w:r>
        <w:rPr>
          <w:i/>
          <w:highlight w:val="none"/>
        </w:rPr>
        <w:t xml:space="preserve">0</w:t>
      </w:r>
      <w:r>
        <w:rPr>
          <w:i/>
          <w:highlight w:val="none"/>
        </w:rPr>
        <w:t xml:space="preserve">, в </w:t>
      </w:r>
      <w:r>
        <w:rPr>
          <w:i/>
          <w:highlight w:val="none"/>
        </w:rPr>
        <w:t xml:space="preserve">марте</w:t>
      </w:r>
      <w:r>
        <w:rPr>
          <w:i/>
          <w:highlight w:val="none"/>
        </w:rPr>
        <w:t xml:space="preserve"> </w:t>
      </w:r>
      <w:r>
        <w:rPr>
          <w:i/>
          <w:highlight w:val="none"/>
        </w:rPr>
        <w:t xml:space="preserve">202</w:t>
      </w:r>
      <w:r>
        <w:rPr>
          <w:i/>
          <w:highlight w:val="none"/>
        </w:rPr>
        <w:t xml:space="preserve">4 г.- </w:t>
      </w:r>
      <w:r>
        <w:rPr>
          <w:b w:val="0"/>
          <w:bCs w:val="0"/>
          <w:highlight w:val="none"/>
        </w:rPr>
        <w:t xml:space="preserve">2</w:t>
      </w:r>
      <w:r>
        <w:rPr>
          <w:b/>
          <w:highlight w:val="none"/>
        </w:rPr>
        <w:t xml:space="preserve"> </w:t>
      </w:r>
      <w:r>
        <w:rPr>
          <w:b w:val="0"/>
          <w:bCs w:val="0"/>
          <w:i/>
          <w:iCs/>
          <w:highlight w:val="none"/>
        </w:rPr>
        <w:t xml:space="preserve">(</w:t>
      </w:r>
      <w:r>
        <w:rPr>
          <w:b w:val="0"/>
          <w:bCs w:val="0"/>
          <w:highlight w:val="none"/>
        </w:rPr>
        <w:t xml:space="preserve">17%</w:t>
      </w:r>
      <w:r>
        <w:rPr>
          <w:b w:val="0"/>
          <w:bCs w:val="0"/>
          <w:i/>
          <w:iCs/>
          <w:highlight w:val="none"/>
        </w:rPr>
        <w:t xml:space="preserve">)</w:t>
      </w:r>
      <w:r>
        <w:rPr>
          <w:i/>
          <w:highlight w:val="none"/>
        </w:rPr>
        <w:t xml:space="preserve">).</w:t>
      </w:r>
      <w:r>
        <w:rPr>
          <w:i/>
          <w:highlight w:val="none"/>
        </w:rPr>
      </w:r>
      <w:r>
        <w:rPr>
          <w:i/>
          <w:highlight w:val="none"/>
        </w:rPr>
      </w:r>
    </w:p>
    <w:p>
      <w:pPr>
        <w:ind w:firstLine="426"/>
        <w:jc w:val="both"/>
        <w:shd w:val="clear" w:color="auto" w:fill="ffffff"/>
        <w:rPr>
          <w:color w:val="000000"/>
          <w:highlight w:val="yellow"/>
        </w:rPr>
      </w:pPr>
      <w:r>
        <w:rPr>
          <w:color w:val="000000"/>
          <w:highlight w:val="yellow"/>
        </w:rPr>
      </w:r>
      <w:r>
        <w:rPr>
          <w:color w:val="000000"/>
          <w:highlight w:val="yellow"/>
        </w:rPr>
      </w:r>
      <w:r>
        <w:rPr>
          <w:color w:val="000000"/>
          <w:highlight w:val="yellow"/>
        </w:rPr>
      </w:r>
    </w:p>
    <w:p>
      <w:pPr>
        <w:ind w:firstLine="426"/>
        <w:jc w:val="center"/>
        <w:shd w:val="clear" w:color="auto" w:fill="ffffff"/>
        <w:rPr>
          <w:color w:val="000000"/>
          <w:sz w:val="28"/>
          <w:szCs w:val="28"/>
          <w:highlight w:val="none"/>
        </w:rPr>
      </w:pPr>
      <w:r>
        <w:rPr>
          <w:b/>
          <w:color w:val="000000"/>
          <w:sz w:val="28"/>
          <w:szCs w:val="28"/>
          <w:highlight w:val="none"/>
        </w:rPr>
        <w:t xml:space="preserve">По видам </w:t>
      </w:r>
      <w:r>
        <w:rPr>
          <w:b/>
          <w:color w:val="000000"/>
          <w:sz w:val="28"/>
          <w:szCs w:val="28"/>
          <w:highlight w:val="none"/>
        </w:rPr>
        <w:t xml:space="preserve">поступившие </w:t>
      </w:r>
      <w:r>
        <w:rPr>
          <w:b/>
          <w:color w:val="000000"/>
          <w:sz w:val="28"/>
          <w:szCs w:val="28"/>
          <w:highlight w:val="none"/>
        </w:rPr>
        <w:t xml:space="preserve">обращения подразделяются</w:t>
      </w:r>
      <w:r>
        <w:rPr>
          <w:color w:val="000000"/>
          <w:sz w:val="28"/>
          <w:szCs w:val="28"/>
          <w:highlight w:val="none"/>
        </w:rPr>
        <w:t xml:space="preserve">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426"/>
        <w:jc w:val="center"/>
        <w:shd w:val="clear" w:color="auto" w:fill="ffffff"/>
        <w:rPr>
          <w:color w:val="000000"/>
          <w:sz w:val="16"/>
          <w:szCs w:val="16"/>
          <w:highlight w:val="none"/>
        </w:rPr>
      </w:pPr>
      <w:r>
        <w:rPr>
          <w:color w:val="000000"/>
          <w:sz w:val="16"/>
          <w:szCs w:val="16"/>
          <w:highlight w:val="none"/>
        </w:rPr>
      </w:r>
      <w:r>
        <w:rPr>
          <w:color w:val="000000"/>
          <w:sz w:val="16"/>
          <w:szCs w:val="16"/>
          <w:highlight w:val="none"/>
        </w:rPr>
      </w:r>
      <w:r>
        <w:rPr>
          <w:color w:val="000000"/>
          <w:sz w:val="16"/>
          <w:szCs w:val="16"/>
          <w:highlight w:val="none"/>
        </w:rPr>
      </w:r>
    </w:p>
    <w:p>
      <w:pPr>
        <w:jc w:val="center"/>
        <w:shd w:val="clear" w:color="auto" w:fill="ffffff"/>
        <w:rPr>
          <w:color w:val="000000"/>
          <w:sz w:val="16"/>
          <w:szCs w:val="16"/>
          <w:highlight w:val="none"/>
        </w:rPr>
      </w:pPr>
      <w:r>
        <w:rPr>
          <w:color w:val="000000"/>
          <w:sz w:val="16"/>
          <w:szCs w:val="16"/>
          <w:highlight w:val="none"/>
        </w:rPr>
      </w:r>
      <w:r>
        <w:drawing>
          <wp:inline distT="0" distB="0" distL="0" distR="0">
            <wp:extent cx="3715069" cy="2346264"/>
            <wp:effectExtent l="1587" t="1587" r="1587" b="1587"/>
            <wp:docPr id="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color w:val="000000"/>
          <w:sz w:val="16"/>
          <w:szCs w:val="16"/>
          <w:highlight w:val="none"/>
        </w:rPr>
      </w:r>
      <w:r>
        <w:rPr>
          <w:color w:val="000000"/>
          <w:sz w:val="16"/>
          <w:szCs w:val="16"/>
          <w:highlight w:val="none"/>
        </w:rPr>
      </w:r>
    </w:p>
    <w:p>
      <w:pPr>
        <w:ind w:firstLine="426"/>
        <w:jc w:val="center"/>
        <w:shd w:val="clear" w:color="auto" w:fill="ffffff"/>
        <w:rPr>
          <w:color w:val="000000"/>
          <w:sz w:val="16"/>
          <w:szCs w:val="16"/>
          <w:highlight w:val="none"/>
        </w:rPr>
      </w:pPr>
      <w:r>
        <w:rPr>
          <w:highlight w:val="none"/>
        </w:rPr>
      </w:r>
      <w:r>
        <w:rPr>
          <w:color w:val="000000"/>
          <w:sz w:val="16"/>
          <w:szCs w:val="16"/>
          <w:highlight w:val="none"/>
        </w:rPr>
      </w:r>
      <w:r>
        <w:rPr>
          <w:color w:val="000000"/>
          <w:sz w:val="16"/>
          <w:szCs w:val="16"/>
          <w:highlight w:val="none"/>
        </w:rPr>
      </w:r>
    </w:p>
    <w:p>
      <w:pPr>
        <w:ind w:hanging="567"/>
        <w:jc w:val="center"/>
        <w:shd w:val="clear" w:color="auto" w:fill="ffffff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center"/>
        <w:shd w:val="clear" w:color="auto" w:fill="ffffff"/>
        <w:rPr>
          <w:b/>
          <w:color w:val="000000"/>
          <w:sz w:val="28"/>
          <w:szCs w:val="28"/>
          <w:highlight w:val="none"/>
        </w:rPr>
      </w:pPr>
      <w:r>
        <w:rPr>
          <w:b/>
          <w:color w:val="000000"/>
          <w:sz w:val="28"/>
          <w:szCs w:val="28"/>
          <w:highlight w:val="none"/>
        </w:rPr>
        <w:t xml:space="preserve">Тематика</w:t>
      </w:r>
      <w:r>
        <w:rPr>
          <w:b/>
          <w:color w:val="000000"/>
          <w:sz w:val="28"/>
          <w:szCs w:val="28"/>
          <w:highlight w:val="none"/>
        </w:rPr>
        <w:t xml:space="preserve"> вопросов в</w:t>
      </w:r>
      <w:r>
        <w:rPr>
          <w:b/>
          <w:color w:val="000000"/>
          <w:sz w:val="28"/>
          <w:szCs w:val="28"/>
          <w:highlight w:val="none"/>
        </w:rPr>
        <w:t xml:space="preserve"> письменных обращени</w:t>
      </w:r>
      <w:r>
        <w:rPr>
          <w:b/>
          <w:color w:val="000000"/>
          <w:sz w:val="28"/>
          <w:szCs w:val="28"/>
          <w:highlight w:val="none"/>
        </w:rPr>
        <w:t xml:space="preserve">ях</w:t>
      </w:r>
      <w:r>
        <w:rPr>
          <w:b/>
          <w:color w:val="000000"/>
          <w:sz w:val="28"/>
          <w:szCs w:val="28"/>
          <w:highlight w:val="none"/>
        </w:rPr>
        <w:t xml:space="preserve">, поступивших </w:t>
      </w:r>
      <w:r>
        <w:rPr>
          <w:b/>
          <w:color w:val="000000"/>
          <w:sz w:val="28"/>
          <w:szCs w:val="28"/>
          <w:highlight w:val="none"/>
        </w:rPr>
      </w:r>
      <w:r>
        <w:rPr>
          <w:b/>
          <w:color w:val="000000"/>
          <w:sz w:val="28"/>
          <w:szCs w:val="28"/>
          <w:highlight w:val="none"/>
        </w:rPr>
      </w:r>
    </w:p>
    <w:p>
      <w:pPr>
        <w:jc w:val="center"/>
        <w:shd w:val="clear" w:color="auto" w:fill="ffffff"/>
        <w:rPr>
          <w:b/>
          <w:color w:val="000000"/>
          <w:sz w:val="28"/>
          <w:szCs w:val="28"/>
          <w:highlight w:val="none"/>
        </w:rPr>
      </w:pPr>
      <w:r>
        <w:rPr>
          <w:b/>
          <w:color w:val="000000"/>
          <w:sz w:val="28"/>
          <w:szCs w:val="28"/>
          <w:highlight w:val="none"/>
        </w:rPr>
        <w:t xml:space="preserve">в Минэкономразвития Новосибирской области</w:t>
      </w:r>
      <w:r>
        <w:rPr>
          <w:b/>
          <w:color w:val="000000"/>
          <w:sz w:val="28"/>
          <w:szCs w:val="28"/>
          <w:highlight w:val="none"/>
        </w:rPr>
        <w:t xml:space="preserve"> </w:t>
      </w:r>
      <w:r>
        <w:rPr>
          <w:b/>
          <w:color w:val="000000"/>
          <w:sz w:val="28"/>
          <w:szCs w:val="28"/>
          <w:highlight w:val="none"/>
        </w:rPr>
      </w:r>
      <w:r>
        <w:rPr>
          <w:b/>
          <w:color w:val="000000"/>
          <w:sz w:val="28"/>
          <w:szCs w:val="28"/>
          <w:highlight w:val="none"/>
        </w:rPr>
      </w:r>
    </w:p>
    <w:p>
      <w:pPr>
        <w:jc w:val="center"/>
        <w:shd w:val="clear" w:color="auto" w:fill="ffffff"/>
        <w:rPr>
          <w:b/>
          <w:color w:val="000000"/>
          <w:sz w:val="28"/>
          <w:szCs w:val="28"/>
          <w:highlight w:val="none"/>
        </w:rPr>
      </w:pPr>
      <w:r>
        <w:rPr>
          <w:b/>
          <w:color w:val="000000"/>
          <w:sz w:val="28"/>
          <w:szCs w:val="28"/>
          <w:highlight w:val="none"/>
        </w:rPr>
      </w:r>
      <w:r>
        <w:rPr>
          <w:b/>
          <w:color w:val="000000"/>
          <w:sz w:val="28"/>
          <w:szCs w:val="28"/>
          <w:highlight w:val="none"/>
        </w:rPr>
        <w:t xml:space="preserve">в </w:t>
      </w:r>
      <w:r>
        <w:rPr>
          <w:b/>
          <w:color w:val="000000"/>
          <w:sz w:val="28"/>
          <w:szCs w:val="28"/>
          <w:highlight w:val="none"/>
        </w:rPr>
        <w:t xml:space="preserve">феврале, марте</w:t>
      </w:r>
      <w:r>
        <w:rPr>
          <w:b/>
          <w:color w:val="000000"/>
          <w:sz w:val="28"/>
          <w:szCs w:val="28"/>
          <w:highlight w:val="none"/>
        </w:rPr>
        <w:t xml:space="preserve"> 202</w:t>
      </w:r>
      <w:r>
        <w:rPr>
          <w:b/>
          <w:color w:val="000000"/>
          <w:sz w:val="28"/>
          <w:szCs w:val="28"/>
          <w:highlight w:val="none"/>
        </w:rPr>
        <w:t xml:space="preserve">5 года и </w:t>
      </w:r>
      <w:r>
        <w:rPr>
          <w:b/>
          <w:color w:val="000000"/>
          <w:sz w:val="28"/>
          <w:szCs w:val="28"/>
          <w:highlight w:val="none"/>
        </w:rPr>
        <w:t xml:space="preserve">марте 2024</w:t>
      </w:r>
      <w:r>
        <w:rPr>
          <w:b/>
          <w:color w:val="000000"/>
          <w:sz w:val="28"/>
          <w:szCs w:val="28"/>
          <w:highlight w:val="none"/>
        </w:rPr>
        <w:t xml:space="preserve"> года</w:t>
      </w:r>
      <w:r>
        <w:rPr>
          <w:b/>
          <w:color w:val="000000"/>
          <w:sz w:val="28"/>
          <w:szCs w:val="28"/>
          <w:highlight w:val="none"/>
        </w:rPr>
      </w:r>
      <w:r>
        <w:rPr>
          <w:b/>
          <w:color w:val="000000"/>
          <w:sz w:val="28"/>
          <w:szCs w:val="28"/>
          <w:highlight w:val="none"/>
        </w:rPr>
      </w:r>
    </w:p>
    <w:p>
      <w:pPr>
        <w:jc w:val="center"/>
        <w:shd w:val="clear" w:color="auto" w:fill="ffffff"/>
        <w:rPr>
          <w:b/>
          <w:color w:val="000000"/>
          <w:sz w:val="20"/>
          <w:szCs w:val="20"/>
          <w:highlight w:val="none"/>
        </w:rPr>
      </w:pPr>
      <w:r>
        <w:rPr>
          <w:b/>
          <w:color w:val="000000"/>
          <w:sz w:val="20"/>
          <w:szCs w:val="20"/>
          <w:highlight w:val="none"/>
        </w:rPr>
      </w:r>
      <w:r>
        <w:rPr>
          <w:b/>
          <w:color w:val="000000"/>
          <w:sz w:val="20"/>
          <w:szCs w:val="20"/>
          <w:highlight w:val="none"/>
        </w:rPr>
      </w:r>
      <w:r>
        <w:rPr>
          <w:b/>
          <w:color w:val="000000"/>
          <w:sz w:val="20"/>
          <w:szCs w:val="20"/>
          <w:highlight w:val="none"/>
        </w:rPr>
      </w:r>
    </w:p>
    <w:p>
      <w:pPr>
        <w:jc w:val="center"/>
        <w:shd w:val="clear" w:color="auto" w:fill="ffffff"/>
        <w:rPr>
          <w:b/>
          <w:color w:val="000000"/>
          <w:sz w:val="28"/>
          <w:szCs w:val="28"/>
          <w:highlight w:val="none"/>
        </w:rPr>
      </w:pPr>
      <w:r>
        <w:rPr>
          <w:b/>
          <w:color w:val="000000"/>
          <w:sz w:val="28"/>
          <w:szCs w:val="28"/>
          <w:highlight w:val="none"/>
        </w:rPr>
      </w:r>
      <w:r>
        <w:drawing>
          <wp:inline distT="0" distB="0" distL="0" distR="0">
            <wp:extent cx="4820134" cy="2592797"/>
            <wp:effectExtent l="1587" t="1587" r="1587" b="1587"/>
            <wp:docPr id="3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b/>
          <w:color w:val="000000"/>
          <w:sz w:val="28"/>
          <w:szCs w:val="28"/>
          <w:highlight w:val="none"/>
        </w:rPr>
      </w:r>
      <w:r>
        <w:rPr>
          <w:b/>
          <w:color w:val="000000"/>
          <w:sz w:val="28"/>
          <w:szCs w:val="28"/>
          <w:highlight w:val="none"/>
        </w:rPr>
      </w:r>
      <w:r>
        <w:rPr>
          <w:b/>
          <w:color w:val="000000"/>
          <w:sz w:val="28"/>
          <w:szCs w:val="28"/>
          <w:highlight w:val="none"/>
        </w:rPr>
      </w:r>
    </w:p>
    <w:p>
      <w:pPr>
        <w:ind w:firstLine="993"/>
        <w:jc w:val="both"/>
        <w:rPr>
          <w:color w:val="000000"/>
          <w:highlight w:val="none"/>
        </w:rPr>
      </w:pPr>
      <w:r>
        <w:rPr>
          <w:color w:val="000000"/>
          <w:highlight w:val="none"/>
        </w:rPr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ind w:firstLine="426"/>
        <w:jc w:val="both"/>
        <w:shd w:val="clear" w:color="auto" w:fill="ffffff"/>
        <w:rPr>
          <w:color w:val="000000"/>
          <w:highlight w:val="none"/>
        </w:rPr>
      </w:pPr>
      <w:r>
        <w:rPr>
          <w:color w:val="000000"/>
          <w:highlight w:val="none"/>
        </w:rPr>
        <w:t xml:space="preserve">В </w:t>
      </w:r>
      <w:r>
        <w:rPr>
          <w:color w:val="000000"/>
          <w:highlight w:val="none"/>
        </w:rPr>
        <w:t xml:space="preserve">8 письменн</w:t>
      </w:r>
      <w:r>
        <w:rPr>
          <w:color w:val="000000"/>
          <w:highlight w:val="none"/>
        </w:rPr>
        <w:t xml:space="preserve">ых</w:t>
      </w:r>
      <w:r>
        <w:rPr>
          <w:color w:val="000000"/>
          <w:highlight w:val="none"/>
        </w:rPr>
        <w:t xml:space="preserve"> обращени</w:t>
      </w:r>
      <w:r>
        <w:rPr>
          <w:color w:val="000000"/>
          <w:highlight w:val="none"/>
        </w:rPr>
        <w:t xml:space="preserve">ях</w:t>
      </w:r>
      <w:r>
        <w:rPr>
          <w:color w:val="000000"/>
          <w:highlight w:val="none"/>
        </w:rPr>
        <w:t xml:space="preserve">, поступивш</w:t>
      </w:r>
      <w:r>
        <w:rPr>
          <w:color w:val="000000"/>
          <w:highlight w:val="none"/>
        </w:rPr>
        <w:t xml:space="preserve">их</w:t>
      </w:r>
      <w:r>
        <w:rPr>
          <w:color w:val="000000"/>
          <w:highlight w:val="none"/>
        </w:rPr>
        <w:t xml:space="preserve"> в </w:t>
      </w:r>
      <w:r>
        <w:rPr>
          <w:color w:val="000000"/>
          <w:highlight w:val="none"/>
        </w:rPr>
        <w:t xml:space="preserve">марте </w:t>
      </w:r>
      <w:r>
        <w:rPr>
          <w:color w:val="000000"/>
          <w:highlight w:val="none"/>
        </w:rPr>
        <w:t xml:space="preserve">202</w:t>
      </w:r>
      <w:r>
        <w:rPr>
          <w:color w:val="000000"/>
          <w:highlight w:val="none"/>
        </w:rPr>
        <w:t xml:space="preserve">5 года в </w:t>
      </w:r>
      <w:r>
        <w:rPr>
          <w:color w:val="000000"/>
          <w:highlight w:val="none"/>
        </w:rPr>
        <w:t xml:space="preserve">Минэкономразвития Новосибирской </w:t>
      </w:r>
      <w:r>
        <w:rPr>
          <w:color w:val="000000"/>
          <w:highlight w:val="none"/>
        </w:rPr>
        <w:t xml:space="preserve">области</w:t>
      </w:r>
      <w:r>
        <w:rPr>
          <w:color w:val="000000"/>
          <w:highlight w:val="none"/>
        </w:rPr>
        <w:t xml:space="preserve">,</w:t>
      </w:r>
      <w:r>
        <w:rPr>
          <w:color w:val="000000"/>
          <w:highlight w:val="none"/>
        </w:rPr>
        <w:t xml:space="preserve"> содерж</w:t>
      </w:r>
      <w:r>
        <w:rPr>
          <w:color w:val="000000"/>
          <w:highlight w:val="none"/>
        </w:rPr>
        <w:t xml:space="preserve">алось</w:t>
      </w:r>
      <w:r>
        <w:rPr>
          <w:color w:val="000000"/>
          <w:highlight w:val="none"/>
        </w:rPr>
        <w:t xml:space="preserve"> </w:t>
      </w:r>
      <w:r>
        <w:rPr>
          <w:color w:val="000000"/>
          <w:highlight w:val="none"/>
        </w:rPr>
        <w:t xml:space="preserve">8 </w:t>
      </w:r>
      <w:r>
        <w:rPr>
          <w:color w:val="000000"/>
          <w:highlight w:val="none"/>
        </w:rPr>
        <w:t xml:space="preserve">вопрос</w:t>
      </w:r>
      <w:r>
        <w:rPr>
          <w:color w:val="000000"/>
          <w:highlight w:val="none"/>
        </w:rPr>
        <w:t xml:space="preserve">ов: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ind w:firstLine="426"/>
        <w:jc w:val="both"/>
        <w:shd w:val="clear" w:color="ffffff" w:themeColor="background1" w:fill="ffffff" w:themeFill="background1"/>
        <w:rPr>
          <w:color w:val="000000"/>
          <w:highlight w:val="none"/>
        </w:rPr>
      </w:pPr>
      <w:r>
        <w:rPr>
          <w:color w:val="000000"/>
          <w:highlight w:val="none"/>
        </w:rPr>
        <w:t xml:space="preserve">- по основ</w:t>
      </w:r>
      <w:r>
        <w:rPr>
          <w:color w:val="000000"/>
          <w:highlight w:val="none"/>
        </w:rPr>
        <w:t xml:space="preserve">ам</w:t>
      </w:r>
      <w:r>
        <w:rPr>
          <w:color w:val="000000"/>
          <w:highlight w:val="none"/>
        </w:rPr>
        <w:t xml:space="preserve"> государственного управления </w:t>
      </w:r>
      <w:r>
        <w:rPr>
          <w:color w:val="000000"/>
          <w:highlight w:val="none"/>
        </w:rPr>
        <w:t xml:space="preserve">–</w:t>
      </w:r>
      <w:r>
        <w:rPr>
          <w:color w:val="000000"/>
          <w:highlight w:val="none"/>
        </w:rPr>
        <w:t xml:space="preserve"> </w:t>
      </w:r>
      <w:r>
        <w:rPr>
          <w:b/>
          <w:color w:val="000000"/>
          <w:highlight w:val="none"/>
        </w:rPr>
        <w:t xml:space="preserve">2 </w:t>
      </w:r>
      <w:r>
        <w:rPr>
          <w:color w:val="000000" w:themeColor="text1"/>
          <w:highlight w:val="none"/>
        </w:rPr>
        <w:t xml:space="preserve">(</w:t>
      </w:r>
      <w:r>
        <w:rPr>
          <w:color w:val="000000" w:themeColor="text1"/>
          <w:highlight w:val="none"/>
        </w:rPr>
        <w:t xml:space="preserve">25%) </w:t>
      </w:r>
      <w:r>
        <w:rPr>
          <w:i/>
          <w:color w:val="000000" w:themeColor="text1"/>
          <w:highlight w:val="none"/>
        </w:rPr>
        <w:t xml:space="preserve">(</w:t>
      </w:r>
      <w:r>
        <w:rPr>
          <w:i/>
          <w:color w:val="000000" w:themeColor="text1"/>
          <w:highlight w:val="none"/>
        </w:rPr>
        <w:t xml:space="preserve">в </w:t>
      </w:r>
      <w:r>
        <w:rPr>
          <w:i/>
          <w:color w:val="000000" w:themeColor="text1"/>
          <w:highlight w:val="none"/>
        </w:rPr>
        <w:t xml:space="preserve">феврале 202</w:t>
      </w:r>
      <w:r>
        <w:rPr>
          <w:i/>
          <w:color w:val="000000" w:themeColor="text1"/>
          <w:highlight w:val="none"/>
        </w:rPr>
        <w:t xml:space="preserve">5 г. –</w:t>
      </w:r>
      <w:r>
        <w:rPr>
          <w:i/>
          <w:color w:val="000000" w:themeColor="text1"/>
          <w:highlight w:val="none"/>
        </w:rPr>
        <w:t xml:space="preserve"> </w:t>
      </w:r>
      <w:r>
        <w:rPr>
          <w:i/>
          <w:color w:val="000000" w:themeColor="text1"/>
          <w:highlight w:val="none"/>
        </w:rPr>
        <w:t xml:space="preserve">0, в марте </w:t>
      </w:r>
      <w:r>
        <w:rPr>
          <w:i/>
          <w:color w:val="000000" w:themeColor="text1"/>
          <w:highlight w:val="none"/>
        </w:rPr>
        <w:t xml:space="preserve">202</w:t>
      </w:r>
      <w:r>
        <w:rPr>
          <w:i/>
          <w:color w:val="000000" w:themeColor="text1"/>
          <w:highlight w:val="none"/>
        </w:rPr>
        <w:t xml:space="preserve">4 г. - </w:t>
      </w:r>
      <w:r>
        <w:rPr>
          <w:i/>
          <w:color w:val="000000" w:themeColor="text1"/>
          <w:highlight w:val="none"/>
        </w:rPr>
        <w:t xml:space="preserve">7 (</w:t>
      </w:r>
      <w:r>
        <w:rPr>
          <w:i/>
          <w:color w:val="000000" w:themeColor="text1"/>
          <w:highlight w:val="none"/>
        </w:rPr>
        <w:t xml:space="preserve">59%)</w:t>
      </w:r>
      <w:r>
        <w:rPr>
          <w:i/>
          <w:color w:val="000000"/>
          <w:highlight w:val="none"/>
        </w:rPr>
        <w:t xml:space="preserve">)</w:t>
      </w:r>
      <w:r>
        <w:rPr>
          <w:color w:val="000000"/>
          <w:highlight w:val="none"/>
        </w:rPr>
        <w:t xml:space="preserve">;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ind w:firstLine="426"/>
        <w:jc w:val="both"/>
        <w:shd w:val="clear" w:color="auto" w:fill="ffffff"/>
        <w:rPr>
          <w:color w:val="000000"/>
          <w:highlight w:val="none"/>
        </w:rPr>
      </w:pPr>
      <w:r>
        <w:rPr>
          <w:color w:val="000000"/>
          <w:highlight w:val="none"/>
        </w:rPr>
        <w:t xml:space="preserve">По данной теме наиболее часто задаваемый вопрос организация работы в ГАУ НСО «МФЦ».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ind w:firstLine="426"/>
        <w:jc w:val="both"/>
        <w:shd w:val="clear" w:color="auto" w:fill="ffffff"/>
        <w:rPr>
          <w:bCs/>
          <w:i/>
          <w:color w:val="000000" w:themeColor="text1"/>
          <w:highlight w:val="none"/>
        </w:rPr>
      </w:pPr>
      <w:r>
        <w:rPr>
          <w:color w:val="000000"/>
          <w:highlight w:val="none"/>
        </w:rPr>
        <w:t xml:space="preserve">- по здравоохранению, физической культуре и спорту, туризму - </w:t>
      </w:r>
      <w:r>
        <w:rPr>
          <w:b/>
          <w:color w:val="000000"/>
          <w:highlight w:val="none"/>
        </w:rPr>
        <w:t xml:space="preserve">4 </w:t>
      </w:r>
      <w:r>
        <w:rPr>
          <w:color w:val="000000"/>
          <w:highlight w:val="none"/>
        </w:rPr>
        <w:t xml:space="preserve">(</w:t>
      </w:r>
      <w:r>
        <w:rPr>
          <w:color w:val="000000"/>
          <w:highlight w:val="none"/>
        </w:rPr>
        <w:t xml:space="preserve">50%)</w:t>
      </w:r>
      <w:r>
        <w:rPr>
          <w:color w:val="000000"/>
          <w:highlight w:val="none"/>
        </w:rPr>
        <w:t xml:space="preserve"> </w:t>
      </w:r>
      <w:r>
        <w:rPr>
          <w:color w:val="000000" w:themeColor="text1"/>
          <w:highlight w:val="none"/>
        </w:rPr>
        <w:t xml:space="preserve">(</w:t>
      </w:r>
      <w:r>
        <w:rPr>
          <w:i/>
          <w:color w:val="000000" w:themeColor="text1"/>
          <w:highlight w:val="none"/>
        </w:rPr>
        <w:t xml:space="preserve">в феврале</w:t>
      </w:r>
      <w:r>
        <w:rPr>
          <w:i/>
          <w:color w:val="000000" w:themeColor="text1"/>
          <w:highlight w:val="none"/>
        </w:rPr>
        <w:t xml:space="preserve"> 202</w:t>
      </w:r>
      <w:r>
        <w:rPr>
          <w:i/>
          <w:color w:val="000000" w:themeColor="text1"/>
          <w:highlight w:val="none"/>
        </w:rPr>
        <w:t xml:space="preserve">5 г. – </w:t>
      </w:r>
      <w:r>
        <w:rPr>
          <w:i/>
          <w:color w:val="000000" w:themeColor="text1"/>
          <w:highlight w:val="none"/>
        </w:rPr>
        <w:t xml:space="preserve">4(66%),</w:t>
      </w:r>
      <w:r>
        <w:rPr>
          <w:i/>
          <w:color w:val="000000" w:themeColor="text1"/>
          <w:highlight w:val="none"/>
        </w:rPr>
        <w:t xml:space="preserve"> </w:t>
      </w:r>
      <w:r>
        <w:rPr>
          <w:i/>
          <w:color w:val="000000" w:themeColor="text1"/>
          <w:highlight w:val="none"/>
        </w:rPr>
        <w:t xml:space="preserve">в </w:t>
      </w:r>
      <w:r>
        <w:rPr>
          <w:i/>
          <w:color w:val="000000" w:themeColor="text1"/>
          <w:highlight w:val="none"/>
        </w:rPr>
        <w:t xml:space="preserve">марте</w:t>
      </w:r>
      <w:r>
        <w:rPr>
          <w:i/>
          <w:color w:val="000000" w:themeColor="text1"/>
          <w:highlight w:val="none"/>
        </w:rPr>
        <w:t xml:space="preserve"> 202</w:t>
      </w:r>
      <w:r>
        <w:rPr>
          <w:i/>
          <w:color w:val="000000" w:themeColor="text1"/>
          <w:highlight w:val="none"/>
        </w:rPr>
        <w:t xml:space="preserve">4 г</w:t>
      </w:r>
      <w:r>
        <w:rPr>
          <w:i/>
          <w:color w:val="000000" w:themeColor="text1"/>
          <w:highlight w:val="none"/>
        </w:rPr>
        <w:t xml:space="preserve"> – </w:t>
      </w:r>
      <w:r>
        <w:rPr>
          <w:i/>
          <w:color w:val="000000" w:themeColor="text1"/>
          <w:highlight w:val="none"/>
        </w:rPr>
        <w:t xml:space="preserve">3 (25%</w:t>
      </w:r>
      <w:r>
        <w:rPr>
          <w:i/>
          <w:color w:val="000000" w:themeColor="text1"/>
          <w:highlight w:val="none"/>
        </w:rPr>
        <w:t xml:space="preserve">)</w:t>
      </w:r>
      <w:r>
        <w:rPr>
          <w:i/>
          <w:color w:val="000000" w:themeColor="text1"/>
          <w:highlight w:val="none"/>
        </w:rPr>
        <w:t xml:space="preserve">)</w:t>
      </w:r>
      <w:r>
        <w:rPr>
          <w:i/>
          <w:color w:val="000000" w:themeColor="text1"/>
          <w:highlight w:val="none"/>
        </w:rPr>
        <w:t xml:space="preserve">;</w:t>
      </w:r>
      <w:r>
        <w:rPr>
          <w:bCs/>
          <w:i/>
          <w:color w:val="000000" w:themeColor="text1"/>
          <w:highlight w:val="none"/>
        </w:rPr>
      </w:r>
      <w:r>
        <w:rPr>
          <w:bCs/>
          <w:i/>
          <w:color w:val="000000" w:themeColor="text1"/>
          <w:highlight w:val="none"/>
        </w:rPr>
      </w:r>
    </w:p>
    <w:p>
      <w:pPr>
        <w:ind w:firstLine="426"/>
        <w:jc w:val="both"/>
        <w:shd w:val="clear" w:color="auto" w:fill="ffffff"/>
        <w:rPr>
          <w:bCs w:val="0"/>
          <w:i w:val="0"/>
          <w:color w:val="000000" w:themeColor="text1"/>
          <w:highlight w:val="yellow"/>
        </w:rPr>
      </w:pPr>
      <w:r>
        <w:rPr>
          <w:i/>
          <w:color w:val="000000" w:themeColor="text1"/>
          <w:highlight w:val="none"/>
        </w:rPr>
      </w:r>
      <w:r>
        <w:rPr>
          <w:color w:val="000000"/>
          <w:highlight w:val="none"/>
        </w:rPr>
        <w:t xml:space="preserve">По данной теме наиболее часто задаваемый вопрос</w:t>
      </w:r>
      <w:r>
        <w:rPr>
          <w:i/>
          <w:color w:val="000000" w:themeColor="text1"/>
          <w:highlight w:val="none"/>
        </w:rPr>
        <w:t xml:space="preserve"> </w:t>
      </w:r>
      <w:r>
        <w:rPr>
          <w:i w:val="0"/>
          <w:iCs w:val="0"/>
          <w:color w:val="000000" w:themeColor="text1"/>
          <w:highlight w:val="none"/>
        </w:rPr>
        <w:t xml:space="preserve">касался туризма в Новосибирской области.</w:t>
      </w:r>
      <w:r>
        <w:rPr>
          <w:bCs w:val="0"/>
          <w:i w:val="0"/>
          <w:color w:val="000000" w:themeColor="text1"/>
          <w:highlight w:val="yellow"/>
        </w:rPr>
      </w:r>
      <w:r>
        <w:rPr>
          <w:bCs w:val="0"/>
          <w:i w:val="0"/>
          <w:color w:val="000000" w:themeColor="text1"/>
          <w:highlight w:val="yellow"/>
        </w:rPr>
      </w:r>
    </w:p>
    <w:p>
      <w:pPr>
        <w:ind w:firstLine="426"/>
        <w:jc w:val="both"/>
        <w:shd w:val="clear" w:color="auto" w:fill="ffffff"/>
        <w:rPr>
          <w:bCs w:val="0"/>
          <w:i w:val="0"/>
          <w:color w:val="000000" w:themeColor="text1"/>
          <w:highlight w:val="none"/>
        </w:rPr>
      </w:pPr>
      <w:r>
        <w:rPr>
          <w:i/>
          <w:color w:val="000000" w:themeColor="text1"/>
          <w:highlight w:val="none"/>
        </w:rPr>
        <w:t xml:space="preserve">- </w:t>
      </w:r>
      <w:r>
        <w:rPr>
          <w:i w:val="0"/>
          <w:iCs w:val="0"/>
          <w:color w:val="000000" w:themeColor="text1"/>
          <w:highlight w:val="none"/>
        </w:rPr>
        <w:t xml:space="preserve">по хозяйственной деятельности - </w:t>
      </w:r>
      <w:r>
        <w:rPr>
          <w:color w:val="000000"/>
          <w:highlight w:val="none"/>
        </w:rPr>
        <w:t xml:space="preserve"> </w:t>
      </w:r>
      <w:r>
        <w:rPr>
          <w:b/>
          <w:color w:val="000000"/>
          <w:highlight w:val="none"/>
        </w:rPr>
        <w:t xml:space="preserve">1 </w:t>
      </w:r>
      <w:r>
        <w:rPr>
          <w:color w:val="000000"/>
          <w:highlight w:val="none"/>
        </w:rPr>
        <w:t xml:space="preserve">(</w:t>
      </w:r>
      <w:r>
        <w:rPr>
          <w:color w:val="000000"/>
          <w:highlight w:val="none"/>
        </w:rPr>
        <w:t xml:space="preserve">12%)</w:t>
      </w:r>
      <w:r>
        <w:rPr>
          <w:i/>
          <w:color w:val="000000" w:themeColor="text1"/>
          <w:highlight w:val="none"/>
        </w:rPr>
        <w:t xml:space="preserve"> </w:t>
      </w:r>
      <w:r>
        <w:rPr>
          <w:color w:val="000000" w:themeColor="text1"/>
          <w:highlight w:val="none"/>
        </w:rPr>
        <w:t xml:space="preserve">(</w:t>
      </w:r>
      <w:r>
        <w:rPr>
          <w:i/>
          <w:color w:val="000000" w:themeColor="text1"/>
          <w:highlight w:val="none"/>
        </w:rPr>
        <w:t xml:space="preserve">в </w:t>
      </w:r>
      <w:r>
        <w:rPr>
          <w:i/>
          <w:color w:val="000000" w:themeColor="text1"/>
          <w:highlight w:val="none"/>
        </w:rPr>
        <w:t xml:space="preserve">феврале 202</w:t>
      </w:r>
      <w:r>
        <w:rPr>
          <w:i/>
          <w:color w:val="000000" w:themeColor="text1"/>
          <w:highlight w:val="none"/>
        </w:rPr>
        <w:t xml:space="preserve">5 г. – </w:t>
      </w:r>
      <w:r>
        <w:rPr>
          <w:i/>
          <w:color w:val="000000" w:themeColor="text1"/>
          <w:highlight w:val="none"/>
        </w:rPr>
        <w:t xml:space="preserve">0,</w:t>
      </w:r>
      <w:r>
        <w:rPr>
          <w:i/>
          <w:color w:val="000000" w:themeColor="text1"/>
          <w:highlight w:val="none"/>
        </w:rPr>
        <w:t xml:space="preserve"> </w:t>
      </w:r>
      <w:r>
        <w:rPr>
          <w:i/>
          <w:color w:val="000000" w:themeColor="text1"/>
          <w:highlight w:val="none"/>
        </w:rPr>
        <w:t xml:space="preserve">в </w:t>
      </w:r>
      <w:r>
        <w:rPr>
          <w:i/>
          <w:color w:val="000000" w:themeColor="text1"/>
          <w:highlight w:val="none"/>
        </w:rPr>
        <w:t xml:space="preserve">марте</w:t>
      </w:r>
      <w:r>
        <w:rPr>
          <w:i/>
          <w:color w:val="000000" w:themeColor="text1"/>
          <w:highlight w:val="none"/>
        </w:rPr>
        <w:t xml:space="preserve"> 202</w:t>
      </w:r>
      <w:r>
        <w:rPr>
          <w:i/>
          <w:color w:val="000000" w:themeColor="text1"/>
          <w:highlight w:val="none"/>
        </w:rPr>
        <w:t xml:space="preserve">4 г</w:t>
      </w:r>
      <w:r>
        <w:rPr>
          <w:i/>
          <w:color w:val="000000" w:themeColor="text1"/>
          <w:highlight w:val="none"/>
        </w:rPr>
        <w:t xml:space="preserve"> – </w:t>
      </w:r>
      <w:r>
        <w:rPr>
          <w:i/>
          <w:color w:val="000000" w:themeColor="text1"/>
          <w:highlight w:val="none"/>
        </w:rPr>
        <w:t xml:space="preserve">0</w:t>
      </w:r>
      <w:r>
        <w:rPr>
          <w:i w:val="0"/>
          <w:iCs w:val="0"/>
          <w:color w:val="000000" w:themeColor="text1"/>
          <w:highlight w:val="none"/>
        </w:rPr>
        <w:t xml:space="preserve">) </w:t>
      </w:r>
      <w:r>
        <w:rPr>
          <w:i w:val="0"/>
          <w:iCs w:val="0"/>
          <w:color w:val="000000" w:themeColor="text1"/>
          <w:highlight w:val="none"/>
        </w:rPr>
        <w:t xml:space="preserve">;</w:t>
      </w:r>
      <w:r>
        <w:rPr>
          <w:bCs w:val="0"/>
          <w:i w:val="0"/>
          <w:color w:val="000000" w:themeColor="text1"/>
          <w:highlight w:val="none"/>
        </w:rPr>
      </w:r>
      <w:r>
        <w:rPr>
          <w:bCs w:val="0"/>
          <w:i w:val="0"/>
          <w:color w:val="000000" w:themeColor="text1"/>
          <w:highlight w:val="none"/>
        </w:rPr>
      </w:r>
    </w:p>
    <w:p>
      <w:pPr>
        <w:ind w:firstLine="426"/>
        <w:jc w:val="both"/>
        <w:shd w:val="clear" w:color="auto" w:fill="ffffff"/>
        <w:rPr>
          <w:color w:val="000000"/>
          <w:highlight w:val="none"/>
        </w:rPr>
      </w:pPr>
      <w:r>
        <w:rPr>
          <w:i w:val="0"/>
          <w:iCs w:val="0"/>
          <w:color w:val="000000" w:themeColor="text1"/>
          <w:highlight w:val="none"/>
        </w:rPr>
      </w:r>
      <w:r>
        <w:rPr>
          <w:i/>
          <w:color w:val="000000" w:themeColor="text1"/>
          <w:highlight w:val="none"/>
        </w:rPr>
        <w:t xml:space="preserve">- </w:t>
      </w:r>
      <w:r>
        <w:rPr>
          <w:i w:val="0"/>
          <w:iCs w:val="0"/>
          <w:color w:val="000000" w:themeColor="text1"/>
          <w:highlight w:val="none"/>
        </w:rPr>
        <w:t xml:space="preserve">по финансам - </w:t>
      </w:r>
      <w:r>
        <w:rPr>
          <w:b/>
          <w:color w:val="000000"/>
          <w:highlight w:val="none"/>
        </w:rPr>
        <w:t xml:space="preserve">1 </w:t>
      </w:r>
      <w:r>
        <w:rPr>
          <w:color w:val="000000"/>
          <w:highlight w:val="none"/>
        </w:rPr>
        <w:t xml:space="preserve">(</w:t>
      </w:r>
      <w:r>
        <w:rPr>
          <w:color w:val="000000"/>
          <w:highlight w:val="none"/>
        </w:rPr>
        <w:t xml:space="preserve">13%)</w:t>
      </w:r>
      <w:r>
        <w:rPr>
          <w:i/>
          <w:color w:val="000000" w:themeColor="text1"/>
          <w:highlight w:val="none"/>
        </w:rPr>
        <w:t xml:space="preserve"> </w:t>
      </w:r>
      <w:r>
        <w:rPr>
          <w:color w:val="000000" w:themeColor="text1"/>
          <w:highlight w:val="none"/>
        </w:rPr>
        <w:t xml:space="preserve">(</w:t>
      </w:r>
      <w:r>
        <w:rPr>
          <w:i/>
          <w:color w:val="000000" w:themeColor="text1"/>
          <w:highlight w:val="none"/>
        </w:rPr>
        <w:t xml:space="preserve">в </w:t>
      </w:r>
      <w:r>
        <w:rPr>
          <w:i/>
          <w:color w:val="000000" w:themeColor="text1"/>
          <w:highlight w:val="none"/>
        </w:rPr>
        <w:t xml:space="preserve">феврале 202</w:t>
      </w:r>
      <w:r>
        <w:rPr>
          <w:i/>
          <w:color w:val="000000" w:themeColor="text1"/>
          <w:highlight w:val="none"/>
        </w:rPr>
        <w:t xml:space="preserve">5 г. – </w:t>
      </w:r>
      <w:r>
        <w:rPr>
          <w:i/>
          <w:color w:val="000000" w:themeColor="text1"/>
          <w:highlight w:val="none"/>
        </w:rPr>
        <w:t xml:space="preserve">0,</w:t>
      </w:r>
      <w:r>
        <w:rPr>
          <w:i/>
          <w:color w:val="000000" w:themeColor="text1"/>
          <w:highlight w:val="none"/>
        </w:rPr>
        <w:t xml:space="preserve"> </w:t>
      </w:r>
      <w:r>
        <w:rPr>
          <w:i/>
          <w:color w:val="000000" w:themeColor="text1"/>
          <w:highlight w:val="none"/>
        </w:rPr>
        <w:t xml:space="preserve">в </w:t>
      </w:r>
      <w:r>
        <w:rPr>
          <w:i/>
          <w:color w:val="000000" w:themeColor="text1"/>
          <w:highlight w:val="none"/>
        </w:rPr>
        <w:t xml:space="preserve">марте</w:t>
      </w:r>
      <w:r>
        <w:rPr>
          <w:i/>
          <w:color w:val="000000" w:themeColor="text1"/>
          <w:highlight w:val="none"/>
        </w:rPr>
        <w:t xml:space="preserve"> 202</w:t>
      </w:r>
      <w:r>
        <w:rPr>
          <w:i/>
          <w:color w:val="000000" w:themeColor="text1"/>
          <w:highlight w:val="none"/>
        </w:rPr>
        <w:t xml:space="preserve">4 г</w:t>
      </w:r>
      <w:r>
        <w:rPr>
          <w:i/>
          <w:color w:val="000000" w:themeColor="text1"/>
          <w:highlight w:val="none"/>
        </w:rPr>
        <w:t xml:space="preserve"> – </w:t>
      </w:r>
      <w:r>
        <w:rPr>
          <w:i/>
          <w:color w:val="000000" w:themeColor="text1"/>
          <w:highlight w:val="none"/>
        </w:rPr>
        <w:t xml:space="preserve">0</w:t>
      </w:r>
      <w:r>
        <w:rPr>
          <w:i w:val="0"/>
          <w:iCs w:val="0"/>
          <w:color w:val="000000" w:themeColor="text1"/>
          <w:highlight w:val="none"/>
        </w:rPr>
        <w:t xml:space="preserve">). 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ind w:firstLine="426"/>
        <w:jc w:val="both"/>
        <w:shd w:val="clear" w:color="auto" w:fill="ffffff"/>
        <w:rPr>
          <w:bCs/>
          <w:i/>
          <w:color w:val="000000" w:themeColor="text1"/>
          <w:highlight w:val="none"/>
        </w:rPr>
      </w:pPr>
      <w:r>
        <w:rPr>
          <w:i w:val="0"/>
          <w:iCs w:val="0"/>
          <w:color w:val="000000" w:themeColor="text1"/>
          <w:highlight w:val="none"/>
        </w:rPr>
        <w:t xml:space="preserve">Наибольшее количество письменных обращений обращений поступило от жителей Новосибирской области (2), г.Новосибирска (2), г. Москвы (2), Краснодарского края (1), без указания места жительства (1).</w:t>
      </w:r>
      <w:r>
        <w:rPr>
          <w:i/>
          <w:color w:val="000000" w:themeColor="text1"/>
          <w:highlight w:val="none"/>
        </w:rPr>
        <w:t xml:space="preserve"> </w:t>
      </w:r>
      <w:r>
        <w:rPr>
          <w:bCs/>
          <w:i/>
          <w:color w:val="000000" w:themeColor="text1"/>
          <w:highlight w:val="none"/>
        </w:rPr>
      </w:r>
      <w:r>
        <w:rPr>
          <w:bCs/>
          <w:i/>
          <w:color w:val="000000" w:themeColor="text1"/>
          <w:highlight w:val="none"/>
        </w:rPr>
      </w:r>
    </w:p>
    <w:p>
      <w:pPr>
        <w:ind w:firstLine="426"/>
        <w:jc w:val="both"/>
        <w:shd w:val="clear" w:color="auto" w:fill="ffffff"/>
        <w:rPr>
          <w:color w:val="000000"/>
          <w:highlight w:val="none"/>
        </w:rPr>
      </w:pPr>
      <w:r>
        <w:rPr>
          <w:i/>
          <w:color w:val="000000" w:themeColor="text1"/>
          <w:highlight w:val="none"/>
        </w:rPr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ind w:firstLine="426"/>
        <w:jc w:val="both"/>
        <w:shd w:val="clear" w:color="auto" w:fill="ffffff"/>
        <w:rPr>
          <w:color w:val="000000"/>
          <w:highlight w:val="none"/>
        </w:rPr>
      </w:pPr>
      <w:r>
        <w:rPr>
          <w:color w:val="000000"/>
          <w:highlight w:val="none"/>
        </w:rPr>
        <w:t xml:space="preserve">В </w:t>
      </w:r>
      <w:r>
        <w:rPr>
          <w:i w:val="0"/>
          <w:iCs w:val="0"/>
          <w:color w:val="000000" w:themeColor="text1"/>
          <w:highlight w:val="none"/>
        </w:rPr>
        <w:t xml:space="preserve">марте</w:t>
      </w:r>
      <w:r>
        <w:rPr>
          <w:color w:val="000000"/>
          <w:highlight w:val="none"/>
        </w:rPr>
        <w:t xml:space="preserve"> 202</w:t>
      </w:r>
      <w:r>
        <w:rPr>
          <w:color w:val="000000"/>
          <w:highlight w:val="none"/>
        </w:rPr>
        <w:t xml:space="preserve">5 года подготовлены и направлены </w:t>
      </w:r>
      <w:r>
        <w:rPr>
          <w:color w:val="000000"/>
          <w:highlight w:val="none"/>
        </w:rPr>
        <w:t xml:space="preserve">ответы</w:t>
      </w:r>
      <w:r>
        <w:rPr>
          <w:color w:val="000000"/>
          <w:highlight w:val="none"/>
        </w:rPr>
        <w:t xml:space="preserve"> </w:t>
      </w:r>
      <w:r>
        <w:rPr>
          <w:color w:val="000000"/>
          <w:highlight w:val="none"/>
        </w:rPr>
        <w:t xml:space="preserve">на </w:t>
      </w:r>
      <w:r>
        <w:rPr>
          <w:color w:val="000000"/>
          <w:highlight w:val="none"/>
        </w:rPr>
        <w:t xml:space="preserve">8 письменн</w:t>
      </w:r>
      <w:r>
        <w:rPr>
          <w:color w:val="000000"/>
          <w:highlight w:val="none"/>
        </w:rPr>
        <w:t xml:space="preserve">ых</w:t>
      </w:r>
      <w:r>
        <w:rPr>
          <w:color w:val="000000"/>
          <w:highlight w:val="none"/>
        </w:rPr>
        <w:t xml:space="preserve"> обращени</w:t>
      </w:r>
      <w:r>
        <w:rPr>
          <w:color w:val="000000"/>
          <w:highlight w:val="none"/>
        </w:rPr>
        <w:t xml:space="preserve">й</w:t>
      </w:r>
      <w:r>
        <w:rPr>
          <w:color w:val="000000"/>
          <w:highlight w:val="none"/>
        </w:rPr>
        <w:t xml:space="preserve"> </w:t>
      </w:r>
      <w:r>
        <w:rPr>
          <w:color w:val="000000"/>
          <w:highlight w:val="none"/>
        </w:rPr>
        <w:t xml:space="preserve">граждан </w:t>
      </w:r>
      <w:r>
        <w:rPr>
          <w:i/>
          <w:color w:val="000000" w:themeColor="text1"/>
          <w:highlight w:val="none"/>
        </w:rPr>
        <w:t xml:space="preserve">(</w:t>
      </w:r>
      <w:r>
        <w:rPr>
          <w:i/>
          <w:color w:val="000000" w:themeColor="text1"/>
          <w:highlight w:val="none"/>
        </w:rPr>
        <w:t xml:space="preserve">в </w:t>
      </w:r>
      <w:r>
        <w:rPr>
          <w:i/>
          <w:color w:val="000000" w:themeColor="text1"/>
          <w:highlight w:val="none"/>
        </w:rPr>
        <w:t xml:space="preserve">феврале</w:t>
      </w:r>
      <w:r>
        <w:rPr>
          <w:i/>
          <w:color w:val="000000" w:themeColor="text1"/>
          <w:highlight w:val="none"/>
        </w:rPr>
        <w:t xml:space="preserve"> 202</w:t>
      </w:r>
      <w:r>
        <w:rPr>
          <w:i/>
          <w:color w:val="000000" w:themeColor="text1"/>
          <w:highlight w:val="none"/>
        </w:rPr>
        <w:t xml:space="preserve">5 г. -</w:t>
      </w:r>
      <w:r>
        <w:rPr>
          <w:i/>
          <w:color w:val="000000" w:themeColor="text1"/>
          <w:highlight w:val="none"/>
        </w:rPr>
        <w:t xml:space="preserve"> </w:t>
      </w:r>
      <w:r>
        <w:rPr>
          <w:i/>
          <w:color w:val="000000" w:themeColor="text1"/>
          <w:highlight w:val="none"/>
        </w:rPr>
        <w:t xml:space="preserve">7, в </w:t>
      </w:r>
      <w:r>
        <w:rPr>
          <w:i/>
          <w:color w:val="000000" w:themeColor="text1"/>
          <w:highlight w:val="none"/>
        </w:rPr>
        <w:t xml:space="preserve">марте</w:t>
      </w:r>
      <w:r>
        <w:rPr>
          <w:i/>
          <w:color w:val="000000" w:themeColor="text1"/>
          <w:highlight w:val="none"/>
        </w:rPr>
        <w:t xml:space="preserve"> 202</w:t>
      </w:r>
      <w:r>
        <w:rPr>
          <w:i/>
          <w:color w:val="000000" w:themeColor="text1"/>
          <w:highlight w:val="none"/>
        </w:rPr>
        <w:t xml:space="preserve">4 г</w:t>
      </w:r>
      <w:r>
        <w:rPr>
          <w:i/>
          <w:color w:val="000000" w:themeColor="text1"/>
          <w:highlight w:val="none"/>
        </w:rPr>
        <w:t xml:space="preserve">. - </w:t>
      </w:r>
      <w:r>
        <w:rPr>
          <w:i/>
          <w:color w:val="000000" w:themeColor="text1"/>
          <w:highlight w:val="none"/>
        </w:rPr>
        <w:t xml:space="preserve">7), из ни</w:t>
      </w:r>
      <w:r>
        <w:rPr>
          <w:i/>
          <w:color w:val="000000" w:themeColor="text1"/>
          <w:highlight w:val="none"/>
        </w:rPr>
        <w:t xml:space="preserve">х: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667"/>
        <w:numPr>
          <w:ilvl w:val="0"/>
          <w:numId w:val="2"/>
        </w:numPr>
        <w:jc w:val="both"/>
        <w:shd w:val="clear" w:color="auto" w:fill="ffffff"/>
        <w:rPr>
          <w:color w:val="000000"/>
          <w:highlight w:val="none"/>
        </w:rPr>
      </w:pPr>
      <w:r>
        <w:rPr>
          <w:color w:val="000000"/>
          <w:highlight w:val="none"/>
        </w:rPr>
        <w:t xml:space="preserve">даны разъяснения - 7 (88%);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667"/>
        <w:numPr>
          <w:ilvl w:val="0"/>
          <w:numId w:val="2"/>
        </w:numPr>
        <w:jc w:val="both"/>
        <w:shd w:val="clear" w:color="auto" w:fill="ffffff"/>
        <w:rPr>
          <w:color w:val="000000"/>
          <w:highlight w:val="none"/>
        </w:rPr>
      </w:pPr>
      <w:r>
        <w:rPr>
          <w:color w:val="000000"/>
          <w:highlight w:val="none"/>
        </w:rPr>
        <w:t xml:space="preserve">перенаправлено по компетенции - 1 (12%).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ind w:firstLine="426"/>
        <w:jc w:val="both"/>
        <w:shd w:val="clear" w:color="auto" w:fill="ffffff"/>
        <w:rPr>
          <w:color w:val="000000"/>
          <w:highlight w:val="none"/>
        </w:rPr>
      </w:pPr>
      <w:r>
        <w:rPr>
          <w:color w:val="000000"/>
          <w:highlight w:val="none"/>
        </w:rPr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ind w:firstLine="426"/>
        <w:jc w:val="both"/>
        <w:shd w:val="clear" w:color="auto" w:fill="ffffff"/>
        <w:rPr>
          <w:color w:val="000000"/>
          <w:highlight w:val="none"/>
        </w:rPr>
      </w:pPr>
      <w:r>
        <w:rPr>
          <w:color w:val="000000"/>
          <w:highlight w:val="none"/>
        </w:rPr>
        <w:t xml:space="preserve">На конец марта</w:t>
      </w:r>
      <w:r>
        <w:rPr>
          <w:color w:val="000000"/>
          <w:highlight w:val="none"/>
        </w:rPr>
        <w:t xml:space="preserve"> 20</w:t>
      </w:r>
      <w:r>
        <w:rPr>
          <w:color w:val="000000"/>
          <w:highlight w:val="none"/>
        </w:rPr>
        <w:t xml:space="preserve">2</w:t>
      </w:r>
      <w:r>
        <w:rPr>
          <w:color w:val="000000"/>
          <w:highlight w:val="none"/>
        </w:rPr>
        <w:t xml:space="preserve">5 года в министерстве экономического развит</w:t>
      </w:r>
      <w:r>
        <w:rPr>
          <w:color w:val="000000"/>
          <w:highlight w:val="none"/>
        </w:rPr>
        <w:t xml:space="preserve">ия Новосибирской области</w:t>
      </w:r>
      <w:r>
        <w:rPr>
          <w:color w:val="000000"/>
          <w:highlight w:val="none"/>
        </w:rPr>
        <w:t xml:space="preserve"> находилось на </w:t>
      </w:r>
      <w:r>
        <w:rPr>
          <w:color w:val="000000"/>
          <w:highlight w:val="none"/>
        </w:rPr>
        <w:t xml:space="preserve">рассмотрении </w:t>
      </w:r>
      <w:r>
        <w:rPr>
          <w:color w:val="000000"/>
          <w:highlight w:val="none"/>
        </w:rPr>
        <w:t xml:space="preserve">4 обращени</w:t>
      </w:r>
      <w:r>
        <w:rPr>
          <w:color w:val="000000"/>
          <w:highlight w:val="none"/>
        </w:rPr>
        <w:t xml:space="preserve">й</w:t>
      </w:r>
      <w:r>
        <w:rPr>
          <w:color w:val="000000"/>
          <w:highlight w:val="none"/>
        </w:rPr>
        <w:t xml:space="preserve"> граждан</w:t>
      </w:r>
      <w:r>
        <w:rPr>
          <w:color w:val="000000"/>
          <w:highlight w:val="none"/>
        </w:rPr>
        <w:t xml:space="preserve">.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ind w:firstLine="426"/>
        <w:jc w:val="both"/>
        <w:shd w:val="clear" w:color="auto" w:fill="ffffff"/>
        <w:rPr>
          <w:b/>
          <w:color w:val="000000"/>
          <w:highlight w:val="none"/>
        </w:rPr>
      </w:pPr>
      <w:r>
        <w:rPr>
          <w:b/>
          <w:color w:val="000000"/>
          <w:highlight w:val="none"/>
        </w:rPr>
      </w:r>
      <w:r>
        <w:rPr>
          <w:b/>
          <w:color w:val="000000"/>
          <w:highlight w:val="none"/>
        </w:rPr>
      </w:r>
      <w:r>
        <w:rPr>
          <w:b/>
          <w:color w:val="000000"/>
          <w:highlight w:val="none"/>
        </w:rPr>
      </w:r>
    </w:p>
    <w:p>
      <w:pPr>
        <w:ind w:firstLine="426"/>
        <w:jc w:val="both"/>
        <w:shd w:val="clear" w:color="auto" w:fill="ffffff"/>
        <w:rPr>
          <w:color w:val="000000"/>
          <w:highlight w:val="none"/>
        </w:rPr>
      </w:pPr>
      <w:r>
        <w:rPr>
          <w:color w:val="000000"/>
          <w:highlight w:val="none"/>
        </w:rPr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ind w:firstLine="426"/>
        <w:jc w:val="both"/>
        <w:shd w:val="clear" w:color="auto" w:fill="ffffff"/>
        <w:rPr>
          <w:color w:val="000000"/>
          <w:highlight w:val="none"/>
        </w:rPr>
      </w:pPr>
      <w:r>
        <w:rPr>
          <w:color w:val="000000"/>
          <w:highlight w:val="none"/>
        </w:rPr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sectPr>
      <w:footnotePr/>
      <w:endnotePr/>
      <w:type w:val="nextPage"/>
      <w:pgSz w:w="11906" w:h="16838" w:orient="portrait"/>
      <w:pgMar w:top="851" w:right="707" w:bottom="709" w:left="1418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pStyle w:val="832"/>
      <w:isLgl w:val="false"/>
      <w:suff w:val="tab"/>
      <w:lvlText w:val="%1."/>
      <w:lvlJc w:val="left"/>
      <w:pPr>
        <w:ind w:left="1287" w:hanging="720"/>
        <w:tabs>
          <w:tab w:val="num" w:pos="1287" w:leader="none"/>
        </w:tabs>
      </w:pPr>
      <w:rPr>
        <w:rFonts w:hint="default"/>
      </w:rPr>
    </w:lvl>
    <w:lvl w:ilvl="1">
      <w:start w:val="2"/>
      <w:numFmt w:val="decimal"/>
      <w:isLgl/>
      <w:suff w:val="tab"/>
      <w:lvlText w:val="%1.%2."/>
      <w:lvlJc w:val="left"/>
      <w:pPr>
        <w:ind w:left="1854" w:hanging="720"/>
        <w:tabs>
          <w:tab w:val="num" w:pos="1854" w:leader="none"/>
        </w:tabs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421" w:hanging="720"/>
        <w:tabs>
          <w:tab w:val="num" w:pos="2421" w:leader="none"/>
        </w:tabs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3348" w:hanging="1080"/>
        <w:tabs>
          <w:tab w:val="num" w:pos="3348" w:leader="none"/>
        </w:tabs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915" w:hanging="1080"/>
        <w:tabs>
          <w:tab w:val="num" w:pos="3915" w:leader="none"/>
        </w:tabs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4842" w:hanging="1440"/>
        <w:tabs>
          <w:tab w:val="num" w:pos="4842" w:leader="none"/>
        </w:tabs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5769" w:hanging="1800"/>
        <w:tabs>
          <w:tab w:val="num" w:pos="5769" w:leader="none"/>
        </w:tabs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6336" w:hanging="1800"/>
        <w:tabs>
          <w:tab w:val="num" w:pos="6336" w:leader="none"/>
        </w:tabs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7263" w:hanging="2160"/>
        <w:tabs>
          <w:tab w:val="num" w:pos="7263" w:leader="none"/>
        </w:tabs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35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855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75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95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35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55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95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8">
    <w:name w:val="Heading 1 Char"/>
    <w:basedOn w:val="837"/>
    <w:link w:val="828"/>
    <w:uiPriority w:val="9"/>
    <w:rPr>
      <w:rFonts w:ascii="Arial" w:hAnsi="Arial" w:eastAsia="Arial" w:cs="Arial"/>
      <w:sz w:val="40"/>
      <w:szCs w:val="40"/>
    </w:rPr>
  </w:style>
  <w:style w:type="character" w:styleId="659">
    <w:name w:val="Heading 2 Char"/>
    <w:basedOn w:val="837"/>
    <w:link w:val="829"/>
    <w:uiPriority w:val="9"/>
    <w:rPr>
      <w:rFonts w:ascii="Arial" w:hAnsi="Arial" w:eastAsia="Arial" w:cs="Arial"/>
      <w:sz w:val="34"/>
    </w:rPr>
  </w:style>
  <w:style w:type="character" w:styleId="660">
    <w:name w:val="Heading 3 Char"/>
    <w:basedOn w:val="837"/>
    <w:link w:val="830"/>
    <w:uiPriority w:val="9"/>
    <w:rPr>
      <w:rFonts w:ascii="Arial" w:hAnsi="Arial" w:eastAsia="Arial" w:cs="Arial"/>
      <w:sz w:val="30"/>
      <w:szCs w:val="30"/>
    </w:rPr>
  </w:style>
  <w:style w:type="character" w:styleId="661">
    <w:name w:val="Heading 4 Char"/>
    <w:basedOn w:val="837"/>
    <w:link w:val="831"/>
    <w:uiPriority w:val="9"/>
    <w:rPr>
      <w:rFonts w:ascii="Arial" w:hAnsi="Arial" w:eastAsia="Arial" w:cs="Arial"/>
      <w:b/>
      <w:bCs/>
      <w:sz w:val="26"/>
      <w:szCs w:val="26"/>
    </w:rPr>
  </w:style>
  <w:style w:type="character" w:styleId="662">
    <w:name w:val="Heading 5 Char"/>
    <w:basedOn w:val="837"/>
    <w:link w:val="832"/>
    <w:uiPriority w:val="9"/>
    <w:rPr>
      <w:rFonts w:ascii="Arial" w:hAnsi="Arial" w:eastAsia="Arial" w:cs="Arial"/>
      <w:b/>
      <w:bCs/>
      <w:sz w:val="24"/>
      <w:szCs w:val="24"/>
    </w:rPr>
  </w:style>
  <w:style w:type="character" w:styleId="663">
    <w:name w:val="Heading 6 Char"/>
    <w:basedOn w:val="837"/>
    <w:link w:val="833"/>
    <w:uiPriority w:val="9"/>
    <w:rPr>
      <w:rFonts w:ascii="Arial" w:hAnsi="Arial" w:eastAsia="Arial" w:cs="Arial"/>
      <w:b/>
      <w:bCs/>
      <w:sz w:val="22"/>
      <w:szCs w:val="22"/>
    </w:rPr>
  </w:style>
  <w:style w:type="character" w:styleId="664">
    <w:name w:val="Heading 7 Char"/>
    <w:basedOn w:val="837"/>
    <w:link w:val="8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5">
    <w:name w:val="Heading 8 Char"/>
    <w:basedOn w:val="837"/>
    <w:link w:val="835"/>
    <w:uiPriority w:val="9"/>
    <w:rPr>
      <w:rFonts w:ascii="Arial" w:hAnsi="Arial" w:eastAsia="Arial" w:cs="Arial"/>
      <w:i/>
      <w:iCs/>
      <w:sz w:val="22"/>
      <w:szCs w:val="22"/>
    </w:rPr>
  </w:style>
  <w:style w:type="character" w:styleId="666">
    <w:name w:val="Heading 9 Char"/>
    <w:basedOn w:val="837"/>
    <w:link w:val="836"/>
    <w:uiPriority w:val="9"/>
    <w:rPr>
      <w:rFonts w:ascii="Arial" w:hAnsi="Arial" w:eastAsia="Arial" w:cs="Arial"/>
      <w:i/>
      <w:iCs/>
      <w:sz w:val="21"/>
      <w:szCs w:val="21"/>
    </w:rPr>
  </w:style>
  <w:style w:type="paragraph" w:styleId="667">
    <w:name w:val="List Paragraph"/>
    <w:basedOn w:val="827"/>
    <w:uiPriority w:val="34"/>
    <w:qFormat/>
    <w:pPr>
      <w:contextualSpacing/>
      <w:ind w:left="720"/>
    </w:pPr>
  </w:style>
  <w:style w:type="paragraph" w:styleId="668">
    <w:name w:val="No Spacing"/>
    <w:uiPriority w:val="1"/>
    <w:qFormat/>
    <w:pPr>
      <w:spacing w:before="0" w:after="0" w:line="240" w:lineRule="auto"/>
    </w:pPr>
  </w:style>
  <w:style w:type="paragraph" w:styleId="669">
    <w:name w:val="Title"/>
    <w:basedOn w:val="827"/>
    <w:next w:val="827"/>
    <w:link w:val="67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0">
    <w:name w:val="Title Char"/>
    <w:basedOn w:val="837"/>
    <w:link w:val="669"/>
    <w:uiPriority w:val="10"/>
    <w:rPr>
      <w:sz w:val="48"/>
      <w:szCs w:val="48"/>
    </w:rPr>
  </w:style>
  <w:style w:type="paragraph" w:styleId="671">
    <w:name w:val="Subtitle"/>
    <w:basedOn w:val="827"/>
    <w:next w:val="827"/>
    <w:link w:val="672"/>
    <w:uiPriority w:val="11"/>
    <w:qFormat/>
    <w:pPr>
      <w:spacing w:before="200" w:after="200"/>
    </w:pPr>
    <w:rPr>
      <w:sz w:val="24"/>
      <w:szCs w:val="24"/>
    </w:rPr>
  </w:style>
  <w:style w:type="character" w:styleId="672">
    <w:name w:val="Subtitle Char"/>
    <w:basedOn w:val="837"/>
    <w:link w:val="671"/>
    <w:uiPriority w:val="11"/>
    <w:rPr>
      <w:sz w:val="24"/>
      <w:szCs w:val="24"/>
    </w:rPr>
  </w:style>
  <w:style w:type="paragraph" w:styleId="673">
    <w:name w:val="Quote"/>
    <w:basedOn w:val="827"/>
    <w:next w:val="827"/>
    <w:link w:val="674"/>
    <w:uiPriority w:val="29"/>
    <w:qFormat/>
    <w:pPr>
      <w:ind w:left="720" w:right="720"/>
    </w:pPr>
    <w:rPr>
      <w:i/>
    </w:rPr>
  </w:style>
  <w:style w:type="character" w:styleId="674">
    <w:name w:val="Quote Char"/>
    <w:link w:val="673"/>
    <w:uiPriority w:val="29"/>
    <w:rPr>
      <w:i/>
    </w:rPr>
  </w:style>
  <w:style w:type="paragraph" w:styleId="675">
    <w:name w:val="Intense Quote"/>
    <w:basedOn w:val="827"/>
    <w:next w:val="827"/>
    <w:link w:val="67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6">
    <w:name w:val="Intense Quote Char"/>
    <w:link w:val="675"/>
    <w:uiPriority w:val="30"/>
    <w:rPr>
      <w:i/>
    </w:rPr>
  </w:style>
  <w:style w:type="paragraph" w:styleId="677">
    <w:name w:val="Header"/>
    <w:basedOn w:val="827"/>
    <w:link w:val="67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8">
    <w:name w:val="Header Char"/>
    <w:basedOn w:val="837"/>
    <w:link w:val="677"/>
    <w:uiPriority w:val="99"/>
  </w:style>
  <w:style w:type="paragraph" w:styleId="679">
    <w:name w:val="Footer"/>
    <w:basedOn w:val="827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0">
    <w:name w:val="Footer Char"/>
    <w:basedOn w:val="837"/>
    <w:link w:val="679"/>
    <w:uiPriority w:val="99"/>
  </w:style>
  <w:style w:type="paragraph" w:styleId="681">
    <w:name w:val="Caption"/>
    <w:basedOn w:val="827"/>
    <w:next w:val="82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2">
    <w:name w:val="Caption Char"/>
    <w:basedOn w:val="681"/>
    <w:link w:val="679"/>
    <w:uiPriority w:val="99"/>
  </w:style>
  <w:style w:type="table" w:styleId="683">
    <w:name w:val="Table Grid"/>
    <w:basedOn w:val="83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4">
    <w:name w:val="Table Grid Light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>
    <w:name w:val="Plain Table 1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>
    <w:name w:val="Plain Table 2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8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0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2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3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4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5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6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7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8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9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5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6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7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8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9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0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1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2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7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8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9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0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1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2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3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5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6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7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8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9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0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1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2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3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4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5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6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7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8">
    <w:name w:val="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9">
    <w:name w:val="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0">
    <w:name w:val="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1">
    <w:name w:val="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2">
    <w:name w:val="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3">
    <w:name w:val="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4">
    <w:name w:val="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5">
    <w:name w:val="Bordered &amp; 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Bordered &amp; 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Bordered &amp; 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Bordered &amp; 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Bordered &amp; 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Bordered &amp; 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Bordered &amp; 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3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4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5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6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7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8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9">
    <w:name w:val="Hyperlink"/>
    <w:uiPriority w:val="99"/>
    <w:unhideWhenUsed/>
    <w:rPr>
      <w:color w:val="0000ff" w:themeColor="hyperlink"/>
      <w:u w:val="single"/>
    </w:rPr>
  </w:style>
  <w:style w:type="paragraph" w:styleId="810">
    <w:name w:val="footnote text"/>
    <w:basedOn w:val="827"/>
    <w:link w:val="811"/>
    <w:uiPriority w:val="99"/>
    <w:semiHidden/>
    <w:unhideWhenUsed/>
    <w:pPr>
      <w:spacing w:after="40" w:line="240" w:lineRule="auto"/>
    </w:pPr>
    <w:rPr>
      <w:sz w:val="18"/>
    </w:rPr>
  </w:style>
  <w:style w:type="character" w:styleId="811">
    <w:name w:val="Footnote Text Char"/>
    <w:link w:val="810"/>
    <w:uiPriority w:val="99"/>
    <w:rPr>
      <w:sz w:val="18"/>
    </w:rPr>
  </w:style>
  <w:style w:type="character" w:styleId="812">
    <w:name w:val="footnote reference"/>
    <w:basedOn w:val="837"/>
    <w:uiPriority w:val="99"/>
    <w:unhideWhenUsed/>
    <w:rPr>
      <w:vertAlign w:val="superscript"/>
    </w:rPr>
  </w:style>
  <w:style w:type="paragraph" w:styleId="813">
    <w:name w:val="endnote text"/>
    <w:basedOn w:val="827"/>
    <w:link w:val="814"/>
    <w:uiPriority w:val="99"/>
    <w:semiHidden/>
    <w:unhideWhenUsed/>
    <w:pPr>
      <w:spacing w:after="0" w:line="240" w:lineRule="auto"/>
    </w:pPr>
    <w:rPr>
      <w:sz w:val="20"/>
    </w:rPr>
  </w:style>
  <w:style w:type="character" w:styleId="814">
    <w:name w:val="Endnote Text Char"/>
    <w:link w:val="813"/>
    <w:uiPriority w:val="99"/>
    <w:rPr>
      <w:sz w:val="20"/>
    </w:rPr>
  </w:style>
  <w:style w:type="character" w:styleId="815">
    <w:name w:val="endnote reference"/>
    <w:basedOn w:val="837"/>
    <w:uiPriority w:val="99"/>
    <w:semiHidden/>
    <w:unhideWhenUsed/>
    <w:rPr>
      <w:vertAlign w:val="superscript"/>
    </w:rPr>
  </w:style>
  <w:style w:type="paragraph" w:styleId="816">
    <w:name w:val="toc 1"/>
    <w:basedOn w:val="827"/>
    <w:next w:val="827"/>
    <w:uiPriority w:val="39"/>
    <w:unhideWhenUsed/>
    <w:pPr>
      <w:ind w:left="0" w:right="0" w:firstLine="0"/>
      <w:spacing w:after="57"/>
    </w:pPr>
  </w:style>
  <w:style w:type="paragraph" w:styleId="817">
    <w:name w:val="toc 2"/>
    <w:basedOn w:val="827"/>
    <w:next w:val="827"/>
    <w:uiPriority w:val="39"/>
    <w:unhideWhenUsed/>
    <w:pPr>
      <w:ind w:left="283" w:right="0" w:firstLine="0"/>
      <w:spacing w:after="57"/>
    </w:pPr>
  </w:style>
  <w:style w:type="paragraph" w:styleId="818">
    <w:name w:val="toc 3"/>
    <w:basedOn w:val="827"/>
    <w:next w:val="827"/>
    <w:uiPriority w:val="39"/>
    <w:unhideWhenUsed/>
    <w:pPr>
      <w:ind w:left="567" w:right="0" w:firstLine="0"/>
      <w:spacing w:after="57"/>
    </w:pPr>
  </w:style>
  <w:style w:type="paragraph" w:styleId="819">
    <w:name w:val="toc 4"/>
    <w:basedOn w:val="827"/>
    <w:next w:val="827"/>
    <w:uiPriority w:val="39"/>
    <w:unhideWhenUsed/>
    <w:pPr>
      <w:ind w:left="850" w:right="0" w:firstLine="0"/>
      <w:spacing w:after="57"/>
    </w:pPr>
  </w:style>
  <w:style w:type="paragraph" w:styleId="820">
    <w:name w:val="toc 5"/>
    <w:basedOn w:val="827"/>
    <w:next w:val="827"/>
    <w:uiPriority w:val="39"/>
    <w:unhideWhenUsed/>
    <w:pPr>
      <w:ind w:left="1134" w:right="0" w:firstLine="0"/>
      <w:spacing w:after="57"/>
    </w:pPr>
  </w:style>
  <w:style w:type="paragraph" w:styleId="821">
    <w:name w:val="toc 6"/>
    <w:basedOn w:val="827"/>
    <w:next w:val="827"/>
    <w:uiPriority w:val="39"/>
    <w:unhideWhenUsed/>
    <w:pPr>
      <w:ind w:left="1417" w:right="0" w:firstLine="0"/>
      <w:spacing w:after="57"/>
    </w:pPr>
  </w:style>
  <w:style w:type="paragraph" w:styleId="822">
    <w:name w:val="toc 7"/>
    <w:basedOn w:val="827"/>
    <w:next w:val="827"/>
    <w:uiPriority w:val="39"/>
    <w:unhideWhenUsed/>
    <w:pPr>
      <w:ind w:left="1701" w:right="0" w:firstLine="0"/>
      <w:spacing w:after="57"/>
    </w:pPr>
  </w:style>
  <w:style w:type="paragraph" w:styleId="823">
    <w:name w:val="toc 8"/>
    <w:basedOn w:val="827"/>
    <w:next w:val="827"/>
    <w:uiPriority w:val="39"/>
    <w:unhideWhenUsed/>
    <w:pPr>
      <w:ind w:left="1984" w:right="0" w:firstLine="0"/>
      <w:spacing w:after="57"/>
    </w:pPr>
  </w:style>
  <w:style w:type="paragraph" w:styleId="824">
    <w:name w:val="toc 9"/>
    <w:basedOn w:val="827"/>
    <w:next w:val="827"/>
    <w:uiPriority w:val="39"/>
    <w:unhideWhenUsed/>
    <w:pPr>
      <w:ind w:left="2268" w:right="0" w:firstLine="0"/>
      <w:spacing w:after="57"/>
    </w:pPr>
  </w:style>
  <w:style w:type="paragraph" w:styleId="825">
    <w:name w:val="TOC Heading"/>
    <w:uiPriority w:val="39"/>
    <w:unhideWhenUsed/>
  </w:style>
  <w:style w:type="paragraph" w:styleId="826">
    <w:name w:val="table of figures"/>
    <w:basedOn w:val="827"/>
    <w:next w:val="827"/>
    <w:uiPriority w:val="99"/>
    <w:unhideWhenUsed/>
    <w:pPr>
      <w:spacing w:after="0" w:afterAutospacing="0"/>
    </w:pPr>
  </w:style>
  <w:style w:type="paragraph" w:styleId="827" w:default="1">
    <w:name w:val="Normal"/>
    <w:qFormat/>
    <w:rPr>
      <w:sz w:val="24"/>
      <w:szCs w:val="24"/>
      <w:lang w:eastAsia="ru-RU"/>
    </w:rPr>
  </w:style>
  <w:style w:type="paragraph" w:styleId="828">
    <w:name w:val="Heading 1"/>
    <w:basedOn w:val="827"/>
    <w:next w:val="827"/>
    <w:link w:val="840"/>
    <w:uiPriority w:val="9"/>
    <w:qFormat/>
    <w:pPr>
      <w:ind w:left="567" w:firstLine="567"/>
      <w:jc w:val="both"/>
      <w:keepNext/>
      <w:outlineLvl w:val="0"/>
    </w:pPr>
    <w:rPr>
      <w:b/>
      <w:sz w:val="28"/>
      <w:szCs w:val="20"/>
    </w:rPr>
  </w:style>
  <w:style w:type="paragraph" w:styleId="829">
    <w:name w:val="Heading 2"/>
    <w:basedOn w:val="827"/>
    <w:next w:val="827"/>
    <w:link w:val="841"/>
    <w:qFormat/>
    <w:pPr>
      <w:ind w:left="2019" w:right="176" w:hanging="2019"/>
      <w:jc w:val="center"/>
      <w:keepNext/>
      <w:outlineLvl w:val="1"/>
    </w:pPr>
    <w:rPr>
      <w:b/>
      <w:sz w:val="20"/>
      <w:szCs w:val="20"/>
      <w:lang w:val="en-US"/>
    </w:rPr>
  </w:style>
  <w:style w:type="paragraph" w:styleId="830">
    <w:name w:val="Heading 3"/>
    <w:basedOn w:val="827"/>
    <w:next w:val="827"/>
    <w:link w:val="842"/>
    <w:qFormat/>
    <w:pPr>
      <w:jc w:val="center"/>
      <w:keepNext/>
      <w:outlineLvl w:val="2"/>
    </w:pPr>
    <w:rPr>
      <w:b/>
      <w:sz w:val="22"/>
      <w:szCs w:val="20"/>
      <w:lang w:val="en-US"/>
    </w:rPr>
  </w:style>
  <w:style w:type="paragraph" w:styleId="831">
    <w:name w:val="Heading 4"/>
    <w:basedOn w:val="827"/>
    <w:next w:val="827"/>
    <w:link w:val="843"/>
    <w:qFormat/>
    <w:pPr>
      <w:jc w:val="center"/>
      <w:keepNext/>
      <w:outlineLvl w:val="3"/>
    </w:pPr>
    <w:rPr>
      <w:b/>
      <w:sz w:val="20"/>
      <w:szCs w:val="20"/>
      <w:lang w:val="en-US"/>
    </w:rPr>
  </w:style>
  <w:style w:type="paragraph" w:styleId="832">
    <w:name w:val="Heading 5"/>
    <w:basedOn w:val="827"/>
    <w:next w:val="827"/>
    <w:link w:val="844"/>
    <w:qFormat/>
    <w:pPr>
      <w:numPr>
        <w:ilvl w:val="0"/>
        <w:numId w:val="1"/>
      </w:numPr>
      <w:jc w:val="center"/>
      <w:keepNext/>
      <w:outlineLvl w:val="4"/>
    </w:pPr>
    <w:rPr>
      <w:b/>
      <w:sz w:val="32"/>
      <w:szCs w:val="20"/>
    </w:rPr>
  </w:style>
  <w:style w:type="paragraph" w:styleId="833">
    <w:name w:val="Heading 6"/>
    <w:basedOn w:val="827"/>
    <w:next w:val="827"/>
    <w:link w:val="845"/>
    <w:qFormat/>
    <w:pPr>
      <w:jc w:val="center"/>
      <w:keepNext/>
      <w:spacing w:line="240" w:lineRule="exact"/>
      <w:outlineLvl w:val="5"/>
    </w:pPr>
    <w:rPr>
      <w:b/>
      <w:szCs w:val="20"/>
    </w:rPr>
  </w:style>
  <w:style w:type="paragraph" w:styleId="834">
    <w:name w:val="Heading 7"/>
    <w:basedOn w:val="827"/>
    <w:next w:val="827"/>
    <w:link w:val="846"/>
    <w:qFormat/>
    <w:pPr>
      <w:jc w:val="both"/>
      <w:keepNext/>
      <w:spacing w:line="240" w:lineRule="exact"/>
      <w:outlineLvl w:val="6"/>
    </w:pPr>
    <w:rPr>
      <w:b/>
      <w:sz w:val="28"/>
      <w:szCs w:val="20"/>
    </w:rPr>
  </w:style>
  <w:style w:type="paragraph" w:styleId="835">
    <w:name w:val="Heading 8"/>
    <w:basedOn w:val="827"/>
    <w:next w:val="827"/>
    <w:link w:val="847"/>
    <w:qFormat/>
    <w:pPr>
      <w:jc w:val="center"/>
      <w:keepNext/>
      <w:outlineLvl w:val="7"/>
    </w:pPr>
    <w:rPr>
      <w:b/>
      <w:sz w:val="28"/>
      <w:szCs w:val="20"/>
    </w:rPr>
  </w:style>
  <w:style w:type="paragraph" w:styleId="836">
    <w:name w:val="Heading 9"/>
    <w:basedOn w:val="827"/>
    <w:next w:val="827"/>
    <w:link w:val="848"/>
    <w:qFormat/>
    <w:pPr>
      <w:ind w:left="720"/>
      <w:jc w:val="center"/>
      <w:keepNext/>
      <w:outlineLvl w:val="8"/>
    </w:pPr>
    <w:rPr>
      <w:b/>
      <w:sz w:val="32"/>
      <w:szCs w:val="20"/>
    </w:rPr>
  </w:style>
  <w:style w:type="character" w:styleId="837" w:default="1">
    <w:name w:val="Default Paragraph Font"/>
    <w:uiPriority w:val="1"/>
    <w:semiHidden/>
    <w:unhideWhenUsed/>
  </w:style>
  <w:style w:type="table" w:styleId="8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9" w:default="1">
    <w:name w:val="No List"/>
    <w:uiPriority w:val="99"/>
    <w:semiHidden/>
    <w:unhideWhenUsed/>
  </w:style>
  <w:style w:type="character" w:styleId="840" w:customStyle="1">
    <w:name w:val="Заголовок 1 Знак"/>
    <w:basedOn w:val="837"/>
    <w:link w:val="828"/>
    <w:uiPriority w:val="9"/>
    <w:rPr>
      <w:b/>
      <w:sz w:val="28"/>
      <w:lang w:eastAsia="ru-RU"/>
    </w:rPr>
  </w:style>
  <w:style w:type="character" w:styleId="841" w:customStyle="1">
    <w:name w:val="Заголовок 2 Знак"/>
    <w:basedOn w:val="837"/>
    <w:link w:val="829"/>
    <w:rPr>
      <w:b/>
      <w:lang w:val="en-US" w:eastAsia="ru-RU"/>
    </w:rPr>
  </w:style>
  <w:style w:type="character" w:styleId="842" w:customStyle="1">
    <w:name w:val="Заголовок 3 Знак"/>
    <w:basedOn w:val="837"/>
    <w:link w:val="830"/>
    <w:rPr>
      <w:b/>
      <w:sz w:val="22"/>
      <w:lang w:val="en-US" w:eastAsia="ru-RU"/>
    </w:rPr>
  </w:style>
  <w:style w:type="character" w:styleId="843" w:customStyle="1">
    <w:name w:val="Заголовок 4 Знак"/>
    <w:basedOn w:val="837"/>
    <w:link w:val="831"/>
    <w:rPr>
      <w:b/>
      <w:lang w:val="en-US" w:eastAsia="ru-RU"/>
    </w:rPr>
  </w:style>
  <w:style w:type="character" w:styleId="844" w:customStyle="1">
    <w:name w:val="Заголовок 5 Знак"/>
    <w:basedOn w:val="837"/>
    <w:link w:val="832"/>
    <w:rPr>
      <w:b/>
      <w:sz w:val="32"/>
      <w:lang w:eastAsia="ru-RU"/>
    </w:rPr>
  </w:style>
  <w:style w:type="character" w:styleId="845" w:customStyle="1">
    <w:name w:val="Заголовок 6 Знак"/>
    <w:basedOn w:val="837"/>
    <w:link w:val="833"/>
    <w:rPr>
      <w:b/>
      <w:sz w:val="24"/>
      <w:lang w:eastAsia="ru-RU"/>
    </w:rPr>
  </w:style>
  <w:style w:type="character" w:styleId="846" w:customStyle="1">
    <w:name w:val="Заголовок 7 Знак"/>
    <w:basedOn w:val="837"/>
    <w:link w:val="834"/>
    <w:rPr>
      <w:b/>
      <w:sz w:val="28"/>
      <w:lang w:eastAsia="ru-RU"/>
    </w:rPr>
  </w:style>
  <w:style w:type="character" w:styleId="847" w:customStyle="1">
    <w:name w:val="Заголовок 8 Знак"/>
    <w:basedOn w:val="837"/>
    <w:link w:val="835"/>
    <w:rPr>
      <w:b/>
      <w:sz w:val="28"/>
      <w:lang w:eastAsia="ru-RU"/>
    </w:rPr>
  </w:style>
  <w:style w:type="character" w:styleId="848" w:customStyle="1">
    <w:name w:val="Заголовок 9 Знак"/>
    <w:basedOn w:val="837"/>
    <w:link w:val="836"/>
    <w:rPr>
      <w:b/>
      <w:sz w:val="32"/>
      <w:lang w:eastAsia="ru-RU"/>
    </w:rPr>
  </w:style>
  <w:style w:type="paragraph" w:styleId="849">
    <w:name w:val="Normal (Web)"/>
    <w:basedOn w:val="827"/>
    <w:uiPriority w:val="99"/>
    <w:semiHidden/>
    <w:unhideWhenUsed/>
    <w:pPr>
      <w:spacing w:before="100" w:beforeAutospacing="1" w:after="100" w:afterAutospacing="1"/>
    </w:pPr>
  </w:style>
  <w:style w:type="character" w:styleId="850" w:customStyle="1">
    <w:name w:val="apple-converted-space"/>
    <w:basedOn w:val="837"/>
  </w:style>
  <w:style w:type="paragraph" w:styleId="851">
    <w:name w:val="Balloon Text"/>
    <w:basedOn w:val="827"/>
    <w:link w:val="852"/>
    <w:uiPriority w:val="99"/>
    <w:semiHidden/>
    <w:unhideWhenUsed/>
    <w:rPr>
      <w:rFonts w:ascii="Tahoma" w:hAnsi="Tahoma" w:cs="Tahoma"/>
      <w:sz w:val="16"/>
      <w:szCs w:val="16"/>
    </w:rPr>
  </w:style>
  <w:style w:type="character" w:styleId="852" w:customStyle="1">
    <w:name w:val="Текст выноски Знак"/>
    <w:basedOn w:val="837"/>
    <w:link w:val="851"/>
    <w:uiPriority w:val="99"/>
    <w:semiHidden/>
    <w:rPr>
      <w:rFonts w:ascii="Tahoma" w:hAnsi="Tahoma" w:cs="Tahoma"/>
      <w:sz w:val="16"/>
      <w:szCs w:val="16"/>
      <w:lang w:eastAsia="ru-RU"/>
    </w:rPr>
  </w:style>
  <w:style w:type="character" w:styleId="853">
    <w:name w:val="Emphasis"/>
    <w:basedOn w:val="837"/>
    <w:uiPriority w:val="20"/>
    <w:qFormat/>
    <w:rPr>
      <w:i/>
      <w:iCs/>
    </w:rPr>
  </w:style>
  <w:style w:type="paragraph" w:styleId="854" w:customStyle="1">
    <w:name w:val="Default"/>
    <w:rPr>
      <w:color w:val="000000"/>
      <w:sz w:val="24"/>
      <w:szCs w:val="24"/>
    </w:rPr>
  </w:style>
  <w:style w:type="character" w:styleId="855" w:customStyle="1">
    <w:name w:val="title_wrapper"/>
    <w:basedOn w:val="837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hart" Target="charts/chart1.xml" /><Relationship Id="rId11" Type="http://schemas.openxmlformats.org/officeDocument/2006/relationships/chart" Target="charts/chart2.xml" /><Relationship Id="rId12" Type="http://schemas.openxmlformats.org/officeDocument/2006/relationships/chart" Target="charts/chart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charts/_rels/chart1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1.xlsx" /></Relationships>
</file>

<file path=word/charts/_rels/chart2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2.xlsx" /></Relationships>
</file>

<file path=word/charts/_rels/chart3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3.xlsx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plotArea>
      <c:layout>
        <c:manualLayout>
          <c:layoutTarget val="inner"/>
          <c:xMode val="edge"/>
          <c:yMode val="edge"/>
          <c:wMode val="factor"/>
          <c:hMode val="factor"/>
          <c:x val="0.048160"/>
          <c:y val="0.051400"/>
          <c:w val="0.890970"/>
          <c:h val="0.672610"/>
        </c:manualLayout>
      </c:layout>
      <c:lineChart>
        <c:grouping val="standard"/>
        <c:varyColors val="0"/>
        <c:ser>
          <c:idx val="0"/>
          <c:order val="0"/>
          <c:tx>
            <c:strRef>
              <c:f xml:space="preserve">'графики 1_2022'!$B$5</c:f>
              <c:strCache>
                <c:ptCount val="1"/>
                <c:pt idx="0">
                  <c:v xml:space="preserve">март 2024</c:v>
                </c:pt>
              </c:strCache>
            </c:strRef>
          </c:tx>
          <c:spPr bwMode="auto">
            <a:prstGeom prst="rect">
              <a:avLst/>
            </a:prstGeom>
            <a:ln w="25400">
              <a:solidFill>
                <a:srgbClr val="666699"/>
              </a:solidFill>
              <a:prstDash val="solid"/>
            </a:ln>
          </c:spPr>
          <c:marker>
            <c:symbol val="diamond"/>
            <c:size val="7"/>
            <c:spPr bwMode="auto">
              <a:prstGeom prst="rect">
                <a:avLst/>
              </a:prstGeom>
              <a:solidFill>
                <a:srgbClr val="4F81BD"/>
              </a:solidFill>
              <a:ln/>
            </c:spPr>
          </c:marker>
          <c:cat>
            <c:strRef>
              <c:f xml:space="preserve">'графики 1_2022'!$A$6:$A$10</c:f>
              <c:strCache>
                <c:ptCount val="5"/>
                <c:pt idx="0">
                  <c:v>Всего</c:v>
                </c:pt>
                <c:pt idx="1">
                  <c:v xml:space="preserve">из общественной приемной Губернатора области</c:v>
                </c:pt>
                <c:pt idx="2">
                  <c:v xml:space="preserve">поступило непосредственно в министерство</c:v>
                </c:pt>
                <c:pt idx="3">
                  <c:v xml:space="preserve">личных обращений на личном приеме</c:v>
                </c:pt>
                <c:pt idx="4">
                  <c:v xml:space="preserve">устных обращений </c:v>
                </c:pt>
              </c:strCache>
            </c:strRef>
          </c:cat>
          <c:val>
            <c:numRef>
              <c:f xml:space="preserve">'графики 1_2022'!$B$6:$B$10</c:f>
              <c:numCache>
                <c:formatCode>General</c:formatCode>
                <c:ptCount val="5"/>
                <c:pt idx="0">
                  <c:v>12</c:v>
                </c:pt>
                <c:pt idx="1">
                  <c:v>4</c:v>
                </c:pt>
                <c:pt idx="2">
                  <c:v>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 xml:space="preserve">'графики 1_2022'!$C$5</c:f>
              <c:strCache>
                <c:ptCount val="1"/>
                <c:pt idx="0">
                  <c:v xml:space="preserve">февраль 2025</c:v>
                </c:pt>
              </c:strCache>
            </c:strRef>
          </c:tx>
          <c:spPr bwMode="auto">
            <a:prstGeom prst="rect">
              <a:avLst/>
            </a:prstGeom>
            <a:ln w="25400">
              <a:solidFill>
                <a:srgbClr val="993366"/>
              </a:solidFill>
              <a:prstDash val="solid"/>
            </a:ln>
          </c:spPr>
          <c:marker>
            <c:symbol val="square"/>
            <c:size val="7"/>
            <c:spPr bwMode="auto">
              <a:prstGeom prst="rect">
                <a:avLst/>
              </a:prstGeom>
              <a:solidFill>
                <a:srgbClr val="C0504D"/>
              </a:solidFill>
              <a:ln/>
            </c:spPr>
          </c:marker>
          <c:cat>
            <c:strRef>
              <c:f xml:space="preserve">'графики 1_2022'!$A$6:$A$10</c:f>
              <c:strCache>
                <c:ptCount val="5"/>
                <c:pt idx="0">
                  <c:v>Всего</c:v>
                </c:pt>
                <c:pt idx="1">
                  <c:v xml:space="preserve">из общественной приемной Губернатора области</c:v>
                </c:pt>
                <c:pt idx="2">
                  <c:v xml:space="preserve">поступило непосредственно в министерство</c:v>
                </c:pt>
                <c:pt idx="3">
                  <c:v xml:space="preserve">личных обращений на личном приеме</c:v>
                </c:pt>
                <c:pt idx="4">
                  <c:v xml:space="preserve">устных обращений </c:v>
                </c:pt>
              </c:strCache>
            </c:strRef>
          </c:cat>
          <c:val>
            <c:numRef>
              <c:f xml:space="preserve">'графики 1_2022'!$C$6:$C$10</c:f>
              <c:numCache>
                <c:formatCode>General</c:formatCode>
                <c:ptCount val="5"/>
                <c:pt idx="0">
                  <c:v>6</c:v>
                </c:pt>
                <c:pt idx="1">
                  <c:v>3</c:v>
                </c:pt>
                <c:pt idx="2">
                  <c:v>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 xml:space="preserve">'графики 1_2022'!$D$5</c:f>
              <c:strCache>
                <c:ptCount val="1"/>
                <c:pt idx="0">
                  <c:v xml:space="preserve">март 2025</c:v>
                </c:pt>
              </c:strCache>
            </c:strRef>
          </c:tx>
          <c:spPr bwMode="auto">
            <a:prstGeom prst="rect">
              <a:avLst/>
            </a:prstGeom>
            <a:ln w="25400">
              <a:solidFill>
                <a:srgbClr val="339966"/>
              </a:solidFill>
              <a:prstDash val="solid"/>
            </a:ln>
          </c:spPr>
          <c:marker>
            <c:symbol val="triangle"/>
            <c:size val="7"/>
            <c:spPr bwMode="auto">
              <a:prstGeom prst="rect">
                <a:avLst/>
              </a:prstGeom>
              <a:solidFill>
                <a:srgbClr val="9BBB59"/>
              </a:solidFill>
              <a:ln/>
            </c:spPr>
          </c:marker>
          <c:cat>
            <c:strRef>
              <c:f xml:space="preserve">'графики 1_2022'!$A$6:$A$10</c:f>
              <c:strCache>
                <c:ptCount val="5"/>
                <c:pt idx="0">
                  <c:v>Всего</c:v>
                </c:pt>
                <c:pt idx="1">
                  <c:v xml:space="preserve">из общественной приемной Губернатора области</c:v>
                </c:pt>
                <c:pt idx="2">
                  <c:v xml:space="preserve">поступило непосредственно в министерство</c:v>
                </c:pt>
                <c:pt idx="3">
                  <c:v xml:space="preserve">личных обращений на личном приеме</c:v>
                </c:pt>
                <c:pt idx="4">
                  <c:v xml:space="preserve">устных обращений </c:v>
                </c:pt>
              </c:strCache>
            </c:strRef>
          </c:cat>
          <c:val>
            <c:numRef>
              <c:f xml:space="preserve">'графики 1_2022'!$D$6:$D$10</c:f>
              <c:numCache>
                <c:formatCode>General</c:formatCode>
                <c:ptCount val="5"/>
                <c:pt idx="0">
                  <c:v>8</c:v>
                </c:pt>
                <c:pt idx="1">
                  <c:v>3</c:v>
                </c:pt>
                <c:pt idx="2">
                  <c:v>5</c:v>
                </c:pt>
              </c:numCache>
            </c:numRef>
          </c:val>
          <c:smooth val="0"/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smooth val="0"/>
        <c:axId val="511721973"/>
        <c:axId val="511721974"/>
      </c:lineChart>
      <c:catAx>
        <c:axId val="511721973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 bwMode="auto">
          <a:prstGeom prst="rect">
            <a:avLst/>
          </a:prstGeom>
          <a:ln w="3175">
            <a:solidFill>
              <a:srgbClr val="808080"/>
            </a:solidFill>
            <a:prstDash val="solid"/>
          </a:ln>
        </c:spPr>
        <c:txPr>
          <a:bodyPr rot="0" vert="horz"/>
          <a:p>
            <a:pPr>
              <a:defRPr sz="1000" b="0" i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/>
          </a:p>
        </c:txPr>
        <c:crossAx val="511721974"/>
        <c:crosses val="autoZero"/>
        <c:lblAlgn val="ctr"/>
        <c:lblOffset val="100"/>
        <c:noMultiLvlLbl val="0"/>
      </c:catAx>
      <c:valAx>
        <c:axId val="511721974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3175">
              <a:solidFill>
                <a:srgbClr val="80808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 bwMode="auto">
          <a:prstGeom prst="rect">
            <a:avLst/>
          </a:prstGeom>
          <a:ln w="3175">
            <a:solidFill>
              <a:srgbClr val="808080"/>
            </a:solidFill>
            <a:prstDash val="solid"/>
          </a:ln>
        </c:spPr>
        <c:txPr>
          <a:bodyPr rot="0" vert="horz"/>
          <a:p>
            <a:pPr>
              <a:defRPr sz="1000" b="0" i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/>
          </a:p>
        </c:txPr>
        <c:crossAx val="511721973"/>
        <c:crosses val="autoZero"/>
        <c:crossBetween val="midCat"/>
      </c:valAx>
      <c:spPr bwMode="auto">
        <a:prstGeom prst="rect">
          <a:avLst/>
        </a:prstGeom>
        <a:solidFill>
          <a:srgbClr val="FFFFFF"/>
        </a:solidFill>
        <a:ln w="3175">
          <a:noFill/>
        </a:ln>
      </c:spPr>
    </c:plotArea>
    <c:legend>
      <c:layout>
        <c:manualLayout>
          <c:xMode val="edge"/>
          <c:yMode val="edge"/>
          <c:wMode val="edge"/>
          <c:hMode val="edge"/>
          <c:x val="0.035970"/>
          <c:y val="0.943500"/>
          <c:w val="0.934750"/>
          <c:h val="0.995940"/>
        </c:manualLayout>
      </c:layout>
      <c:overlay val="0"/>
      <c:spPr bwMode="auto">
        <a:prstGeom prst="rect">
          <a:avLst/>
        </a:prstGeom>
        <a:noFill/>
        <a:ln w="3175">
          <a:noFill/>
        </a:ln>
      </c:spPr>
      <c:txPr>
        <a:bodyPr rot="0" vert="horz"/>
        <a:lstStyle/>
        <a:p>
          <a:pPr>
            <a:defRPr sz="800" b="0" i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/>
        </a:p>
      </c:txPr>
    </c:legend>
    <c:plotVisOnly val="1"/>
    <c:dispBlanksAs val="gap"/>
    <c:showDLblsOverMax val="0"/>
  </c:chart>
  <c:spPr bwMode="auto">
    <a:xfrm>
      <a:off x="0" y="0"/>
      <a:ext cx="5105421" cy="3173031"/>
    </a:xfrm>
    <a:prstGeom prst="rect">
      <a:avLst/>
    </a:prstGeom>
    <a:solidFill>
      <a:srgbClr val="FFFFFF"/>
    </a:solidFill>
    <a:ln w="3175">
      <a:solidFill>
        <a:srgbClr val="808080"/>
      </a:solidFill>
      <a:prstDash val="solid"/>
      <a:bevel/>
    </a:ln>
  </c:spPr>
  <c:txPr>
    <a:bodyPr rot="0" vert="horz"/>
    <a:lstStyle/>
    <a:p>
      <a:pPr>
        <a:defRPr sz="1000" b="0" i="0">
          <a:solidFill>
            <a:srgbClr val="000000"/>
          </a:solidFill>
          <a:latin typeface="Calibri"/>
          <a:ea typeface="Calibri"/>
          <a:cs typeface="Calibri"/>
        </a:defRPr>
      </a:pPr>
      <a:endParaRPr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view3D>
      <c:rotX val="15"/>
      <c:hPercent val="57"/>
      <c:rotY val="20"/>
      <c:depthPercent val="100"/>
      <c:rAngAx val="0"/>
      <c:perspective val="30"/>
    </c:view3D>
    <c:floor>
      <c:spPr bwMode="auto">
        <a:prstGeom prst="rect">
          <a:avLst/>
        </a:prstGeom>
        <a:noFill/>
      </c:spPr>
    </c:floor>
    <c:sideWall>
      <c:spPr bwMode="auto">
        <a:prstGeom prst="rect">
          <a:avLst/>
        </a:prstGeom>
        <a:noFill/>
      </c:spPr>
    </c:sideWall>
    <c:backWall>
      <c:spPr bwMode="auto">
        <a:prstGeom prst="rect">
          <a:avLst/>
        </a:prstGeom>
        <a:noFill/>
      </c:spPr>
    </c:backWall>
    <c:plotArea>
      <c:layout>
        <c:manualLayout>
          <c:layoutTarget val="inner"/>
          <c:xMode val="edge"/>
          <c:yMode val="edge"/>
          <c:wMode val="factor"/>
          <c:hMode val="factor"/>
          <c:x val="0.054560"/>
          <c:y val="0.029250"/>
          <c:w val="0.936730"/>
          <c:h val="0.796570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 xml:space="preserve">'графики 1_2022'!$B$22</c:f>
              <c:strCache>
                <c:ptCount val="1"/>
                <c:pt idx="0">
                  <c:v xml:space="preserve">март 2024</c:v>
                </c:pt>
              </c:strCache>
            </c:strRef>
          </c:tx>
          <c:spPr bwMode="auto">
            <a:prstGeom prst="rect">
              <a:avLst/>
            </a:prstGeom>
            <a:solidFill>
              <a:srgbClr val="46B3E4"/>
            </a:solidFill>
            <a:ln w="3175">
              <a:noFill/>
            </a:ln>
          </c:spPr>
          <c:dLbls>
            <c:dLbl>
              <c:idx val="0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1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dLbl>
              <c:idx val="1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1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dLbl>
              <c:idx val="2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1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dLbl>
              <c:idx val="3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1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dLbl>
              <c:idx val="4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1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showBubbleSize val="0"/>
            <c:showCatName val="0"/>
            <c:showLeaderLines val="0"/>
            <c:showLegendKey val="0"/>
            <c:showPercent val="0"/>
            <c:showSerName val="0"/>
            <c:showVal val="1"/>
          </c:dLbls>
          <c:cat>
            <c:strRef>
              <c:f xml:space="preserve">'графики 1_2022'!$A$23:$A$27</c:f>
              <c:strCache>
                <c:ptCount val="5"/>
                <c:pt idx="0">
                  <c:v>Заявления</c:v>
                </c:pt>
                <c:pt idx="1">
                  <c:v>Жалобы</c:v>
                </c:pt>
                <c:pt idx="2">
                  <c:v>Предложения</c:v>
                </c:pt>
                <c:pt idx="3">
                  <c:v>Запросы</c:v>
                </c:pt>
                <c:pt idx="4">
                  <c:v xml:space="preserve">Не обращение</c:v>
                </c:pt>
              </c:strCache>
            </c:strRef>
          </c:cat>
          <c:val>
            <c:numRef>
              <c:f xml:space="preserve">'графики 1_2022'!$B$23:$B$27</c:f>
              <c:numCache>
                <c:formatCode>General</c:formatCode>
                <c:ptCount val="5"/>
                <c:pt idx="0">
                  <c:v>7</c:v>
                </c:pt>
                <c:pt idx="1">
                  <c:v>1</c:v>
                </c:pt>
                <c:pt idx="2">
                  <c:v>2</c:v>
                </c:pt>
                <c:pt idx="4">
                  <c:v>2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 xml:space="preserve">'графики 1_2022'!$C$22</c:f>
              <c:strCache>
                <c:ptCount val="1"/>
                <c:pt idx="0">
                  <c:v xml:space="preserve">февраль 2025</c:v>
                </c:pt>
              </c:strCache>
            </c:strRef>
          </c:tx>
          <c:spPr bwMode="auto">
            <a:prstGeom prst="rect">
              <a:avLst/>
            </a:prstGeom>
            <a:solidFill>
              <a:srgbClr val="E46C0A"/>
            </a:solidFill>
            <a:ln w="3175">
              <a:noFill/>
            </a:ln>
          </c:spPr>
          <c:dLbls>
            <c:dLbl>
              <c:idx val="0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1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dLbl>
              <c:idx val="1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1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dLbl>
              <c:idx val="2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1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dLbl>
              <c:idx val="3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1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dLbl>
              <c:idx val="4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1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showBubbleSize val="0"/>
            <c:showCatName val="0"/>
            <c:showLeaderLines val="0"/>
            <c:showLegendKey val="0"/>
            <c:showPercent val="0"/>
            <c:showSerName val="0"/>
            <c:showVal val="1"/>
          </c:dLbls>
          <c:cat>
            <c:strRef>
              <c:f xml:space="preserve">'графики 1_2022'!$A$23:$A$27</c:f>
              <c:strCache>
                <c:ptCount val="5"/>
                <c:pt idx="0">
                  <c:v>Заявления</c:v>
                </c:pt>
                <c:pt idx="1">
                  <c:v>Жалобы</c:v>
                </c:pt>
                <c:pt idx="2">
                  <c:v>Предложения</c:v>
                </c:pt>
                <c:pt idx="3">
                  <c:v>Запросы</c:v>
                </c:pt>
                <c:pt idx="4">
                  <c:v xml:space="preserve">Не обращение</c:v>
                </c:pt>
              </c:strCache>
            </c:strRef>
          </c:cat>
          <c:val>
            <c:numRef>
              <c:f xml:space="preserve">'графики 1_2022'!$C$23:$C$27</c:f>
              <c:numCache>
                <c:formatCode>General</c:formatCode>
                <c:ptCount val="5"/>
                <c:pt idx="0">
                  <c:v>5</c:v>
                </c:pt>
                <c:pt idx="2">
                  <c:v>1</c:v>
                </c:pt>
              </c:numCache>
            </c:numRef>
          </c:val>
          <c:shape val="cylinder"/>
        </c:ser>
        <c:ser>
          <c:idx val="2"/>
          <c:order val="2"/>
          <c:tx>
            <c:strRef>
              <c:f xml:space="preserve">'графики 1_2022'!$D$22</c:f>
              <c:strCache>
                <c:ptCount val="1"/>
                <c:pt idx="0">
                  <c:v>март2025</c:v>
                </c:pt>
              </c:strCache>
            </c:strRef>
          </c:tx>
          <c:spPr bwMode="auto">
            <a:prstGeom prst="rect">
              <a:avLst/>
            </a:prstGeom>
            <a:solidFill>
              <a:srgbClr val="FFFF00"/>
            </a:solidFill>
            <a:ln w="3175">
              <a:noFill/>
            </a:ln>
          </c:spPr>
          <c:dLbls>
            <c:dLbl>
              <c:idx val="0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1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dLbl>
              <c:idx val="1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1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dLbl>
              <c:idx val="2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1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dLbl>
              <c:idx val="3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1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dLbl>
              <c:idx val="4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1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showBubbleSize val="0"/>
            <c:showCatName val="0"/>
            <c:showLeaderLines val="0"/>
            <c:showLegendKey val="0"/>
            <c:showPercent val="0"/>
            <c:showSerName val="0"/>
            <c:showVal val="1"/>
          </c:dLbls>
          <c:cat>
            <c:strRef>
              <c:f xml:space="preserve">'графики 1_2022'!$A$23:$A$27</c:f>
              <c:strCache>
                <c:ptCount val="5"/>
                <c:pt idx="0">
                  <c:v>Заявления</c:v>
                </c:pt>
                <c:pt idx="1">
                  <c:v>Жалобы</c:v>
                </c:pt>
                <c:pt idx="2">
                  <c:v>Предложения</c:v>
                </c:pt>
                <c:pt idx="3">
                  <c:v>Запросы</c:v>
                </c:pt>
                <c:pt idx="4">
                  <c:v xml:space="preserve">Не обращение</c:v>
                </c:pt>
              </c:strCache>
            </c:strRef>
          </c:cat>
          <c:val>
            <c:numRef>
              <c:f xml:space="preserve">'графики 1_2022'!$D$23:$D$27</c:f>
              <c:numCache>
                <c:formatCode>General</c:formatCode>
                <c:ptCount val="5"/>
                <c:pt idx="0">
                  <c:v>8</c:v>
                </c:pt>
              </c:numCache>
            </c:numRef>
          </c:val>
          <c:shape val="cylinder"/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150"/>
        <c:axId val="1866169476"/>
        <c:axId val="1866169477"/>
        <c:axId val="1866169478"/>
      </c:bar3DChart>
      <c:catAx>
        <c:axId val="18661694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 bwMode="auto">
          <a:prstGeom prst="rect">
            <a:avLst/>
          </a:prstGeom>
          <a:ln w="3175">
            <a:solidFill>
              <a:srgbClr val="808080"/>
            </a:solidFill>
            <a:prstDash val="solid"/>
          </a:ln>
        </c:spPr>
        <c:txPr>
          <a:bodyPr rot="0" vert="horz"/>
          <a:p>
            <a:pPr>
              <a:defRPr sz="1000" b="0" i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/>
          </a:p>
        </c:txPr>
        <c:crossAx val="1866169477"/>
        <c:crosses val="autoZero"/>
        <c:lblAlgn val="ctr"/>
        <c:lblOffset val="100"/>
        <c:noMultiLvlLbl val="0"/>
      </c:catAx>
      <c:valAx>
        <c:axId val="1866169477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3175">
              <a:solidFill>
                <a:srgbClr val="80808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 bwMode="auto">
          <a:prstGeom prst="rect">
            <a:avLst/>
          </a:prstGeom>
          <a:ln w="3175">
            <a:solidFill>
              <a:srgbClr val="808080"/>
            </a:solidFill>
            <a:prstDash val="solid"/>
          </a:ln>
        </c:spPr>
        <c:txPr>
          <a:bodyPr rot="0" vert="horz"/>
          <a:p>
            <a:pPr>
              <a:defRPr sz="1000" b="0" i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/>
          </a:p>
        </c:txPr>
        <c:crossAx val="1866169476"/>
        <c:crosses val="autoZero"/>
        <c:crossBetween val="midCat"/>
      </c:valAx>
      <c:serAx>
        <c:axId val="186616947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 bwMode="auto">
          <a:prstGeom prst="rect">
            <a:avLst/>
          </a:prstGeom>
          <a:ln w="3175">
            <a:noFill/>
          </a:ln>
        </c:spPr>
        <c:crossAx val="1866169477"/>
        <c:crosses val="autoZero"/>
      </c:serAx>
    </c:plotArea>
    <c:legend>
      <c:layout>
        <c:manualLayout>
          <c:xMode val="edge"/>
          <c:yMode val="edge"/>
          <c:wMode val="edge"/>
          <c:hMode val="edge"/>
          <c:x val="0.084970"/>
          <c:y val="0.929970"/>
          <c:w val="0.896580"/>
          <c:h val="0.995940"/>
        </c:manualLayout>
      </c:layout>
      <c:overlay val="0"/>
      <c:spPr bwMode="auto">
        <a:prstGeom prst="rect">
          <a:avLst/>
        </a:prstGeom>
        <a:noFill/>
        <a:ln w="3175">
          <a:noFill/>
        </a:ln>
      </c:spPr>
      <c:txPr>
        <a:bodyPr rot="0" vert="horz"/>
        <a:lstStyle/>
        <a:p>
          <a:pPr>
            <a:defRPr sz="800" b="0" i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/>
        </a:p>
      </c:txPr>
    </c:legend>
    <c:plotVisOnly val="1"/>
    <c:dispBlanksAs val="gap"/>
    <c:showDLblsOverMax val="0"/>
  </c:chart>
  <c:spPr bwMode="auto">
    <a:xfrm>
      <a:off x="0" y="0"/>
      <a:ext cx="3715068" cy="2346263"/>
    </a:xfrm>
    <a:prstGeom prst="rect">
      <a:avLst/>
    </a:prstGeom>
    <a:solidFill>
      <a:srgbClr val="FFFFFF"/>
    </a:solidFill>
    <a:ln w="3175">
      <a:solidFill>
        <a:srgbClr val="808080"/>
      </a:solidFill>
      <a:prstDash val="solid"/>
    </a:ln>
  </c:spPr>
  <c:txPr>
    <a:bodyPr rot="0" vert="horz"/>
    <a:lstStyle/>
    <a:p>
      <a:pPr>
        <a:defRPr sz="1000" b="0" i="0">
          <a:solidFill>
            <a:srgbClr val="000000"/>
          </a:solidFill>
          <a:latin typeface="Calibri"/>
          <a:ea typeface="Calibri"/>
          <a:cs typeface="Calibri"/>
        </a:defRPr>
      </a:pPr>
      <a:endParaRPr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view3D>
      <c:rotX val="15"/>
      <c:hPercent val="99"/>
      <c:rotY val="20"/>
      <c:depthPercent val="100"/>
      <c:rAngAx val="1"/>
    </c:view3D>
    <c:floor>
      <c:spPr bwMode="auto">
        <a:prstGeom prst="rect">
          <a:avLst/>
        </a:prstGeom>
        <a:noFill/>
      </c:spPr>
    </c:floor>
    <c:sideWall>
      <c:spPr bwMode="auto">
        <a:prstGeom prst="rect">
          <a:avLst/>
        </a:prstGeom>
        <a:noFill/>
      </c:spPr>
    </c:sideWall>
    <c:backWall>
      <c:spPr bwMode="auto">
        <a:prstGeom prst="rect">
          <a:avLst/>
        </a:prstGeom>
        <a:noFill/>
      </c:spPr>
    </c:backWall>
    <c:plotArea>
      <c:layout>
        <c:manualLayout>
          <c:layoutTarget val="inner"/>
          <c:xMode val="edge"/>
          <c:yMode val="edge"/>
          <c:wMode val="factor"/>
          <c:hMode val="factor"/>
          <c:x val="0.096280"/>
          <c:y val="0.046020"/>
          <c:w val="0.557810"/>
          <c:h val="0.834240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 xml:space="preserve">'графики 1_2022'!$A$48</c:f>
              <c:strCache>
                <c:ptCount val="1"/>
                <c:pt idx="0">
                  <c:v>Экономика</c:v>
                </c:pt>
              </c:strCache>
            </c:strRef>
          </c:tx>
          <c:spPr bwMode="auto">
            <a:prstGeom prst="rect">
              <a:avLst/>
            </a:prstGeom>
            <a:solidFill>
              <a:srgbClr val="93CDDD"/>
            </a:solidFill>
            <a:ln w="3175">
              <a:noFill/>
            </a:ln>
          </c:spPr>
          <c:dLbls>
            <c:dLbl>
              <c:idx val="0"/>
              <c:layout/>
              <c:showBubbleSize val="0"/>
              <c:showCatName val="0"/>
              <c:showLegendKey val="0"/>
              <c:showPercent val="0"/>
              <c:showSerName val="0"/>
              <c:showVal val="0"/>
            </c:dLbl>
            <c:dLbl>
              <c:idx val="2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0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showBubbleSize val="0"/>
            <c:showCatName val="0"/>
            <c:showLeaderLines val="0"/>
            <c:showLegendKey val="0"/>
            <c:showPercent val="0"/>
            <c:showSerName val="0"/>
            <c:showVal val="1"/>
          </c:dLbls>
          <c:cat>
            <c:strRef>
              <c:f xml:space="preserve">'графики 1_2022'!$B$47:$D$47</c:f>
              <c:strCache>
                <c:ptCount val="3"/>
                <c:pt idx="0">
                  <c:v xml:space="preserve">март 2024</c:v>
                </c:pt>
                <c:pt idx="1">
                  <c:v xml:space="preserve">февраль 2025</c:v>
                </c:pt>
                <c:pt idx="2">
                  <c:v xml:space="preserve">март 2025</c:v>
                </c:pt>
              </c:strCache>
            </c:strRef>
          </c:cat>
          <c:val>
            <c:numRef>
              <c:f xml:space="preserve">'графики 1_2022'!$B$48:$D$48</c:f>
              <c:numCache>
                <c:formatCode>General</c:formatCode>
                <c:ptCount val="3"/>
                <c:pt idx="2">
                  <c:v>2</c:v>
                </c:pt>
              </c:numCache>
            </c:numRef>
          </c:val>
          <c:shape val="box"/>
        </c:ser>
        <c:ser>
          <c:idx val="1"/>
          <c:order val="1"/>
          <c:tx>
            <c:strRef>
              <c:f xml:space="preserve">'графики 1_2022'!$A$49</c:f>
              <c:strCache>
                <c:ptCount val="1"/>
                <c:pt idx="0">
                  <c:v xml:space="preserve">Социальная сфера</c:v>
                </c:pt>
              </c:strCache>
            </c:strRef>
          </c:tx>
          <c:spPr bwMode="auto">
            <a:prstGeom prst="rect">
              <a:avLst/>
            </a:prstGeom>
            <a:solidFill>
              <a:srgbClr val="FF0000"/>
            </a:solidFill>
            <a:ln w="3175">
              <a:noFill/>
            </a:ln>
          </c:spPr>
          <c:dLbls>
            <c:dLbl>
              <c:idx val="0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0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dLbl>
              <c:idx val="1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0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dLbl>
              <c:idx val="2"/>
              <c:layout/>
              <c:showBubbleSize val="0"/>
              <c:showCatName val="0"/>
              <c:showLegendKey val="0"/>
              <c:showPercent val="0"/>
              <c:showSerName val="0"/>
              <c:showVal val="0"/>
            </c:dLbl>
            <c:dLbl>
              <c:idx val="3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0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showBubbleSize val="0"/>
            <c:showCatName val="0"/>
            <c:showLeaderLines val="0"/>
            <c:showLegendKey val="0"/>
            <c:showPercent val="0"/>
            <c:showSerName val="0"/>
            <c:showVal val="1"/>
          </c:dLbls>
          <c:cat>
            <c:strRef>
              <c:f xml:space="preserve">'графики 1_2022'!$B$47:$D$47</c:f>
              <c:strCache>
                <c:ptCount val="3"/>
                <c:pt idx="0">
                  <c:v xml:space="preserve">март 2024</c:v>
                </c:pt>
                <c:pt idx="1">
                  <c:v xml:space="preserve">февраль 2025</c:v>
                </c:pt>
                <c:pt idx="2">
                  <c:v xml:space="preserve">март 2025</c:v>
                </c:pt>
              </c:strCache>
            </c:strRef>
          </c:cat>
          <c:val>
            <c:numRef>
              <c:f xml:space="preserve">'графики 1_2022'!$B$49:$D$49</c:f>
              <c:numCache>
                <c:formatCode>General</c:formatCode>
                <c:ptCount val="3"/>
                <c:pt idx="0">
                  <c:v>5</c:v>
                </c:pt>
                <c:pt idx="1">
                  <c:v>5</c:v>
                </c:pt>
                <c:pt idx="2">
                  <c:v>4</c:v>
                </c:pt>
              </c:numCache>
            </c:numRef>
          </c:val>
          <c:shape val="box"/>
        </c:ser>
        <c:ser>
          <c:idx val="2"/>
          <c:order val="2"/>
          <c:tx>
            <c:strRef>
              <c:f xml:space="preserve">'графики 1_2022'!$A$50</c:f>
              <c:strCache>
                <c:ptCount val="1"/>
                <c:pt idx="0">
                  <c:v xml:space="preserve">Государство, общество, политика</c:v>
                </c:pt>
              </c:strCache>
            </c:strRef>
          </c:tx>
          <c:spPr bwMode="auto">
            <a:prstGeom prst="rect">
              <a:avLst/>
            </a:prstGeom>
            <a:solidFill>
              <a:srgbClr val="92D050"/>
            </a:solidFill>
            <a:ln w="3175">
              <a:noFill/>
            </a:ln>
          </c:spPr>
          <c:dLbls>
            <c:dLbl>
              <c:idx val="0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0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dLbl>
              <c:idx val="1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0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dLbl>
              <c:idx val="2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0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dLbl>
              <c:idx val="3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0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showBubbleSize val="0"/>
            <c:showCatName val="0"/>
            <c:showLeaderLines val="0"/>
            <c:showLegendKey val="0"/>
            <c:showPercent val="0"/>
            <c:showSerName val="0"/>
            <c:showVal val="1"/>
          </c:dLbls>
          <c:cat>
            <c:strRef>
              <c:f xml:space="preserve">'графики 1_2022'!$B$47:$D$47</c:f>
              <c:strCache>
                <c:ptCount val="3"/>
                <c:pt idx="0">
                  <c:v xml:space="preserve">март 2024</c:v>
                </c:pt>
                <c:pt idx="1">
                  <c:v xml:space="preserve">февраль 2025</c:v>
                </c:pt>
                <c:pt idx="2">
                  <c:v xml:space="preserve">март 2025</c:v>
                </c:pt>
              </c:strCache>
            </c:strRef>
          </c:cat>
          <c:val>
            <c:numRef>
              <c:f xml:space="preserve">'графики 1_2022'!$B$50:$D$50</c:f>
              <c:numCache>
                <c:formatCode>General</c:formatCode>
                <c:ptCount val="3"/>
                <c:pt idx="0">
                  <c:v>7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  <c:shape val="box"/>
        </c:ser>
        <c:ser>
          <c:idx val="3"/>
          <c:order val="3"/>
          <c:tx>
            <c:strRef>
              <c:f xml:space="preserve">'графики 1_2022'!$A$51</c:f>
              <c:strCache>
                <c:ptCount val="1"/>
                <c:pt idx="0">
                  <c:v xml:space="preserve">Жилищно-коммунальная сфера</c:v>
                </c:pt>
              </c:strCache>
            </c:strRef>
          </c:tx>
          <c:spPr bwMode="auto">
            <a:prstGeom prst="rect">
              <a:avLst/>
            </a:prstGeom>
            <a:solidFill>
              <a:srgbClr val="8064A2"/>
            </a:solidFill>
            <a:ln w="3175">
              <a:noFill/>
            </a:ln>
          </c:spPr>
          <c:dLbls>
            <c:dLbl>
              <c:idx val="0"/>
              <c:layout/>
              <c:showBubbleSize val="0"/>
              <c:showCatName val="0"/>
              <c:showLegendKey val="0"/>
              <c:showPercent val="0"/>
              <c:showSerName val="0"/>
              <c:showVal val="0"/>
            </c:dLbl>
            <c:showBubbleSize val="0"/>
            <c:showCatName val="0"/>
            <c:showLeaderLines val="0"/>
            <c:showLegendKey val="0"/>
            <c:showPercent val="0"/>
            <c:showSerName val="0"/>
            <c:showVal val="1"/>
          </c:dLbls>
          <c:cat>
            <c:strRef>
              <c:f xml:space="preserve">'графики 1_2022'!$B$47:$D$47</c:f>
              <c:strCache>
                <c:ptCount val="3"/>
                <c:pt idx="0">
                  <c:v xml:space="preserve">март 2024</c:v>
                </c:pt>
                <c:pt idx="1">
                  <c:v xml:space="preserve">февраль 2025</c:v>
                </c:pt>
                <c:pt idx="2">
                  <c:v xml:space="preserve">март 2025</c:v>
                </c:pt>
              </c:strCache>
            </c:strRef>
          </c:cat>
          <c:val>
            <c:numRef>
              <c:f xml:space="preserve">'графики 1_2022'!$B$51:$D$51</c:f>
              <c:numCache>
                <c:formatCode>General</c:formatCode>
                <c:ptCount val="3"/>
              </c:numCache>
            </c:numRef>
          </c:val>
          <c:shape val="box"/>
        </c:ser>
        <c:ser>
          <c:idx val="4"/>
          <c:order val="4"/>
          <c:tx>
            <c:strRef>
              <c:f xml:space="preserve">'графики 1_2022'!$A$52</c:f>
              <c:strCache>
                <c:ptCount val="1"/>
                <c:pt idx="0">
                  <c:v xml:space="preserve">Оборона, безопасность, законность</c:v>
                </c:pt>
              </c:strCache>
            </c:strRef>
          </c:tx>
          <c:spPr bwMode="auto">
            <a:prstGeom prst="rect">
              <a:avLst/>
            </a:prstGeom>
            <a:solidFill>
              <a:srgbClr val="4BACC6"/>
            </a:solidFill>
            <a:ln w="3175">
              <a:noFill/>
            </a:ln>
          </c:spPr>
          <c:dLbls>
            <c:dLbl>
              <c:idx val="0"/>
              <c:layout/>
              <c:showBubbleSize val="0"/>
              <c:showCatName val="0"/>
              <c:showLegendKey val="0"/>
              <c:showPercent val="0"/>
              <c:showSerName val="0"/>
              <c:showVal val="0"/>
            </c:dLbl>
            <c:dLbl>
              <c:idx val="2"/>
              <c:layout/>
              <c:showBubbleSize val="0"/>
              <c:showCatName val="0"/>
              <c:showLegendKey val="0"/>
              <c:showPercent val="0"/>
              <c:showSerName val="0"/>
              <c:showVal val="0"/>
            </c:dLbl>
            <c:showBubbleSize val="0"/>
            <c:showCatName val="0"/>
            <c:showLeaderLines val="0"/>
            <c:showLegendKey val="0"/>
            <c:showPercent val="0"/>
            <c:showSerName val="0"/>
            <c:showVal val="1"/>
          </c:dLbls>
          <c:cat>
            <c:strRef>
              <c:f xml:space="preserve">'графики 1_2022'!$B$47:$D$47</c:f>
              <c:strCache>
                <c:ptCount val="3"/>
                <c:pt idx="0">
                  <c:v xml:space="preserve">март 2024</c:v>
                </c:pt>
                <c:pt idx="1">
                  <c:v xml:space="preserve">февраль 2025</c:v>
                </c:pt>
                <c:pt idx="2">
                  <c:v xml:space="preserve">март 2025</c:v>
                </c:pt>
              </c:strCache>
            </c:strRef>
          </c:cat>
          <c:val>
            <c:numRef>
              <c:f xml:space="preserve">'графики 1_2022'!$B$52:$D$52</c:f>
              <c:numCache>
                <c:formatCode>General</c:formatCode>
                <c:ptCount val="3"/>
              </c:numCache>
            </c:numRef>
          </c:val>
          <c:shape val="box"/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150"/>
        <c:axId val="1993959589"/>
        <c:axId val="1993959590"/>
      </c:bar3DChart>
      <c:catAx>
        <c:axId val="199395958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 bwMode="auto">
          <a:prstGeom prst="rect">
            <a:avLst/>
          </a:prstGeom>
          <a:ln w="3175">
            <a:solidFill>
              <a:srgbClr val="808080"/>
            </a:solidFill>
            <a:prstDash val="solid"/>
          </a:ln>
        </c:spPr>
        <c:txPr>
          <a:bodyPr rot="0" vert="horz"/>
          <a:p>
            <a:pPr>
              <a:defRPr sz="1000" b="0" i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/>
          </a:p>
        </c:txPr>
        <c:crossAx val="1993959590"/>
        <c:crosses val="autoZero"/>
        <c:lblAlgn val="ctr"/>
        <c:lblOffset val="100"/>
        <c:noMultiLvlLbl val="0"/>
      </c:catAx>
      <c:valAx>
        <c:axId val="1993959590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3175">
              <a:solidFill>
                <a:srgbClr val="80808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 bwMode="auto">
          <a:prstGeom prst="rect">
            <a:avLst/>
          </a:prstGeom>
          <a:ln w="3175">
            <a:solidFill>
              <a:srgbClr val="808080"/>
            </a:solidFill>
            <a:prstDash val="solid"/>
          </a:ln>
        </c:spPr>
        <c:txPr>
          <a:bodyPr rot="0" vert="horz"/>
          <a:p>
            <a:pPr>
              <a:defRPr sz="1000" b="0" i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/>
          </a:p>
        </c:txPr>
        <c:crossAx val="1993959589"/>
        <c:crosses val="autoZero"/>
        <c:crossBetween val="midCat"/>
      </c:valAx>
    </c:plotArea>
    <c:legend>
      <c:legendPos val="r"/>
      <c:layout/>
      <c:overlay val="0"/>
      <c:spPr bwMode="auto">
        <a:prstGeom prst="rect">
          <a:avLst/>
        </a:prstGeom>
        <a:noFill/>
        <a:ln w="3175">
          <a:noFill/>
        </a:ln>
      </c:spPr>
      <c:txPr>
        <a:bodyPr rot="0" vert="horz"/>
        <a:lstStyle/>
        <a:p>
          <a:pPr>
            <a:defRPr sz="800" b="0" i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/>
        </a:p>
      </c:txPr>
    </c:legend>
    <c:plotVisOnly val="1"/>
    <c:dispBlanksAs val="gap"/>
    <c:showDLblsOverMax val="0"/>
  </c:chart>
  <c:spPr bwMode="auto">
    <a:xfrm>
      <a:off x="0" y="0"/>
      <a:ext cx="4820133" cy="2592797"/>
    </a:xfrm>
    <a:prstGeom prst="rect">
      <a:avLst/>
    </a:prstGeom>
    <a:solidFill>
      <a:srgbClr val="FFFFFF"/>
    </a:solidFill>
    <a:ln w="3175">
      <a:solidFill>
        <a:srgbClr val="808080"/>
      </a:solidFill>
      <a:prstDash val="solid"/>
    </a:ln>
  </c:spPr>
  <c:txPr>
    <a:bodyPr rot="0" vert="horz"/>
    <a:lstStyle/>
    <a:p>
      <a:pPr>
        <a:defRPr sz="1000" b="0" i="0">
          <a:solidFill>
            <a:srgbClr val="000000"/>
          </a:solidFill>
          <a:latin typeface="Calibri"/>
          <a:ea typeface="Calibri"/>
          <a:cs typeface="Calibri"/>
        </a:defRPr>
      </a:pPr>
      <a:endParaRPr/>
    </a:p>
  </c:txPr>
  <c:externalData r:id="rId1">
    <c:autoUpdate val="0"/>
  </c:externalData>
</c:chartSpace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EE711-658E-4C3E-B014-076723B4E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mineconom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Копылова Галина Валерьяновна</dc:creator>
  <cp:revision>75</cp:revision>
  <dcterms:created xsi:type="dcterms:W3CDTF">2021-07-16T08:49:00Z</dcterms:created>
  <dcterms:modified xsi:type="dcterms:W3CDTF">2025-05-07T09:24:46Z</dcterms:modified>
</cp:coreProperties>
</file>