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О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бъявляет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ся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конкурс для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предпринимателей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Новосибирской области на предоставление </w:t>
      </w:r>
      <w:r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гранта на развитие туризма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 экономического развития Новосибирской области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(далее – МЭР НСО)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объявляет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отбора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направленных на развитие внутреннего и въездного туризма на территории региона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Период подачи заявок на участие в отборе</w:t>
      </w:r>
      <w:r>
        <w:rPr>
          <w:rFonts w:ascii="Times New Roman" w:hAnsi="Times New Roman"/>
          <w:sz w:val="28"/>
          <w:szCs w:val="28"/>
        </w:rPr>
        <w:t xml:space="preserve">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7 апреля </w:t>
      </w:r>
      <w:r>
        <w:rPr>
          <w:rFonts w:ascii="Times New Roman" w:hAnsi="Times New Roman"/>
          <w:b/>
          <w:sz w:val="28"/>
          <w:szCs w:val="28"/>
        </w:rPr>
        <w:t xml:space="preserve">2022 года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18:00 часов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  <w:t xml:space="preserve"> мая 2022 года.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для участия в конкурсе осуществляется в канцелярии министерства экономического развития Новосибирской области по адресу: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630007, г. Новосибирск, Красный проспект, 18, 11 этаж,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каб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. 111.</w:t>
      </w:r>
    </w:p>
    <w:p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E-mail: 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mineconom@nso.ru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.</w:t>
      </w:r>
    </w:p>
    <w:p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Телефон для справок: 8(383) 238-67-61.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Участниками отбора являются</w:t>
      </w:r>
      <w:r>
        <w:rPr>
          <w:rFonts w:ascii="Times New Roman" w:hAnsi="Times New Roman" w:cs="Times New Roman"/>
          <w:sz w:val="28"/>
          <w:szCs w:val="28"/>
        </w:rPr>
        <w:t xml:space="preserve"> (соискатели гранта):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юридическ</w:t>
      </w:r>
      <w:r>
        <w:rPr>
          <w:rFonts w:ascii="Times New Roman" w:hAnsi="Times New Roman"/>
          <w:sz w:val="28"/>
          <w:szCs w:val="28"/>
        </w:rPr>
        <w:t xml:space="preserve">ие</w:t>
      </w:r>
      <w:r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(за исключением государственных 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муниципальных учреждений) или индивидуальны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/>
          <w:sz w:val="28"/>
          <w:szCs w:val="28"/>
        </w:rPr>
        <w:t xml:space="preserve">и, которые соответствуют требованиям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установленным </w:t>
      </w:r>
      <w:r>
        <w:rPr>
          <w:rFonts w:ascii="Times New Roman" w:hAnsi="Times New Roman"/>
          <w:sz w:val="28"/>
          <w:szCs w:val="28"/>
        </w:rPr>
        <w:t xml:space="preserve">пунктом 1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Порядка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предоставления грантов в форме субсидий из областного бюджета Новосибирской области на осуществление поддержки общественных и предпринимательских инициатив, направленных на развитие внутреннего и въездного туризма на территории региона</w:t>
      </w:r>
      <w:r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этом, соискатели гранта должны быть </w:t>
      </w:r>
      <w:r>
        <w:rPr>
          <w:rFonts w:ascii="Times New Roman" w:hAnsi="Times New Roman"/>
          <w:sz w:val="28"/>
          <w:szCs w:val="28"/>
        </w:rPr>
        <w:t xml:space="preserve">зарегистрирован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осуществлять </w:t>
      </w:r>
      <w:r>
        <w:rPr>
          <w:rFonts w:ascii="Times New Roman" w:hAnsi="Times New Roman"/>
          <w:sz w:val="28"/>
          <w:szCs w:val="28"/>
        </w:rPr>
        <w:t xml:space="preserve">экономическую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 не менее </w:t>
      </w:r>
      <w:r>
        <w:rPr>
          <w:rFonts w:ascii="Times New Roman" w:hAnsi="Times New Roman"/>
          <w:sz w:val="28"/>
          <w:szCs w:val="28"/>
        </w:rPr>
        <w:t xml:space="preserve">одного года на дату подачи заявки.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оискател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гранта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первое</w:t>
      </w:r>
      <w:r>
        <w:rPr>
          <w:rFonts w:ascii="Times New Roman" w:hAnsi="Times New Roman"/>
          <w:sz w:val="28"/>
          <w:szCs w:val="28"/>
        </w:rPr>
        <w:t xml:space="preserve"> число месяца, предшествующего месяцу,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котором </w:t>
      </w:r>
      <w:r>
        <w:rPr>
          <w:rFonts w:ascii="Times New Roman" w:hAnsi="Times New Roman"/>
          <w:sz w:val="28"/>
          <w:szCs w:val="28"/>
        </w:rPr>
        <w:t xml:space="preserve">размещено объявление о проведении отбора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едином портале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МЭР НСО, должен соответствовать следующим требованиям: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иметь </w:t>
      </w:r>
      <w:r>
        <w:rPr>
          <w:rFonts w:ascii="Times New Roman" w:hAnsi="Times New Roman"/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с законодательством Российской Федерации о налогах и сборах;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иметь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Порядком,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Новосибирской областью;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соискателем гранта является юридическое лицо, не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находиться в процессе реорганизации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(за исключением реорганизации в форме присоединения к юридическому лицу, являющемуся участником отбора, другого юридического лица)</w:t>
      </w:r>
      <w:r>
        <w:rPr>
          <w:rFonts w:ascii="Times New Roman" w:hAnsi="Times New Roman"/>
          <w:sz w:val="28"/>
          <w:szCs w:val="28"/>
        </w:rPr>
        <w:t xml:space="preserve">, ликвидации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отношении него не должна быть введена процедура банкротства, его деятельность не должна быть приостановлена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случае если соискателем гранта является индивидуальный предприниматель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не</w:t>
      </w:r>
      <w:r>
        <w:rPr>
          <w:rFonts w:ascii="Times New Roman" w:hAnsi="Times New Roman"/>
          <w:sz w:val="28"/>
          <w:szCs w:val="28"/>
        </w:rPr>
        <w:t xml:space="preserve"> прекращать свою </w:t>
      </w:r>
      <w:r>
        <w:rPr>
          <w:rFonts w:ascii="Times New Roman" w:hAnsi="Times New Roman"/>
          <w:sz w:val="28"/>
          <w:szCs w:val="28"/>
        </w:rPr>
        <w:t xml:space="preserve">деятельность в качестве индивидуального предпринимателя;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соискателем гранта является юридическое лицо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не являться иностранным юридическим</w:t>
      </w:r>
      <w:r>
        <w:rPr>
          <w:rFonts w:ascii="Times New Roman" w:hAnsi="Times New Roman"/>
          <w:sz w:val="28"/>
          <w:szCs w:val="28"/>
        </w:rPr>
        <w:t xml:space="preserve"> лицом</w:t>
      </w:r>
      <w:r>
        <w:rPr>
          <w:rFonts w:ascii="Times New Roman" w:hAnsi="Times New Roman"/>
          <w:sz w:val="28"/>
          <w:szCs w:val="28"/>
        </w:rPr>
        <w:t xml:space="preserve">, а также российским юридическим лиц</w:t>
      </w:r>
      <w:r>
        <w:rPr>
          <w:rFonts w:ascii="Times New Roman" w:hAnsi="Times New Roman"/>
          <w:sz w:val="28"/>
          <w:szCs w:val="28"/>
        </w:rPr>
        <w:t xml:space="preserve">ом</w:t>
      </w:r>
      <w:r>
        <w:rPr>
          <w:rFonts w:ascii="Times New Roman" w:hAnsi="Times New Roman"/>
          <w:sz w:val="28"/>
          <w:szCs w:val="28"/>
        </w:rPr>
        <w:t xml:space="preserve">,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уставном (складочном) капитале котор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доля участия иностранн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юридическ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местом регистрации котор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предоставления информации при проведении финансовых операций (офшорные зоны), в совокупности превышает 50 процентов;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должен </w:t>
      </w:r>
      <w:r>
        <w:rPr>
          <w:rFonts w:ascii="Times New Roman" w:hAnsi="Times New Roman"/>
          <w:sz w:val="28"/>
          <w:szCs w:val="28"/>
        </w:rPr>
        <w:t xml:space="preserve">получать средства из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>
        <w:rPr>
          <w:rFonts w:ascii="Times New Roman" w:hAnsi="Times New Roman"/>
          <w:sz w:val="28"/>
          <w:szCs w:val="28"/>
        </w:rPr>
        <w:t xml:space="preserve">бюджета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 на основании иных </w:t>
      </w:r>
      <w:r>
        <w:rPr>
          <w:rFonts w:ascii="Times New Roman" w:hAnsi="Times New Roman"/>
          <w:sz w:val="28"/>
          <w:szCs w:val="28"/>
        </w:rPr>
        <w:t xml:space="preserve">нормативных</w:t>
      </w:r>
      <w:r>
        <w:rPr>
          <w:rFonts w:ascii="Times New Roman" w:hAnsi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 xml:space="preserve">на цел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, указанн</w:t>
      </w:r>
      <w:r>
        <w:rPr>
          <w:rFonts w:ascii="Times New Roman" w:hAnsi="Times New Roman"/>
          <w:sz w:val="28"/>
          <w:szCs w:val="28"/>
        </w:rPr>
        <w:t xml:space="preserve">ую</w:t>
      </w:r>
      <w:r>
        <w:rPr>
          <w:rFonts w:ascii="Times New Roman" w:hAnsi="Times New Roman"/>
          <w:sz w:val="28"/>
          <w:szCs w:val="28"/>
        </w:rPr>
        <w:t xml:space="preserve"> в пункте 3 Порядка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отборе соискатель гранта </w:t>
      </w:r>
      <w:r>
        <w:rPr>
          <w:rFonts w:ascii="Times New Roman" w:hAnsi="Times New Roman"/>
          <w:sz w:val="28"/>
          <w:szCs w:val="28"/>
        </w:rPr>
        <w:t xml:space="preserve">в течение срока, указанного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пункте 11 </w:t>
      </w:r>
      <w:r>
        <w:rPr>
          <w:rFonts w:ascii="Times New Roman" w:hAnsi="Times New Roman"/>
          <w:sz w:val="28"/>
          <w:szCs w:val="28"/>
        </w:rPr>
        <w:t xml:space="preserve">Порядка, </w:t>
      </w:r>
      <w:r>
        <w:rPr>
          <w:rFonts w:ascii="Times New Roman" w:hAnsi="Times New Roman"/>
          <w:sz w:val="28"/>
          <w:szCs w:val="28"/>
        </w:rPr>
        <w:t xml:space="preserve">представляет в </w:t>
      </w:r>
      <w:r>
        <w:rPr>
          <w:rFonts w:ascii="Times New Roman" w:hAnsi="Times New Roman"/>
          <w:sz w:val="28"/>
          <w:szCs w:val="28"/>
        </w:rPr>
        <w:t xml:space="preserve">МЭР НСО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сопроводительное письмо с </w:t>
      </w:r>
      <w:r>
        <w:rPr>
          <w:rFonts w:ascii="Times New Roman" w:hAnsi="Times New Roman"/>
          <w:sz w:val="28"/>
          <w:szCs w:val="28"/>
        </w:rPr>
        <w:t xml:space="preserve">приложением </w:t>
      </w:r>
      <w:r>
        <w:rPr>
          <w:rFonts w:ascii="Times New Roman" w:hAnsi="Times New Roman"/>
          <w:sz w:val="28"/>
          <w:szCs w:val="28"/>
        </w:rPr>
        <w:t xml:space="preserve">заявк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об участии в отборе, которая включает подписанные (заверенные) руководителем (лицом, исполняющим его обязанности), а также заверенные оттиском печати (при наличии) соискателя гранта: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</w:t>
      </w:r>
      <w:r>
        <w:rPr>
          <w:rFonts w:ascii="Times New Roman" w:hAnsi="Times New Roman"/>
          <w:sz w:val="28"/>
          <w:szCs w:val="28"/>
        </w:rPr>
        <w:t xml:space="preserve">заявление о предоставлении гранта</w:t>
      </w:r>
      <w:r>
        <w:rPr>
          <w:rFonts w:ascii="Times New Roman" w:hAnsi="Times New Roman"/>
          <w:sz w:val="28"/>
          <w:szCs w:val="28"/>
        </w:rPr>
        <w:t xml:space="preserve"> в форме субсидии</w:t>
      </w:r>
      <w:r>
        <w:rPr>
          <w:rFonts w:ascii="Times New Roman" w:hAnsi="Times New Roman"/>
          <w:sz w:val="28"/>
          <w:szCs w:val="28"/>
        </w:rPr>
        <w:t xml:space="preserve"> по форме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1 </w:t>
      </w:r>
      <w:r>
        <w:rPr>
          <w:rFonts w:ascii="Times New Roman" w:hAnsi="Times New Roman"/>
          <w:sz w:val="28"/>
          <w:szCs w:val="28"/>
        </w:rPr>
        <w:t xml:space="preserve">к Порядку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</w:t>
      </w:r>
      <w:r>
        <w:rPr>
          <w:rFonts w:ascii="Times New Roman" w:hAnsi="Times New Roman"/>
          <w:sz w:val="28"/>
          <w:szCs w:val="28"/>
        </w:rPr>
        <w:t xml:space="preserve">описание проекта в виде презентации (визуализация проекта на период оформления заявки и на период окончания реализации)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</w:t>
      </w:r>
      <w:r>
        <w:rPr>
          <w:rFonts w:ascii="Times New Roman" w:hAnsi="Times New Roman"/>
          <w:sz w:val="28"/>
          <w:szCs w:val="28"/>
        </w:rPr>
        <w:t xml:space="preserve">календарный план реализации проекта и смету расходов на его осуществление, в том числе за счет средств гранта</w:t>
      </w:r>
      <w:r>
        <w:rPr>
          <w:rFonts w:ascii="Times New Roman" w:hAnsi="Times New Roman"/>
          <w:sz w:val="28"/>
          <w:szCs w:val="28"/>
        </w:rPr>
        <w:t xml:space="preserve"> в форме субсидии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</w:t>
      </w:r>
      <w:r>
        <w:rPr>
          <w:rFonts w:ascii="Times New Roman" w:hAnsi="Times New Roman"/>
          <w:sz w:val="28"/>
          <w:szCs w:val="28"/>
        </w:rPr>
        <w:t xml:space="preserve">копии документов, подтверждающих фактические затраты собственных средств, в числе которых копии договоров на приобретение в собственность оборудования и материалов (при приобретении транспортного средства представляется также копия паспорта транспортного средства), копии счетов-фактур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товарных накладных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заверенные соискателем гранта, в случае начала реализации проекта до даты подачи заявки для участия в отборе в году, в течение которого проводится отбор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</w:t>
      </w:r>
      <w:r>
        <w:rPr>
          <w:rFonts w:ascii="Times New Roman" w:hAnsi="Times New Roman"/>
          <w:sz w:val="28"/>
          <w:szCs w:val="28"/>
        </w:rPr>
        <w:t xml:space="preserve">документ, подтверждающий наличие собственных и (или) привлекаемых средств для реализации проекта (выписка с расчетного счета </w:t>
      </w:r>
      <w:r>
        <w:rPr>
          <w:rFonts w:ascii="Times New Roman" w:hAnsi="Times New Roman"/>
          <w:sz w:val="28"/>
          <w:szCs w:val="28"/>
        </w:rPr>
        <w:t xml:space="preserve">соискателя гранта</w:t>
      </w:r>
      <w:r>
        <w:rPr>
          <w:rFonts w:ascii="Times New Roman" w:hAnsi="Times New Roman"/>
          <w:sz w:val="28"/>
          <w:szCs w:val="28"/>
        </w:rPr>
        <w:t xml:space="preserve"> либо гарантийное письмо, либо заверенная руководителем </w:t>
      </w:r>
      <w:r>
        <w:rPr>
          <w:rFonts w:ascii="Times New Roman" w:hAnsi="Times New Roman"/>
          <w:sz w:val="28"/>
          <w:szCs w:val="28"/>
        </w:rPr>
        <w:t xml:space="preserve">соискателя гранта</w:t>
      </w:r>
      <w:r>
        <w:rPr>
          <w:rFonts w:ascii="Times New Roman" w:hAnsi="Times New Roman"/>
          <w:sz w:val="28"/>
          <w:szCs w:val="28"/>
        </w:rPr>
        <w:t xml:space="preserve"> копия предварительного соглашения, либо заверенная руководителем инвестора копия договора с индивидуальным предпринимателем, кредитным учреждением, лизингодателем или иной организацией, участвующей в финансировании проекта, подтверждающие выделение или намерение выделить средства для реализации проекта, с указанием суммы средств и иных существенных условий предоставления средств, а также выписка с расчетного счета организаций, не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являющихся кредитными или лизингодателями, предоставивших гарантийное письмо, предварительное соглашение или договор)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Соискатель гранта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предпринимателей, выписку из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Единого государственного реестра недвижимости, справку соответствующей инспекции Федеральной налоговой службы по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исполнении налогоплательщиком (плательщиком сбора, плательщиком страховых взносов, налоговым агентом) </w:t>
      </w:r>
      <w:r>
        <w:rPr>
          <w:rFonts w:ascii="Times New Roman" w:hAnsi="Times New Roman"/>
          <w:sz w:val="28"/>
          <w:szCs w:val="28"/>
        </w:rPr>
        <w:t xml:space="preserve">обязанности по уплате налогов, сборов, страховых взносов, пеней, штрафов, процентов, полученные не ранее чем за 30 календарных дней до даты пода</w:t>
      </w:r>
      <w:r>
        <w:rPr>
          <w:rFonts w:ascii="Times New Roman" w:hAnsi="Times New Roman"/>
          <w:sz w:val="28"/>
          <w:szCs w:val="28"/>
        </w:rPr>
        <w:t xml:space="preserve">чи заявки. </w:t>
      </w:r>
      <w:r>
        <w:rPr>
          <w:rFonts w:ascii="Times New Roman" w:hAnsi="Times New Roman"/>
          <w:sz w:val="28"/>
          <w:szCs w:val="28"/>
        </w:rPr>
        <w:t xml:space="preserve">В случае непредставления соискателем гранта </w:t>
      </w:r>
      <w:r>
        <w:rPr>
          <w:rFonts w:ascii="Times New Roman" w:hAnsi="Times New Roman"/>
          <w:sz w:val="28"/>
          <w:szCs w:val="28"/>
        </w:rPr>
        <w:t xml:space="preserve">данных</w:t>
      </w:r>
      <w:r>
        <w:rPr>
          <w:rFonts w:ascii="Times New Roman" w:hAnsi="Times New Roman"/>
          <w:sz w:val="28"/>
          <w:szCs w:val="28"/>
        </w:rPr>
        <w:t xml:space="preserve"> документов по собственной инициативе </w:t>
      </w:r>
      <w:r>
        <w:rPr>
          <w:rFonts w:ascii="Times New Roman" w:hAnsi="Times New Roman"/>
          <w:sz w:val="28"/>
          <w:szCs w:val="28"/>
        </w:rPr>
        <w:t xml:space="preserve">МЭР НСО</w:t>
      </w:r>
      <w:r>
        <w:rPr>
          <w:rFonts w:ascii="Times New Roman" w:hAnsi="Times New Roman"/>
          <w:sz w:val="28"/>
          <w:szCs w:val="28"/>
        </w:rPr>
        <w:t xml:space="preserve"> запрашивает их самостоятельно посредством межведомственного запроса в электронной форме с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использованием единой системы межведомственного электронного взаимодействия.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Соискатель гранта несет ответственность за достоверность содержащейся в документах информации.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Соискатель гранта имеет право предоставить в </w:t>
      </w:r>
      <w:r>
        <w:rPr>
          <w:rFonts w:ascii="Times New Roman" w:hAnsi="Times New Roman"/>
          <w:sz w:val="28"/>
          <w:szCs w:val="28"/>
        </w:rPr>
        <w:t xml:space="preserve">МЭР НСО</w:t>
      </w:r>
      <w:r>
        <w:rPr>
          <w:rFonts w:ascii="Times New Roman" w:hAnsi="Times New Roman"/>
          <w:sz w:val="28"/>
          <w:szCs w:val="28"/>
        </w:rPr>
        <w:t xml:space="preserve"> только одну заявку на участие в отборе. Грант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субсидии</w:t>
      </w:r>
      <w:r>
        <w:rPr>
          <w:rFonts w:ascii="Times New Roman" w:hAnsi="Times New Roman"/>
          <w:sz w:val="28"/>
          <w:szCs w:val="28"/>
        </w:rPr>
        <w:t xml:space="preserve"> может предоставляться одному и тому же соискателю не чаще од</w:t>
      </w:r>
      <w:r>
        <w:rPr>
          <w:rFonts w:ascii="Times New Roman" w:hAnsi="Times New Roman"/>
          <w:sz w:val="28"/>
          <w:szCs w:val="28"/>
        </w:rPr>
        <w:t xml:space="preserve">ного</w:t>
      </w:r>
      <w:r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в год.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направляется в </w:t>
      </w:r>
      <w:r>
        <w:rPr>
          <w:rFonts w:ascii="Times New Roman" w:hAnsi="Times New Roman"/>
          <w:sz w:val="28"/>
          <w:szCs w:val="28"/>
        </w:rPr>
        <w:t xml:space="preserve">МЭР НСО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бумажном носителе </w:t>
      </w:r>
      <w:r>
        <w:rPr>
          <w:rFonts w:ascii="Times New Roman" w:hAnsi="Times New Roman"/>
          <w:sz w:val="28"/>
          <w:szCs w:val="28"/>
        </w:rPr>
        <w:t xml:space="preserve">(лично (через представителя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или почтовым отправлением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адрес</w:t>
      </w:r>
      <w:r>
        <w:rPr>
          <w:rFonts w:ascii="Times New Roman" w:hAnsi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МЭР НСО с использованием электронно-цифровой подписи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одном </w:t>
      </w:r>
      <w:r>
        <w:rPr>
          <w:rFonts w:ascii="Times New Roman" w:hAnsi="Times New Roman"/>
          <w:sz w:val="28"/>
          <w:szCs w:val="28"/>
        </w:rPr>
        <w:t xml:space="preserve">экземпляре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течение срока, указанного в </w:t>
      </w:r>
      <w:r>
        <w:rPr>
          <w:rFonts w:ascii="Times New Roman" w:hAnsi="Times New Roman"/>
          <w:sz w:val="28"/>
          <w:szCs w:val="28"/>
        </w:rPr>
        <w:t xml:space="preserve">объявлении </w:t>
      </w:r>
      <w:r>
        <w:rPr>
          <w:rFonts w:ascii="Times New Roman" w:hAnsi="Times New Roman"/>
          <w:sz w:val="28"/>
          <w:szCs w:val="28"/>
        </w:rPr>
        <w:t xml:space="preserve">о проведении отбора.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Заявка на участие в отборе </w:t>
      </w:r>
      <w:r>
        <w:rPr>
          <w:rFonts w:ascii="Times New Roman" w:hAnsi="Times New Roman"/>
          <w:sz w:val="28"/>
          <w:szCs w:val="28"/>
        </w:rPr>
        <w:t xml:space="preserve">соискателям гранта не возвраща</w:t>
      </w:r>
      <w:r>
        <w:rPr>
          <w:rFonts w:ascii="Times New Roman" w:hAnsi="Times New Roman"/>
          <w:sz w:val="28"/>
          <w:szCs w:val="28"/>
        </w:rPr>
        <w:t xml:space="preserve">ется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Гранты </w:t>
      </w:r>
      <w:r>
        <w:rPr>
          <w:rFonts w:ascii="Times New Roman" w:hAnsi="Times New Roman"/>
          <w:sz w:val="28"/>
          <w:szCs w:val="28"/>
        </w:rPr>
        <w:t xml:space="preserve">в форме субсидий </w:t>
      </w:r>
      <w:r>
        <w:rPr>
          <w:rFonts w:ascii="Times New Roman" w:hAnsi="Times New Roman"/>
          <w:sz w:val="28"/>
          <w:szCs w:val="28"/>
        </w:rPr>
        <w:t xml:space="preserve">предоставляются </w:t>
      </w:r>
      <w:r>
        <w:rPr>
          <w:rFonts w:ascii="Times New Roman" w:hAnsi="Times New Roman"/>
          <w:sz w:val="28"/>
          <w:szCs w:val="28"/>
        </w:rPr>
        <w:t xml:space="preserve">в размере не более 70% расходов, предусмотренных </w:t>
      </w:r>
      <w:r>
        <w:rPr>
          <w:rFonts w:ascii="Times New Roman" w:hAnsi="Times New Roman"/>
          <w:sz w:val="28"/>
          <w:szCs w:val="28"/>
        </w:rPr>
        <w:t xml:space="preserve">проектом, но не более 3,0 </w:t>
      </w:r>
      <w:r>
        <w:rPr>
          <w:rFonts w:ascii="Times New Roman" w:hAnsi="Times New Roman"/>
          <w:sz w:val="28"/>
          <w:szCs w:val="28"/>
        </w:rPr>
        <w:t xml:space="preserve">млн р</w:t>
      </w:r>
      <w:r>
        <w:rPr>
          <w:rFonts w:ascii="Times New Roman" w:hAnsi="Times New Roman"/>
          <w:sz w:val="28"/>
          <w:szCs w:val="28"/>
        </w:rPr>
        <w:t xml:space="preserve">ублей при условии </w:t>
      </w:r>
      <w:r>
        <w:rPr>
          <w:rFonts w:ascii="Times New Roman" w:hAnsi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/>
          <w:sz w:val="28"/>
          <w:szCs w:val="28"/>
        </w:rPr>
        <w:t xml:space="preserve"> проекта предпринимателем в объеме не менее 30% от стоимости проекта </w:t>
      </w: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следующи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направления: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капитальный ремонт, реконструкция и модернизация объектов туризма;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и обустройство гостиничных, туристско-рекреационных комплексов, объектов придорожной и другой туристской инфраструктуры;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туристского, гостиничного оборудования (включая оборудование для антитеррористической защищенности), оборудования для пунктов проката, объектов туристского показа, детского отдыха, развлекательных, </w:t>
      </w:r>
      <w:r>
        <w:rPr>
          <w:rFonts w:ascii="Times New Roman" w:hAnsi="Times New Roman"/>
          <w:sz w:val="28"/>
          <w:szCs w:val="28"/>
        </w:rPr>
        <w:t xml:space="preserve">аква</w:t>
      </w:r>
      <w:r>
        <w:rPr>
          <w:rFonts w:ascii="Times New Roman" w:hAnsi="Times New Roman"/>
          <w:sz w:val="28"/>
          <w:szCs w:val="28"/>
        </w:rPr>
        <w:t xml:space="preserve">- и горнолыжных комплексов, иного имущества для организации деятельности в сфере внутреннего и въездного туризма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Новосибирской области, в том числе в сфере социального туризма (детского, молодежного, туризма для пожилых людей и инвалидов, а также туров «выходного дня»);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автотранспортных средств (включая прогулочные катера, гидроциклы, снегоходы, </w:t>
      </w:r>
      <w:r>
        <w:rPr>
          <w:rFonts w:ascii="Times New Roman" w:hAnsi="Times New Roman"/>
          <w:sz w:val="28"/>
          <w:szCs w:val="28"/>
        </w:rPr>
        <w:t xml:space="preserve">мототехнику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квадроциклы</w:t>
      </w:r>
      <w:r>
        <w:rPr>
          <w:rFonts w:ascii="Times New Roman" w:hAnsi="Times New Roman"/>
          <w:sz w:val="28"/>
          <w:szCs w:val="28"/>
        </w:rPr>
        <w:t xml:space="preserve">, электромобили, микроавтобусы от 8 мест и туристические автобусы);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обустройство действующих туристских маршрутов (включая маркировку, навигацию, обеспечение безопасности, организацию и обустройство выделенных зон отдыха, санитарных узлов, автостоянок);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</w:t>
      </w:r>
      <w:r>
        <w:rPr>
          <w:rFonts w:ascii="Times New Roman" w:hAnsi="Times New Roman"/>
          <w:sz w:val="28"/>
          <w:szCs w:val="28"/>
        </w:rPr>
        <w:t xml:space="preserve">тку</w:t>
      </w:r>
      <w:r>
        <w:rPr>
          <w:rFonts w:ascii="Times New Roman" w:hAnsi="Times New Roman"/>
          <w:sz w:val="28"/>
          <w:szCs w:val="28"/>
        </w:rPr>
        <w:t xml:space="preserve"> мобильных приложений, путеводителей по туристским маршрутам, сайтов, создание аудио-, </w:t>
      </w:r>
      <w:r>
        <w:rPr>
          <w:rFonts w:ascii="Times New Roman" w:hAnsi="Times New Roman"/>
          <w:sz w:val="28"/>
          <w:szCs w:val="28"/>
        </w:rPr>
        <w:t xml:space="preserve">видеогидов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транспортировк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 и утилизаци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бытовых отходов из мест отдыха и туризма;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строительство благоустроенных общественных туалетов, душевых, мест для переодевания в местах массового отдыха.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Основаниями для отказа в допуске заявки соискателя гранта к участию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отборе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несоответствие </w:t>
      </w:r>
      <w:r>
        <w:rPr>
          <w:rFonts w:ascii="Times New Roman" w:hAnsi="Times New Roman"/>
          <w:sz w:val="28"/>
          <w:szCs w:val="28"/>
        </w:rPr>
        <w:t xml:space="preserve">соискателя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категориям отбора, установленным абзацем четвертым пункта 2 и абзацем вторым пункта 4 Порядка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(или)</w:t>
      </w:r>
      <w:r>
        <w:rPr>
          <w:rFonts w:ascii="Times New Roman" w:hAnsi="Times New Roman"/>
          <w:sz w:val="28"/>
          <w:szCs w:val="28"/>
        </w:rPr>
        <w:t xml:space="preserve"> требованиям, установленным пунктом 12 Порядка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hAnsi="Times New Roman"/>
          <w:sz w:val="28"/>
          <w:szCs w:val="28"/>
        </w:rPr>
        <w:t xml:space="preserve">соискателем гранта </w:t>
      </w:r>
      <w:r>
        <w:rPr>
          <w:rFonts w:ascii="Times New Roman" w:hAnsi="Times New Roman"/>
          <w:sz w:val="28"/>
          <w:szCs w:val="28"/>
        </w:rPr>
        <w:t xml:space="preserve">заявок и документов требованиям к заявкам, установленным в объявлении о проведении отбора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непредставление</w:t>
      </w:r>
      <w:r>
        <w:rPr>
          <w:rFonts w:ascii="Times New Roman" w:hAnsi="Times New Roman"/>
          <w:sz w:val="28"/>
          <w:szCs w:val="28"/>
        </w:rPr>
        <w:t xml:space="preserve"> (представление не в полном объеме) документов, определенных </w:t>
      </w:r>
      <w:r>
        <w:rPr>
          <w:rFonts w:ascii="Times New Roman" w:hAnsi="Times New Roman"/>
          <w:sz w:val="28"/>
          <w:szCs w:val="28"/>
        </w:rPr>
        <w:t xml:space="preserve">пунктом 13 </w:t>
      </w:r>
      <w:r>
        <w:rPr>
          <w:rFonts w:ascii="Times New Roman" w:hAnsi="Times New Roman"/>
          <w:sz w:val="28"/>
          <w:szCs w:val="28"/>
        </w:rPr>
        <w:t xml:space="preserve">Порядк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за исключением документов, представляемых соискателем по собственной инициативе;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>
        <w:rPr>
          <w:rFonts w:ascii="Times New Roman" w:hAnsi="Times New Roman"/>
          <w:sz w:val="28"/>
          <w:szCs w:val="28"/>
        </w:rPr>
        <w:t xml:space="preserve">соискателем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информации, в том числе информации о месте нахождения и адресе юридического лица;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 xml:space="preserve">соискателем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заявки после даты и (или) времени, определенных для подачи заявок</w:t>
      </w:r>
      <w:r>
        <w:rPr>
          <w:rFonts w:ascii="Times New Roman" w:hAnsi="Times New Roman"/>
          <w:sz w:val="28"/>
          <w:szCs w:val="28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несоответствие проекта соискателя цели предоставления гранта</w:t>
      </w:r>
      <w:r>
        <w:rPr>
          <w:rFonts w:ascii="Times New Roman" w:hAnsi="Times New Roman"/>
          <w:sz w:val="28"/>
          <w:szCs w:val="28"/>
        </w:rPr>
        <w:t xml:space="preserve"> в форме субсидии, </w:t>
      </w:r>
      <w:r>
        <w:rPr>
          <w:rFonts w:ascii="Times New Roman" w:hAnsi="Times New Roman"/>
          <w:sz w:val="28"/>
          <w:szCs w:val="28"/>
        </w:rPr>
        <w:t xml:space="preserve">указанн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в пункт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Порядка,</w:t>
      </w:r>
      <w:r>
        <w:rPr>
          <w:rFonts w:ascii="Times New Roman" w:hAnsi="Times New Roman"/>
          <w:sz w:val="28"/>
          <w:szCs w:val="28"/>
        </w:rPr>
        <w:t xml:space="preserve"> и перечню </w:t>
      </w:r>
      <w:r>
        <w:rPr>
          <w:rFonts w:ascii="Times New Roman" w:hAnsi="Times New Roman"/>
          <w:sz w:val="28"/>
          <w:szCs w:val="28"/>
        </w:rPr>
        <w:t xml:space="preserve">затрат, указанны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Порядка;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соискателем гранта аналогичной поддержки, условия оказания которой совпадают, включая форму, вид поддержки, цели предоставления, 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сроки оказания которой не истекли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из бюджетов всех уровней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принятия решения об отказе в допуске заявки соискателя гранта к участию в отборе </w:t>
      </w:r>
      <w:r>
        <w:rPr>
          <w:rFonts w:ascii="Times New Roman" w:hAnsi="Times New Roman"/>
          <w:sz w:val="28"/>
          <w:szCs w:val="28"/>
        </w:rPr>
        <w:t xml:space="preserve">МЭР НСО </w:t>
      </w:r>
      <w:r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пяти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</w:t>
      </w:r>
      <w:r>
        <w:rPr>
          <w:rFonts w:ascii="Times New Roman" w:hAnsi="Times New Roman"/>
          <w:sz w:val="28"/>
          <w:szCs w:val="28"/>
        </w:rPr>
        <w:t xml:space="preserve">дней с даты принятия такого решения </w:t>
      </w:r>
      <w:r>
        <w:rPr>
          <w:rFonts w:ascii="Times New Roman" w:hAnsi="Times New Roman"/>
          <w:sz w:val="28"/>
          <w:szCs w:val="28"/>
        </w:rPr>
        <w:t xml:space="preserve">направляет </w:t>
      </w:r>
      <w:r>
        <w:rPr>
          <w:rFonts w:ascii="Times New Roman" w:hAnsi="Times New Roman"/>
          <w:sz w:val="28"/>
          <w:szCs w:val="28"/>
        </w:rPr>
        <w:t xml:space="preserve">уведомл</w:t>
      </w:r>
      <w:r>
        <w:rPr>
          <w:rFonts w:ascii="Times New Roman" w:hAnsi="Times New Roman"/>
          <w:sz w:val="28"/>
          <w:szCs w:val="28"/>
        </w:rPr>
        <w:t xml:space="preserve">ение</w:t>
      </w:r>
      <w:r>
        <w:rPr>
          <w:rFonts w:ascii="Times New Roman" w:hAnsi="Times New Roman"/>
          <w:sz w:val="28"/>
          <w:szCs w:val="28"/>
        </w:rPr>
        <w:t xml:space="preserve"> об этом соискател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электронно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адрес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указанный в заявке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объективного рассмотрения заявок и определения </w:t>
      </w:r>
      <w:r>
        <w:rPr>
          <w:rFonts w:ascii="Times New Roman" w:hAnsi="Times New Roman"/>
          <w:sz w:val="28"/>
          <w:szCs w:val="28"/>
        </w:rPr>
        <w:t xml:space="preserve">грантополучателей</w:t>
      </w:r>
      <w:r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МЭР НСО</w:t>
      </w:r>
      <w:r>
        <w:rPr>
          <w:rFonts w:ascii="Times New Roman" w:hAnsi="Times New Roman"/>
          <w:sz w:val="28"/>
          <w:szCs w:val="28"/>
        </w:rPr>
        <w:t xml:space="preserve"> создается конкурсная комиссия по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проведению отбора (далее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конкурсная комиссия).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Конкурсная комиссия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 xml:space="preserve">оценку допущенных к </w:t>
      </w:r>
      <w:r>
        <w:rPr>
          <w:rFonts w:ascii="Times New Roman" w:hAnsi="Times New Roman"/>
          <w:sz w:val="28"/>
          <w:szCs w:val="28"/>
        </w:rPr>
        <w:t xml:space="preserve">конкурсу</w:t>
      </w:r>
      <w:r>
        <w:rPr>
          <w:rFonts w:ascii="Times New Roman" w:hAnsi="Times New Roman"/>
          <w:sz w:val="28"/>
          <w:szCs w:val="28"/>
        </w:rPr>
        <w:t xml:space="preserve"> заявок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соответствии с критериями</w:t>
      </w:r>
      <w:r>
        <w:rPr>
          <w:rFonts w:ascii="Times New Roman" w:hAnsi="Times New Roman"/>
          <w:sz w:val="28"/>
          <w:szCs w:val="28"/>
        </w:rPr>
        <w:t xml:space="preserve"> оценки</w:t>
      </w:r>
      <w:r>
        <w:rPr>
          <w:rFonts w:ascii="Times New Roman" w:hAnsi="Times New Roman"/>
          <w:sz w:val="28"/>
          <w:szCs w:val="28"/>
        </w:rPr>
        <w:t xml:space="preserve">, указанными в </w:t>
      </w:r>
      <w:r>
        <w:rPr>
          <w:rFonts w:ascii="Times New Roman" w:hAnsi="Times New Roman"/>
          <w:sz w:val="28"/>
          <w:szCs w:val="28"/>
        </w:rPr>
        <w:t xml:space="preserve">Приложении № 2 к </w:t>
      </w:r>
      <w:r>
        <w:rPr>
          <w:rFonts w:ascii="Times New Roman" w:hAnsi="Times New Roman"/>
          <w:sz w:val="28"/>
          <w:szCs w:val="28"/>
        </w:rPr>
        <w:t xml:space="preserve">Порядк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, и составляет </w:t>
      </w:r>
      <w:r>
        <w:rPr>
          <w:rFonts w:ascii="Times New Roman" w:hAnsi="Times New Roman"/>
          <w:sz w:val="28"/>
          <w:szCs w:val="28"/>
        </w:rPr>
        <w:t xml:space="preserve">список</w:t>
      </w:r>
      <w:r>
        <w:rPr>
          <w:rFonts w:ascii="Times New Roman" w:hAnsi="Times New Roman"/>
          <w:sz w:val="28"/>
          <w:szCs w:val="28"/>
        </w:rPr>
        <w:t xml:space="preserve"> победителей отбора.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оценки заявок, участвующих в конкурсе соискателей гранта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решения конкурсной комиссии оформляются протоколом. МЭР НСО в течение трех рабочих дней со дня </w:t>
      </w:r>
      <w:r>
        <w:rPr>
          <w:rFonts w:ascii="Times New Roman" w:hAnsi="Times New Roman"/>
          <w:sz w:val="28"/>
          <w:szCs w:val="28"/>
        </w:rPr>
        <w:t xml:space="preserve">подписания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комиссией протокола с результатами оценки заявок готовит проект расп</w:t>
      </w:r>
      <w:r>
        <w:rPr>
          <w:rFonts w:ascii="Times New Roman" w:hAnsi="Times New Roman"/>
          <w:sz w:val="28"/>
          <w:szCs w:val="28"/>
        </w:rPr>
        <w:t xml:space="preserve">оряжения Правительства Новосибирской области о предоставлении гранта в форме субсидии в текущем году.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течении пяти рабочих дней со дня подписания распоряжения Правительства Новосибирской области о предоставлении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субсидии в текущем году МЭР НСО в письменном виде уведомляет соискателей гранта о результатах отбора.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Основаниями для отказа соискателю гранта в предоставлении гранта в форме субсидии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установление факта недостоверности</w:t>
      </w:r>
      <w:r>
        <w:rPr>
          <w:rFonts w:ascii="Times New Roman" w:hAnsi="Times New Roman"/>
          <w:sz w:val="28"/>
          <w:szCs w:val="28"/>
        </w:rPr>
        <w:t xml:space="preserve"> представленной получателем гранта информации;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баллов, набранных соискателем гранта по итогам оценки заявок, составляет менее 7;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документов требованиям, определенным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</w:t>
      </w:r>
      <w:r>
        <w:rPr>
          <w:rFonts w:ascii="Times New Roman" w:hAnsi="Times New Roman" w:cs="Times New Roman"/>
          <w:sz w:val="28"/>
          <w:szCs w:val="28"/>
        </w:rPr>
        <w:t xml:space="preserve">, или непредставление (представление не в полном объеме)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результатах </w:t>
      </w:r>
      <w:r>
        <w:rPr>
          <w:rFonts w:ascii="Times New Roman" w:hAnsi="Times New Roman"/>
          <w:sz w:val="28"/>
          <w:szCs w:val="28"/>
        </w:rPr>
        <w:t xml:space="preserve">рассмотрения заявок, в том числе о соискателях гранта, заявки которых были рассмотрены, о соискателях гранта, заявки которых были отклонены (с указанием причин их отклонения и положений объявления о проведении отбора, которым не соответствуют такие заявки), а также информация, содержащая </w:t>
      </w:r>
      <w:r>
        <w:rPr>
          <w:rFonts w:ascii="Times New Roman" w:hAnsi="Times New Roman"/>
          <w:sz w:val="28"/>
          <w:szCs w:val="28"/>
        </w:rPr>
        <w:t xml:space="preserve">наименование получателя (получателей) субсидии, с которым заключается соглашение, размер предоставляемой ему субсидии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МЭР НСО не позднее </w:t>
      </w:r>
      <w:r>
        <w:rPr>
          <w:rFonts w:ascii="Times New Roman" w:hAnsi="Times New Roman"/>
          <w:sz w:val="28"/>
          <w:szCs w:val="28"/>
        </w:rPr>
        <w:t xml:space="preserve">14-</w:t>
      </w:r>
      <w:r>
        <w:rPr>
          <w:rFonts w:ascii="Times New Roman" w:hAnsi="Times New Roman"/>
          <w:sz w:val="28"/>
          <w:szCs w:val="28"/>
        </w:rPr>
        <w:t xml:space="preserve">го календарного дня, следующего за днем определения получателей грантов по ссылке: </w:t>
      </w:r>
      <w:hyperlink r:id="rId8" w:history="1">
        <w:r>
          <w:rPr>
            <w:rStyle w:val="a4"/>
            <w:rFonts w:ascii="Times New Roman" w:hAnsi="Times New Roman"/>
            <w:sz w:val="28"/>
            <w:szCs w:val="28"/>
          </w:rPr>
          <w:t xml:space="preserve">http://econom.nso.ru/page/3711</w:t>
        </w:r>
      </w:hyperlink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НСО в течение </w:t>
      </w:r>
      <w:r>
        <w:rPr>
          <w:rFonts w:ascii="Times New Roman" w:hAnsi="Times New Roman"/>
          <w:sz w:val="28"/>
          <w:szCs w:val="28"/>
        </w:rPr>
        <w:t xml:space="preserve">пяти</w:t>
      </w:r>
      <w:r>
        <w:rPr>
          <w:rFonts w:ascii="Times New Roman" w:hAnsi="Times New Roman"/>
          <w:sz w:val="28"/>
          <w:szCs w:val="28"/>
        </w:rPr>
        <w:t xml:space="preserve"> рабочих дней с даты </w:t>
      </w:r>
      <w:r>
        <w:rPr>
          <w:rFonts w:ascii="Times New Roman" w:hAnsi="Times New Roman"/>
          <w:sz w:val="28"/>
          <w:szCs w:val="28"/>
        </w:rPr>
        <w:t xml:space="preserve">издания </w:t>
      </w:r>
      <w:r>
        <w:rPr>
          <w:rFonts w:ascii="Times New Roman" w:hAnsi="Times New Roman"/>
          <w:sz w:val="28"/>
          <w:szCs w:val="28"/>
        </w:rPr>
        <w:t xml:space="preserve">распоряжения </w:t>
      </w:r>
      <w:r>
        <w:rPr>
          <w:rFonts w:ascii="Times New Roman" w:hAnsi="Times New Roman"/>
          <w:sz w:val="28"/>
          <w:szCs w:val="28"/>
        </w:rPr>
        <w:t xml:space="preserve">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 xml:space="preserve">заключает с </w:t>
      </w:r>
      <w:r>
        <w:rPr>
          <w:rFonts w:ascii="Times New Roman" w:hAnsi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/>
          <w:sz w:val="28"/>
          <w:szCs w:val="28"/>
        </w:rPr>
        <w:t xml:space="preserve"> соглашение о предоставлении </w:t>
      </w:r>
      <w:r>
        <w:rPr>
          <w:rFonts w:ascii="Times New Roman" w:hAnsi="Times New Roman"/>
          <w:sz w:val="28"/>
          <w:szCs w:val="28"/>
        </w:rPr>
        <w:t xml:space="preserve">гранта в форме субсидии</w:t>
      </w:r>
      <w:r>
        <w:rPr>
          <w:rFonts w:ascii="Times New Roman" w:hAnsi="Times New Roman"/>
          <w:sz w:val="28"/>
          <w:szCs w:val="28"/>
        </w:rPr>
        <w:t xml:space="preserve"> с указанием срока перечисления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счетов, на которые перечисляется </w:t>
      </w:r>
      <w:r>
        <w:rPr>
          <w:rFonts w:ascii="Times New Roman" w:hAnsi="Times New Roman"/>
          <w:sz w:val="28"/>
          <w:szCs w:val="28"/>
        </w:rPr>
        <w:t xml:space="preserve">грант в форме субсидии</w:t>
      </w:r>
      <w:r>
        <w:rPr>
          <w:rFonts w:ascii="Times New Roman" w:hAnsi="Times New Roman"/>
          <w:sz w:val="28"/>
          <w:szCs w:val="28"/>
        </w:rPr>
        <w:t xml:space="preserve">, в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соответствии с типовой формой, утвержденной </w:t>
      </w:r>
      <w:r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 xml:space="preserve">МФ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НП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НСО </w:t>
      </w:r>
      <w:r>
        <w:rPr>
          <w:rFonts w:ascii="Times New Roman" w:hAnsi="Times New Roman"/>
          <w:sz w:val="28"/>
          <w:szCs w:val="28"/>
        </w:rPr>
        <w:t xml:space="preserve">от 27.12.2016 № 80-НПА «</w:t>
      </w:r>
      <w:r>
        <w:rPr>
          <w:rFonts w:ascii="Times New Roman" w:hAnsi="Times New Roman"/>
          <w:sz w:val="28"/>
          <w:szCs w:val="28"/>
        </w:rPr>
        <w:t xml:space="preserve">Об утверждении типовых форм соглашений (договоров) о предоставлении из областного бюджета Новосибирской области субсидий юридическим лицам (за исключением субсидий государственным учреждениям), индивидуальным предпринимателям, а также физическим лицам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/>
          <w:sz w:val="28"/>
          <w:szCs w:val="28"/>
        </w:rPr>
        <w:t xml:space="preserve">соглашение</w:t>
      </w:r>
      <w:r>
        <w:rPr>
          <w:rFonts w:ascii="Times New Roman" w:hAnsi="Times New Roman"/>
          <w:sz w:val="28"/>
          <w:szCs w:val="28"/>
        </w:rPr>
        <w:t xml:space="preserve">, а также его расторжение осуществляются по инициативе сторон и оформляются в виде дополнительного соглашения в соответствии с</w:t>
      </w:r>
      <w:r>
        <w:rPr>
          <w:rFonts w:ascii="Times New Roman" w:hAnsi="Times New Roman"/>
          <w:sz w:val="28"/>
          <w:szCs w:val="28"/>
        </w:rPr>
        <w:t xml:space="preserve"> типовой формой, </w:t>
      </w:r>
      <w:r>
        <w:rPr>
          <w:rFonts w:ascii="Times New Roman" w:hAnsi="Times New Roman"/>
          <w:sz w:val="28"/>
          <w:szCs w:val="28"/>
        </w:rPr>
        <w:t xml:space="preserve">утвержденн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МФ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НП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НСО </w:t>
      </w:r>
      <w:r>
        <w:rPr>
          <w:rFonts w:ascii="Times New Roman" w:hAnsi="Times New Roman"/>
          <w:sz w:val="28"/>
          <w:szCs w:val="28"/>
        </w:rPr>
        <w:t xml:space="preserve">от 27.12.2016 № 80-НПА</w:t>
      </w:r>
      <w:r>
        <w:rPr>
          <w:rFonts w:ascii="Times New Roman" w:hAnsi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МЭР НСО не позднее десяти рабочих дней со дня подписания соглашения о предоставлении субсидии, перечисляет </w:t>
      </w:r>
      <w:r>
        <w:rPr>
          <w:rFonts w:ascii="Times New Roman" w:hAnsi="Times New Roman"/>
          <w:sz w:val="28"/>
          <w:szCs w:val="28"/>
        </w:rPr>
        <w:t xml:space="preserve">грант в форме </w:t>
      </w:r>
      <w:r>
        <w:rPr>
          <w:rFonts w:ascii="Times New Roman" w:hAnsi="Times New Roman"/>
          <w:sz w:val="28"/>
          <w:szCs w:val="28"/>
        </w:rPr>
        <w:t xml:space="preserve">субсиди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грантополучателю</w:t>
      </w:r>
      <w:r>
        <w:rPr>
          <w:rFonts w:ascii="Times New Roman" w:hAnsi="Times New Roman"/>
          <w:sz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Перечисление субсидии производится при отсутствии по состоянию на</w:t>
      </w:r>
      <w:r>
        <w:rPr>
          <w:rFonts w:ascii="Times New Roman" w:hAnsi="Times New Roman"/>
          <w:sz w:val="28"/>
        </w:rPr>
        <w:t xml:space="preserve"> п</w:t>
      </w:r>
      <w:r>
        <w:rPr>
          <w:rFonts w:ascii="Times New Roman" w:hAnsi="Times New Roman"/>
          <w:sz w:val="28"/>
        </w:rPr>
        <w:t xml:space="preserve">ервое число месяца, в котором планируется предоставление субсидии,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</w:t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предоставления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субсидии является реализованный </w:t>
      </w:r>
      <w:r>
        <w:rPr>
          <w:rFonts w:ascii="Times New Roman" w:hAnsi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/>
          <w:sz w:val="28"/>
          <w:szCs w:val="28"/>
        </w:rPr>
        <w:t xml:space="preserve"> комплекс мероприятий,</w:t>
      </w:r>
      <w:r>
        <w:rPr>
          <w:rFonts w:ascii="Times New Roman" w:hAnsi="Times New Roman"/>
          <w:sz w:val="28"/>
          <w:szCs w:val="28"/>
        </w:rPr>
        <w:t xml:space="preserve"> направленных на осуществление затрат, </w:t>
      </w:r>
      <w:r>
        <w:rPr>
          <w:rFonts w:ascii="Times New Roman" w:hAnsi="Times New Roman"/>
          <w:sz w:val="28"/>
          <w:szCs w:val="28"/>
        </w:rPr>
        <w:t xml:space="preserve">установленны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пунктом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Порядка</w:t>
      </w:r>
      <w:r>
        <w:rPr>
          <w:rFonts w:ascii="Times New Roman" w:hAnsi="Times New Roman"/>
          <w:sz w:val="28"/>
          <w:szCs w:val="28"/>
        </w:rPr>
        <w:t xml:space="preserve"> на приобретение соответствующих товаров, работ, услуг, </w:t>
      </w:r>
      <w:r>
        <w:rPr>
          <w:rFonts w:ascii="Times New Roman" w:hAnsi="Times New Roman"/>
          <w:sz w:val="28"/>
          <w:szCs w:val="28"/>
        </w:rPr>
        <w:t xml:space="preserve">повышающих конкурентоспособность туристских продуктов</w:t>
      </w:r>
      <w:r>
        <w:rPr>
          <w:rFonts w:ascii="Times New Roman" w:hAnsi="Times New Roman"/>
          <w:sz w:val="28"/>
          <w:szCs w:val="28"/>
        </w:rPr>
        <w:t xml:space="preserve"> региона.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Показателем результативности использования заявителем гранта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зависимости от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направления финансовых затрат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рамках проекта)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мест в коллективных средствах размещения (не менее 10 мест);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новых туристских маршрутов (не менее 1 маршрута);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пандусов, подъемников (не менее 1 пандуса, 1 подъемника);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адаптация и создание </w:t>
      </w:r>
      <w:r>
        <w:rPr>
          <w:rFonts w:ascii="Times New Roman" w:hAnsi="Times New Roman"/>
          <w:sz w:val="28"/>
          <w:szCs w:val="28"/>
        </w:rPr>
        <w:t xml:space="preserve">безбарьерной</w:t>
      </w:r>
      <w:r>
        <w:rPr>
          <w:rFonts w:ascii="Times New Roman" w:hAnsi="Times New Roman"/>
          <w:sz w:val="28"/>
          <w:szCs w:val="28"/>
        </w:rPr>
        <w:t xml:space="preserve"> среды (создание условий для </w:t>
      </w:r>
      <w:r>
        <w:rPr>
          <w:rFonts w:ascii="Times New Roman" w:hAnsi="Times New Roman"/>
          <w:sz w:val="28"/>
          <w:szCs w:val="28"/>
        </w:rPr>
        <w:t xml:space="preserve">безбарьерной</w:t>
      </w:r>
      <w:r>
        <w:rPr>
          <w:rFonts w:ascii="Times New Roman" w:hAnsi="Times New Roman"/>
          <w:sz w:val="28"/>
          <w:szCs w:val="28"/>
        </w:rPr>
        <w:t xml:space="preserve"> среды);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мобильных приложений-путеводителей (не менее 1 приложения- путеводителя);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аудиогидов (не менее 1 аудиогида);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выделенных мест отдыха (не менее 1 места);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оборудованием, снаряжением и спортивным инвентарем для предоставления услуг туристам (не ниже 100%).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результатов предоставления грантов в форме субсидий устанавливаются в соглашении о предоставлении гранта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субсидии в соответствии с направлением, указанным в конкурсной заявке, но не менее чем в вышеуказанных результатах.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mailto:mineconom@obladm.nso.ru" TargetMode="External"/><Relationship Id="rId8" Type="http://schemas.openxmlformats.org/officeDocument/2006/relationships/hyperlink" Target="http://econom.nso.ru/page/3711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haracters>12766</Characters>
  <CharactersWithSpaces>14976</CharactersWithSpaces>
  <Company>PNO</Company>
  <DocSecurity>0</DocSecurity>
  <HyperlinksChanged>false</HyperlinksChanged>
  <Lines>106</Lines>
  <LinksUpToDate>false</LinksUpToDate>
  <Pages>6</Pages>
  <Paragraphs>29</Paragraphs>
  <ScaleCrop>false</ScaleCrop>
  <SharedDoc>false</SharedDoc>
  <Template>Normal</Template>
  <TotalTime>178</TotalTime>
  <Words>2239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Анна Алексеевна</dc:creator>
  <cp:keywords/>
  <dc:description/>
  <cp:lastModifiedBy>Кайгородова Ирина Дмитриевна</cp:lastModifiedBy>
  <cp:revision>13</cp:revision>
  <cp:lastPrinted>2022-04-13T09:17:00Z</cp:lastPrinted>
  <dcterms:created xsi:type="dcterms:W3CDTF">2022-04-05T06:41:00Z</dcterms:created>
  <dcterms:modified xsi:type="dcterms:W3CDTF">2022-04-13T09:19:00Z</dcterms:modified>
</cp:coreProperties>
</file>