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366" w:rsidRPr="00861A20" w:rsidRDefault="004B4366" w:rsidP="004B4366">
      <w:pPr>
        <w:pStyle w:val="a5"/>
        <w:jc w:val="center"/>
        <w:rPr>
          <w:b/>
          <w:szCs w:val="24"/>
        </w:rPr>
      </w:pPr>
      <w:bookmarkStart w:id="0" w:name="_Toc401832579"/>
      <w:bookmarkStart w:id="1" w:name="_Toc402216120"/>
    </w:p>
    <w:p w:rsidR="004B4366" w:rsidRPr="00861A20" w:rsidRDefault="004B4366" w:rsidP="004B4366">
      <w:pPr>
        <w:pStyle w:val="a5"/>
        <w:jc w:val="center"/>
        <w:rPr>
          <w:b/>
          <w:szCs w:val="24"/>
        </w:rPr>
      </w:pPr>
    </w:p>
    <w:p w:rsidR="004B4366" w:rsidRPr="00861A20" w:rsidRDefault="004B4366" w:rsidP="004B4366">
      <w:pPr>
        <w:pStyle w:val="a5"/>
        <w:jc w:val="center"/>
        <w:rPr>
          <w:b/>
          <w:szCs w:val="24"/>
        </w:rPr>
      </w:pPr>
    </w:p>
    <w:p w:rsidR="004B4366" w:rsidRPr="00861A20" w:rsidRDefault="004B4366" w:rsidP="004B4366">
      <w:pPr>
        <w:pStyle w:val="a5"/>
        <w:jc w:val="center"/>
        <w:rPr>
          <w:b/>
          <w:szCs w:val="24"/>
        </w:rPr>
      </w:pPr>
    </w:p>
    <w:p w:rsidR="004B4366" w:rsidRPr="00861A20" w:rsidRDefault="004B4366" w:rsidP="004B4366">
      <w:pPr>
        <w:pStyle w:val="a5"/>
        <w:jc w:val="center"/>
        <w:rPr>
          <w:b/>
          <w:szCs w:val="24"/>
        </w:rPr>
      </w:pPr>
    </w:p>
    <w:p w:rsidR="004B4366" w:rsidRPr="00861A20" w:rsidRDefault="004B4366" w:rsidP="004B4366">
      <w:pPr>
        <w:pStyle w:val="a5"/>
        <w:jc w:val="center"/>
        <w:rPr>
          <w:b/>
          <w:szCs w:val="24"/>
        </w:rPr>
      </w:pPr>
    </w:p>
    <w:p w:rsidR="004B4366" w:rsidRPr="00861A20" w:rsidRDefault="004B4366" w:rsidP="004B4366">
      <w:pPr>
        <w:pStyle w:val="a5"/>
        <w:jc w:val="center"/>
        <w:rPr>
          <w:b/>
          <w:szCs w:val="24"/>
        </w:rPr>
      </w:pPr>
    </w:p>
    <w:p w:rsidR="004B4366" w:rsidRPr="00861A20" w:rsidRDefault="004B4366" w:rsidP="004B4366">
      <w:pPr>
        <w:pStyle w:val="a5"/>
        <w:jc w:val="center"/>
        <w:rPr>
          <w:b/>
          <w:szCs w:val="24"/>
        </w:rPr>
      </w:pPr>
    </w:p>
    <w:p w:rsidR="004B4366" w:rsidRDefault="004B4366" w:rsidP="004B4366">
      <w:pPr>
        <w:pStyle w:val="a5"/>
        <w:jc w:val="center"/>
        <w:rPr>
          <w:b/>
          <w:szCs w:val="24"/>
        </w:rPr>
      </w:pPr>
    </w:p>
    <w:p w:rsidR="004B4366" w:rsidRPr="00861A20" w:rsidRDefault="004B4366" w:rsidP="004B4366">
      <w:pPr>
        <w:pStyle w:val="a5"/>
        <w:jc w:val="center"/>
        <w:rPr>
          <w:b/>
          <w:szCs w:val="24"/>
        </w:rPr>
      </w:pPr>
    </w:p>
    <w:p w:rsidR="004B4366" w:rsidRPr="00246FC1" w:rsidRDefault="004B4366" w:rsidP="004B4366">
      <w:pPr>
        <w:pStyle w:val="ab"/>
        <w:jc w:val="center"/>
        <w:rPr>
          <w:b/>
        </w:rPr>
      </w:pPr>
      <w:r w:rsidRPr="00246FC1">
        <w:rPr>
          <w:b/>
        </w:rPr>
        <w:t>ПРИЛОЖЕНИЕ 1</w:t>
      </w:r>
    </w:p>
    <w:p w:rsidR="004B4366" w:rsidRPr="00246FC1" w:rsidRDefault="004B4366" w:rsidP="004B4366">
      <w:pPr>
        <w:pStyle w:val="ab"/>
        <w:jc w:val="center"/>
        <w:rPr>
          <w:b/>
        </w:rPr>
      </w:pPr>
      <w:r w:rsidRPr="00246FC1">
        <w:rPr>
          <w:b/>
        </w:rPr>
        <w:t>К ПРЕДЛОЖЕНИЮ ООО «СИБИРСКИЙ МЕДИЦИНСКИЙ ПРОЕКТ»</w:t>
      </w:r>
    </w:p>
    <w:p w:rsidR="004B4366" w:rsidRPr="00246FC1" w:rsidRDefault="004B4366" w:rsidP="004B4366">
      <w:pPr>
        <w:spacing w:after="240"/>
        <w:jc w:val="center"/>
        <w:rPr>
          <w:b/>
        </w:rPr>
      </w:pPr>
      <w:r w:rsidRPr="00246FC1">
        <w:rPr>
          <w:b/>
        </w:rPr>
        <w:t>О РЕАЛИЗАЦИИ ПРОЕКТА ГОСУДАРСТВЕННО</w:t>
      </w:r>
      <w:r w:rsidRPr="00246FC1">
        <w:rPr>
          <w:b/>
        </w:rPr>
        <w:noBreakHyphen/>
        <w:t>ЧАСТНОГО ПАРТНЕРСТВА</w:t>
      </w:r>
    </w:p>
    <w:p w:rsidR="004B4366" w:rsidRPr="00246FC1" w:rsidRDefault="004B4366" w:rsidP="004B4366">
      <w:pPr>
        <w:jc w:val="center"/>
        <w:rPr>
          <w:b/>
        </w:rPr>
      </w:pPr>
      <w:r w:rsidRPr="00246FC1">
        <w:rPr>
          <w:b/>
        </w:rPr>
        <w:t>ПРОЕКТ СОГЛАШЕНИЯ О ГОСУДАРСТВЕННО-ЧАСТНОМ ПАРТНЕРСТВЕ</w:t>
      </w:r>
      <w:r w:rsidR="002B5951">
        <w:rPr>
          <w:b/>
        </w:rPr>
        <w:t xml:space="preserve"> </w:t>
      </w:r>
      <w:r w:rsidRPr="00246FC1">
        <w:rPr>
          <w:b/>
        </w:rPr>
        <w:t xml:space="preserve">В ОТНОШЕНИИ ПРОЕКТИРОВАНИЯ, СТРОИТЕЛЬСТВА, ФИНАНСИРОВАНИЯ И ТЕХНИЧЕСКОГО ОБСЛУЖИВАНИЯ ОБЪЕКТА ДЛЯ ОКАЗАНИЯ ПЕРВИЧНОЙ МЕДИКО-САНИТАРНОЙ ПОМОЩИ </w:t>
      </w:r>
      <w:r w:rsidR="00633FF4" w:rsidRPr="00246FC1">
        <w:rPr>
          <w:b/>
        </w:rPr>
        <w:t>В ГОРОД</w:t>
      </w:r>
      <w:r w:rsidR="002B5951">
        <w:rPr>
          <w:b/>
        </w:rPr>
        <w:t>Е НОВОСИБИРСКЕ</w:t>
      </w:r>
    </w:p>
    <w:p w:rsidR="00961BCC" w:rsidRPr="00246FC1" w:rsidRDefault="00961BCC" w:rsidP="00961BCC">
      <w:pPr>
        <w:spacing w:before="100" w:after="100"/>
      </w:pPr>
    </w:p>
    <w:p w:rsidR="00961BCC" w:rsidRPr="00246FC1" w:rsidRDefault="00961BCC" w:rsidP="00961BCC">
      <w:pPr>
        <w:spacing w:before="100" w:after="100"/>
      </w:pPr>
    </w:p>
    <w:p w:rsidR="00961BCC" w:rsidRPr="00246FC1" w:rsidRDefault="00961BCC" w:rsidP="00961BCC">
      <w:pPr>
        <w:spacing w:before="100" w:after="100"/>
      </w:pPr>
    </w:p>
    <w:p w:rsidR="00961BCC" w:rsidRPr="00246FC1" w:rsidRDefault="00961BCC" w:rsidP="00961BCC">
      <w:pPr>
        <w:spacing w:before="100" w:after="100"/>
      </w:pPr>
    </w:p>
    <w:p w:rsidR="006A6BC4" w:rsidRPr="00246FC1" w:rsidRDefault="006A6BC4" w:rsidP="00961BCC">
      <w:pPr>
        <w:spacing w:before="100" w:after="100"/>
      </w:pPr>
    </w:p>
    <w:p w:rsidR="006A6BC4" w:rsidRPr="00246FC1" w:rsidRDefault="006A6BC4" w:rsidP="00961BCC">
      <w:pPr>
        <w:spacing w:before="100" w:after="100"/>
      </w:pPr>
    </w:p>
    <w:p w:rsidR="006A6BC4" w:rsidRPr="00246FC1" w:rsidRDefault="006A6BC4" w:rsidP="00961BCC">
      <w:pPr>
        <w:spacing w:before="100" w:after="100"/>
      </w:pPr>
    </w:p>
    <w:p w:rsidR="006A6BC4" w:rsidRPr="00246FC1" w:rsidRDefault="006A6BC4" w:rsidP="00961BCC">
      <w:pPr>
        <w:spacing w:before="100" w:after="100"/>
      </w:pPr>
    </w:p>
    <w:p w:rsidR="00961BCC" w:rsidRPr="00246FC1" w:rsidRDefault="00961BCC" w:rsidP="00961BCC">
      <w:pPr>
        <w:spacing w:before="100" w:after="100"/>
      </w:pPr>
    </w:p>
    <w:p w:rsidR="00961BCC" w:rsidRPr="00246FC1" w:rsidRDefault="00961BCC" w:rsidP="00961BCC">
      <w:pPr>
        <w:spacing w:before="100" w:after="100"/>
      </w:pPr>
    </w:p>
    <w:p w:rsidR="00961BCC" w:rsidRPr="00246FC1" w:rsidRDefault="00961BCC" w:rsidP="00961BCC">
      <w:pPr>
        <w:spacing w:before="100" w:after="100"/>
      </w:pPr>
    </w:p>
    <w:p w:rsidR="00961BCC" w:rsidRPr="00246FC1" w:rsidRDefault="00961BCC" w:rsidP="00961BCC">
      <w:pPr>
        <w:spacing w:before="100" w:after="100"/>
      </w:pPr>
    </w:p>
    <w:p w:rsidR="00961BCC" w:rsidRPr="00246FC1" w:rsidRDefault="00961BCC" w:rsidP="00961BCC">
      <w:pPr>
        <w:spacing w:before="100" w:after="100"/>
      </w:pPr>
    </w:p>
    <w:p w:rsidR="004B4366" w:rsidRPr="00246FC1" w:rsidRDefault="004B4366">
      <w:pPr>
        <w:spacing w:after="0" w:line="240" w:lineRule="auto"/>
        <w:jc w:val="left"/>
        <w:rPr>
          <w:caps/>
          <w:noProof/>
        </w:rPr>
      </w:pPr>
      <w:r w:rsidRPr="00246FC1">
        <w:br w:type="page"/>
      </w:r>
    </w:p>
    <w:p w:rsidR="00961BCC" w:rsidRPr="00246FC1" w:rsidRDefault="00961BCC" w:rsidP="00961BCC">
      <w:pPr>
        <w:pStyle w:val="16"/>
        <w:tabs>
          <w:tab w:val="left" w:pos="1800"/>
        </w:tabs>
        <w:spacing w:before="100" w:after="100"/>
      </w:pPr>
    </w:p>
    <w:p w:rsidR="004B4366" w:rsidRPr="00246FC1" w:rsidRDefault="004B4366" w:rsidP="004B4366">
      <w:pPr>
        <w:pStyle w:val="a5"/>
      </w:pPr>
    </w:p>
    <w:p w:rsidR="004B4366" w:rsidRPr="00246FC1" w:rsidRDefault="004B4366" w:rsidP="004B4366">
      <w:pPr>
        <w:pStyle w:val="a5"/>
      </w:pPr>
    </w:p>
    <w:p w:rsidR="004B4366" w:rsidRPr="00246FC1" w:rsidRDefault="004B4366" w:rsidP="004B4366">
      <w:pPr>
        <w:pStyle w:val="a5"/>
      </w:pPr>
    </w:p>
    <w:p w:rsidR="004B4366" w:rsidRPr="00246FC1" w:rsidRDefault="004B4366" w:rsidP="004B4366">
      <w:pPr>
        <w:pStyle w:val="a5"/>
      </w:pPr>
    </w:p>
    <w:p w:rsidR="004B4366" w:rsidRPr="00246FC1" w:rsidRDefault="004B4366" w:rsidP="004B4366">
      <w:pPr>
        <w:pStyle w:val="a5"/>
      </w:pPr>
    </w:p>
    <w:p w:rsidR="004B4366" w:rsidRPr="00246FC1" w:rsidRDefault="004B4366" w:rsidP="004B4366">
      <w:pPr>
        <w:pStyle w:val="a5"/>
      </w:pPr>
    </w:p>
    <w:p w:rsidR="004B4366" w:rsidRPr="00246FC1" w:rsidRDefault="004B4366" w:rsidP="004B4366">
      <w:pPr>
        <w:pStyle w:val="a5"/>
      </w:pPr>
    </w:p>
    <w:p w:rsidR="004B4366" w:rsidRPr="00246FC1" w:rsidRDefault="004B4366" w:rsidP="004B4366">
      <w:pPr>
        <w:pStyle w:val="a5"/>
      </w:pPr>
    </w:p>
    <w:p w:rsidR="004B4366" w:rsidRPr="00246FC1" w:rsidRDefault="004B4366" w:rsidP="004B4366">
      <w:pPr>
        <w:pStyle w:val="a5"/>
      </w:pPr>
    </w:p>
    <w:p w:rsidR="004B4366" w:rsidRPr="00246FC1" w:rsidRDefault="004B4366" w:rsidP="004B4366">
      <w:pPr>
        <w:pStyle w:val="a5"/>
      </w:pPr>
    </w:p>
    <w:p w:rsidR="004B4366" w:rsidRPr="00246FC1" w:rsidRDefault="004B4366" w:rsidP="004B4366">
      <w:pPr>
        <w:pStyle w:val="a5"/>
      </w:pPr>
    </w:p>
    <w:p w:rsidR="002540C6" w:rsidRPr="00246FC1" w:rsidRDefault="002540C6" w:rsidP="002540C6">
      <w:pPr>
        <w:jc w:val="center"/>
        <w:rPr>
          <w:b/>
        </w:rPr>
      </w:pPr>
      <w:r w:rsidRPr="00246FC1">
        <w:rPr>
          <w:b/>
        </w:rPr>
        <w:t xml:space="preserve">СОГЛАШЕНИЕ О ГОСУДАРСТВЕННО-ЧАСТНОМ ПАРТНЕРСТВЕ В ОТНОШЕНИИ ПРОЕКТИРОВАНИЯ, СТРОИТЕЛЬСТВА, ФИНАНСИРОВАНИЯ И ТЕХНИЧЕСКОГО ОБСЛУЖИВАНИЯ </w:t>
      </w:r>
      <w:r w:rsidR="00706D76" w:rsidRPr="00246FC1">
        <w:rPr>
          <w:b/>
        </w:rPr>
        <w:t xml:space="preserve">ОБЪЕКТА </w:t>
      </w:r>
      <w:r w:rsidRPr="00246FC1">
        <w:rPr>
          <w:b/>
        </w:rPr>
        <w:t>ДЛЯ ОКАЗАНИЯ ПЕРВИЧНОЙ МЕДИКО-САНИТАРНОЙ ПОМОЩИ В ГОРОД</w:t>
      </w:r>
      <w:r w:rsidR="002B5951">
        <w:rPr>
          <w:b/>
        </w:rPr>
        <w:t>Е</w:t>
      </w:r>
      <w:r w:rsidRPr="00246FC1">
        <w:rPr>
          <w:b/>
        </w:rPr>
        <w:t xml:space="preserve"> НОВОСИБИРСК</w:t>
      </w:r>
      <w:r w:rsidR="002B5951">
        <w:rPr>
          <w:b/>
        </w:rPr>
        <w:t>Е</w:t>
      </w:r>
    </w:p>
    <w:p w:rsidR="00961BCC" w:rsidRPr="00246FC1" w:rsidRDefault="00961BCC" w:rsidP="00961BCC">
      <w:pPr>
        <w:spacing w:before="100" w:after="100"/>
        <w:jc w:val="center"/>
        <w:rPr>
          <w:rFonts w:eastAsia="Times New Roman"/>
          <w:b/>
        </w:rPr>
      </w:pPr>
    </w:p>
    <w:p w:rsidR="00961BCC" w:rsidRPr="00246FC1" w:rsidRDefault="00961BCC" w:rsidP="00961BCC">
      <w:pPr>
        <w:spacing w:before="100" w:after="100"/>
        <w:jc w:val="center"/>
        <w:rPr>
          <w:rFonts w:eastAsia="Times New Roman"/>
          <w:b/>
        </w:rPr>
      </w:pPr>
    </w:p>
    <w:p w:rsidR="00961BCC" w:rsidRPr="00246FC1" w:rsidRDefault="00961BCC" w:rsidP="00961BCC">
      <w:pPr>
        <w:spacing w:before="100" w:after="100"/>
        <w:jc w:val="center"/>
        <w:rPr>
          <w:rFonts w:eastAsia="Times New Roman"/>
          <w:b/>
        </w:rPr>
      </w:pPr>
    </w:p>
    <w:p w:rsidR="00961BCC" w:rsidRPr="00246FC1" w:rsidRDefault="00961BCC" w:rsidP="00961BCC">
      <w:pPr>
        <w:spacing w:before="100" w:after="100"/>
        <w:jc w:val="center"/>
        <w:rPr>
          <w:rFonts w:eastAsia="Times New Roman"/>
          <w:b/>
        </w:rPr>
      </w:pPr>
    </w:p>
    <w:p w:rsidR="00961BCC" w:rsidRPr="00246FC1" w:rsidRDefault="00961BCC" w:rsidP="00961BCC">
      <w:pPr>
        <w:spacing w:before="100" w:after="100"/>
        <w:jc w:val="center"/>
        <w:rPr>
          <w:rFonts w:eastAsia="Times New Roman"/>
          <w:b/>
        </w:rPr>
      </w:pPr>
    </w:p>
    <w:p w:rsidR="00961BCC" w:rsidRPr="00246FC1" w:rsidRDefault="00961BCC" w:rsidP="00961BCC">
      <w:pPr>
        <w:spacing w:before="100" w:after="100"/>
        <w:jc w:val="center"/>
        <w:rPr>
          <w:rFonts w:eastAsia="Times New Roman"/>
          <w:b/>
        </w:rPr>
      </w:pPr>
    </w:p>
    <w:p w:rsidR="00961BCC" w:rsidRPr="00246FC1" w:rsidRDefault="00961BCC" w:rsidP="00961BCC">
      <w:pPr>
        <w:spacing w:before="100" w:after="100"/>
        <w:jc w:val="center"/>
        <w:rPr>
          <w:rFonts w:eastAsia="Times New Roman"/>
          <w:b/>
        </w:rPr>
      </w:pPr>
    </w:p>
    <w:p w:rsidR="00961BCC" w:rsidRPr="00246FC1" w:rsidRDefault="00961BCC" w:rsidP="00961BCC">
      <w:pPr>
        <w:spacing w:before="100" w:after="100"/>
        <w:jc w:val="center"/>
        <w:rPr>
          <w:rFonts w:eastAsia="Times New Roman"/>
          <w:b/>
        </w:rPr>
      </w:pPr>
    </w:p>
    <w:p w:rsidR="00961BCC" w:rsidRPr="00246FC1" w:rsidRDefault="00961BCC" w:rsidP="00961BCC">
      <w:pPr>
        <w:spacing w:before="100" w:after="100"/>
        <w:jc w:val="center"/>
        <w:rPr>
          <w:rFonts w:eastAsia="Times New Roman"/>
          <w:b/>
        </w:rPr>
      </w:pPr>
    </w:p>
    <w:p w:rsidR="00961BCC" w:rsidRPr="00246FC1" w:rsidRDefault="00961BCC" w:rsidP="00961BCC">
      <w:pPr>
        <w:spacing w:before="100" w:after="100"/>
        <w:jc w:val="center"/>
        <w:rPr>
          <w:rFonts w:eastAsia="Times New Roman"/>
          <w:b/>
        </w:rPr>
      </w:pPr>
    </w:p>
    <w:p w:rsidR="00961BCC" w:rsidRPr="00246FC1" w:rsidRDefault="00961BCC" w:rsidP="00961BCC">
      <w:pPr>
        <w:spacing w:before="100" w:after="100"/>
        <w:jc w:val="center"/>
        <w:rPr>
          <w:rFonts w:eastAsia="Times New Roman"/>
          <w:b/>
        </w:rPr>
      </w:pPr>
    </w:p>
    <w:p w:rsidR="00961BCC" w:rsidRPr="00246FC1" w:rsidRDefault="00961BCC" w:rsidP="00961BCC">
      <w:pPr>
        <w:spacing w:before="100" w:after="100"/>
        <w:jc w:val="center"/>
        <w:rPr>
          <w:rFonts w:eastAsia="Times New Roman"/>
          <w:b/>
        </w:rPr>
      </w:pPr>
    </w:p>
    <w:p w:rsidR="00D37E76" w:rsidRPr="00246FC1" w:rsidRDefault="00D37E76" w:rsidP="00961BCC">
      <w:pPr>
        <w:spacing w:before="100" w:after="100"/>
        <w:jc w:val="center"/>
        <w:rPr>
          <w:rFonts w:eastAsia="Times New Roman"/>
          <w:b/>
        </w:rPr>
      </w:pPr>
    </w:p>
    <w:p w:rsidR="00961BCC" w:rsidRPr="00246FC1" w:rsidRDefault="002540C6" w:rsidP="00961BCC">
      <w:pPr>
        <w:spacing w:before="100" w:after="100"/>
        <w:jc w:val="center"/>
        <w:rPr>
          <w:b/>
          <w:bCs/>
        </w:rPr>
      </w:pPr>
      <w:r w:rsidRPr="00246FC1">
        <w:rPr>
          <w:b/>
          <w:bCs/>
        </w:rPr>
        <w:t>Новосибирск</w:t>
      </w:r>
    </w:p>
    <w:p w:rsidR="00961BCC" w:rsidRPr="00246FC1" w:rsidRDefault="002540C6" w:rsidP="00961BCC">
      <w:pPr>
        <w:spacing w:before="100" w:after="100"/>
        <w:jc w:val="center"/>
        <w:rPr>
          <w:b/>
          <w:bCs/>
        </w:rPr>
      </w:pPr>
      <w:r w:rsidRPr="00246FC1">
        <w:rPr>
          <w:b/>
          <w:bCs/>
        </w:rPr>
        <w:t>2020</w:t>
      </w:r>
    </w:p>
    <w:p w:rsidR="00FA43C1" w:rsidRPr="00246FC1" w:rsidRDefault="00FA43C1" w:rsidP="005B7E67">
      <w:pPr>
        <w:pStyle w:val="VSPD13"/>
        <w:widowControl w:val="0"/>
        <w:numPr>
          <w:ilvl w:val="0"/>
          <w:numId w:val="10"/>
        </w:numPr>
        <w:spacing w:after="0"/>
        <w:rPr>
          <w:rFonts w:ascii="Calibri" w:hAnsi="Calibri"/>
          <w:sz w:val="22"/>
        </w:rPr>
      </w:pPr>
      <w:r w:rsidRPr="00246FC1">
        <w:br w:type="page"/>
      </w:r>
    </w:p>
    <w:p w:rsidR="00DF43F9" w:rsidRPr="00246FC1" w:rsidRDefault="00DF43F9" w:rsidP="00F70CF7">
      <w:pPr>
        <w:pStyle w:val="af"/>
        <w:tabs>
          <w:tab w:val="right" w:pos="10864"/>
        </w:tabs>
        <w:rPr>
          <w:rFonts w:ascii="Times New Roman" w:hAnsi="Times New Roman"/>
          <w:color w:val="auto"/>
          <w:sz w:val="24"/>
          <w:szCs w:val="24"/>
        </w:rPr>
      </w:pPr>
      <w:r w:rsidRPr="00246FC1">
        <w:rPr>
          <w:rFonts w:ascii="Times New Roman" w:hAnsi="Times New Roman"/>
          <w:color w:val="auto"/>
          <w:sz w:val="24"/>
          <w:szCs w:val="24"/>
        </w:rPr>
        <w:lastRenderedPageBreak/>
        <w:t>СОДЕРЖАНИЕ</w:t>
      </w:r>
      <w:r w:rsidR="00C3569C" w:rsidRPr="00246FC1">
        <w:rPr>
          <w:rFonts w:ascii="Times New Roman" w:hAnsi="Times New Roman"/>
          <w:color w:val="auto"/>
          <w:sz w:val="24"/>
          <w:szCs w:val="24"/>
        </w:rPr>
        <w:tab/>
      </w:r>
    </w:p>
    <w:p w:rsidR="00015A40" w:rsidRPr="00246FC1" w:rsidRDefault="00DB65E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r w:rsidRPr="00246FC1">
        <w:fldChar w:fldCharType="begin"/>
      </w:r>
      <w:r w:rsidR="00DF43F9" w:rsidRPr="00246FC1">
        <w:instrText xml:space="preserve"> TOC \o "1-3" \h \z \u </w:instrText>
      </w:r>
      <w:r w:rsidRPr="00246FC1">
        <w:fldChar w:fldCharType="separate"/>
      </w:r>
      <w:hyperlink w:anchor="_Toc32312884" w:history="1">
        <w:r w:rsidR="00015A40" w:rsidRPr="00246FC1">
          <w:rPr>
            <w:rStyle w:val="afff1"/>
            <w:rFonts w:eastAsia="MS Mincho"/>
            <w:lang w:eastAsia="ru-RU"/>
          </w:rPr>
          <w:t>Раздел I.</w:t>
        </w:r>
        <w:r w:rsidR="00015A40" w:rsidRPr="00246FC1">
          <w:rPr>
            <w:rStyle w:val="afff1"/>
          </w:rPr>
          <w:t xml:space="preserve"> Общие положения</w:t>
        </w:r>
        <w:r w:rsidR="00015A40" w:rsidRPr="00246FC1">
          <w:rPr>
            <w:webHidden/>
          </w:rPr>
          <w:tab/>
        </w:r>
        <w:r w:rsidRPr="00246FC1">
          <w:rPr>
            <w:webHidden/>
          </w:rPr>
          <w:fldChar w:fldCharType="begin"/>
        </w:r>
        <w:r w:rsidR="00015A40" w:rsidRPr="00246FC1">
          <w:rPr>
            <w:webHidden/>
          </w:rPr>
          <w:instrText xml:space="preserve"> PAGEREF _Toc32312884 \h </w:instrText>
        </w:r>
        <w:r w:rsidRPr="00246FC1">
          <w:rPr>
            <w:webHidden/>
          </w:rPr>
        </w:r>
        <w:r w:rsidRPr="00246FC1">
          <w:rPr>
            <w:webHidden/>
          </w:rPr>
          <w:fldChar w:fldCharType="separate"/>
        </w:r>
        <w:r w:rsidR="00015A40" w:rsidRPr="00246FC1">
          <w:rPr>
            <w:webHidden/>
          </w:rPr>
          <w:t>7</w:t>
        </w:r>
        <w:r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85" w:history="1">
        <w:r w:rsidR="00015A40" w:rsidRPr="00246FC1">
          <w:rPr>
            <w:rStyle w:val="afff1"/>
            <w:rFonts w:eastAsia="MS Mincho"/>
          </w:rPr>
          <w:t>1.</w:t>
        </w:r>
        <w:r w:rsidR="00015A40" w:rsidRPr="00246FC1">
          <w:rPr>
            <w:rFonts w:asciiTheme="minorHAnsi" w:eastAsiaTheme="minorEastAsia" w:hAnsiTheme="minorHAnsi" w:cstheme="minorBidi"/>
            <w:caps w:val="0"/>
            <w:sz w:val="22"/>
            <w:lang w:eastAsia="ru-RU"/>
          </w:rPr>
          <w:tab/>
        </w:r>
        <w:r w:rsidR="00015A40" w:rsidRPr="00246FC1">
          <w:rPr>
            <w:rStyle w:val="afff1"/>
            <w:rFonts w:eastAsia="MS Mincho"/>
          </w:rPr>
          <w:t>Термины, определения и порядок толкования</w:t>
        </w:r>
        <w:r w:rsidR="00015A40" w:rsidRPr="00246FC1">
          <w:rPr>
            <w:webHidden/>
          </w:rPr>
          <w:tab/>
        </w:r>
        <w:r w:rsidR="00DB65E1" w:rsidRPr="00246FC1">
          <w:rPr>
            <w:webHidden/>
          </w:rPr>
          <w:fldChar w:fldCharType="begin"/>
        </w:r>
        <w:r w:rsidR="00015A40" w:rsidRPr="00246FC1">
          <w:rPr>
            <w:webHidden/>
          </w:rPr>
          <w:instrText xml:space="preserve"> PAGEREF _Toc32312885 \h </w:instrText>
        </w:r>
        <w:r w:rsidR="00DB65E1" w:rsidRPr="00246FC1">
          <w:rPr>
            <w:webHidden/>
          </w:rPr>
        </w:r>
        <w:r w:rsidR="00DB65E1" w:rsidRPr="00246FC1">
          <w:rPr>
            <w:webHidden/>
          </w:rPr>
          <w:fldChar w:fldCharType="separate"/>
        </w:r>
        <w:r w:rsidR="00015A40" w:rsidRPr="00246FC1">
          <w:rPr>
            <w:webHidden/>
          </w:rPr>
          <w:t>7</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86" w:history="1">
        <w:r w:rsidR="00015A40" w:rsidRPr="00246FC1">
          <w:rPr>
            <w:rStyle w:val="afff1"/>
            <w:rFonts w:eastAsia="MS Mincho"/>
          </w:rPr>
          <w:t>2.</w:t>
        </w:r>
        <w:r w:rsidR="00015A40" w:rsidRPr="00246FC1">
          <w:rPr>
            <w:rFonts w:asciiTheme="minorHAnsi" w:eastAsiaTheme="minorEastAsia" w:hAnsiTheme="minorHAnsi" w:cstheme="minorBidi"/>
            <w:caps w:val="0"/>
            <w:sz w:val="22"/>
            <w:lang w:eastAsia="ru-RU"/>
          </w:rPr>
          <w:tab/>
        </w:r>
        <w:r w:rsidR="00015A40" w:rsidRPr="00246FC1">
          <w:rPr>
            <w:rStyle w:val="afff1"/>
            <w:rFonts w:eastAsia="MS Mincho"/>
          </w:rPr>
          <w:t>Предмет Соглашения</w:t>
        </w:r>
        <w:r w:rsidR="00015A40" w:rsidRPr="00246FC1">
          <w:rPr>
            <w:webHidden/>
          </w:rPr>
          <w:tab/>
        </w:r>
        <w:r w:rsidR="00DB65E1" w:rsidRPr="00246FC1">
          <w:rPr>
            <w:webHidden/>
          </w:rPr>
          <w:fldChar w:fldCharType="begin"/>
        </w:r>
        <w:r w:rsidR="00015A40" w:rsidRPr="00246FC1">
          <w:rPr>
            <w:webHidden/>
          </w:rPr>
          <w:instrText xml:space="preserve"> PAGEREF _Toc32312886 \h </w:instrText>
        </w:r>
        <w:r w:rsidR="00DB65E1" w:rsidRPr="00246FC1">
          <w:rPr>
            <w:webHidden/>
          </w:rPr>
        </w:r>
        <w:r w:rsidR="00DB65E1" w:rsidRPr="00246FC1">
          <w:rPr>
            <w:webHidden/>
          </w:rPr>
          <w:fldChar w:fldCharType="separate"/>
        </w:r>
        <w:r w:rsidR="00015A40" w:rsidRPr="00246FC1">
          <w:rPr>
            <w:webHidden/>
          </w:rPr>
          <w:t>7</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87" w:history="1">
        <w:r w:rsidR="00015A40" w:rsidRPr="00246FC1">
          <w:rPr>
            <w:rStyle w:val="afff1"/>
          </w:rPr>
          <w:t>3.</w:t>
        </w:r>
        <w:r w:rsidR="00015A40" w:rsidRPr="00246FC1">
          <w:rPr>
            <w:rFonts w:asciiTheme="minorHAnsi" w:eastAsiaTheme="minorEastAsia" w:hAnsiTheme="minorHAnsi" w:cstheme="minorBidi"/>
            <w:caps w:val="0"/>
            <w:sz w:val="22"/>
            <w:lang w:eastAsia="ru-RU"/>
          </w:rPr>
          <w:tab/>
        </w:r>
        <w:r w:rsidR="00015A40" w:rsidRPr="00246FC1">
          <w:rPr>
            <w:rStyle w:val="afff1"/>
            <w:rFonts w:eastAsia="MS Mincho"/>
          </w:rPr>
          <w:t>Объект</w:t>
        </w:r>
        <w:r w:rsidR="00015A40" w:rsidRPr="00246FC1">
          <w:rPr>
            <w:rStyle w:val="afff1"/>
          </w:rPr>
          <w:t xml:space="preserve"> соглашения</w:t>
        </w:r>
        <w:r w:rsidR="00015A40" w:rsidRPr="00246FC1">
          <w:rPr>
            <w:webHidden/>
          </w:rPr>
          <w:tab/>
        </w:r>
        <w:r w:rsidR="00DB65E1" w:rsidRPr="00246FC1">
          <w:rPr>
            <w:webHidden/>
          </w:rPr>
          <w:fldChar w:fldCharType="begin"/>
        </w:r>
        <w:r w:rsidR="00015A40" w:rsidRPr="00246FC1">
          <w:rPr>
            <w:webHidden/>
          </w:rPr>
          <w:instrText xml:space="preserve"> PAGEREF _Toc32312887 \h </w:instrText>
        </w:r>
        <w:r w:rsidR="00DB65E1" w:rsidRPr="00246FC1">
          <w:rPr>
            <w:webHidden/>
          </w:rPr>
        </w:r>
        <w:r w:rsidR="00DB65E1" w:rsidRPr="00246FC1">
          <w:rPr>
            <w:webHidden/>
          </w:rPr>
          <w:fldChar w:fldCharType="separate"/>
        </w:r>
        <w:r w:rsidR="00015A40" w:rsidRPr="00246FC1">
          <w:rPr>
            <w:webHidden/>
          </w:rPr>
          <w:t>7</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88" w:history="1">
        <w:r w:rsidR="00015A40" w:rsidRPr="00246FC1">
          <w:rPr>
            <w:rStyle w:val="afff1"/>
          </w:rPr>
          <w:t>4.</w:t>
        </w:r>
        <w:r w:rsidR="00015A40" w:rsidRPr="00246FC1">
          <w:rPr>
            <w:rFonts w:asciiTheme="minorHAnsi" w:eastAsiaTheme="minorEastAsia" w:hAnsiTheme="minorHAnsi" w:cstheme="minorBidi"/>
            <w:caps w:val="0"/>
            <w:sz w:val="22"/>
            <w:lang w:eastAsia="ru-RU"/>
          </w:rPr>
          <w:tab/>
        </w:r>
        <w:r w:rsidR="00015A40" w:rsidRPr="00246FC1">
          <w:rPr>
            <w:rStyle w:val="afff1"/>
          </w:rPr>
          <w:t>Элементы Соглашения</w:t>
        </w:r>
        <w:r w:rsidR="00015A40" w:rsidRPr="00246FC1">
          <w:rPr>
            <w:webHidden/>
          </w:rPr>
          <w:tab/>
        </w:r>
        <w:r w:rsidR="00DB65E1" w:rsidRPr="00246FC1">
          <w:rPr>
            <w:webHidden/>
          </w:rPr>
          <w:fldChar w:fldCharType="begin"/>
        </w:r>
        <w:r w:rsidR="00015A40" w:rsidRPr="00246FC1">
          <w:rPr>
            <w:webHidden/>
          </w:rPr>
          <w:instrText xml:space="preserve"> PAGEREF _Toc32312888 \h </w:instrText>
        </w:r>
        <w:r w:rsidR="00DB65E1" w:rsidRPr="00246FC1">
          <w:rPr>
            <w:webHidden/>
          </w:rPr>
        </w:r>
        <w:r w:rsidR="00DB65E1" w:rsidRPr="00246FC1">
          <w:rPr>
            <w:webHidden/>
          </w:rPr>
          <w:fldChar w:fldCharType="separate"/>
        </w:r>
        <w:r w:rsidR="00015A40" w:rsidRPr="00246FC1">
          <w:rPr>
            <w:webHidden/>
          </w:rPr>
          <w:t>7</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89" w:history="1">
        <w:r w:rsidR="00015A40" w:rsidRPr="00246FC1">
          <w:rPr>
            <w:rStyle w:val="afff1"/>
          </w:rPr>
          <w:t>5.</w:t>
        </w:r>
        <w:r w:rsidR="00015A40" w:rsidRPr="00246FC1">
          <w:rPr>
            <w:rFonts w:asciiTheme="minorHAnsi" w:eastAsiaTheme="minorEastAsia" w:hAnsiTheme="minorHAnsi" w:cstheme="minorBidi"/>
            <w:caps w:val="0"/>
            <w:sz w:val="22"/>
            <w:lang w:eastAsia="ru-RU"/>
          </w:rPr>
          <w:tab/>
        </w:r>
        <w:r w:rsidR="00015A40" w:rsidRPr="00246FC1">
          <w:rPr>
            <w:rStyle w:val="afff1"/>
          </w:rPr>
          <w:t>Основные сроки по Соглашению</w:t>
        </w:r>
        <w:r w:rsidR="00015A40" w:rsidRPr="00246FC1">
          <w:rPr>
            <w:webHidden/>
          </w:rPr>
          <w:tab/>
        </w:r>
        <w:r w:rsidR="00DB65E1" w:rsidRPr="00246FC1">
          <w:rPr>
            <w:webHidden/>
          </w:rPr>
          <w:fldChar w:fldCharType="begin"/>
        </w:r>
        <w:r w:rsidR="00015A40" w:rsidRPr="00246FC1">
          <w:rPr>
            <w:webHidden/>
          </w:rPr>
          <w:instrText xml:space="preserve"> PAGEREF _Toc32312889 \h </w:instrText>
        </w:r>
        <w:r w:rsidR="00DB65E1" w:rsidRPr="00246FC1">
          <w:rPr>
            <w:webHidden/>
          </w:rPr>
        </w:r>
        <w:r w:rsidR="00DB65E1" w:rsidRPr="00246FC1">
          <w:rPr>
            <w:webHidden/>
          </w:rPr>
          <w:fldChar w:fldCharType="separate"/>
        </w:r>
        <w:r w:rsidR="00015A40" w:rsidRPr="00246FC1">
          <w:rPr>
            <w:webHidden/>
          </w:rPr>
          <w:t>8</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90" w:history="1">
        <w:r w:rsidR="00015A40" w:rsidRPr="00246FC1">
          <w:rPr>
            <w:rStyle w:val="afff1"/>
          </w:rPr>
          <w:t>6.</w:t>
        </w:r>
        <w:r w:rsidR="00015A40" w:rsidRPr="00246FC1">
          <w:rPr>
            <w:rFonts w:asciiTheme="minorHAnsi" w:eastAsiaTheme="minorEastAsia" w:hAnsiTheme="minorHAnsi" w:cstheme="minorBidi"/>
            <w:caps w:val="0"/>
            <w:sz w:val="22"/>
            <w:lang w:eastAsia="ru-RU"/>
          </w:rPr>
          <w:tab/>
        </w:r>
        <w:r w:rsidR="00015A40" w:rsidRPr="00246FC1">
          <w:rPr>
            <w:rStyle w:val="afff1"/>
          </w:rPr>
          <w:t>Значения критериев эффективности Проекта и показателей его сравнительного преимущества</w:t>
        </w:r>
        <w:r w:rsidR="00015A40" w:rsidRPr="00246FC1">
          <w:rPr>
            <w:webHidden/>
          </w:rPr>
          <w:tab/>
        </w:r>
        <w:r w:rsidR="00DB65E1" w:rsidRPr="00246FC1">
          <w:rPr>
            <w:webHidden/>
          </w:rPr>
          <w:fldChar w:fldCharType="begin"/>
        </w:r>
        <w:r w:rsidR="00015A40" w:rsidRPr="00246FC1">
          <w:rPr>
            <w:webHidden/>
          </w:rPr>
          <w:instrText xml:space="preserve"> PAGEREF _Toc32312890 \h </w:instrText>
        </w:r>
        <w:r w:rsidR="00DB65E1" w:rsidRPr="00246FC1">
          <w:rPr>
            <w:webHidden/>
          </w:rPr>
        </w:r>
        <w:r w:rsidR="00DB65E1" w:rsidRPr="00246FC1">
          <w:rPr>
            <w:webHidden/>
          </w:rPr>
          <w:fldChar w:fldCharType="separate"/>
        </w:r>
        <w:r w:rsidR="00015A40" w:rsidRPr="00246FC1">
          <w:rPr>
            <w:webHidden/>
          </w:rPr>
          <w:t>9</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91" w:history="1">
        <w:r w:rsidR="00015A40" w:rsidRPr="00246FC1">
          <w:rPr>
            <w:rStyle w:val="afff1"/>
          </w:rPr>
          <w:t>7.</w:t>
        </w:r>
        <w:r w:rsidR="00015A40" w:rsidRPr="00246FC1">
          <w:rPr>
            <w:rFonts w:asciiTheme="minorHAnsi" w:eastAsiaTheme="minorEastAsia" w:hAnsiTheme="minorHAnsi" w:cstheme="minorBidi"/>
            <w:caps w:val="0"/>
            <w:sz w:val="22"/>
            <w:lang w:eastAsia="ru-RU"/>
          </w:rPr>
          <w:tab/>
        </w:r>
        <w:r w:rsidR="00015A40" w:rsidRPr="00246FC1">
          <w:rPr>
            <w:rStyle w:val="afff1"/>
          </w:rPr>
          <w:t>Обеспечение исполнения Частным партнером обязательств по соглашению</w:t>
        </w:r>
        <w:r w:rsidR="00015A40" w:rsidRPr="00246FC1">
          <w:rPr>
            <w:webHidden/>
          </w:rPr>
          <w:tab/>
        </w:r>
        <w:r w:rsidR="00DB65E1" w:rsidRPr="00246FC1">
          <w:rPr>
            <w:webHidden/>
          </w:rPr>
          <w:fldChar w:fldCharType="begin"/>
        </w:r>
        <w:r w:rsidR="00015A40" w:rsidRPr="00246FC1">
          <w:rPr>
            <w:webHidden/>
          </w:rPr>
          <w:instrText xml:space="preserve"> PAGEREF _Toc32312891 \h </w:instrText>
        </w:r>
        <w:r w:rsidR="00DB65E1" w:rsidRPr="00246FC1">
          <w:rPr>
            <w:webHidden/>
          </w:rPr>
        </w:r>
        <w:r w:rsidR="00DB65E1" w:rsidRPr="00246FC1">
          <w:rPr>
            <w:webHidden/>
          </w:rPr>
          <w:fldChar w:fldCharType="separate"/>
        </w:r>
        <w:r w:rsidR="00015A40" w:rsidRPr="00246FC1">
          <w:rPr>
            <w:webHidden/>
          </w:rPr>
          <w:t>10</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92" w:history="1">
        <w:r w:rsidR="00015A40" w:rsidRPr="00246FC1">
          <w:rPr>
            <w:rStyle w:val="afff1"/>
          </w:rPr>
          <w:t>8.</w:t>
        </w:r>
        <w:r w:rsidR="00015A40" w:rsidRPr="00246FC1">
          <w:rPr>
            <w:rFonts w:asciiTheme="minorHAnsi" w:eastAsiaTheme="minorEastAsia" w:hAnsiTheme="minorHAnsi" w:cstheme="minorBidi"/>
            <w:caps w:val="0"/>
            <w:sz w:val="22"/>
            <w:lang w:eastAsia="ru-RU"/>
          </w:rPr>
          <w:tab/>
        </w:r>
        <w:r w:rsidR="00015A40" w:rsidRPr="00246FC1">
          <w:rPr>
            <w:rStyle w:val="afff1"/>
          </w:rPr>
          <w:t>Необходимое страховое покрытие</w:t>
        </w:r>
        <w:r w:rsidR="00015A40" w:rsidRPr="00246FC1">
          <w:rPr>
            <w:webHidden/>
          </w:rPr>
          <w:tab/>
        </w:r>
        <w:r w:rsidR="00DB65E1" w:rsidRPr="00246FC1">
          <w:rPr>
            <w:webHidden/>
          </w:rPr>
          <w:fldChar w:fldCharType="begin"/>
        </w:r>
        <w:r w:rsidR="00015A40" w:rsidRPr="00246FC1">
          <w:rPr>
            <w:webHidden/>
          </w:rPr>
          <w:instrText xml:space="preserve"> PAGEREF _Toc32312892 \h </w:instrText>
        </w:r>
        <w:r w:rsidR="00DB65E1" w:rsidRPr="00246FC1">
          <w:rPr>
            <w:webHidden/>
          </w:rPr>
        </w:r>
        <w:r w:rsidR="00DB65E1" w:rsidRPr="00246FC1">
          <w:rPr>
            <w:webHidden/>
          </w:rPr>
          <w:fldChar w:fldCharType="separate"/>
        </w:r>
        <w:r w:rsidR="00015A40" w:rsidRPr="00246FC1">
          <w:rPr>
            <w:webHidden/>
          </w:rPr>
          <w:t>13</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93" w:history="1">
        <w:r w:rsidR="00015A40" w:rsidRPr="00246FC1">
          <w:rPr>
            <w:rStyle w:val="afff1"/>
          </w:rPr>
          <w:t>9.</w:t>
        </w:r>
        <w:r w:rsidR="00015A40" w:rsidRPr="00246FC1">
          <w:rPr>
            <w:rFonts w:asciiTheme="minorHAnsi" w:eastAsiaTheme="minorEastAsia" w:hAnsiTheme="minorHAnsi" w:cstheme="minorBidi"/>
            <w:caps w:val="0"/>
            <w:sz w:val="22"/>
            <w:lang w:eastAsia="ru-RU"/>
          </w:rPr>
          <w:tab/>
        </w:r>
        <w:r w:rsidR="00015A40" w:rsidRPr="00246FC1">
          <w:rPr>
            <w:rStyle w:val="afff1"/>
          </w:rPr>
          <w:t>Заверения об обстоятельствах</w:t>
        </w:r>
        <w:r w:rsidR="00015A40" w:rsidRPr="00246FC1">
          <w:rPr>
            <w:webHidden/>
          </w:rPr>
          <w:tab/>
        </w:r>
        <w:r w:rsidR="00DB65E1" w:rsidRPr="00246FC1">
          <w:rPr>
            <w:webHidden/>
          </w:rPr>
          <w:fldChar w:fldCharType="begin"/>
        </w:r>
        <w:r w:rsidR="00015A40" w:rsidRPr="00246FC1">
          <w:rPr>
            <w:webHidden/>
          </w:rPr>
          <w:instrText xml:space="preserve"> PAGEREF _Toc32312893 \h </w:instrText>
        </w:r>
        <w:r w:rsidR="00DB65E1" w:rsidRPr="00246FC1">
          <w:rPr>
            <w:webHidden/>
          </w:rPr>
        </w:r>
        <w:r w:rsidR="00DB65E1" w:rsidRPr="00246FC1">
          <w:rPr>
            <w:webHidden/>
          </w:rPr>
          <w:fldChar w:fldCharType="separate"/>
        </w:r>
        <w:r w:rsidR="00015A40" w:rsidRPr="00246FC1">
          <w:rPr>
            <w:webHidden/>
          </w:rPr>
          <w:t>13</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94" w:history="1">
        <w:r w:rsidR="00015A40" w:rsidRPr="00246FC1">
          <w:rPr>
            <w:rStyle w:val="afff1"/>
          </w:rPr>
          <w:t>10.</w:t>
        </w:r>
        <w:r w:rsidR="00015A40" w:rsidRPr="00246FC1">
          <w:rPr>
            <w:rFonts w:asciiTheme="minorHAnsi" w:eastAsiaTheme="minorEastAsia" w:hAnsiTheme="minorHAnsi" w:cstheme="minorBidi"/>
            <w:caps w:val="0"/>
            <w:sz w:val="22"/>
            <w:lang w:eastAsia="ru-RU"/>
          </w:rPr>
          <w:tab/>
        </w:r>
        <w:r w:rsidR="00015A40" w:rsidRPr="00246FC1">
          <w:rPr>
            <w:rStyle w:val="afff1"/>
          </w:rPr>
          <w:t>Порядок предоставления Земельного участка</w:t>
        </w:r>
        <w:r w:rsidR="00015A40" w:rsidRPr="00246FC1">
          <w:rPr>
            <w:webHidden/>
          </w:rPr>
          <w:tab/>
        </w:r>
        <w:r w:rsidR="00DB65E1" w:rsidRPr="00246FC1">
          <w:rPr>
            <w:webHidden/>
          </w:rPr>
          <w:fldChar w:fldCharType="begin"/>
        </w:r>
        <w:r w:rsidR="00015A40" w:rsidRPr="00246FC1">
          <w:rPr>
            <w:webHidden/>
          </w:rPr>
          <w:instrText xml:space="preserve"> PAGEREF _Toc32312894 \h </w:instrText>
        </w:r>
        <w:r w:rsidR="00DB65E1" w:rsidRPr="00246FC1">
          <w:rPr>
            <w:webHidden/>
          </w:rPr>
        </w:r>
        <w:r w:rsidR="00DB65E1" w:rsidRPr="00246FC1">
          <w:rPr>
            <w:webHidden/>
          </w:rPr>
          <w:fldChar w:fldCharType="separate"/>
        </w:r>
        <w:r w:rsidR="00015A40" w:rsidRPr="00246FC1">
          <w:rPr>
            <w:webHidden/>
          </w:rPr>
          <w:t>15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95" w:history="1">
        <w:r w:rsidR="00015A40" w:rsidRPr="00246FC1">
          <w:rPr>
            <w:rStyle w:val="afff1"/>
            <w:rFonts w:eastAsia="MS Mincho"/>
            <w:lang w:eastAsia="ru-RU"/>
          </w:rPr>
          <w:t>Раздел II. Этап финансового закрытия</w:t>
        </w:r>
        <w:r w:rsidR="00015A40" w:rsidRPr="00246FC1">
          <w:rPr>
            <w:webHidden/>
          </w:rPr>
          <w:tab/>
        </w:r>
        <w:r w:rsidR="00DB65E1" w:rsidRPr="00246FC1">
          <w:rPr>
            <w:webHidden/>
          </w:rPr>
          <w:fldChar w:fldCharType="begin"/>
        </w:r>
        <w:r w:rsidR="00015A40" w:rsidRPr="00246FC1">
          <w:rPr>
            <w:webHidden/>
          </w:rPr>
          <w:instrText xml:space="preserve"> PAGEREF _Toc32312895 \h </w:instrText>
        </w:r>
        <w:r w:rsidR="00DB65E1" w:rsidRPr="00246FC1">
          <w:rPr>
            <w:webHidden/>
          </w:rPr>
        </w:r>
        <w:r w:rsidR="00DB65E1" w:rsidRPr="00246FC1">
          <w:rPr>
            <w:webHidden/>
          </w:rPr>
          <w:fldChar w:fldCharType="separate"/>
        </w:r>
        <w:r w:rsidR="00015A40" w:rsidRPr="00246FC1">
          <w:rPr>
            <w:webHidden/>
          </w:rPr>
          <w:t>18</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96" w:history="1">
        <w:r w:rsidR="00015A40" w:rsidRPr="00246FC1">
          <w:rPr>
            <w:rStyle w:val="afff1"/>
          </w:rPr>
          <w:t>11.</w:t>
        </w:r>
        <w:r w:rsidR="00015A40" w:rsidRPr="00246FC1">
          <w:rPr>
            <w:rFonts w:asciiTheme="minorHAnsi" w:eastAsiaTheme="minorEastAsia" w:hAnsiTheme="minorHAnsi" w:cstheme="minorBidi"/>
            <w:caps w:val="0"/>
            <w:sz w:val="22"/>
            <w:lang w:eastAsia="ru-RU"/>
          </w:rPr>
          <w:tab/>
        </w:r>
        <w:r w:rsidR="00015A40" w:rsidRPr="00246FC1">
          <w:rPr>
            <w:rStyle w:val="afff1"/>
          </w:rPr>
          <w:t>Предварительные условия достижения Финансового закрытия</w:t>
        </w:r>
        <w:r w:rsidR="00015A40" w:rsidRPr="00246FC1">
          <w:rPr>
            <w:webHidden/>
          </w:rPr>
          <w:tab/>
        </w:r>
        <w:r w:rsidR="00DB65E1" w:rsidRPr="00246FC1">
          <w:rPr>
            <w:webHidden/>
          </w:rPr>
          <w:fldChar w:fldCharType="begin"/>
        </w:r>
        <w:r w:rsidR="00015A40" w:rsidRPr="00246FC1">
          <w:rPr>
            <w:webHidden/>
          </w:rPr>
          <w:instrText xml:space="preserve"> PAGEREF _Toc32312896 \h </w:instrText>
        </w:r>
        <w:r w:rsidR="00DB65E1" w:rsidRPr="00246FC1">
          <w:rPr>
            <w:webHidden/>
          </w:rPr>
        </w:r>
        <w:r w:rsidR="00DB65E1" w:rsidRPr="00246FC1">
          <w:rPr>
            <w:webHidden/>
          </w:rPr>
          <w:fldChar w:fldCharType="separate"/>
        </w:r>
        <w:r w:rsidR="00015A40" w:rsidRPr="00246FC1">
          <w:rPr>
            <w:webHidden/>
          </w:rPr>
          <w:t>18</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97" w:history="1">
        <w:r w:rsidR="00015A40" w:rsidRPr="00246FC1">
          <w:rPr>
            <w:rStyle w:val="afff1"/>
          </w:rPr>
          <w:t>12.</w:t>
        </w:r>
        <w:r w:rsidR="00015A40" w:rsidRPr="00246FC1">
          <w:rPr>
            <w:rFonts w:asciiTheme="minorHAnsi" w:eastAsiaTheme="minorEastAsia" w:hAnsiTheme="minorHAnsi" w:cstheme="minorBidi"/>
            <w:caps w:val="0"/>
            <w:sz w:val="22"/>
            <w:lang w:eastAsia="ru-RU"/>
          </w:rPr>
          <w:tab/>
        </w:r>
        <w:r w:rsidR="00015A40" w:rsidRPr="00246FC1">
          <w:rPr>
            <w:rStyle w:val="afff1"/>
          </w:rPr>
          <w:t>Акт о финансовом закрытии</w:t>
        </w:r>
        <w:r w:rsidR="00015A40" w:rsidRPr="00246FC1">
          <w:rPr>
            <w:webHidden/>
          </w:rPr>
          <w:tab/>
        </w:r>
        <w:r w:rsidR="00DB65E1" w:rsidRPr="00246FC1">
          <w:rPr>
            <w:webHidden/>
          </w:rPr>
          <w:fldChar w:fldCharType="begin"/>
        </w:r>
        <w:r w:rsidR="00015A40" w:rsidRPr="00246FC1">
          <w:rPr>
            <w:webHidden/>
          </w:rPr>
          <w:instrText xml:space="preserve"> PAGEREF _Toc32312897 \h </w:instrText>
        </w:r>
        <w:r w:rsidR="00DB65E1" w:rsidRPr="00246FC1">
          <w:rPr>
            <w:webHidden/>
          </w:rPr>
        </w:r>
        <w:r w:rsidR="00DB65E1" w:rsidRPr="00246FC1">
          <w:rPr>
            <w:webHidden/>
          </w:rPr>
          <w:fldChar w:fldCharType="separate"/>
        </w:r>
        <w:r w:rsidR="00015A40" w:rsidRPr="00246FC1">
          <w:rPr>
            <w:webHidden/>
          </w:rPr>
          <w:t>18</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98" w:history="1">
        <w:r w:rsidR="00015A40" w:rsidRPr="00246FC1">
          <w:rPr>
            <w:rStyle w:val="afff1"/>
          </w:rPr>
          <w:t>13.</w:t>
        </w:r>
        <w:r w:rsidR="00015A40" w:rsidRPr="00246FC1">
          <w:rPr>
            <w:rFonts w:asciiTheme="minorHAnsi" w:eastAsiaTheme="minorEastAsia" w:hAnsiTheme="minorHAnsi" w:cstheme="minorBidi"/>
            <w:caps w:val="0"/>
            <w:sz w:val="22"/>
            <w:lang w:eastAsia="ru-RU"/>
          </w:rPr>
          <w:tab/>
        </w:r>
        <w:r w:rsidR="00015A40" w:rsidRPr="00246FC1">
          <w:rPr>
            <w:rStyle w:val="afff1"/>
          </w:rPr>
          <w:t>Привлечение Третьих лиц</w:t>
        </w:r>
        <w:r w:rsidR="00015A40" w:rsidRPr="00246FC1">
          <w:rPr>
            <w:webHidden/>
          </w:rPr>
          <w:tab/>
        </w:r>
        <w:r w:rsidR="00DB65E1" w:rsidRPr="00246FC1">
          <w:rPr>
            <w:webHidden/>
          </w:rPr>
          <w:fldChar w:fldCharType="begin"/>
        </w:r>
        <w:r w:rsidR="00015A40" w:rsidRPr="00246FC1">
          <w:rPr>
            <w:webHidden/>
          </w:rPr>
          <w:instrText xml:space="preserve"> PAGEREF _Toc32312898 \h </w:instrText>
        </w:r>
        <w:r w:rsidR="00DB65E1" w:rsidRPr="00246FC1">
          <w:rPr>
            <w:webHidden/>
          </w:rPr>
        </w:r>
        <w:r w:rsidR="00DB65E1" w:rsidRPr="00246FC1">
          <w:rPr>
            <w:webHidden/>
          </w:rPr>
          <w:fldChar w:fldCharType="separate"/>
        </w:r>
        <w:r w:rsidR="00015A40" w:rsidRPr="00246FC1">
          <w:rPr>
            <w:webHidden/>
          </w:rPr>
          <w:t>19</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899" w:history="1">
        <w:r w:rsidR="00015A40" w:rsidRPr="00246FC1">
          <w:rPr>
            <w:rStyle w:val="afff1"/>
            <w:rFonts w:eastAsia="MS Mincho"/>
            <w:lang w:eastAsia="ru-RU"/>
          </w:rPr>
          <w:t>Раздел III. Инвестиционный этап. Проектирование</w:t>
        </w:r>
        <w:r w:rsidR="00015A40" w:rsidRPr="00246FC1">
          <w:rPr>
            <w:webHidden/>
          </w:rPr>
          <w:tab/>
        </w:r>
        <w:r w:rsidR="00DB65E1" w:rsidRPr="00246FC1">
          <w:rPr>
            <w:webHidden/>
          </w:rPr>
          <w:fldChar w:fldCharType="begin"/>
        </w:r>
        <w:r w:rsidR="00015A40" w:rsidRPr="00246FC1">
          <w:rPr>
            <w:webHidden/>
          </w:rPr>
          <w:instrText xml:space="preserve"> PAGEREF _Toc32312899 \h </w:instrText>
        </w:r>
        <w:r w:rsidR="00DB65E1" w:rsidRPr="00246FC1">
          <w:rPr>
            <w:webHidden/>
          </w:rPr>
        </w:r>
        <w:r w:rsidR="00DB65E1" w:rsidRPr="00246FC1">
          <w:rPr>
            <w:webHidden/>
          </w:rPr>
          <w:fldChar w:fldCharType="separate"/>
        </w:r>
        <w:r w:rsidR="00015A40" w:rsidRPr="00246FC1">
          <w:rPr>
            <w:webHidden/>
          </w:rPr>
          <w:t>20</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00" w:history="1">
        <w:r w:rsidR="00015A40" w:rsidRPr="00246FC1">
          <w:rPr>
            <w:rStyle w:val="afff1"/>
          </w:rPr>
          <w:t>14.</w:t>
        </w:r>
        <w:r w:rsidR="00015A40" w:rsidRPr="00246FC1">
          <w:rPr>
            <w:rFonts w:asciiTheme="minorHAnsi" w:eastAsiaTheme="minorEastAsia" w:hAnsiTheme="minorHAnsi" w:cstheme="minorBidi"/>
            <w:caps w:val="0"/>
            <w:sz w:val="22"/>
            <w:lang w:eastAsia="ru-RU"/>
          </w:rPr>
          <w:tab/>
        </w:r>
        <w:r w:rsidR="00015A40" w:rsidRPr="00246FC1">
          <w:rPr>
            <w:rStyle w:val="afff1"/>
          </w:rPr>
          <w:t>Задание на проектирование</w:t>
        </w:r>
        <w:r w:rsidR="00015A40" w:rsidRPr="00246FC1">
          <w:rPr>
            <w:webHidden/>
          </w:rPr>
          <w:tab/>
        </w:r>
        <w:r w:rsidR="00DB65E1" w:rsidRPr="00246FC1">
          <w:rPr>
            <w:webHidden/>
          </w:rPr>
          <w:fldChar w:fldCharType="begin"/>
        </w:r>
        <w:r w:rsidR="00015A40" w:rsidRPr="00246FC1">
          <w:rPr>
            <w:webHidden/>
          </w:rPr>
          <w:instrText xml:space="preserve"> PAGEREF _Toc32312900 \h </w:instrText>
        </w:r>
        <w:r w:rsidR="00DB65E1" w:rsidRPr="00246FC1">
          <w:rPr>
            <w:webHidden/>
          </w:rPr>
        </w:r>
        <w:r w:rsidR="00DB65E1" w:rsidRPr="00246FC1">
          <w:rPr>
            <w:webHidden/>
          </w:rPr>
          <w:fldChar w:fldCharType="separate"/>
        </w:r>
        <w:r w:rsidR="00015A40" w:rsidRPr="00246FC1">
          <w:rPr>
            <w:webHidden/>
          </w:rPr>
          <w:t>20</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01" w:history="1">
        <w:r w:rsidR="00015A40" w:rsidRPr="00246FC1">
          <w:rPr>
            <w:rStyle w:val="afff1"/>
          </w:rPr>
          <w:t>15.</w:t>
        </w:r>
        <w:r w:rsidR="00015A40" w:rsidRPr="00246FC1">
          <w:rPr>
            <w:rFonts w:asciiTheme="minorHAnsi" w:eastAsiaTheme="minorEastAsia" w:hAnsiTheme="minorHAnsi" w:cstheme="minorBidi"/>
            <w:caps w:val="0"/>
            <w:sz w:val="22"/>
            <w:lang w:eastAsia="ru-RU"/>
          </w:rPr>
          <w:tab/>
        </w:r>
        <w:r w:rsidR="00015A40" w:rsidRPr="00246FC1">
          <w:rPr>
            <w:rStyle w:val="afff1"/>
          </w:rPr>
          <w:t>Проектная документация</w:t>
        </w:r>
        <w:r w:rsidR="00015A40" w:rsidRPr="00246FC1">
          <w:rPr>
            <w:webHidden/>
          </w:rPr>
          <w:tab/>
        </w:r>
        <w:r w:rsidR="00DB65E1" w:rsidRPr="00246FC1">
          <w:rPr>
            <w:webHidden/>
          </w:rPr>
          <w:fldChar w:fldCharType="begin"/>
        </w:r>
        <w:r w:rsidR="00015A40" w:rsidRPr="00246FC1">
          <w:rPr>
            <w:webHidden/>
          </w:rPr>
          <w:instrText xml:space="preserve"> PAGEREF _Toc32312901 \h </w:instrText>
        </w:r>
        <w:r w:rsidR="00DB65E1" w:rsidRPr="00246FC1">
          <w:rPr>
            <w:webHidden/>
          </w:rPr>
        </w:r>
        <w:r w:rsidR="00DB65E1" w:rsidRPr="00246FC1">
          <w:rPr>
            <w:webHidden/>
          </w:rPr>
          <w:fldChar w:fldCharType="separate"/>
        </w:r>
        <w:r w:rsidR="00015A40" w:rsidRPr="00246FC1">
          <w:rPr>
            <w:webHidden/>
          </w:rPr>
          <w:t>21</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02" w:history="1">
        <w:r w:rsidR="00015A40" w:rsidRPr="00246FC1">
          <w:rPr>
            <w:rStyle w:val="afff1"/>
          </w:rPr>
          <w:t>16.</w:t>
        </w:r>
        <w:r w:rsidR="00015A40" w:rsidRPr="00246FC1">
          <w:rPr>
            <w:rFonts w:asciiTheme="minorHAnsi" w:eastAsiaTheme="minorEastAsia" w:hAnsiTheme="minorHAnsi" w:cstheme="minorBidi"/>
            <w:caps w:val="0"/>
            <w:sz w:val="22"/>
            <w:lang w:eastAsia="ru-RU"/>
          </w:rPr>
          <w:tab/>
        </w:r>
        <w:r w:rsidR="00015A40" w:rsidRPr="00246FC1">
          <w:rPr>
            <w:rStyle w:val="afff1"/>
          </w:rPr>
          <w:t>Рабочая документация</w:t>
        </w:r>
        <w:r w:rsidR="00015A40" w:rsidRPr="00246FC1">
          <w:rPr>
            <w:webHidden/>
          </w:rPr>
          <w:tab/>
        </w:r>
        <w:r w:rsidR="00DB65E1" w:rsidRPr="00246FC1">
          <w:rPr>
            <w:webHidden/>
          </w:rPr>
          <w:fldChar w:fldCharType="begin"/>
        </w:r>
        <w:r w:rsidR="00015A40" w:rsidRPr="00246FC1">
          <w:rPr>
            <w:webHidden/>
          </w:rPr>
          <w:instrText xml:space="preserve"> PAGEREF _Toc32312902 \h </w:instrText>
        </w:r>
        <w:r w:rsidR="00DB65E1" w:rsidRPr="00246FC1">
          <w:rPr>
            <w:webHidden/>
          </w:rPr>
        </w:r>
        <w:r w:rsidR="00DB65E1" w:rsidRPr="00246FC1">
          <w:rPr>
            <w:webHidden/>
          </w:rPr>
          <w:fldChar w:fldCharType="separate"/>
        </w:r>
        <w:r w:rsidR="00015A40" w:rsidRPr="00246FC1">
          <w:rPr>
            <w:webHidden/>
          </w:rPr>
          <w:t>22</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03" w:history="1">
        <w:r w:rsidR="00015A40" w:rsidRPr="00246FC1">
          <w:rPr>
            <w:rStyle w:val="afff1"/>
            <w:rFonts w:eastAsia="MS Mincho"/>
            <w:lang w:eastAsia="ru-RU"/>
          </w:rPr>
          <w:t>Раздел IV. Инвестиционный этап. Строительство</w:t>
        </w:r>
        <w:r w:rsidR="00015A40" w:rsidRPr="00246FC1">
          <w:rPr>
            <w:webHidden/>
          </w:rPr>
          <w:tab/>
        </w:r>
        <w:r w:rsidR="00DB65E1" w:rsidRPr="00246FC1">
          <w:rPr>
            <w:webHidden/>
          </w:rPr>
          <w:fldChar w:fldCharType="begin"/>
        </w:r>
        <w:r w:rsidR="00015A40" w:rsidRPr="00246FC1">
          <w:rPr>
            <w:webHidden/>
          </w:rPr>
          <w:instrText xml:space="preserve"> PAGEREF _Toc32312903 \h </w:instrText>
        </w:r>
        <w:r w:rsidR="00DB65E1" w:rsidRPr="00246FC1">
          <w:rPr>
            <w:webHidden/>
          </w:rPr>
        </w:r>
        <w:r w:rsidR="00DB65E1" w:rsidRPr="00246FC1">
          <w:rPr>
            <w:webHidden/>
          </w:rPr>
          <w:fldChar w:fldCharType="separate"/>
        </w:r>
        <w:r w:rsidR="00015A40" w:rsidRPr="00246FC1">
          <w:rPr>
            <w:webHidden/>
          </w:rPr>
          <w:t>22</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04" w:history="1">
        <w:r w:rsidR="00015A40" w:rsidRPr="00246FC1">
          <w:rPr>
            <w:rStyle w:val="afff1"/>
          </w:rPr>
          <w:t>17.</w:t>
        </w:r>
        <w:r w:rsidR="00015A40" w:rsidRPr="00246FC1">
          <w:rPr>
            <w:rFonts w:asciiTheme="minorHAnsi" w:eastAsiaTheme="minorEastAsia" w:hAnsiTheme="minorHAnsi" w:cstheme="minorBidi"/>
            <w:caps w:val="0"/>
            <w:sz w:val="22"/>
            <w:lang w:eastAsia="ru-RU"/>
          </w:rPr>
          <w:tab/>
        </w:r>
        <w:r w:rsidR="00015A40" w:rsidRPr="00246FC1">
          <w:rPr>
            <w:rStyle w:val="afff1"/>
          </w:rPr>
          <w:t>Подготовка территории</w:t>
        </w:r>
        <w:r w:rsidR="00015A40" w:rsidRPr="00246FC1">
          <w:rPr>
            <w:webHidden/>
          </w:rPr>
          <w:tab/>
        </w:r>
        <w:r w:rsidR="00DB65E1" w:rsidRPr="00246FC1">
          <w:rPr>
            <w:webHidden/>
          </w:rPr>
          <w:fldChar w:fldCharType="begin"/>
        </w:r>
        <w:r w:rsidR="00015A40" w:rsidRPr="00246FC1">
          <w:rPr>
            <w:webHidden/>
          </w:rPr>
          <w:instrText xml:space="preserve"> PAGEREF _Toc32312904 \h </w:instrText>
        </w:r>
        <w:r w:rsidR="00DB65E1" w:rsidRPr="00246FC1">
          <w:rPr>
            <w:webHidden/>
          </w:rPr>
        </w:r>
        <w:r w:rsidR="00DB65E1" w:rsidRPr="00246FC1">
          <w:rPr>
            <w:webHidden/>
          </w:rPr>
          <w:fldChar w:fldCharType="separate"/>
        </w:r>
        <w:r w:rsidR="00015A40" w:rsidRPr="00246FC1">
          <w:rPr>
            <w:webHidden/>
          </w:rPr>
          <w:t>22</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05" w:history="1">
        <w:r w:rsidR="00015A40" w:rsidRPr="00246FC1">
          <w:rPr>
            <w:rStyle w:val="afff1"/>
          </w:rPr>
          <w:t>18.</w:t>
        </w:r>
        <w:r w:rsidR="00015A40" w:rsidRPr="00246FC1">
          <w:rPr>
            <w:rFonts w:asciiTheme="minorHAnsi" w:eastAsiaTheme="minorEastAsia" w:hAnsiTheme="minorHAnsi" w:cstheme="minorBidi"/>
            <w:caps w:val="0"/>
            <w:sz w:val="22"/>
            <w:lang w:eastAsia="ru-RU"/>
          </w:rPr>
          <w:tab/>
        </w:r>
        <w:r w:rsidR="00015A40" w:rsidRPr="00246FC1">
          <w:rPr>
            <w:rStyle w:val="afff1"/>
          </w:rPr>
          <w:t>График строительства</w:t>
        </w:r>
        <w:r w:rsidR="00015A40" w:rsidRPr="00246FC1">
          <w:rPr>
            <w:webHidden/>
          </w:rPr>
          <w:tab/>
        </w:r>
        <w:r w:rsidR="00DB65E1" w:rsidRPr="00246FC1">
          <w:rPr>
            <w:webHidden/>
          </w:rPr>
          <w:fldChar w:fldCharType="begin"/>
        </w:r>
        <w:r w:rsidR="00015A40" w:rsidRPr="00246FC1">
          <w:rPr>
            <w:webHidden/>
          </w:rPr>
          <w:instrText xml:space="preserve"> PAGEREF _Toc32312905 \h </w:instrText>
        </w:r>
        <w:r w:rsidR="00DB65E1" w:rsidRPr="00246FC1">
          <w:rPr>
            <w:webHidden/>
          </w:rPr>
        </w:r>
        <w:r w:rsidR="00DB65E1" w:rsidRPr="00246FC1">
          <w:rPr>
            <w:webHidden/>
          </w:rPr>
          <w:fldChar w:fldCharType="separate"/>
        </w:r>
        <w:r w:rsidR="00015A40" w:rsidRPr="00246FC1">
          <w:rPr>
            <w:webHidden/>
          </w:rPr>
          <w:t>23</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06" w:history="1">
        <w:r w:rsidR="00015A40" w:rsidRPr="00246FC1">
          <w:rPr>
            <w:rStyle w:val="afff1"/>
          </w:rPr>
          <w:t>19.</w:t>
        </w:r>
        <w:r w:rsidR="00015A40" w:rsidRPr="00246FC1">
          <w:rPr>
            <w:rFonts w:asciiTheme="minorHAnsi" w:eastAsiaTheme="minorEastAsia" w:hAnsiTheme="minorHAnsi" w:cstheme="minorBidi"/>
            <w:caps w:val="0"/>
            <w:sz w:val="22"/>
            <w:lang w:eastAsia="ru-RU"/>
          </w:rPr>
          <w:tab/>
        </w:r>
        <w:r w:rsidR="00015A40" w:rsidRPr="00246FC1">
          <w:rPr>
            <w:rStyle w:val="afff1"/>
          </w:rPr>
          <w:t>Предварительные условия начала строительства</w:t>
        </w:r>
        <w:r w:rsidR="00015A40" w:rsidRPr="00246FC1">
          <w:rPr>
            <w:webHidden/>
          </w:rPr>
          <w:tab/>
        </w:r>
        <w:r w:rsidR="00DB65E1" w:rsidRPr="00246FC1">
          <w:rPr>
            <w:webHidden/>
          </w:rPr>
          <w:fldChar w:fldCharType="begin"/>
        </w:r>
        <w:r w:rsidR="00015A40" w:rsidRPr="00246FC1">
          <w:rPr>
            <w:webHidden/>
          </w:rPr>
          <w:instrText xml:space="preserve"> PAGEREF _Toc32312906 \h </w:instrText>
        </w:r>
        <w:r w:rsidR="00DB65E1" w:rsidRPr="00246FC1">
          <w:rPr>
            <w:webHidden/>
          </w:rPr>
        </w:r>
        <w:r w:rsidR="00DB65E1" w:rsidRPr="00246FC1">
          <w:rPr>
            <w:webHidden/>
          </w:rPr>
          <w:fldChar w:fldCharType="separate"/>
        </w:r>
        <w:r w:rsidR="00015A40" w:rsidRPr="00246FC1">
          <w:rPr>
            <w:webHidden/>
          </w:rPr>
          <w:t>24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07" w:history="1">
        <w:r w:rsidR="00015A40" w:rsidRPr="00246FC1">
          <w:rPr>
            <w:rStyle w:val="afff1"/>
          </w:rPr>
          <w:t>20.</w:t>
        </w:r>
        <w:r w:rsidR="00015A40" w:rsidRPr="00246FC1">
          <w:rPr>
            <w:rFonts w:asciiTheme="minorHAnsi" w:eastAsiaTheme="minorEastAsia" w:hAnsiTheme="minorHAnsi" w:cstheme="minorBidi"/>
            <w:caps w:val="0"/>
            <w:sz w:val="22"/>
            <w:lang w:eastAsia="ru-RU"/>
          </w:rPr>
          <w:tab/>
        </w:r>
        <w:r w:rsidR="00015A40" w:rsidRPr="00246FC1">
          <w:rPr>
            <w:rStyle w:val="afff1"/>
          </w:rPr>
          <w:t>Общие требования к Строительству</w:t>
        </w:r>
        <w:r w:rsidR="00015A40" w:rsidRPr="00246FC1">
          <w:rPr>
            <w:webHidden/>
          </w:rPr>
          <w:tab/>
        </w:r>
        <w:r w:rsidR="00DB65E1" w:rsidRPr="00246FC1">
          <w:rPr>
            <w:webHidden/>
          </w:rPr>
          <w:fldChar w:fldCharType="begin"/>
        </w:r>
        <w:r w:rsidR="00015A40" w:rsidRPr="00246FC1">
          <w:rPr>
            <w:webHidden/>
          </w:rPr>
          <w:instrText xml:space="preserve"> PAGEREF _Toc32312907 \h </w:instrText>
        </w:r>
        <w:r w:rsidR="00DB65E1" w:rsidRPr="00246FC1">
          <w:rPr>
            <w:webHidden/>
          </w:rPr>
        </w:r>
        <w:r w:rsidR="00DB65E1" w:rsidRPr="00246FC1">
          <w:rPr>
            <w:webHidden/>
          </w:rPr>
          <w:fldChar w:fldCharType="separate"/>
        </w:r>
        <w:r w:rsidR="00015A40" w:rsidRPr="00246FC1">
          <w:rPr>
            <w:webHidden/>
          </w:rPr>
          <w:t>24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08" w:history="1">
        <w:r w:rsidR="00015A40" w:rsidRPr="00246FC1">
          <w:rPr>
            <w:rStyle w:val="afff1"/>
          </w:rPr>
          <w:t>21.</w:t>
        </w:r>
        <w:r w:rsidR="00015A40" w:rsidRPr="00246FC1">
          <w:rPr>
            <w:rFonts w:asciiTheme="minorHAnsi" w:eastAsiaTheme="minorEastAsia" w:hAnsiTheme="minorHAnsi" w:cstheme="minorBidi"/>
            <w:caps w:val="0"/>
            <w:sz w:val="22"/>
            <w:lang w:eastAsia="ru-RU"/>
          </w:rPr>
          <w:tab/>
        </w:r>
        <w:r w:rsidR="00015A40" w:rsidRPr="00246FC1">
          <w:rPr>
            <w:rStyle w:val="afff1"/>
          </w:rPr>
          <w:t>Оснащение Объекта соглашения Оборудованием</w:t>
        </w:r>
        <w:r w:rsidR="00015A40" w:rsidRPr="00246FC1">
          <w:rPr>
            <w:webHidden/>
          </w:rPr>
          <w:tab/>
        </w:r>
        <w:r w:rsidR="00DB65E1" w:rsidRPr="00246FC1">
          <w:rPr>
            <w:webHidden/>
          </w:rPr>
          <w:fldChar w:fldCharType="begin"/>
        </w:r>
        <w:r w:rsidR="00015A40" w:rsidRPr="00246FC1">
          <w:rPr>
            <w:webHidden/>
          </w:rPr>
          <w:instrText xml:space="preserve"> PAGEREF _Toc32312908 \h </w:instrText>
        </w:r>
        <w:r w:rsidR="00DB65E1" w:rsidRPr="00246FC1">
          <w:rPr>
            <w:webHidden/>
          </w:rPr>
        </w:r>
        <w:r w:rsidR="00DB65E1" w:rsidRPr="00246FC1">
          <w:rPr>
            <w:webHidden/>
          </w:rPr>
          <w:fldChar w:fldCharType="separate"/>
        </w:r>
        <w:r w:rsidR="00015A40" w:rsidRPr="00246FC1">
          <w:rPr>
            <w:webHidden/>
          </w:rPr>
          <w:t>25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09" w:history="1">
        <w:r w:rsidR="00015A40" w:rsidRPr="00246FC1">
          <w:rPr>
            <w:rStyle w:val="afff1"/>
          </w:rPr>
          <w:t>22.</w:t>
        </w:r>
        <w:r w:rsidR="00015A40" w:rsidRPr="00246FC1">
          <w:rPr>
            <w:rFonts w:asciiTheme="minorHAnsi" w:eastAsiaTheme="minorEastAsia" w:hAnsiTheme="minorHAnsi" w:cstheme="minorBidi"/>
            <w:caps w:val="0"/>
            <w:sz w:val="22"/>
            <w:lang w:eastAsia="ru-RU"/>
          </w:rPr>
          <w:tab/>
        </w:r>
        <w:r w:rsidR="00015A40" w:rsidRPr="00246FC1">
          <w:rPr>
            <w:rStyle w:val="afff1"/>
          </w:rPr>
          <w:t>Исполнительная документация</w:t>
        </w:r>
        <w:r w:rsidR="00015A40" w:rsidRPr="00246FC1">
          <w:rPr>
            <w:webHidden/>
          </w:rPr>
          <w:tab/>
        </w:r>
        <w:r w:rsidR="00DB65E1" w:rsidRPr="00246FC1">
          <w:rPr>
            <w:webHidden/>
          </w:rPr>
          <w:fldChar w:fldCharType="begin"/>
        </w:r>
        <w:r w:rsidR="00015A40" w:rsidRPr="00246FC1">
          <w:rPr>
            <w:webHidden/>
          </w:rPr>
          <w:instrText xml:space="preserve"> PAGEREF _Toc32312909 \h </w:instrText>
        </w:r>
        <w:r w:rsidR="00DB65E1" w:rsidRPr="00246FC1">
          <w:rPr>
            <w:webHidden/>
          </w:rPr>
        </w:r>
        <w:r w:rsidR="00DB65E1" w:rsidRPr="00246FC1">
          <w:rPr>
            <w:webHidden/>
          </w:rPr>
          <w:fldChar w:fldCharType="separate"/>
        </w:r>
        <w:r w:rsidR="00015A40" w:rsidRPr="00246FC1">
          <w:rPr>
            <w:webHidden/>
          </w:rPr>
          <w:t>26</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10" w:history="1">
        <w:r w:rsidR="00015A40" w:rsidRPr="00246FC1">
          <w:rPr>
            <w:rStyle w:val="afff1"/>
          </w:rPr>
          <w:t>23.</w:t>
        </w:r>
        <w:r w:rsidR="00015A40" w:rsidRPr="00246FC1">
          <w:rPr>
            <w:rFonts w:asciiTheme="minorHAnsi" w:eastAsiaTheme="minorEastAsia" w:hAnsiTheme="minorHAnsi" w:cstheme="minorBidi"/>
            <w:caps w:val="0"/>
            <w:sz w:val="22"/>
            <w:lang w:eastAsia="ru-RU"/>
          </w:rPr>
          <w:tab/>
        </w:r>
        <w:r w:rsidR="00015A40" w:rsidRPr="00246FC1">
          <w:rPr>
            <w:rStyle w:val="afff1"/>
          </w:rPr>
          <w:t>Приемка Объекта соглашения и Дополнительного оборудования</w:t>
        </w:r>
        <w:r w:rsidR="00015A40" w:rsidRPr="00246FC1">
          <w:rPr>
            <w:webHidden/>
          </w:rPr>
          <w:tab/>
        </w:r>
        <w:r w:rsidR="00DB65E1" w:rsidRPr="00246FC1">
          <w:rPr>
            <w:webHidden/>
          </w:rPr>
          <w:fldChar w:fldCharType="begin"/>
        </w:r>
        <w:r w:rsidR="00015A40" w:rsidRPr="00246FC1">
          <w:rPr>
            <w:webHidden/>
          </w:rPr>
          <w:instrText xml:space="preserve"> PAGEREF _Toc32312910 \h </w:instrText>
        </w:r>
        <w:r w:rsidR="00DB65E1" w:rsidRPr="00246FC1">
          <w:rPr>
            <w:webHidden/>
          </w:rPr>
        </w:r>
        <w:r w:rsidR="00DB65E1" w:rsidRPr="00246FC1">
          <w:rPr>
            <w:webHidden/>
          </w:rPr>
          <w:fldChar w:fldCharType="separate"/>
        </w:r>
        <w:r w:rsidR="00015A40" w:rsidRPr="00246FC1">
          <w:rPr>
            <w:webHidden/>
          </w:rPr>
          <w:t>26</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11" w:history="1">
        <w:r w:rsidR="00015A40" w:rsidRPr="00246FC1">
          <w:rPr>
            <w:rStyle w:val="afff1"/>
          </w:rPr>
          <w:t>24.</w:t>
        </w:r>
        <w:r w:rsidR="00015A40" w:rsidRPr="00246FC1">
          <w:rPr>
            <w:rFonts w:asciiTheme="minorHAnsi" w:eastAsiaTheme="minorEastAsia" w:hAnsiTheme="minorHAnsi" w:cstheme="minorBidi"/>
            <w:caps w:val="0"/>
            <w:sz w:val="22"/>
            <w:lang w:eastAsia="ru-RU"/>
          </w:rPr>
          <w:tab/>
        </w:r>
        <w:r w:rsidR="00015A40" w:rsidRPr="00246FC1">
          <w:rPr>
            <w:rStyle w:val="afff1"/>
          </w:rPr>
          <w:t>Приемка Объекта соглашения</w:t>
        </w:r>
        <w:r w:rsidR="00015A40" w:rsidRPr="00246FC1">
          <w:rPr>
            <w:webHidden/>
          </w:rPr>
          <w:tab/>
        </w:r>
        <w:r w:rsidR="00DB65E1" w:rsidRPr="00246FC1">
          <w:rPr>
            <w:webHidden/>
          </w:rPr>
          <w:fldChar w:fldCharType="begin"/>
        </w:r>
        <w:r w:rsidR="00015A40" w:rsidRPr="00246FC1">
          <w:rPr>
            <w:webHidden/>
          </w:rPr>
          <w:instrText xml:space="preserve"> PAGEREF _Toc32312911 \h </w:instrText>
        </w:r>
        <w:r w:rsidR="00DB65E1" w:rsidRPr="00246FC1">
          <w:rPr>
            <w:webHidden/>
          </w:rPr>
        </w:r>
        <w:r w:rsidR="00DB65E1" w:rsidRPr="00246FC1">
          <w:rPr>
            <w:webHidden/>
          </w:rPr>
          <w:fldChar w:fldCharType="separate"/>
        </w:r>
        <w:r w:rsidR="00015A40" w:rsidRPr="00246FC1">
          <w:rPr>
            <w:webHidden/>
          </w:rPr>
          <w:t>28</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12" w:history="1">
        <w:r w:rsidR="00015A40" w:rsidRPr="00246FC1">
          <w:rPr>
            <w:rStyle w:val="afff1"/>
          </w:rPr>
          <w:t>25.</w:t>
        </w:r>
        <w:r w:rsidR="00015A40" w:rsidRPr="00246FC1">
          <w:rPr>
            <w:rFonts w:asciiTheme="minorHAnsi" w:eastAsiaTheme="minorEastAsia" w:hAnsiTheme="minorHAnsi" w:cstheme="minorBidi"/>
            <w:caps w:val="0"/>
            <w:sz w:val="22"/>
            <w:lang w:eastAsia="ru-RU"/>
          </w:rPr>
          <w:tab/>
        </w:r>
        <w:r w:rsidR="00015A40" w:rsidRPr="00246FC1">
          <w:rPr>
            <w:rStyle w:val="afff1"/>
          </w:rPr>
          <w:t>Возникновение у Частного партнера права собственности на Объект соглашения</w:t>
        </w:r>
        <w:r w:rsidR="00015A40" w:rsidRPr="00246FC1">
          <w:rPr>
            <w:webHidden/>
          </w:rPr>
          <w:tab/>
        </w:r>
        <w:r w:rsidR="00DB65E1" w:rsidRPr="00246FC1">
          <w:rPr>
            <w:webHidden/>
          </w:rPr>
          <w:fldChar w:fldCharType="begin"/>
        </w:r>
        <w:r w:rsidR="00015A40" w:rsidRPr="00246FC1">
          <w:rPr>
            <w:webHidden/>
          </w:rPr>
          <w:instrText xml:space="preserve"> PAGEREF _Toc32312912 \h </w:instrText>
        </w:r>
        <w:r w:rsidR="00DB65E1" w:rsidRPr="00246FC1">
          <w:rPr>
            <w:webHidden/>
          </w:rPr>
        </w:r>
        <w:r w:rsidR="00DB65E1" w:rsidRPr="00246FC1">
          <w:rPr>
            <w:webHidden/>
          </w:rPr>
          <w:fldChar w:fldCharType="separate"/>
        </w:r>
        <w:r w:rsidR="00015A40" w:rsidRPr="00246FC1">
          <w:rPr>
            <w:webHidden/>
          </w:rPr>
          <w:t>28</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13" w:history="1">
        <w:r w:rsidR="00015A40" w:rsidRPr="00246FC1">
          <w:rPr>
            <w:rStyle w:val="afff1"/>
            <w:rFonts w:eastAsia="MS Mincho"/>
            <w:lang w:eastAsia="ru-RU"/>
          </w:rPr>
          <w:t>Раздел V. Эксплуатационный этап</w:t>
        </w:r>
        <w:r w:rsidR="00015A40" w:rsidRPr="00246FC1">
          <w:rPr>
            <w:webHidden/>
          </w:rPr>
          <w:tab/>
        </w:r>
        <w:r w:rsidR="00DB65E1" w:rsidRPr="00246FC1">
          <w:rPr>
            <w:webHidden/>
          </w:rPr>
          <w:fldChar w:fldCharType="begin"/>
        </w:r>
        <w:r w:rsidR="00015A40" w:rsidRPr="00246FC1">
          <w:rPr>
            <w:webHidden/>
          </w:rPr>
          <w:instrText xml:space="preserve"> PAGEREF _Toc32312913 \h </w:instrText>
        </w:r>
        <w:r w:rsidR="00DB65E1" w:rsidRPr="00246FC1">
          <w:rPr>
            <w:webHidden/>
          </w:rPr>
        </w:r>
        <w:r w:rsidR="00DB65E1" w:rsidRPr="00246FC1">
          <w:rPr>
            <w:webHidden/>
          </w:rPr>
          <w:fldChar w:fldCharType="separate"/>
        </w:r>
        <w:r w:rsidR="00015A40" w:rsidRPr="00246FC1">
          <w:rPr>
            <w:webHidden/>
          </w:rPr>
          <w:t>30</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14" w:history="1">
        <w:r w:rsidR="00015A40" w:rsidRPr="00246FC1">
          <w:rPr>
            <w:rStyle w:val="afff1"/>
          </w:rPr>
          <w:t>26.</w:t>
        </w:r>
        <w:r w:rsidR="00015A40" w:rsidRPr="00246FC1">
          <w:rPr>
            <w:rFonts w:asciiTheme="minorHAnsi" w:eastAsiaTheme="minorEastAsia" w:hAnsiTheme="minorHAnsi" w:cstheme="minorBidi"/>
            <w:caps w:val="0"/>
            <w:sz w:val="22"/>
            <w:lang w:eastAsia="ru-RU"/>
          </w:rPr>
          <w:tab/>
        </w:r>
        <w:r w:rsidR="00015A40" w:rsidRPr="00246FC1">
          <w:rPr>
            <w:rStyle w:val="afff1"/>
          </w:rPr>
          <w:t>Передача прав владения и пользования в отношении Объекта соглашения Операторам по эксплуатации</w:t>
        </w:r>
        <w:r w:rsidR="00015A40" w:rsidRPr="00246FC1">
          <w:rPr>
            <w:webHidden/>
          </w:rPr>
          <w:tab/>
        </w:r>
        <w:r w:rsidR="00DB65E1" w:rsidRPr="00246FC1">
          <w:rPr>
            <w:webHidden/>
          </w:rPr>
          <w:fldChar w:fldCharType="begin"/>
        </w:r>
        <w:r w:rsidR="00015A40" w:rsidRPr="00246FC1">
          <w:rPr>
            <w:webHidden/>
          </w:rPr>
          <w:instrText xml:space="preserve"> PAGEREF _Toc32312914 \h </w:instrText>
        </w:r>
        <w:r w:rsidR="00DB65E1" w:rsidRPr="00246FC1">
          <w:rPr>
            <w:webHidden/>
          </w:rPr>
        </w:r>
        <w:r w:rsidR="00DB65E1" w:rsidRPr="00246FC1">
          <w:rPr>
            <w:webHidden/>
          </w:rPr>
          <w:fldChar w:fldCharType="separate"/>
        </w:r>
        <w:r w:rsidR="00015A40" w:rsidRPr="00246FC1">
          <w:rPr>
            <w:webHidden/>
          </w:rPr>
          <w:t>30</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15" w:history="1">
        <w:r w:rsidR="00015A40" w:rsidRPr="00246FC1">
          <w:rPr>
            <w:rStyle w:val="afff1"/>
          </w:rPr>
          <w:t>27.</w:t>
        </w:r>
        <w:r w:rsidR="00015A40" w:rsidRPr="00246FC1">
          <w:rPr>
            <w:rFonts w:asciiTheme="minorHAnsi" w:eastAsiaTheme="minorEastAsia" w:hAnsiTheme="minorHAnsi" w:cstheme="minorBidi"/>
            <w:caps w:val="0"/>
            <w:sz w:val="22"/>
            <w:lang w:eastAsia="ru-RU"/>
          </w:rPr>
          <w:tab/>
        </w:r>
        <w:r w:rsidR="00015A40" w:rsidRPr="00246FC1">
          <w:rPr>
            <w:rStyle w:val="afff1"/>
          </w:rPr>
          <w:t>Операторы по эксплуатации</w:t>
        </w:r>
        <w:r w:rsidR="00015A40" w:rsidRPr="00246FC1">
          <w:rPr>
            <w:webHidden/>
          </w:rPr>
          <w:tab/>
        </w:r>
        <w:r w:rsidR="00DB65E1" w:rsidRPr="00246FC1">
          <w:rPr>
            <w:webHidden/>
          </w:rPr>
          <w:fldChar w:fldCharType="begin"/>
        </w:r>
        <w:r w:rsidR="00015A40" w:rsidRPr="00246FC1">
          <w:rPr>
            <w:webHidden/>
          </w:rPr>
          <w:instrText xml:space="preserve"> PAGEREF _Toc32312915 \h </w:instrText>
        </w:r>
        <w:r w:rsidR="00DB65E1" w:rsidRPr="00246FC1">
          <w:rPr>
            <w:webHidden/>
          </w:rPr>
        </w:r>
        <w:r w:rsidR="00DB65E1" w:rsidRPr="00246FC1">
          <w:rPr>
            <w:webHidden/>
          </w:rPr>
          <w:fldChar w:fldCharType="separate"/>
        </w:r>
        <w:r w:rsidR="00015A40" w:rsidRPr="00246FC1">
          <w:rPr>
            <w:webHidden/>
          </w:rPr>
          <w:t>31</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16" w:history="1">
        <w:r w:rsidR="00015A40" w:rsidRPr="00246FC1">
          <w:rPr>
            <w:rStyle w:val="afff1"/>
          </w:rPr>
          <w:t>28.</w:t>
        </w:r>
        <w:r w:rsidR="00015A40" w:rsidRPr="00246FC1">
          <w:rPr>
            <w:rFonts w:asciiTheme="minorHAnsi" w:eastAsiaTheme="minorEastAsia" w:hAnsiTheme="minorHAnsi" w:cstheme="minorBidi"/>
            <w:caps w:val="0"/>
            <w:sz w:val="22"/>
            <w:lang w:eastAsia="ru-RU"/>
          </w:rPr>
          <w:tab/>
        </w:r>
        <w:r w:rsidR="00015A40" w:rsidRPr="00246FC1">
          <w:rPr>
            <w:rStyle w:val="afff1"/>
          </w:rPr>
          <w:t>Техническое обслуживание</w:t>
        </w:r>
        <w:r w:rsidR="00015A40" w:rsidRPr="00246FC1">
          <w:rPr>
            <w:webHidden/>
          </w:rPr>
          <w:tab/>
        </w:r>
        <w:r w:rsidR="00DB65E1" w:rsidRPr="00246FC1">
          <w:rPr>
            <w:webHidden/>
          </w:rPr>
          <w:fldChar w:fldCharType="begin"/>
        </w:r>
        <w:r w:rsidR="00015A40" w:rsidRPr="00246FC1">
          <w:rPr>
            <w:webHidden/>
          </w:rPr>
          <w:instrText xml:space="preserve"> PAGEREF _Toc32312916 \h </w:instrText>
        </w:r>
        <w:r w:rsidR="00DB65E1" w:rsidRPr="00246FC1">
          <w:rPr>
            <w:webHidden/>
          </w:rPr>
        </w:r>
        <w:r w:rsidR="00DB65E1" w:rsidRPr="00246FC1">
          <w:rPr>
            <w:webHidden/>
          </w:rPr>
          <w:fldChar w:fldCharType="separate"/>
        </w:r>
        <w:r w:rsidR="00015A40" w:rsidRPr="00246FC1">
          <w:rPr>
            <w:webHidden/>
          </w:rPr>
          <w:t>32</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17" w:history="1">
        <w:r w:rsidR="00015A40" w:rsidRPr="00246FC1">
          <w:rPr>
            <w:rStyle w:val="afff1"/>
          </w:rPr>
          <w:t>29.</w:t>
        </w:r>
        <w:r w:rsidR="00015A40" w:rsidRPr="00246FC1">
          <w:rPr>
            <w:rFonts w:asciiTheme="minorHAnsi" w:eastAsiaTheme="minorEastAsia" w:hAnsiTheme="minorHAnsi" w:cstheme="minorBidi"/>
            <w:caps w:val="0"/>
            <w:sz w:val="22"/>
            <w:lang w:eastAsia="ru-RU"/>
          </w:rPr>
          <w:tab/>
        </w:r>
        <w:r w:rsidR="00015A40" w:rsidRPr="00246FC1">
          <w:rPr>
            <w:rStyle w:val="afff1"/>
          </w:rPr>
          <w:t>Привлечение оператора по Техническому обслуживанию</w:t>
        </w:r>
        <w:r w:rsidR="00015A40" w:rsidRPr="00246FC1">
          <w:rPr>
            <w:webHidden/>
          </w:rPr>
          <w:tab/>
        </w:r>
        <w:r w:rsidR="00DB65E1" w:rsidRPr="00246FC1">
          <w:rPr>
            <w:webHidden/>
          </w:rPr>
          <w:fldChar w:fldCharType="begin"/>
        </w:r>
        <w:r w:rsidR="00015A40" w:rsidRPr="00246FC1">
          <w:rPr>
            <w:webHidden/>
          </w:rPr>
          <w:instrText xml:space="preserve"> PAGEREF _Toc32312917 \h </w:instrText>
        </w:r>
        <w:r w:rsidR="00DB65E1" w:rsidRPr="00246FC1">
          <w:rPr>
            <w:webHidden/>
          </w:rPr>
        </w:r>
        <w:r w:rsidR="00DB65E1" w:rsidRPr="00246FC1">
          <w:rPr>
            <w:webHidden/>
          </w:rPr>
          <w:fldChar w:fldCharType="separate"/>
        </w:r>
        <w:r w:rsidR="00015A40" w:rsidRPr="00246FC1">
          <w:rPr>
            <w:webHidden/>
          </w:rPr>
          <w:t>33</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18" w:history="1">
        <w:r w:rsidR="00015A40" w:rsidRPr="00246FC1">
          <w:rPr>
            <w:rStyle w:val="afff1"/>
          </w:rPr>
          <w:t>30.</w:t>
        </w:r>
        <w:r w:rsidR="00015A40" w:rsidRPr="00246FC1">
          <w:rPr>
            <w:rFonts w:asciiTheme="minorHAnsi" w:eastAsiaTheme="minorEastAsia" w:hAnsiTheme="minorHAnsi" w:cstheme="minorBidi"/>
            <w:caps w:val="0"/>
            <w:sz w:val="22"/>
            <w:lang w:eastAsia="ru-RU"/>
          </w:rPr>
          <w:tab/>
        </w:r>
        <w:r w:rsidR="00015A40" w:rsidRPr="00246FC1">
          <w:rPr>
            <w:rStyle w:val="afff1"/>
          </w:rPr>
          <w:t>Регламент технического обслуживания</w:t>
        </w:r>
        <w:r w:rsidR="00015A40" w:rsidRPr="00246FC1">
          <w:rPr>
            <w:webHidden/>
          </w:rPr>
          <w:tab/>
        </w:r>
        <w:r w:rsidR="00DB65E1" w:rsidRPr="00246FC1">
          <w:rPr>
            <w:webHidden/>
          </w:rPr>
          <w:fldChar w:fldCharType="begin"/>
        </w:r>
        <w:r w:rsidR="00015A40" w:rsidRPr="00246FC1">
          <w:rPr>
            <w:webHidden/>
          </w:rPr>
          <w:instrText xml:space="preserve"> PAGEREF _Toc32312918 \h </w:instrText>
        </w:r>
        <w:r w:rsidR="00DB65E1" w:rsidRPr="00246FC1">
          <w:rPr>
            <w:webHidden/>
          </w:rPr>
        </w:r>
        <w:r w:rsidR="00DB65E1" w:rsidRPr="00246FC1">
          <w:rPr>
            <w:webHidden/>
          </w:rPr>
          <w:fldChar w:fldCharType="separate"/>
        </w:r>
        <w:r w:rsidR="00015A40" w:rsidRPr="00246FC1">
          <w:rPr>
            <w:webHidden/>
          </w:rPr>
          <w:t>34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19" w:history="1">
        <w:r w:rsidR="00015A40" w:rsidRPr="00246FC1">
          <w:rPr>
            <w:rStyle w:val="afff1"/>
          </w:rPr>
          <w:t>31.</w:t>
        </w:r>
        <w:r w:rsidR="00015A40" w:rsidRPr="00246FC1">
          <w:rPr>
            <w:rFonts w:asciiTheme="minorHAnsi" w:eastAsiaTheme="minorEastAsia" w:hAnsiTheme="minorHAnsi" w:cstheme="minorBidi"/>
            <w:caps w:val="0"/>
            <w:sz w:val="22"/>
            <w:lang w:eastAsia="ru-RU"/>
          </w:rPr>
          <w:tab/>
        </w:r>
        <w:r w:rsidR="00015A40" w:rsidRPr="00246FC1">
          <w:rPr>
            <w:rStyle w:val="afff1"/>
          </w:rPr>
          <w:t>Осуществление Эксплуатации</w:t>
        </w:r>
        <w:r w:rsidR="00015A40" w:rsidRPr="00246FC1">
          <w:rPr>
            <w:webHidden/>
          </w:rPr>
          <w:tab/>
        </w:r>
        <w:r w:rsidR="00DB65E1" w:rsidRPr="00246FC1">
          <w:rPr>
            <w:webHidden/>
          </w:rPr>
          <w:fldChar w:fldCharType="begin"/>
        </w:r>
        <w:r w:rsidR="00015A40" w:rsidRPr="00246FC1">
          <w:rPr>
            <w:webHidden/>
          </w:rPr>
          <w:instrText xml:space="preserve"> PAGEREF _Toc32312919 \h </w:instrText>
        </w:r>
        <w:r w:rsidR="00DB65E1" w:rsidRPr="00246FC1">
          <w:rPr>
            <w:webHidden/>
          </w:rPr>
        </w:r>
        <w:r w:rsidR="00DB65E1" w:rsidRPr="00246FC1">
          <w:rPr>
            <w:webHidden/>
          </w:rPr>
          <w:fldChar w:fldCharType="separate"/>
        </w:r>
        <w:r w:rsidR="00015A40" w:rsidRPr="00246FC1">
          <w:rPr>
            <w:webHidden/>
          </w:rPr>
          <w:t>34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20" w:history="1">
        <w:r w:rsidR="00015A40" w:rsidRPr="00246FC1">
          <w:rPr>
            <w:rStyle w:val="afff1"/>
            <w:rFonts w:eastAsia="MS Mincho"/>
            <w:lang w:eastAsia="ru-RU"/>
          </w:rPr>
          <w:t>Раздел VI. Финансовые обязательства</w:t>
        </w:r>
        <w:r w:rsidR="00015A40" w:rsidRPr="00246FC1">
          <w:rPr>
            <w:webHidden/>
          </w:rPr>
          <w:tab/>
        </w:r>
        <w:r w:rsidR="00DB65E1" w:rsidRPr="00246FC1">
          <w:rPr>
            <w:webHidden/>
          </w:rPr>
          <w:fldChar w:fldCharType="begin"/>
        </w:r>
        <w:r w:rsidR="00015A40" w:rsidRPr="00246FC1">
          <w:rPr>
            <w:webHidden/>
          </w:rPr>
          <w:instrText xml:space="preserve"> PAGEREF _Toc32312920 \h </w:instrText>
        </w:r>
        <w:r w:rsidR="00DB65E1" w:rsidRPr="00246FC1">
          <w:rPr>
            <w:webHidden/>
          </w:rPr>
        </w:r>
        <w:r w:rsidR="00DB65E1" w:rsidRPr="00246FC1">
          <w:rPr>
            <w:webHidden/>
          </w:rPr>
          <w:fldChar w:fldCharType="separate"/>
        </w:r>
        <w:r w:rsidR="00015A40" w:rsidRPr="00246FC1">
          <w:rPr>
            <w:webHidden/>
          </w:rPr>
          <w:t>35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21" w:history="1">
        <w:r w:rsidR="00015A40" w:rsidRPr="00246FC1">
          <w:rPr>
            <w:rStyle w:val="afff1"/>
          </w:rPr>
          <w:t>32.</w:t>
        </w:r>
        <w:r w:rsidR="00015A40" w:rsidRPr="00246FC1">
          <w:rPr>
            <w:rFonts w:asciiTheme="minorHAnsi" w:eastAsiaTheme="minorEastAsia" w:hAnsiTheme="minorHAnsi" w:cstheme="minorBidi"/>
            <w:caps w:val="0"/>
            <w:sz w:val="22"/>
            <w:lang w:eastAsia="ru-RU"/>
          </w:rPr>
          <w:tab/>
        </w:r>
        <w:r w:rsidR="00015A40" w:rsidRPr="00246FC1">
          <w:rPr>
            <w:rStyle w:val="afff1"/>
          </w:rPr>
          <w:t>Общие положения</w:t>
        </w:r>
        <w:r w:rsidR="00015A40" w:rsidRPr="00246FC1">
          <w:rPr>
            <w:webHidden/>
          </w:rPr>
          <w:tab/>
        </w:r>
        <w:r w:rsidR="00DB65E1" w:rsidRPr="00246FC1">
          <w:rPr>
            <w:webHidden/>
          </w:rPr>
          <w:fldChar w:fldCharType="begin"/>
        </w:r>
        <w:r w:rsidR="00015A40" w:rsidRPr="00246FC1">
          <w:rPr>
            <w:webHidden/>
          </w:rPr>
          <w:instrText xml:space="preserve"> PAGEREF _Toc32312921 \h </w:instrText>
        </w:r>
        <w:r w:rsidR="00DB65E1" w:rsidRPr="00246FC1">
          <w:rPr>
            <w:webHidden/>
          </w:rPr>
        </w:r>
        <w:r w:rsidR="00DB65E1" w:rsidRPr="00246FC1">
          <w:rPr>
            <w:webHidden/>
          </w:rPr>
          <w:fldChar w:fldCharType="separate"/>
        </w:r>
        <w:r w:rsidR="00015A40" w:rsidRPr="00246FC1">
          <w:rPr>
            <w:webHidden/>
          </w:rPr>
          <w:t>35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22" w:history="1">
        <w:r w:rsidR="00015A40" w:rsidRPr="00246FC1">
          <w:rPr>
            <w:rStyle w:val="afff1"/>
          </w:rPr>
          <w:t>33.</w:t>
        </w:r>
        <w:r w:rsidR="00015A40" w:rsidRPr="00246FC1">
          <w:rPr>
            <w:rFonts w:asciiTheme="minorHAnsi" w:eastAsiaTheme="minorEastAsia" w:hAnsiTheme="minorHAnsi" w:cstheme="minorBidi"/>
            <w:caps w:val="0"/>
            <w:sz w:val="22"/>
            <w:lang w:eastAsia="ru-RU"/>
          </w:rPr>
          <w:tab/>
        </w:r>
        <w:r w:rsidR="00015A40" w:rsidRPr="00246FC1">
          <w:rPr>
            <w:rStyle w:val="afff1"/>
          </w:rPr>
          <w:t>Капитальный грант</w:t>
        </w:r>
        <w:r w:rsidR="00015A40" w:rsidRPr="00246FC1">
          <w:rPr>
            <w:webHidden/>
          </w:rPr>
          <w:tab/>
        </w:r>
        <w:r w:rsidR="00DB65E1" w:rsidRPr="00246FC1">
          <w:rPr>
            <w:webHidden/>
          </w:rPr>
          <w:fldChar w:fldCharType="begin"/>
        </w:r>
        <w:r w:rsidR="00015A40" w:rsidRPr="00246FC1">
          <w:rPr>
            <w:webHidden/>
          </w:rPr>
          <w:instrText xml:space="preserve"> PAGEREF _Toc32312922 \h </w:instrText>
        </w:r>
        <w:r w:rsidR="00DB65E1" w:rsidRPr="00246FC1">
          <w:rPr>
            <w:webHidden/>
          </w:rPr>
        </w:r>
        <w:r w:rsidR="00DB65E1" w:rsidRPr="00246FC1">
          <w:rPr>
            <w:webHidden/>
          </w:rPr>
          <w:fldChar w:fldCharType="separate"/>
        </w:r>
        <w:r w:rsidR="00015A40" w:rsidRPr="00246FC1">
          <w:rPr>
            <w:webHidden/>
          </w:rPr>
          <w:t>35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23" w:history="1">
        <w:r w:rsidR="00015A40" w:rsidRPr="00246FC1">
          <w:rPr>
            <w:rStyle w:val="afff1"/>
          </w:rPr>
          <w:t>34.</w:t>
        </w:r>
        <w:r w:rsidR="00015A40" w:rsidRPr="00246FC1">
          <w:rPr>
            <w:rFonts w:asciiTheme="minorHAnsi" w:eastAsiaTheme="minorEastAsia" w:hAnsiTheme="minorHAnsi" w:cstheme="minorBidi"/>
            <w:caps w:val="0"/>
            <w:sz w:val="22"/>
            <w:lang w:eastAsia="ru-RU"/>
          </w:rPr>
          <w:tab/>
        </w:r>
        <w:r w:rsidR="00015A40" w:rsidRPr="00246FC1">
          <w:rPr>
            <w:rStyle w:val="afff1"/>
          </w:rPr>
          <w:t>Возмещение</w:t>
        </w:r>
        <w:r w:rsidR="00015A40" w:rsidRPr="00246FC1">
          <w:rPr>
            <w:webHidden/>
          </w:rPr>
          <w:tab/>
        </w:r>
        <w:r w:rsidR="00DB65E1" w:rsidRPr="00246FC1">
          <w:rPr>
            <w:webHidden/>
          </w:rPr>
          <w:fldChar w:fldCharType="begin"/>
        </w:r>
        <w:r w:rsidR="00015A40" w:rsidRPr="00246FC1">
          <w:rPr>
            <w:webHidden/>
          </w:rPr>
          <w:instrText xml:space="preserve"> PAGEREF _Toc32312923 \h </w:instrText>
        </w:r>
        <w:r w:rsidR="00DB65E1" w:rsidRPr="00246FC1">
          <w:rPr>
            <w:webHidden/>
          </w:rPr>
        </w:r>
        <w:r w:rsidR="00DB65E1" w:rsidRPr="00246FC1">
          <w:rPr>
            <w:webHidden/>
          </w:rPr>
          <w:fldChar w:fldCharType="separate"/>
        </w:r>
        <w:r w:rsidR="00015A40" w:rsidRPr="00246FC1">
          <w:rPr>
            <w:webHidden/>
          </w:rPr>
          <w:t>36</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24" w:history="1">
        <w:r w:rsidR="00015A40" w:rsidRPr="00246FC1">
          <w:rPr>
            <w:rStyle w:val="afff1"/>
          </w:rPr>
          <w:t>35.</w:t>
        </w:r>
        <w:r w:rsidR="00015A40" w:rsidRPr="00246FC1">
          <w:rPr>
            <w:rFonts w:asciiTheme="minorHAnsi" w:eastAsiaTheme="minorEastAsia" w:hAnsiTheme="minorHAnsi" w:cstheme="minorBidi"/>
            <w:caps w:val="0"/>
            <w:sz w:val="22"/>
            <w:lang w:eastAsia="ru-RU"/>
          </w:rPr>
          <w:tab/>
        </w:r>
        <w:r w:rsidR="00015A40" w:rsidRPr="00246FC1">
          <w:rPr>
            <w:rStyle w:val="afff1"/>
          </w:rPr>
          <w:t>Соглашения о финансировании</w:t>
        </w:r>
        <w:r w:rsidR="00015A40" w:rsidRPr="00246FC1">
          <w:rPr>
            <w:webHidden/>
          </w:rPr>
          <w:tab/>
        </w:r>
        <w:r w:rsidR="00DB65E1" w:rsidRPr="00246FC1">
          <w:rPr>
            <w:webHidden/>
          </w:rPr>
          <w:fldChar w:fldCharType="begin"/>
        </w:r>
        <w:r w:rsidR="00015A40" w:rsidRPr="00246FC1">
          <w:rPr>
            <w:webHidden/>
          </w:rPr>
          <w:instrText xml:space="preserve"> PAGEREF _Toc32312924 \h </w:instrText>
        </w:r>
        <w:r w:rsidR="00DB65E1" w:rsidRPr="00246FC1">
          <w:rPr>
            <w:webHidden/>
          </w:rPr>
        </w:r>
        <w:r w:rsidR="00DB65E1" w:rsidRPr="00246FC1">
          <w:rPr>
            <w:webHidden/>
          </w:rPr>
          <w:fldChar w:fldCharType="separate"/>
        </w:r>
        <w:r w:rsidR="00015A40" w:rsidRPr="00246FC1">
          <w:rPr>
            <w:webHidden/>
          </w:rPr>
          <w:t>36</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25" w:history="1">
        <w:r w:rsidR="00015A40" w:rsidRPr="00246FC1">
          <w:rPr>
            <w:rStyle w:val="afff1"/>
          </w:rPr>
          <w:t>36.</w:t>
        </w:r>
        <w:r w:rsidR="00015A40" w:rsidRPr="00246FC1">
          <w:rPr>
            <w:rFonts w:asciiTheme="minorHAnsi" w:eastAsiaTheme="minorEastAsia" w:hAnsiTheme="minorHAnsi" w:cstheme="minorBidi"/>
            <w:caps w:val="0"/>
            <w:sz w:val="22"/>
            <w:lang w:eastAsia="ru-RU"/>
          </w:rPr>
          <w:tab/>
        </w:r>
        <w:r w:rsidR="00015A40" w:rsidRPr="00246FC1">
          <w:rPr>
            <w:rStyle w:val="afff1"/>
          </w:rPr>
          <w:t>Прямое соглашение</w:t>
        </w:r>
        <w:r w:rsidR="00015A40" w:rsidRPr="00246FC1">
          <w:rPr>
            <w:webHidden/>
          </w:rPr>
          <w:tab/>
        </w:r>
        <w:r w:rsidR="00DB65E1" w:rsidRPr="00246FC1">
          <w:rPr>
            <w:webHidden/>
          </w:rPr>
          <w:fldChar w:fldCharType="begin"/>
        </w:r>
        <w:r w:rsidR="00015A40" w:rsidRPr="00246FC1">
          <w:rPr>
            <w:webHidden/>
          </w:rPr>
          <w:instrText xml:space="preserve"> PAGEREF _Toc32312925 \h </w:instrText>
        </w:r>
        <w:r w:rsidR="00DB65E1" w:rsidRPr="00246FC1">
          <w:rPr>
            <w:webHidden/>
          </w:rPr>
        </w:r>
        <w:r w:rsidR="00DB65E1" w:rsidRPr="00246FC1">
          <w:rPr>
            <w:webHidden/>
          </w:rPr>
          <w:fldChar w:fldCharType="separate"/>
        </w:r>
        <w:r w:rsidR="00015A40" w:rsidRPr="00246FC1">
          <w:rPr>
            <w:webHidden/>
          </w:rPr>
          <w:t>36</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26" w:history="1">
        <w:r w:rsidR="00015A40" w:rsidRPr="00246FC1">
          <w:rPr>
            <w:rStyle w:val="afff1"/>
          </w:rPr>
          <w:t>37.</w:t>
        </w:r>
        <w:r w:rsidR="00015A40" w:rsidRPr="00246FC1">
          <w:rPr>
            <w:rFonts w:asciiTheme="minorHAnsi" w:eastAsiaTheme="minorEastAsia" w:hAnsiTheme="minorHAnsi" w:cstheme="minorBidi"/>
            <w:caps w:val="0"/>
            <w:sz w:val="22"/>
            <w:lang w:eastAsia="ru-RU"/>
          </w:rPr>
          <w:tab/>
        </w:r>
        <w:r w:rsidR="00015A40" w:rsidRPr="00246FC1">
          <w:rPr>
            <w:rStyle w:val="afff1"/>
          </w:rPr>
          <w:t>Рефинансирование</w:t>
        </w:r>
        <w:r w:rsidR="00015A40" w:rsidRPr="00246FC1">
          <w:rPr>
            <w:webHidden/>
          </w:rPr>
          <w:tab/>
        </w:r>
        <w:r w:rsidR="00DB65E1" w:rsidRPr="00246FC1">
          <w:rPr>
            <w:webHidden/>
          </w:rPr>
          <w:fldChar w:fldCharType="begin"/>
        </w:r>
        <w:r w:rsidR="00015A40" w:rsidRPr="00246FC1">
          <w:rPr>
            <w:webHidden/>
          </w:rPr>
          <w:instrText xml:space="preserve"> PAGEREF _Toc32312926 \h </w:instrText>
        </w:r>
        <w:r w:rsidR="00DB65E1" w:rsidRPr="00246FC1">
          <w:rPr>
            <w:webHidden/>
          </w:rPr>
        </w:r>
        <w:r w:rsidR="00DB65E1" w:rsidRPr="00246FC1">
          <w:rPr>
            <w:webHidden/>
          </w:rPr>
          <w:fldChar w:fldCharType="separate"/>
        </w:r>
        <w:r w:rsidR="00015A40" w:rsidRPr="00246FC1">
          <w:rPr>
            <w:webHidden/>
          </w:rPr>
          <w:t>37</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27" w:history="1">
        <w:r w:rsidR="00015A40" w:rsidRPr="00246FC1">
          <w:rPr>
            <w:rStyle w:val="afff1"/>
            <w:rFonts w:eastAsia="MS Mincho"/>
            <w:lang w:eastAsia="ru-RU"/>
          </w:rPr>
          <w:t>Раздел VII. Особые обстоятельства, Обстоятельства непреодолимой силы и Изменение</w:t>
        </w:r>
        <w:r w:rsidR="00015A40" w:rsidRPr="00246FC1">
          <w:rPr>
            <w:webHidden/>
          </w:rPr>
          <w:tab/>
        </w:r>
        <w:r w:rsidR="00DB65E1" w:rsidRPr="00246FC1">
          <w:rPr>
            <w:webHidden/>
          </w:rPr>
          <w:fldChar w:fldCharType="begin"/>
        </w:r>
        <w:r w:rsidR="00015A40" w:rsidRPr="00246FC1">
          <w:rPr>
            <w:webHidden/>
          </w:rPr>
          <w:instrText xml:space="preserve"> PAGEREF _Toc32312927 \h </w:instrText>
        </w:r>
        <w:r w:rsidR="00DB65E1" w:rsidRPr="00246FC1">
          <w:rPr>
            <w:webHidden/>
          </w:rPr>
        </w:r>
        <w:r w:rsidR="00DB65E1" w:rsidRPr="00246FC1">
          <w:rPr>
            <w:webHidden/>
          </w:rPr>
          <w:fldChar w:fldCharType="separate"/>
        </w:r>
        <w:r w:rsidR="00015A40" w:rsidRPr="00246FC1">
          <w:rPr>
            <w:webHidden/>
          </w:rPr>
          <w:t>38</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28" w:history="1">
        <w:r w:rsidR="00015A40" w:rsidRPr="00246FC1">
          <w:rPr>
            <w:rStyle w:val="afff1"/>
          </w:rPr>
          <w:t>38.</w:t>
        </w:r>
        <w:r w:rsidR="00015A40" w:rsidRPr="00246FC1">
          <w:rPr>
            <w:rFonts w:asciiTheme="minorHAnsi" w:eastAsiaTheme="minorEastAsia" w:hAnsiTheme="minorHAnsi" w:cstheme="minorBidi"/>
            <w:caps w:val="0"/>
            <w:sz w:val="22"/>
            <w:lang w:eastAsia="ru-RU"/>
          </w:rPr>
          <w:tab/>
        </w:r>
        <w:r w:rsidR="00015A40" w:rsidRPr="00246FC1">
          <w:rPr>
            <w:rStyle w:val="afff1"/>
          </w:rPr>
          <w:t>Определение Особых обстоятельств</w:t>
        </w:r>
        <w:r w:rsidR="00015A40" w:rsidRPr="00246FC1">
          <w:rPr>
            <w:webHidden/>
          </w:rPr>
          <w:tab/>
        </w:r>
        <w:r w:rsidR="00DB65E1" w:rsidRPr="00246FC1">
          <w:rPr>
            <w:webHidden/>
          </w:rPr>
          <w:fldChar w:fldCharType="begin"/>
        </w:r>
        <w:r w:rsidR="00015A40" w:rsidRPr="00246FC1">
          <w:rPr>
            <w:webHidden/>
          </w:rPr>
          <w:instrText xml:space="preserve"> PAGEREF _Toc32312928 \h </w:instrText>
        </w:r>
        <w:r w:rsidR="00DB65E1" w:rsidRPr="00246FC1">
          <w:rPr>
            <w:webHidden/>
          </w:rPr>
        </w:r>
        <w:r w:rsidR="00DB65E1" w:rsidRPr="00246FC1">
          <w:rPr>
            <w:webHidden/>
          </w:rPr>
          <w:fldChar w:fldCharType="separate"/>
        </w:r>
        <w:r w:rsidR="00015A40" w:rsidRPr="00246FC1">
          <w:rPr>
            <w:webHidden/>
          </w:rPr>
          <w:t>39</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29" w:history="1">
        <w:r w:rsidR="00015A40" w:rsidRPr="00246FC1">
          <w:rPr>
            <w:rStyle w:val="afff1"/>
          </w:rPr>
          <w:t>39.</w:t>
        </w:r>
        <w:r w:rsidR="00015A40" w:rsidRPr="00246FC1">
          <w:rPr>
            <w:rFonts w:asciiTheme="minorHAnsi" w:eastAsiaTheme="minorEastAsia" w:hAnsiTheme="minorHAnsi" w:cstheme="minorBidi"/>
            <w:caps w:val="0"/>
            <w:sz w:val="22"/>
            <w:lang w:eastAsia="ru-RU"/>
          </w:rPr>
          <w:tab/>
        </w:r>
        <w:r w:rsidR="00015A40" w:rsidRPr="00246FC1">
          <w:rPr>
            <w:rStyle w:val="afff1"/>
          </w:rPr>
          <w:t>Последствия наступления Особого обстоятельства</w:t>
        </w:r>
        <w:r w:rsidR="00015A40" w:rsidRPr="00246FC1">
          <w:rPr>
            <w:webHidden/>
          </w:rPr>
          <w:tab/>
        </w:r>
        <w:r w:rsidR="00DB65E1" w:rsidRPr="00246FC1">
          <w:rPr>
            <w:webHidden/>
          </w:rPr>
          <w:fldChar w:fldCharType="begin"/>
        </w:r>
        <w:r w:rsidR="00015A40" w:rsidRPr="00246FC1">
          <w:rPr>
            <w:webHidden/>
          </w:rPr>
          <w:instrText xml:space="preserve"> PAGEREF _Toc32312929 \h </w:instrText>
        </w:r>
        <w:r w:rsidR="00DB65E1" w:rsidRPr="00246FC1">
          <w:rPr>
            <w:webHidden/>
          </w:rPr>
        </w:r>
        <w:r w:rsidR="00DB65E1" w:rsidRPr="00246FC1">
          <w:rPr>
            <w:webHidden/>
          </w:rPr>
          <w:fldChar w:fldCharType="separate"/>
        </w:r>
        <w:r w:rsidR="00015A40" w:rsidRPr="00246FC1">
          <w:rPr>
            <w:webHidden/>
          </w:rPr>
          <w:t>42</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30" w:history="1">
        <w:r w:rsidR="00015A40" w:rsidRPr="00246FC1">
          <w:rPr>
            <w:rStyle w:val="afff1"/>
          </w:rPr>
          <w:t>40.</w:t>
        </w:r>
        <w:r w:rsidR="00015A40" w:rsidRPr="00246FC1">
          <w:rPr>
            <w:rFonts w:asciiTheme="minorHAnsi" w:eastAsiaTheme="minorEastAsia" w:hAnsiTheme="minorHAnsi" w:cstheme="minorBidi"/>
            <w:caps w:val="0"/>
            <w:sz w:val="22"/>
            <w:lang w:eastAsia="ru-RU"/>
          </w:rPr>
          <w:tab/>
        </w:r>
        <w:r w:rsidR="00015A40" w:rsidRPr="00246FC1">
          <w:rPr>
            <w:rStyle w:val="afff1"/>
          </w:rPr>
          <w:t>Действия Сторон в случае наступления Особых обстоятельств</w:t>
        </w:r>
        <w:r w:rsidR="00015A40" w:rsidRPr="00246FC1">
          <w:rPr>
            <w:webHidden/>
          </w:rPr>
          <w:tab/>
        </w:r>
        <w:r w:rsidR="00DB65E1" w:rsidRPr="00246FC1">
          <w:rPr>
            <w:webHidden/>
          </w:rPr>
          <w:fldChar w:fldCharType="begin"/>
        </w:r>
        <w:r w:rsidR="00015A40" w:rsidRPr="00246FC1">
          <w:rPr>
            <w:webHidden/>
          </w:rPr>
          <w:instrText xml:space="preserve"> PAGEREF _Toc32312930 \h </w:instrText>
        </w:r>
        <w:r w:rsidR="00DB65E1" w:rsidRPr="00246FC1">
          <w:rPr>
            <w:webHidden/>
          </w:rPr>
        </w:r>
        <w:r w:rsidR="00DB65E1" w:rsidRPr="00246FC1">
          <w:rPr>
            <w:webHidden/>
          </w:rPr>
          <w:fldChar w:fldCharType="separate"/>
        </w:r>
        <w:r w:rsidR="00015A40" w:rsidRPr="00246FC1">
          <w:rPr>
            <w:webHidden/>
          </w:rPr>
          <w:t>42</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31" w:history="1">
        <w:r w:rsidR="00015A40" w:rsidRPr="00246FC1">
          <w:rPr>
            <w:rStyle w:val="afff1"/>
          </w:rPr>
          <w:t>41.</w:t>
        </w:r>
        <w:r w:rsidR="00015A40" w:rsidRPr="00246FC1">
          <w:rPr>
            <w:rFonts w:asciiTheme="minorHAnsi" w:eastAsiaTheme="minorEastAsia" w:hAnsiTheme="minorHAnsi" w:cstheme="minorBidi"/>
            <w:caps w:val="0"/>
            <w:sz w:val="22"/>
            <w:lang w:eastAsia="ru-RU"/>
          </w:rPr>
          <w:tab/>
        </w:r>
        <w:r w:rsidR="00015A40" w:rsidRPr="00246FC1">
          <w:rPr>
            <w:rStyle w:val="afff1"/>
          </w:rPr>
          <w:t>Определение Обстоятельств непреодолимой силы</w:t>
        </w:r>
        <w:r w:rsidR="00015A40" w:rsidRPr="00246FC1">
          <w:rPr>
            <w:webHidden/>
          </w:rPr>
          <w:tab/>
        </w:r>
        <w:r w:rsidR="00DB65E1" w:rsidRPr="00246FC1">
          <w:rPr>
            <w:webHidden/>
          </w:rPr>
          <w:fldChar w:fldCharType="begin"/>
        </w:r>
        <w:r w:rsidR="00015A40" w:rsidRPr="00246FC1">
          <w:rPr>
            <w:webHidden/>
          </w:rPr>
          <w:instrText xml:space="preserve"> PAGEREF _Toc32312931 \h </w:instrText>
        </w:r>
        <w:r w:rsidR="00DB65E1" w:rsidRPr="00246FC1">
          <w:rPr>
            <w:webHidden/>
          </w:rPr>
        </w:r>
        <w:r w:rsidR="00DB65E1" w:rsidRPr="00246FC1">
          <w:rPr>
            <w:webHidden/>
          </w:rPr>
          <w:fldChar w:fldCharType="separate"/>
        </w:r>
        <w:r w:rsidR="00015A40" w:rsidRPr="00246FC1">
          <w:rPr>
            <w:webHidden/>
          </w:rPr>
          <w:t>44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32" w:history="1">
        <w:r w:rsidR="00015A40" w:rsidRPr="00246FC1">
          <w:rPr>
            <w:rStyle w:val="afff1"/>
          </w:rPr>
          <w:t>42.</w:t>
        </w:r>
        <w:r w:rsidR="00015A40" w:rsidRPr="00246FC1">
          <w:rPr>
            <w:rFonts w:asciiTheme="minorHAnsi" w:eastAsiaTheme="minorEastAsia" w:hAnsiTheme="minorHAnsi" w:cstheme="minorBidi"/>
            <w:caps w:val="0"/>
            <w:sz w:val="22"/>
            <w:lang w:eastAsia="ru-RU"/>
          </w:rPr>
          <w:tab/>
        </w:r>
        <w:r w:rsidR="00015A40" w:rsidRPr="00246FC1">
          <w:rPr>
            <w:rStyle w:val="afff1"/>
          </w:rPr>
          <w:t>Последствия наступления Обстоятельств непреодолимой силы</w:t>
        </w:r>
        <w:r w:rsidR="00015A40" w:rsidRPr="00246FC1">
          <w:rPr>
            <w:webHidden/>
          </w:rPr>
          <w:tab/>
        </w:r>
        <w:r w:rsidR="00DB65E1" w:rsidRPr="00246FC1">
          <w:rPr>
            <w:webHidden/>
          </w:rPr>
          <w:fldChar w:fldCharType="begin"/>
        </w:r>
        <w:r w:rsidR="00015A40" w:rsidRPr="00246FC1">
          <w:rPr>
            <w:webHidden/>
          </w:rPr>
          <w:instrText xml:space="preserve"> PAGEREF _Toc32312932 \h </w:instrText>
        </w:r>
        <w:r w:rsidR="00DB65E1" w:rsidRPr="00246FC1">
          <w:rPr>
            <w:webHidden/>
          </w:rPr>
        </w:r>
        <w:r w:rsidR="00DB65E1" w:rsidRPr="00246FC1">
          <w:rPr>
            <w:webHidden/>
          </w:rPr>
          <w:fldChar w:fldCharType="separate"/>
        </w:r>
        <w:r w:rsidR="00015A40" w:rsidRPr="00246FC1">
          <w:rPr>
            <w:webHidden/>
          </w:rPr>
          <w:t>45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33" w:history="1">
        <w:r w:rsidR="00015A40" w:rsidRPr="00246FC1">
          <w:rPr>
            <w:rStyle w:val="afff1"/>
          </w:rPr>
          <w:t>43.</w:t>
        </w:r>
        <w:r w:rsidR="00015A40" w:rsidRPr="00246FC1">
          <w:rPr>
            <w:rFonts w:asciiTheme="minorHAnsi" w:eastAsiaTheme="minorEastAsia" w:hAnsiTheme="minorHAnsi" w:cstheme="minorBidi"/>
            <w:caps w:val="0"/>
            <w:sz w:val="22"/>
            <w:lang w:eastAsia="ru-RU"/>
          </w:rPr>
          <w:tab/>
        </w:r>
        <w:r w:rsidR="00015A40" w:rsidRPr="00246FC1">
          <w:rPr>
            <w:rStyle w:val="afff1"/>
          </w:rPr>
          <w:t>Действия Сторон в случае наступления Обстоятельств непреодолимой силы</w:t>
        </w:r>
        <w:r w:rsidR="00015A40" w:rsidRPr="00246FC1">
          <w:rPr>
            <w:webHidden/>
          </w:rPr>
          <w:tab/>
        </w:r>
        <w:r w:rsidR="00DB65E1" w:rsidRPr="00246FC1">
          <w:rPr>
            <w:webHidden/>
          </w:rPr>
          <w:fldChar w:fldCharType="begin"/>
        </w:r>
        <w:r w:rsidR="00015A40" w:rsidRPr="00246FC1">
          <w:rPr>
            <w:webHidden/>
          </w:rPr>
          <w:instrText xml:space="preserve"> PAGEREF _Toc32312933 \h </w:instrText>
        </w:r>
        <w:r w:rsidR="00DB65E1" w:rsidRPr="00246FC1">
          <w:rPr>
            <w:webHidden/>
          </w:rPr>
        </w:r>
        <w:r w:rsidR="00DB65E1" w:rsidRPr="00246FC1">
          <w:rPr>
            <w:webHidden/>
          </w:rPr>
          <w:fldChar w:fldCharType="separate"/>
        </w:r>
        <w:r w:rsidR="00015A40" w:rsidRPr="00246FC1">
          <w:rPr>
            <w:webHidden/>
          </w:rPr>
          <w:t>46</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34" w:history="1">
        <w:r w:rsidR="00015A40" w:rsidRPr="00246FC1">
          <w:rPr>
            <w:rStyle w:val="afff1"/>
          </w:rPr>
          <w:t>44.</w:t>
        </w:r>
        <w:r w:rsidR="00015A40" w:rsidRPr="00246FC1">
          <w:rPr>
            <w:rFonts w:asciiTheme="minorHAnsi" w:eastAsiaTheme="minorEastAsia" w:hAnsiTheme="minorHAnsi" w:cstheme="minorBidi"/>
            <w:caps w:val="0"/>
            <w:sz w:val="22"/>
            <w:lang w:eastAsia="ru-RU"/>
          </w:rPr>
          <w:tab/>
        </w:r>
        <w:r w:rsidR="00015A40" w:rsidRPr="00246FC1">
          <w:rPr>
            <w:rStyle w:val="afff1"/>
          </w:rPr>
          <w:t>Соотношение между Обстоятельствами непреодолимой силы и Особыми обстоятельствами</w:t>
        </w:r>
        <w:r w:rsidR="00015A40" w:rsidRPr="00246FC1">
          <w:rPr>
            <w:webHidden/>
          </w:rPr>
          <w:tab/>
        </w:r>
        <w:r w:rsidR="00DB65E1" w:rsidRPr="00246FC1">
          <w:rPr>
            <w:webHidden/>
          </w:rPr>
          <w:fldChar w:fldCharType="begin"/>
        </w:r>
        <w:r w:rsidR="00015A40" w:rsidRPr="00246FC1">
          <w:rPr>
            <w:webHidden/>
          </w:rPr>
          <w:instrText xml:space="preserve"> PAGEREF _Toc32312934 \h </w:instrText>
        </w:r>
        <w:r w:rsidR="00DB65E1" w:rsidRPr="00246FC1">
          <w:rPr>
            <w:webHidden/>
          </w:rPr>
        </w:r>
        <w:r w:rsidR="00DB65E1" w:rsidRPr="00246FC1">
          <w:rPr>
            <w:webHidden/>
          </w:rPr>
          <w:fldChar w:fldCharType="separate"/>
        </w:r>
        <w:r w:rsidR="00015A40" w:rsidRPr="00246FC1">
          <w:rPr>
            <w:webHidden/>
          </w:rPr>
          <w:t>47</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35" w:history="1">
        <w:r w:rsidR="00015A40" w:rsidRPr="00246FC1">
          <w:rPr>
            <w:rStyle w:val="afff1"/>
          </w:rPr>
          <w:t>45.</w:t>
        </w:r>
        <w:r w:rsidR="00015A40" w:rsidRPr="00246FC1">
          <w:rPr>
            <w:rFonts w:asciiTheme="minorHAnsi" w:eastAsiaTheme="minorEastAsia" w:hAnsiTheme="minorHAnsi" w:cstheme="minorBidi"/>
            <w:caps w:val="0"/>
            <w:sz w:val="22"/>
            <w:lang w:eastAsia="ru-RU"/>
          </w:rPr>
          <w:tab/>
        </w:r>
        <w:r w:rsidR="00015A40" w:rsidRPr="00246FC1">
          <w:rPr>
            <w:rStyle w:val="afff1"/>
          </w:rPr>
          <w:t>Изменение</w:t>
        </w:r>
        <w:r w:rsidR="00015A40" w:rsidRPr="00246FC1">
          <w:rPr>
            <w:webHidden/>
          </w:rPr>
          <w:tab/>
        </w:r>
        <w:r w:rsidR="00DB65E1" w:rsidRPr="00246FC1">
          <w:rPr>
            <w:webHidden/>
          </w:rPr>
          <w:fldChar w:fldCharType="begin"/>
        </w:r>
        <w:r w:rsidR="00015A40" w:rsidRPr="00246FC1">
          <w:rPr>
            <w:webHidden/>
          </w:rPr>
          <w:instrText xml:space="preserve"> PAGEREF _Toc32312935 \h </w:instrText>
        </w:r>
        <w:r w:rsidR="00DB65E1" w:rsidRPr="00246FC1">
          <w:rPr>
            <w:webHidden/>
          </w:rPr>
        </w:r>
        <w:r w:rsidR="00DB65E1" w:rsidRPr="00246FC1">
          <w:rPr>
            <w:webHidden/>
          </w:rPr>
          <w:fldChar w:fldCharType="separate"/>
        </w:r>
        <w:r w:rsidR="00015A40" w:rsidRPr="00246FC1">
          <w:rPr>
            <w:webHidden/>
          </w:rPr>
          <w:t>47</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36" w:history="1">
        <w:r w:rsidR="00015A40" w:rsidRPr="00246FC1">
          <w:rPr>
            <w:rStyle w:val="afff1"/>
            <w:rFonts w:eastAsia="MS Mincho"/>
            <w:lang w:eastAsia="ru-RU"/>
          </w:rPr>
          <w:t>Раздел VIII. Отчетность и Контроль</w:t>
        </w:r>
        <w:r w:rsidR="00015A40" w:rsidRPr="00246FC1">
          <w:rPr>
            <w:webHidden/>
          </w:rPr>
          <w:tab/>
        </w:r>
        <w:r w:rsidR="00DB65E1" w:rsidRPr="00246FC1">
          <w:rPr>
            <w:webHidden/>
          </w:rPr>
          <w:fldChar w:fldCharType="begin"/>
        </w:r>
        <w:r w:rsidR="00015A40" w:rsidRPr="00246FC1">
          <w:rPr>
            <w:webHidden/>
          </w:rPr>
          <w:instrText xml:space="preserve"> PAGEREF _Toc32312936 \h </w:instrText>
        </w:r>
        <w:r w:rsidR="00DB65E1" w:rsidRPr="00246FC1">
          <w:rPr>
            <w:webHidden/>
          </w:rPr>
        </w:r>
        <w:r w:rsidR="00DB65E1" w:rsidRPr="00246FC1">
          <w:rPr>
            <w:webHidden/>
          </w:rPr>
          <w:fldChar w:fldCharType="separate"/>
        </w:r>
        <w:r w:rsidR="00015A40" w:rsidRPr="00246FC1">
          <w:rPr>
            <w:webHidden/>
          </w:rPr>
          <w:t>51</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37" w:history="1">
        <w:r w:rsidR="00015A40" w:rsidRPr="00246FC1">
          <w:rPr>
            <w:rStyle w:val="afff1"/>
          </w:rPr>
          <w:t>46.</w:t>
        </w:r>
        <w:r w:rsidR="00015A40" w:rsidRPr="00246FC1">
          <w:rPr>
            <w:rFonts w:asciiTheme="minorHAnsi" w:eastAsiaTheme="minorEastAsia" w:hAnsiTheme="minorHAnsi" w:cstheme="minorBidi"/>
            <w:caps w:val="0"/>
            <w:sz w:val="22"/>
            <w:lang w:eastAsia="ru-RU"/>
          </w:rPr>
          <w:tab/>
        </w:r>
        <w:r w:rsidR="00015A40" w:rsidRPr="00246FC1">
          <w:rPr>
            <w:rStyle w:val="afff1"/>
          </w:rPr>
          <w:t>Общие положения</w:t>
        </w:r>
        <w:r w:rsidR="00015A40" w:rsidRPr="00246FC1">
          <w:rPr>
            <w:webHidden/>
          </w:rPr>
          <w:tab/>
        </w:r>
        <w:r w:rsidR="00DB65E1" w:rsidRPr="00246FC1">
          <w:rPr>
            <w:webHidden/>
          </w:rPr>
          <w:fldChar w:fldCharType="begin"/>
        </w:r>
        <w:r w:rsidR="00015A40" w:rsidRPr="00246FC1">
          <w:rPr>
            <w:webHidden/>
          </w:rPr>
          <w:instrText xml:space="preserve"> PAGEREF _Toc32312937 \h </w:instrText>
        </w:r>
        <w:r w:rsidR="00DB65E1" w:rsidRPr="00246FC1">
          <w:rPr>
            <w:webHidden/>
          </w:rPr>
        </w:r>
        <w:r w:rsidR="00DB65E1" w:rsidRPr="00246FC1">
          <w:rPr>
            <w:webHidden/>
          </w:rPr>
          <w:fldChar w:fldCharType="separate"/>
        </w:r>
        <w:r w:rsidR="00015A40" w:rsidRPr="00246FC1">
          <w:rPr>
            <w:webHidden/>
          </w:rPr>
          <w:t>51</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38" w:history="1">
        <w:r w:rsidR="00015A40" w:rsidRPr="00246FC1">
          <w:rPr>
            <w:rStyle w:val="afff1"/>
            <w:rFonts w:eastAsia="MS Mincho"/>
            <w:lang w:eastAsia="ru-RU"/>
          </w:rPr>
          <w:t>Раздел IX. Разрешение споров</w:t>
        </w:r>
        <w:r w:rsidR="00015A40" w:rsidRPr="00246FC1">
          <w:rPr>
            <w:webHidden/>
          </w:rPr>
          <w:tab/>
        </w:r>
        <w:r w:rsidR="00DB65E1" w:rsidRPr="00246FC1">
          <w:rPr>
            <w:webHidden/>
          </w:rPr>
          <w:fldChar w:fldCharType="begin"/>
        </w:r>
        <w:r w:rsidR="00015A40" w:rsidRPr="00246FC1">
          <w:rPr>
            <w:webHidden/>
          </w:rPr>
          <w:instrText xml:space="preserve"> PAGEREF _Toc32312938 \h </w:instrText>
        </w:r>
        <w:r w:rsidR="00DB65E1" w:rsidRPr="00246FC1">
          <w:rPr>
            <w:webHidden/>
          </w:rPr>
        </w:r>
        <w:r w:rsidR="00DB65E1" w:rsidRPr="00246FC1">
          <w:rPr>
            <w:webHidden/>
          </w:rPr>
          <w:fldChar w:fldCharType="separate"/>
        </w:r>
        <w:r w:rsidR="00015A40" w:rsidRPr="00246FC1">
          <w:rPr>
            <w:webHidden/>
          </w:rPr>
          <w:t>51</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39" w:history="1">
        <w:r w:rsidR="00015A40" w:rsidRPr="00246FC1">
          <w:rPr>
            <w:rStyle w:val="afff1"/>
          </w:rPr>
          <w:t>47.</w:t>
        </w:r>
        <w:r w:rsidR="00015A40" w:rsidRPr="00246FC1">
          <w:rPr>
            <w:rFonts w:asciiTheme="minorHAnsi" w:eastAsiaTheme="minorEastAsia" w:hAnsiTheme="minorHAnsi" w:cstheme="minorBidi"/>
            <w:caps w:val="0"/>
            <w:sz w:val="22"/>
            <w:lang w:eastAsia="ru-RU"/>
          </w:rPr>
          <w:tab/>
        </w:r>
        <w:r w:rsidR="00015A40" w:rsidRPr="00246FC1">
          <w:rPr>
            <w:rStyle w:val="afff1"/>
          </w:rPr>
          <w:t>Порядок разрешения споров</w:t>
        </w:r>
        <w:r w:rsidR="00015A40" w:rsidRPr="00246FC1">
          <w:rPr>
            <w:webHidden/>
          </w:rPr>
          <w:tab/>
        </w:r>
        <w:r w:rsidR="00DB65E1" w:rsidRPr="00246FC1">
          <w:rPr>
            <w:webHidden/>
          </w:rPr>
          <w:fldChar w:fldCharType="begin"/>
        </w:r>
        <w:r w:rsidR="00015A40" w:rsidRPr="00246FC1">
          <w:rPr>
            <w:webHidden/>
          </w:rPr>
          <w:instrText xml:space="preserve"> PAGEREF _Toc32312939 \h </w:instrText>
        </w:r>
        <w:r w:rsidR="00DB65E1" w:rsidRPr="00246FC1">
          <w:rPr>
            <w:webHidden/>
          </w:rPr>
        </w:r>
        <w:r w:rsidR="00DB65E1" w:rsidRPr="00246FC1">
          <w:rPr>
            <w:webHidden/>
          </w:rPr>
          <w:fldChar w:fldCharType="separate"/>
        </w:r>
        <w:r w:rsidR="00015A40" w:rsidRPr="00246FC1">
          <w:rPr>
            <w:webHidden/>
          </w:rPr>
          <w:t>51</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40" w:history="1">
        <w:r w:rsidR="00015A40" w:rsidRPr="00246FC1">
          <w:rPr>
            <w:rStyle w:val="afff1"/>
          </w:rPr>
          <w:t>48.</w:t>
        </w:r>
        <w:r w:rsidR="00015A40" w:rsidRPr="00246FC1">
          <w:rPr>
            <w:rFonts w:asciiTheme="minorHAnsi" w:eastAsiaTheme="minorEastAsia" w:hAnsiTheme="minorHAnsi" w:cstheme="minorBidi"/>
            <w:caps w:val="0"/>
            <w:sz w:val="22"/>
            <w:lang w:eastAsia="ru-RU"/>
          </w:rPr>
          <w:tab/>
        </w:r>
        <w:r w:rsidR="00015A40" w:rsidRPr="00246FC1">
          <w:rPr>
            <w:rStyle w:val="afff1"/>
          </w:rPr>
          <w:t>Технический эксперт</w:t>
        </w:r>
        <w:r w:rsidR="00015A40" w:rsidRPr="00246FC1">
          <w:rPr>
            <w:webHidden/>
          </w:rPr>
          <w:tab/>
        </w:r>
        <w:r w:rsidR="00DB65E1" w:rsidRPr="00246FC1">
          <w:rPr>
            <w:webHidden/>
          </w:rPr>
          <w:fldChar w:fldCharType="begin"/>
        </w:r>
        <w:r w:rsidR="00015A40" w:rsidRPr="00246FC1">
          <w:rPr>
            <w:webHidden/>
          </w:rPr>
          <w:instrText xml:space="preserve"> PAGEREF _Toc32312940 \h </w:instrText>
        </w:r>
        <w:r w:rsidR="00DB65E1" w:rsidRPr="00246FC1">
          <w:rPr>
            <w:webHidden/>
          </w:rPr>
        </w:r>
        <w:r w:rsidR="00DB65E1" w:rsidRPr="00246FC1">
          <w:rPr>
            <w:webHidden/>
          </w:rPr>
          <w:fldChar w:fldCharType="separate"/>
        </w:r>
        <w:r w:rsidR="00015A40" w:rsidRPr="00246FC1">
          <w:rPr>
            <w:webHidden/>
          </w:rPr>
          <w:t>53</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41" w:history="1">
        <w:r w:rsidR="00015A40" w:rsidRPr="00246FC1">
          <w:rPr>
            <w:rStyle w:val="afff1"/>
          </w:rPr>
          <w:t>49.</w:t>
        </w:r>
        <w:r w:rsidR="00015A40" w:rsidRPr="00246FC1">
          <w:rPr>
            <w:rFonts w:asciiTheme="minorHAnsi" w:eastAsiaTheme="minorEastAsia" w:hAnsiTheme="minorHAnsi" w:cstheme="minorBidi"/>
            <w:caps w:val="0"/>
            <w:sz w:val="22"/>
            <w:lang w:eastAsia="ru-RU"/>
          </w:rPr>
          <w:tab/>
        </w:r>
        <w:r w:rsidR="00015A40" w:rsidRPr="00246FC1">
          <w:rPr>
            <w:rStyle w:val="afff1"/>
          </w:rPr>
          <w:t>Суд</w:t>
        </w:r>
        <w:r w:rsidR="00015A40" w:rsidRPr="00246FC1">
          <w:rPr>
            <w:webHidden/>
          </w:rPr>
          <w:tab/>
        </w:r>
        <w:r w:rsidR="00DB65E1" w:rsidRPr="00246FC1">
          <w:rPr>
            <w:webHidden/>
          </w:rPr>
          <w:fldChar w:fldCharType="begin"/>
        </w:r>
        <w:r w:rsidR="00015A40" w:rsidRPr="00246FC1">
          <w:rPr>
            <w:webHidden/>
          </w:rPr>
          <w:instrText xml:space="preserve"> PAGEREF _Toc32312941 \h </w:instrText>
        </w:r>
        <w:r w:rsidR="00DB65E1" w:rsidRPr="00246FC1">
          <w:rPr>
            <w:webHidden/>
          </w:rPr>
        </w:r>
        <w:r w:rsidR="00DB65E1" w:rsidRPr="00246FC1">
          <w:rPr>
            <w:webHidden/>
          </w:rPr>
          <w:fldChar w:fldCharType="separate"/>
        </w:r>
        <w:r w:rsidR="00015A40" w:rsidRPr="00246FC1">
          <w:rPr>
            <w:webHidden/>
          </w:rPr>
          <w:t>53</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42" w:history="1">
        <w:r w:rsidR="00015A40" w:rsidRPr="00246FC1">
          <w:rPr>
            <w:rStyle w:val="afff1"/>
            <w:rFonts w:eastAsia="MS Mincho"/>
            <w:lang w:eastAsia="ru-RU"/>
          </w:rPr>
          <w:t>Раздел X. Ответственность</w:t>
        </w:r>
        <w:r w:rsidR="00015A40" w:rsidRPr="00246FC1">
          <w:rPr>
            <w:webHidden/>
          </w:rPr>
          <w:tab/>
        </w:r>
        <w:r w:rsidR="00DB65E1" w:rsidRPr="00246FC1">
          <w:rPr>
            <w:webHidden/>
          </w:rPr>
          <w:fldChar w:fldCharType="begin"/>
        </w:r>
        <w:r w:rsidR="00015A40" w:rsidRPr="00246FC1">
          <w:rPr>
            <w:webHidden/>
          </w:rPr>
          <w:instrText xml:space="preserve"> PAGEREF _Toc32312942 \h </w:instrText>
        </w:r>
        <w:r w:rsidR="00DB65E1" w:rsidRPr="00246FC1">
          <w:rPr>
            <w:webHidden/>
          </w:rPr>
        </w:r>
        <w:r w:rsidR="00DB65E1" w:rsidRPr="00246FC1">
          <w:rPr>
            <w:webHidden/>
          </w:rPr>
          <w:fldChar w:fldCharType="separate"/>
        </w:r>
        <w:r w:rsidR="00015A40" w:rsidRPr="00246FC1">
          <w:rPr>
            <w:webHidden/>
          </w:rPr>
          <w:t>54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43" w:history="1">
        <w:r w:rsidR="00015A40" w:rsidRPr="00246FC1">
          <w:rPr>
            <w:rStyle w:val="afff1"/>
          </w:rPr>
          <w:t>50.</w:t>
        </w:r>
        <w:r w:rsidR="00015A40" w:rsidRPr="00246FC1">
          <w:rPr>
            <w:rFonts w:asciiTheme="minorHAnsi" w:eastAsiaTheme="minorEastAsia" w:hAnsiTheme="minorHAnsi" w:cstheme="minorBidi"/>
            <w:caps w:val="0"/>
            <w:sz w:val="22"/>
            <w:lang w:eastAsia="ru-RU"/>
          </w:rPr>
          <w:tab/>
        </w:r>
        <w:r w:rsidR="00015A40" w:rsidRPr="00246FC1">
          <w:rPr>
            <w:rStyle w:val="afff1"/>
          </w:rPr>
          <w:t>Порядок возмещения убытков</w:t>
        </w:r>
        <w:r w:rsidR="00015A40" w:rsidRPr="00246FC1">
          <w:rPr>
            <w:webHidden/>
          </w:rPr>
          <w:tab/>
        </w:r>
        <w:r w:rsidR="00DB65E1" w:rsidRPr="00246FC1">
          <w:rPr>
            <w:webHidden/>
          </w:rPr>
          <w:fldChar w:fldCharType="begin"/>
        </w:r>
        <w:r w:rsidR="00015A40" w:rsidRPr="00246FC1">
          <w:rPr>
            <w:webHidden/>
          </w:rPr>
          <w:instrText xml:space="preserve"> PAGEREF _Toc32312943 \h </w:instrText>
        </w:r>
        <w:r w:rsidR="00DB65E1" w:rsidRPr="00246FC1">
          <w:rPr>
            <w:webHidden/>
          </w:rPr>
        </w:r>
        <w:r w:rsidR="00DB65E1" w:rsidRPr="00246FC1">
          <w:rPr>
            <w:webHidden/>
          </w:rPr>
          <w:fldChar w:fldCharType="separate"/>
        </w:r>
        <w:r w:rsidR="00015A40" w:rsidRPr="00246FC1">
          <w:rPr>
            <w:webHidden/>
          </w:rPr>
          <w:t>54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44" w:history="1">
        <w:r w:rsidR="00015A40" w:rsidRPr="00246FC1">
          <w:rPr>
            <w:rStyle w:val="afff1"/>
          </w:rPr>
          <w:t>51.</w:t>
        </w:r>
        <w:r w:rsidR="00015A40" w:rsidRPr="00246FC1">
          <w:rPr>
            <w:rFonts w:asciiTheme="minorHAnsi" w:eastAsiaTheme="minorEastAsia" w:hAnsiTheme="minorHAnsi" w:cstheme="minorBidi"/>
            <w:caps w:val="0"/>
            <w:sz w:val="22"/>
            <w:lang w:eastAsia="ru-RU"/>
          </w:rPr>
          <w:tab/>
        </w:r>
        <w:r w:rsidR="00015A40" w:rsidRPr="00246FC1">
          <w:rPr>
            <w:rStyle w:val="afff1"/>
          </w:rPr>
          <w:t>Неустойка</w:t>
        </w:r>
        <w:r w:rsidR="00015A40" w:rsidRPr="00246FC1">
          <w:rPr>
            <w:webHidden/>
          </w:rPr>
          <w:tab/>
        </w:r>
        <w:r w:rsidR="00DB65E1" w:rsidRPr="00246FC1">
          <w:rPr>
            <w:webHidden/>
          </w:rPr>
          <w:fldChar w:fldCharType="begin"/>
        </w:r>
        <w:r w:rsidR="00015A40" w:rsidRPr="00246FC1">
          <w:rPr>
            <w:webHidden/>
          </w:rPr>
          <w:instrText xml:space="preserve"> PAGEREF _Toc32312944 \h </w:instrText>
        </w:r>
        <w:r w:rsidR="00DB65E1" w:rsidRPr="00246FC1">
          <w:rPr>
            <w:webHidden/>
          </w:rPr>
        </w:r>
        <w:r w:rsidR="00DB65E1" w:rsidRPr="00246FC1">
          <w:rPr>
            <w:webHidden/>
          </w:rPr>
          <w:fldChar w:fldCharType="separate"/>
        </w:r>
        <w:r w:rsidR="00015A40" w:rsidRPr="00246FC1">
          <w:rPr>
            <w:webHidden/>
          </w:rPr>
          <w:t>54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45" w:history="1">
        <w:r w:rsidR="00015A40" w:rsidRPr="00246FC1">
          <w:rPr>
            <w:rStyle w:val="afff1"/>
          </w:rPr>
          <w:t>52.</w:t>
        </w:r>
        <w:r w:rsidR="00015A40" w:rsidRPr="00246FC1">
          <w:rPr>
            <w:rFonts w:asciiTheme="minorHAnsi" w:eastAsiaTheme="minorEastAsia" w:hAnsiTheme="minorHAnsi" w:cstheme="minorBidi"/>
            <w:caps w:val="0"/>
            <w:sz w:val="22"/>
            <w:lang w:eastAsia="ru-RU"/>
          </w:rPr>
          <w:tab/>
        </w:r>
        <w:r w:rsidR="00015A40" w:rsidRPr="00246FC1">
          <w:rPr>
            <w:rStyle w:val="afff1"/>
          </w:rPr>
          <w:t>Гарантийные обязательства</w:t>
        </w:r>
        <w:r w:rsidR="00015A40" w:rsidRPr="00246FC1">
          <w:rPr>
            <w:webHidden/>
          </w:rPr>
          <w:tab/>
        </w:r>
        <w:r w:rsidR="00DB65E1" w:rsidRPr="00246FC1">
          <w:rPr>
            <w:webHidden/>
          </w:rPr>
          <w:fldChar w:fldCharType="begin"/>
        </w:r>
        <w:r w:rsidR="00015A40" w:rsidRPr="00246FC1">
          <w:rPr>
            <w:webHidden/>
          </w:rPr>
          <w:instrText xml:space="preserve"> PAGEREF _Toc32312945 \h </w:instrText>
        </w:r>
        <w:r w:rsidR="00DB65E1" w:rsidRPr="00246FC1">
          <w:rPr>
            <w:webHidden/>
          </w:rPr>
        </w:r>
        <w:r w:rsidR="00DB65E1" w:rsidRPr="00246FC1">
          <w:rPr>
            <w:webHidden/>
          </w:rPr>
          <w:fldChar w:fldCharType="separate"/>
        </w:r>
        <w:r w:rsidR="00015A40" w:rsidRPr="00246FC1">
          <w:rPr>
            <w:webHidden/>
          </w:rPr>
          <w:t>55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46" w:history="1">
        <w:r w:rsidR="00015A40" w:rsidRPr="00246FC1">
          <w:rPr>
            <w:rStyle w:val="afff1"/>
          </w:rPr>
          <w:t>53.</w:t>
        </w:r>
        <w:r w:rsidR="00015A40" w:rsidRPr="00246FC1">
          <w:rPr>
            <w:rFonts w:asciiTheme="minorHAnsi" w:eastAsiaTheme="minorEastAsia" w:hAnsiTheme="minorHAnsi" w:cstheme="minorBidi"/>
            <w:caps w:val="0"/>
            <w:sz w:val="22"/>
            <w:lang w:eastAsia="ru-RU"/>
          </w:rPr>
          <w:tab/>
        </w:r>
        <w:r w:rsidR="00015A40" w:rsidRPr="00246FC1">
          <w:rPr>
            <w:rStyle w:val="afff1"/>
          </w:rPr>
          <w:t>Освобождение Сторон от ответственности</w:t>
        </w:r>
        <w:r w:rsidR="00015A40" w:rsidRPr="00246FC1">
          <w:rPr>
            <w:webHidden/>
          </w:rPr>
          <w:tab/>
        </w:r>
        <w:r w:rsidR="00DB65E1" w:rsidRPr="00246FC1">
          <w:rPr>
            <w:webHidden/>
          </w:rPr>
          <w:fldChar w:fldCharType="begin"/>
        </w:r>
        <w:r w:rsidR="00015A40" w:rsidRPr="00246FC1">
          <w:rPr>
            <w:webHidden/>
          </w:rPr>
          <w:instrText xml:space="preserve"> PAGEREF _Toc32312946 \h </w:instrText>
        </w:r>
        <w:r w:rsidR="00DB65E1" w:rsidRPr="00246FC1">
          <w:rPr>
            <w:webHidden/>
          </w:rPr>
        </w:r>
        <w:r w:rsidR="00DB65E1" w:rsidRPr="00246FC1">
          <w:rPr>
            <w:webHidden/>
          </w:rPr>
          <w:fldChar w:fldCharType="separate"/>
        </w:r>
        <w:r w:rsidR="00015A40" w:rsidRPr="00246FC1">
          <w:rPr>
            <w:webHidden/>
          </w:rPr>
          <w:t>55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47" w:history="1">
        <w:r w:rsidR="00015A40" w:rsidRPr="00246FC1">
          <w:rPr>
            <w:rStyle w:val="afff1"/>
          </w:rPr>
          <w:t>54.</w:t>
        </w:r>
        <w:r w:rsidR="00015A40" w:rsidRPr="00246FC1">
          <w:rPr>
            <w:rFonts w:asciiTheme="minorHAnsi" w:eastAsiaTheme="minorEastAsia" w:hAnsiTheme="minorHAnsi" w:cstheme="minorBidi"/>
            <w:caps w:val="0"/>
            <w:sz w:val="22"/>
            <w:lang w:eastAsia="ru-RU"/>
          </w:rPr>
          <w:tab/>
        </w:r>
        <w:r w:rsidR="00015A40" w:rsidRPr="00246FC1">
          <w:rPr>
            <w:rStyle w:val="afff1"/>
          </w:rPr>
          <w:t>Требования третьих лиц</w:t>
        </w:r>
        <w:r w:rsidR="00015A40" w:rsidRPr="00246FC1">
          <w:rPr>
            <w:webHidden/>
          </w:rPr>
          <w:tab/>
        </w:r>
        <w:r w:rsidR="00DB65E1" w:rsidRPr="00246FC1">
          <w:rPr>
            <w:webHidden/>
          </w:rPr>
          <w:fldChar w:fldCharType="begin"/>
        </w:r>
        <w:r w:rsidR="00015A40" w:rsidRPr="00246FC1">
          <w:rPr>
            <w:webHidden/>
          </w:rPr>
          <w:instrText xml:space="preserve"> PAGEREF _Toc32312947 \h </w:instrText>
        </w:r>
        <w:r w:rsidR="00DB65E1" w:rsidRPr="00246FC1">
          <w:rPr>
            <w:webHidden/>
          </w:rPr>
        </w:r>
        <w:r w:rsidR="00DB65E1" w:rsidRPr="00246FC1">
          <w:rPr>
            <w:webHidden/>
          </w:rPr>
          <w:fldChar w:fldCharType="separate"/>
        </w:r>
        <w:r w:rsidR="00015A40" w:rsidRPr="00246FC1">
          <w:rPr>
            <w:webHidden/>
          </w:rPr>
          <w:t>56</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48" w:history="1">
        <w:r w:rsidR="00015A40" w:rsidRPr="00246FC1">
          <w:rPr>
            <w:rStyle w:val="afff1"/>
            <w:rFonts w:eastAsia="MS Mincho"/>
            <w:lang w:eastAsia="ru-RU"/>
          </w:rPr>
          <w:t>Раздел XI. Изменение Соглашения</w:t>
        </w:r>
        <w:r w:rsidR="00015A40" w:rsidRPr="00246FC1">
          <w:rPr>
            <w:webHidden/>
          </w:rPr>
          <w:tab/>
        </w:r>
        <w:r w:rsidR="00DB65E1" w:rsidRPr="00246FC1">
          <w:rPr>
            <w:webHidden/>
          </w:rPr>
          <w:fldChar w:fldCharType="begin"/>
        </w:r>
        <w:r w:rsidR="00015A40" w:rsidRPr="00246FC1">
          <w:rPr>
            <w:webHidden/>
          </w:rPr>
          <w:instrText xml:space="preserve"> PAGEREF _Toc32312948 \h </w:instrText>
        </w:r>
        <w:r w:rsidR="00DB65E1" w:rsidRPr="00246FC1">
          <w:rPr>
            <w:webHidden/>
          </w:rPr>
        </w:r>
        <w:r w:rsidR="00DB65E1" w:rsidRPr="00246FC1">
          <w:rPr>
            <w:webHidden/>
          </w:rPr>
          <w:fldChar w:fldCharType="separate"/>
        </w:r>
        <w:r w:rsidR="00015A40" w:rsidRPr="00246FC1">
          <w:rPr>
            <w:webHidden/>
          </w:rPr>
          <w:t>57</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49" w:history="1">
        <w:r w:rsidR="00015A40" w:rsidRPr="00246FC1">
          <w:rPr>
            <w:rStyle w:val="afff1"/>
          </w:rPr>
          <w:t>55.</w:t>
        </w:r>
        <w:r w:rsidR="00015A40" w:rsidRPr="00246FC1">
          <w:rPr>
            <w:rFonts w:asciiTheme="minorHAnsi" w:eastAsiaTheme="minorEastAsia" w:hAnsiTheme="minorHAnsi" w:cstheme="minorBidi"/>
            <w:caps w:val="0"/>
            <w:sz w:val="22"/>
            <w:lang w:eastAsia="ru-RU"/>
          </w:rPr>
          <w:tab/>
        </w:r>
        <w:r w:rsidR="00015A40" w:rsidRPr="00246FC1">
          <w:rPr>
            <w:rStyle w:val="afff1"/>
          </w:rPr>
          <w:t>Изменение Соглашения</w:t>
        </w:r>
        <w:r w:rsidR="00015A40" w:rsidRPr="00246FC1">
          <w:rPr>
            <w:webHidden/>
          </w:rPr>
          <w:tab/>
        </w:r>
        <w:r w:rsidR="00DB65E1" w:rsidRPr="00246FC1">
          <w:rPr>
            <w:webHidden/>
          </w:rPr>
          <w:fldChar w:fldCharType="begin"/>
        </w:r>
        <w:r w:rsidR="00015A40" w:rsidRPr="00246FC1">
          <w:rPr>
            <w:webHidden/>
          </w:rPr>
          <w:instrText xml:space="preserve"> PAGEREF _Toc32312949 \h </w:instrText>
        </w:r>
        <w:r w:rsidR="00DB65E1" w:rsidRPr="00246FC1">
          <w:rPr>
            <w:webHidden/>
          </w:rPr>
        </w:r>
        <w:r w:rsidR="00DB65E1" w:rsidRPr="00246FC1">
          <w:rPr>
            <w:webHidden/>
          </w:rPr>
          <w:fldChar w:fldCharType="separate"/>
        </w:r>
        <w:r w:rsidR="00015A40" w:rsidRPr="00246FC1">
          <w:rPr>
            <w:webHidden/>
          </w:rPr>
          <w:t>57</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50" w:history="1">
        <w:r w:rsidR="00015A40" w:rsidRPr="00246FC1">
          <w:rPr>
            <w:rStyle w:val="afff1"/>
          </w:rPr>
          <w:t>56.</w:t>
        </w:r>
        <w:r w:rsidR="00015A40" w:rsidRPr="00246FC1">
          <w:rPr>
            <w:rFonts w:asciiTheme="minorHAnsi" w:eastAsiaTheme="minorEastAsia" w:hAnsiTheme="minorHAnsi" w:cstheme="minorBidi"/>
            <w:caps w:val="0"/>
            <w:sz w:val="22"/>
            <w:lang w:eastAsia="ru-RU"/>
          </w:rPr>
          <w:tab/>
        </w:r>
        <w:r w:rsidR="00015A40" w:rsidRPr="00246FC1">
          <w:rPr>
            <w:rStyle w:val="afff1"/>
          </w:rPr>
          <w:t>Порядок изменения</w:t>
        </w:r>
        <w:r w:rsidR="00015A40" w:rsidRPr="00246FC1">
          <w:rPr>
            <w:webHidden/>
          </w:rPr>
          <w:tab/>
        </w:r>
        <w:r w:rsidR="00DB65E1" w:rsidRPr="00246FC1">
          <w:rPr>
            <w:webHidden/>
          </w:rPr>
          <w:fldChar w:fldCharType="begin"/>
        </w:r>
        <w:r w:rsidR="00015A40" w:rsidRPr="00246FC1">
          <w:rPr>
            <w:webHidden/>
          </w:rPr>
          <w:instrText xml:space="preserve"> PAGEREF _Toc32312950 \h </w:instrText>
        </w:r>
        <w:r w:rsidR="00DB65E1" w:rsidRPr="00246FC1">
          <w:rPr>
            <w:webHidden/>
          </w:rPr>
        </w:r>
        <w:r w:rsidR="00DB65E1" w:rsidRPr="00246FC1">
          <w:rPr>
            <w:webHidden/>
          </w:rPr>
          <w:fldChar w:fldCharType="separate"/>
        </w:r>
        <w:r w:rsidR="00015A40" w:rsidRPr="00246FC1">
          <w:rPr>
            <w:webHidden/>
          </w:rPr>
          <w:t>58</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51" w:history="1">
        <w:r w:rsidR="00015A40" w:rsidRPr="00246FC1">
          <w:rPr>
            <w:rStyle w:val="afff1"/>
            <w:rFonts w:eastAsia="MS Mincho"/>
            <w:lang w:eastAsia="ru-RU"/>
          </w:rPr>
          <w:t>Раздел XII. Прекращение Соглашения</w:t>
        </w:r>
        <w:r w:rsidR="00015A40" w:rsidRPr="00246FC1">
          <w:rPr>
            <w:webHidden/>
          </w:rPr>
          <w:tab/>
        </w:r>
        <w:r w:rsidR="00DB65E1" w:rsidRPr="00246FC1">
          <w:rPr>
            <w:webHidden/>
          </w:rPr>
          <w:fldChar w:fldCharType="begin"/>
        </w:r>
        <w:r w:rsidR="00015A40" w:rsidRPr="00246FC1">
          <w:rPr>
            <w:webHidden/>
          </w:rPr>
          <w:instrText xml:space="preserve"> PAGEREF _Toc32312951 \h </w:instrText>
        </w:r>
        <w:r w:rsidR="00DB65E1" w:rsidRPr="00246FC1">
          <w:rPr>
            <w:webHidden/>
          </w:rPr>
        </w:r>
        <w:r w:rsidR="00DB65E1" w:rsidRPr="00246FC1">
          <w:rPr>
            <w:webHidden/>
          </w:rPr>
          <w:fldChar w:fldCharType="separate"/>
        </w:r>
        <w:r w:rsidR="00015A40" w:rsidRPr="00246FC1">
          <w:rPr>
            <w:webHidden/>
          </w:rPr>
          <w:t>59</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52" w:history="1">
        <w:r w:rsidR="00015A40" w:rsidRPr="00246FC1">
          <w:rPr>
            <w:rStyle w:val="afff1"/>
          </w:rPr>
          <w:t>57.</w:t>
        </w:r>
        <w:r w:rsidR="00015A40" w:rsidRPr="00246FC1">
          <w:rPr>
            <w:rFonts w:asciiTheme="minorHAnsi" w:eastAsiaTheme="minorEastAsia" w:hAnsiTheme="minorHAnsi" w:cstheme="minorBidi"/>
            <w:caps w:val="0"/>
            <w:sz w:val="22"/>
            <w:lang w:eastAsia="ru-RU"/>
          </w:rPr>
          <w:tab/>
        </w:r>
        <w:r w:rsidR="00015A40" w:rsidRPr="00246FC1">
          <w:rPr>
            <w:rStyle w:val="afff1"/>
          </w:rPr>
          <w:t>Основания прекращения Соглашения</w:t>
        </w:r>
        <w:r w:rsidR="00015A40" w:rsidRPr="00246FC1">
          <w:rPr>
            <w:webHidden/>
          </w:rPr>
          <w:tab/>
        </w:r>
        <w:r w:rsidR="00DB65E1" w:rsidRPr="00246FC1">
          <w:rPr>
            <w:webHidden/>
          </w:rPr>
          <w:fldChar w:fldCharType="begin"/>
        </w:r>
        <w:r w:rsidR="00015A40" w:rsidRPr="00246FC1">
          <w:rPr>
            <w:webHidden/>
          </w:rPr>
          <w:instrText xml:space="preserve"> PAGEREF _Toc32312952 \h </w:instrText>
        </w:r>
        <w:r w:rsidR="00DB65E1" w:rsidRPr="00246FC1">
          <w:rPr>
            <w:webHidden/>
          </w:rPr>
        </w:r>
        <w:r w:rsidR="00DB65E1" w:rsidRPr="00246FC1">
          <w:rPr>
            <w:webHidden/>
          </w:rPr>
          <w:fldChar w:fldCharType="separate"/>
        </w:r>
        <w:r w:rsidR="00015A40" w:rsidRPr="00246FC1">
          <w:rPr>
            <w:webHidden/>
          </w:rPr>
          <w:t>59</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53" w:history="1">
        <w:r w:rsidR="00015A40" w:rsidRPr="00246FC1">
          <w:rPr>
            <w:rStyle w:val="afff1"/>
          </w:rPr>
          <w:t>58.</w:t>
        </w:r>
        <w:r w:rsidR="00015A40" w:rsidRPr="00246FC1">
          <w:rPr>
            <w:rFonts w:asciiTheme="minorHAnsi" w:eastAsiaTheme="minorEastAsia" w:hAnsiTheme="minorHAnsi" w:cstheme="minorBidi"/>
            <w:caps w:val="0"/>
            <w:sz w:val="22"/>
            <w:lang w:eastAsia="ru-RU"/>
          </w:rPr>
          <w:tab/>
        </w:r>
        <w:r w:rsidR="00015A40" w:rsidRPr="00246FC1">
          <w:rPr>
            <w:rStyle w:val="afff1"/>
          </w:rPr>
          <w:t>Прекращение по основаниям, относящимся к Частному партнеру</w:t>
        </w:r>
        <w:r w:rsidR="00015A40" w:rsidRPr="00246FC1">
          <w:rPr>
            <w:webHidden/>
          </w:rPr>
          <w:tab/>
        </w:r>
        <w:r w:rsidR="00DB65E1" w:rsidRPr="00246FC1">
          <w:rPr>
            <w:webHidden/>
          </w:rPr>
          <w:fldChar w:fldCharType="begin"/>
        </w:r>
        <w:r w:rsidR="00015A40" w:rsidRPr="00246FC1">
          <w:rPr>
            <w:webHidden/>
          </w:rPr>
          <w:instrText xml:space="preserve"> PAGEREF _Toc32312953 \h </w:instrText>
        </w:r>
        <w:r w:rsidR="00DB65E1" w:rsidRPr="00246FC1">
          <w:rPr>
            <w:webHidden/>
          </w:rPr>
        </w:r>
        <w:r w:rsidR="00DB65E1" w:rsidRPr="00246FC1">
          <w:rPr>
            <w:webHidden/>
          </w:rPr>
          <w:fldChar w:fldCharType="separate"/>
        </w:r>
        <w:r w:rsidR="00015A40" w:rsidRPr="00246FC1">
          <w:rPr>
            <w:webHidden/>
          </w:rPr>
          <w:t>59</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54" w:history="1">
        <w:r w:rsidR="00015A40" w:rsidRPr="00246FC1">
          <w:rPr>
            <w:rStyle w:val="afff1"/>
          </w:rPr>
          <w:t>59.</w:t>
        </w:r>
        <w:r w:rsidR="00015A40" w:rsidRPr="00246FC1">
          <w:rPr>
            <w:rFonts w:asciiTheme="minorHAnsi" w:eastAsiaTheme="minorEastAsia" w:hAnsiTheme="minorHAnsi" w:cstheme="minorBidi"/>
            <w:caps w:val="0"/>
            <w:sz w:val="22"/>
            <w:lang w:eastAsia="ru-RU"/>
          </w:rPr>
          <w:tab/>
        </w:r>
        <w:r w:rsidR="00015A40" w:rsidRPr="00246FC1">
          <w:rPr>
            <w:rStyle w:val="afff1"/>
          </w:rPr>
          <w:t>Прекращение по основаниям, относящимся к Публичному партнеру</w:t>
        </w:r>
        <w:r w:rsidR="00015A40" w:rsidRPr="00246FC1">
          <w:rPr>
            <w:webHidden/>
          </w:rPr>
          <w:tab/>
        </w:r>
        <w:r w:rsidR="00DB65E1" w:rsidRPr="00246FC1">
          <w:rPr>
            <w:webHidden/>
          </w:rPr>
          <w:fldChar w:fldCharType="begin"/>
        </w:r>
        <w:r w:rsidR="00015A40" w:rsidRPr="00246FC1">
          <w:rPr>
            <w:webHidden/>
          </w:rPr>
          <w:instrText xml:space="preserve"> PAGEREF _Toc32312954 \h </w:instrText>
        </w:r>
        <w:r w:rsidR="00DB65E1" w:rsidRPr="00246FC1">
          <w:rPr>
            <w:webHidden/>
          </w:rPr>
        </w:r>
        <w:r w:rsidR="00DB65E1" w:rsidRPr="00246FC1">
          <w:rPr>
            <w:webHidden/>
          </w:rPr>
          <w:fldChar w:fldCharType="separate"/>
        </w:r>
        <w:r w:rsidR="00015A40" w:rsidRPr="00246FC1">
          <w:rPr>
            <w:webHidden/>
          </w:rPr>
          <w:t>60</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55" w:history="1">
        <w:r w:rsidR="00015A40" w:rsidRPr="00246FC1">
          <w:rPr>
            <w:rStyle w:val="afff1"/>
          </w:rPr>
          <w:t>60.</w:t>
        </w:r>
        <w:r w:rsidR="00015A40" w:rsidRPr="00246FC1">
          <w:rPr>
            <w:rFonts w:asciiTheme="minorHAnsi" w:eastAsiaTheme="minorEastAsia" w:hAnsiTheme="minorHAnsi" w:cstheme="minorBidi"/>
            <w:caps w:val="0"/>
            <w:sz w:val="22"/>
            <w:lang w:eastAsia="ru-RU"/>
          </w:rPr>
          <w:tab/>
        </w:r>
        <w:r w:rsidR="00015A40" w:rsidRPr="00246FC1">
          <w:rPr>
            <w:rStyle w:val="afff1"/>
          </w:rPr>
          <w:t>Прекращение Соглашения в связи с наступлением Особого обстоятельства</w:t>
        </w:r>
        <w:r w:rsidR="00015A40" w:rsidRPr="00246FC1">
          <w:rPr>
            <w:webHidden/>
          </w:rPr>
          <w:tab/>
        </w:r>
        <w:r w:rsidR="00DB65E1" w:rsidRPr="00246FC1">
          <w:rPr>
            <w:webHidden/>
          </w:rPr>
          <w:fldChar w:fldCharType="begin"/>
        </w:r>
        <w:r w:rsidR="00015A40" w:rsidRPr="00246FC1">
          <w:rPr>
            <w:webHidden/>
          </w:rPr>
          <w:instrText xml:space="preserve"> PAGEREF _Toc32312955 \h </w:instrText>
        </w:r>
        <w:r w:rsidR="00DB65E1" w:rsidRPr="00246FC1">
          <w:rPr>
            <w:webHidden/>
          </w:rPr>
        </w:r>
        <w:r w:rsidR="00DB65E1" w:rsidRPr="00246FC1">
          <w:rPr>
            <w:webHidden/>
          </w:rPr>
          <w:fldChar w:fldCharType="separate"/>
        </w:r>
        <w:r w:rsidR="00015A40" w:rsidRPr="00246FC1">
          <w:rPr>
            <w:webHidden/>
          </w:rPr>
          <w:t>61</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56" w:history="1">
        <w:r w:rsidR="00015A40" w:rsidRPr="00246FC1">
          <w:rPr>
            <w:rStyle w:val="afff1"/>
          </w:rPr>
          <w:t>61.</w:t>
        </w:r>
        <w:r w:rsidR="00015A40" w:rsidRPr="00246FC1">
          <w:rPr>
            <w:rFonts w:asciiTheme="minorHAnsi" w:eastAsiaTheme="minorEastAsia" w:hAnsiTheme="minorHAnsi" w:cstheme="minorBidi"/>
            <w:caps w:val="0"/>
            <w:sz w:val="22"/>
            <w:lang w:eastAsia="ru-RU"/>
          </w:rPr>
          <w:tab/>
        </w:r>
        <w:r w:rsidR="00015A40" w:rsidRPr="00246FC1">
          <w:rPr>
            <w:rStyle w:val="afff1"/>
          </w:rPr>
          <w:t>Прекращение Соглашения в связи с Обстоятельствами непреодолимой силы</w:t>
        </w:r>
        <w:r w:rsidR="00015A40" w:rsidRPr="00246FC1">
          <w:rPr>
            <w:webHidden/>
          </w:rPr>
          <w:tab/>
        </w:r>
        <w:r w:rsidR="00DB65E1" w:rsidRPr="00246FC1">
          <w:rPr>
            <w:webHidden/>
          </w:rPr>
          <w:fldChar w:fldCharType="begin"/>
        </w:r>
        <w:r w:rsidR="00015A40" w:rsidRPr="00246FC1">
          <w:rPr>
            <w:webHidden/>
          </w:rPr>
          <w:instrText xml:space="preserve"> PAGEREF _Toc32312956 \h </w:instrText>
        </w:r>
        <w:r w:rsidR="00DB65E1" w:rsidRPr="00246FC1">
          <w:rPr>
            <w:webHidden/>
          </w:rPr>
        </w:r>
        <w:r w:rsidR="00DB65E1" w:rsidRPr="00246FC1">
          <w:rPr>
            <w:webHidden/>
          </w:rPr>
          <w:fldChar w:fldCharType="separate"/>
        </w:r>
        <w:r w:rsidR="00015A40" w:rsidRPr="00246FC1">
          <w:rPr>
            <w:webHidden/>
          </w:rPr>
          <w:t>62</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57" w:history="1">
        <w:r w:rsidR="00015A40" w:rsidRPr="00246FC1">
          <w:rPr>
            <w:rStyle w:val="afff1"/>
          </w:rPr>
          <w:t>62.</w:t>
        </w:r>
        <w:r w:rsidR="00015A40" w:rsidRPr="00246FC1">
          <w:rPr>
            <w:rFonts w:asciiTheme="minorHAnsi" w:eastAsiaTheme="minorEastAsia" w:hAnsiTheme="minorHAnsi" w:cstheme="minorBidi"/>
            <w:caps w:val="0"/>
            <w:sz w:val="22"/>
            <w:lang w:eastAsia="ru-RU"/>
          </w:rPr>
          <w:tab/>
        </w:r>
        <w:r w:rsidR="00015A40" w:rsidRPr="00246FC1">
          <w:rPr>
            <w:rStyle w:val="afff1"/>
          </w:rPr>
          <w:t>Прекращение по соглашению Сторон</w:t>
        </w:r>
        <w:r w:rsidR="00015A40" w:rsidRPr="00246FC1">
          <w:rPr>
            <w:webHidden/>
          </w:rPr>
          <w:tab/>
        </w:r>
        <w:r w:rsidR="00DB65E1" w:rsidRPr="00246FC1">
          <w:rPr>
            <w:webHidden/>
          </w:rPr>
          <w:fldChar w:fldCharType="begin"/>
        </w:r>
        <w:r w:rsidR="00015A40" w:rsidRPr="00246FC1">
          <w:rPr>
            <w:webHidden/>
          </w:rPr>
          <w:instrText xml:space="preserve"> PAGEREF _Toc32312957 \h </w:instrText>
        </w:r>
        <w:r w:rsidR="00DB65E1" w:rsidRPr="00246FC1">
          <w:rPr>
            <w:webHidden/>
          </w:rPr>
        </w:r>
        <w:r w:rsidR="00DB65E1" w:rsidRPr="00246FC1">
          <w:rPr>
            <w:webHidden/>
          </w:rPr>
          <w:fldChar w:fldCharType="separate"/>
        </w:r>
        <w:r w:rsidR="00015A40" w:rsidRPr="00246FC1">
          <w:rPr>
            <w:webHidden/>
          </w:rPr>
          <w:t>62</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58" w:history="1">
        <w:r w:rsidR="00015A40" w:rsidRPr="00246FC1">
          <w:rPr>
            <w:rStyle w:val="afff1"/>
          </w:rPr>
          <w:t>63.</w:t>
        </w:r>
        <w:r w:rsidR="00015A40" w:rsidRPr="00246FC1">
          <w:rPr>
            <w:rFonts w:asciiTheme="minorHAnsi" w:eastAsiaTheme="minorEastAsia" w:hAnsiTheme="minorHAnsi" w:cstheme="minorBidi"/>
            <w:caps w:val="0"/>
            <w:sz w:val="22"/>
            <w:lang w:eastAsia="ru-RU"/>
          </w:rPr>
          <w:tab/>
        </w:r>
        <w:r w:rsidR="00015A40" w:rsidRPr="00246FC1">
          <w:rPr>
            <w:rStyle w:val="afff1"/>
          </w:rPr>
          <w:t>Общие положения о Компенсации при прекращении</w:t>
        </w:r>
        <w:r w:rsidR="00015A40" w:rsidRPr="00246FC1">
          <w:rPr>
            <w:webHidden/>
          </w:rPr>
          <w:tab/>
        </w:r>
        <w:r w:rsidR="00DB65E1" w:rsidRPr="00246FC1">
          <w:rPr>
            <w:webHidden/>
          </w:rPr>
          <w:fldChar w:fldCharType="begin"/>
        </w:r>
        <w:r w:rsidR="00015A40" w:rsidRPr="00246FC1">
          <w:rPr>
            <w:webHidden/>
          </w:rPr>
          <w:instrText xml:space="preserve"> PAGEREF _Toc32312958 \h </w:instrText>
        </w:r>
        <w:r w:rsidR="00DB65E1" w:rsidRPr="00246FC1">
          <w:rPr>
            <w:webHidden/>
          </w:rPr>
        </w:r>
        <w:r w:rsidR="00DB65E1" w:rsidRPr="00246FC1">
          <w:rPr>
            <w:webHidden/>
          </w:rPr>
          <w:fldChar w:fldCharType="separate"/>
        </w:r>
        <w:r w:rsidR="00015A40" w:rsidRPr="00246FC1">
          <w:rPr>
            <w:webHidden/>
          </w:rPr>
          <w:t>63</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59" w:history="1">
        <w:r w:rsidR="00015A40" w:rsidRPr="00246FC1">
          <w:rPr>
            <w:rStyle w:val="afff1"/>
          </w:rPr>
          <w:t>64.</w:t>
        </w:r>
        <w:r w:rsidR="00015A40" w:rsidRPr="00246FC1">
          <w:rPr>
            <w:rFonts w:asciiTheme="minorHAnsi" w:eastAsiaTheme="minorEastAsia" w:hAnsiTheme="minorHAnsi" w:cstheme="minorBidi"/>
            <w:caps w:val="0"/>
            <w:sz w:val="22"/>
            <w:lang w:eastAsia="ru-RU"/>
          </w:rPr>
          <w:tab/>
        </w:r>
        <w:r w:rsidR="00015A40" w:rsidRPr="00246FC1">
          <w:rPr>
            <w:rStyle w:val="afff1"/>
          </w:rPr>
          <w:t>Компенсация при прекращении по основаниям, относящимся к Частному партнеру</w:t>
        </w:r>
        <w:r w:rsidR="00015A40" w:rsidRPr="00246FC1">
          <w:rPr>
            <w:webHidden/>
          </w:rPr>
          <w:tab/>
        </w:r>
        <w:r w:rsidR="00DB65E1" w:rsidRPr="00246FC1">
          <w:rPr>
            <w:webHidden/>
          </w:rPr>
          <w:fldChar w:fldCharType="begin"/>
        </w:r>
        <w:r w:rsidR="00015A40" w:rsidRPr="00246FC1">
          <w:rPr>
            <w:webHidden/>
          </w:rPr>
          <w:instrText xml:space="preserve"> PAGEREF _Toc32312959 \h </w:instrText>
        </w:r>
        <w:r w:rsidR="00DB65E1" w:rsidRPr="00246FC1">
          <w:rPr>
            <w:webHidden/>
          </w:rPr>
        </w:r>
        <w:r w:rsidR="00DB65E1" w:rsidRPr="00246FC1">
          <w:rPr>
            <w:webHidden/>
          </w:rPr>
          <w:fldChar w:fldCharType="separate"/>
        </w:r>
        <w:r w:rsidR="00015A40" w:rsidRPr="00246FC1">
          <w:rPr>
            <w:webHidden/>
          </w:rPr>
          <w:t>63</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60" w:history="1">
        <w:r w:rsidR="00015A40" w:rsidRPr="00246FC1">
          <w:rPr>
            <w:rStyle w:val="afff1"/>
          </w:rPr>
          <w:t>65.</w:t>
        </w:r>
        <w:r w:rsidR="00015A40" w:rsidRPr="00246FC1">
          <w:rPr>
            <w:rFonts w:asciiTheme="minorHAnsi" w:eastAsiaTheme="minorEastAsia" w:hAnsiTheme="minorHAnsi" w:cstheme="minorBidi"/>
            <w:caps w:val="0"/>
            <w:sz w:val="22"/>
            <w:lang w:eastAsia="ru-RU"/>
          </w:rPr>
          <w:tab/>
        </w:r>
        <w:r w:rsidR="00015A40" w:rsidRPr="00246FC1">
          <w:rPr>
            <w:rStyle w:val="afff1"/>
          </w:rPr>
          <w:t>Компенсация при прекращении по основаниям, относящимся к Публичному партнеру</w:t>
        </w:r>
        <w:r w:rsidR="00015A40" w:rsidRPr="00246FC1">
          <w:rPr>
            <w:webHidden/>
          </w:rPr>
          <w:tab/>
        </w:r>
        <w:r w:rsidR="00DB65E1" w:rsidRPr="00246FC1">
          <w:rPr>
            <w:webHidden/>
          </w:rPr>
          <w:fldChar w:fldCharType="begin"/>
        </w:r>
        <w:r w:rsidR="00015A40" w:rsidRPr="00246FC1">
          <w:rPr>
            <w:webHidden/>
          </w:rPr>
          <w:instrText xml:space="preserve"> PAGEREF _Toc32312960 \h </w:instrText>
        </w:r>
        <w:r w:rsidR="00DB65E1" w:rsidRPr="00246FC1">
          <w:rPr>
            <w:webHidden/>
          </w:rPr>
        </w:r>
        <w:r w:rsidR="00DB65E1" w:rsidRPr="00246FC1">
          <w:rPr>
            <w:webHidden/>
          </w:rPr>
          <w:fldChar w:fldCharType="separate"/>
        </w:r>
        <w:r w:rsidR="00015A40" w:rsidRPr="00246FC1">
          <w:rPr>
            <w:webHidden/>
          </w:rPr>
          <w:t>64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61" w:history="1">
        <w:r w:rsidR="00015A40" w:rsidRPr="00246FC1">
          <w:rPr>
            <w:rStyle w:val="afff1"/>
          </w:rPr>
          <w:t>66.</w:t>
        </w:r>
        <w:r w:rsidR="00015A40" w:rsidRPr="00246FC1">
          <w:rPr>
            <w:rFonts w:asciiTheme="minorHAnsi" w:eastAsiaTheme="minorEastAsia" w:hAnsiTheme="minorHAnsi" w:cstheme="minorBidi"/>
            <w:caps w:val="0"/>
            <w:sz w:val="22"/>
            <w:lang w:eastAsia="ru-RU"/>
          </w:rPr>
          <w:tab/>
        </w:r>
        <w:r w:rsidR="00015A40" w:rsidRPr="00246FC1">
          <w:rPr>
            <w:rStyle w:val="afff1"/>
          </w:rPr>
          <w:t>Компенсация при прекращении в связи с Особыми обстоятельствами</w:t>
        </w:r>
        <w:r w:rsidR="00015A40" w:rsidRPr="00246FC1">
          <w:rPr>
            <w:webHidden/>
          </w:rPr>
          <w:tab/>
        </w:r>
        <w:r w:rsidR="00DB65E1" w:rsidRPr="00246FC1">
          <w:rPr>
            <w:webHidden/>
          </w:rPr>
          <w:fldChar w:fldCharType="begin"/>
        </w:r>
        <w:r w:rsidR="00015A40" w:rsidRPr="00246FC1">
          <w:rPr>
            <w:webHidden/>
          </w:rPr>
          <w:instrText xml:space="preserve"> PAGEREF _Toc32312961 \h </w:instrText>
        </w:r>
        <w:r w:rsidR="00DB65E1" w:rsidRPr="00246FC1">
          <w:rPr>
            <w:webHidden/>
          </w:rPr>
        </w:r>
        <w:r w:rsidR="00DB65E1" w:rsidRPr="00246FC1">
          <w:rPr>
            <w:webHidden/>
          </w:rPr>
          <w:fldChar w:fldCharType="separate"/>
        </w:r>
        <w:r w:rsidR="00015A40" w:rsidRPr="00246FC1">
          <w:rPr>
            <w:webHidden/>
          </w:rPr>
          <w:t>64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62" w:history="1">
        <w:r w:rsidR="00015A40" w:rsidRPr="00246FC1">
          <w:rPr>
            <w:rStyle w:val="afff1"/>
          </w:rPr>
          <w:t>67.</w:t>
        </w:r>
        <w:r w:rsidR="00015A40" w:rsidRPr="00246FC1">
          <w:rPr>
            <w:rFonts w:asciiTheme="minorHAnsi" w:eastAsiaTheme="minorEastAsia" w:hAnsiTheme="minorHAnsi" w:cstheme="minorBidi"/>
            <w:caps w:val="0"/>
            <w:sz w:val="22"/>
            <w:lang w:eastAsia="ru-RU"/>
          </w:rPr>
          <w:tab/>
        </w:r>
        <w:r w:rsidR="00015A40" w:rsidRPr="00246FC1">
          <w:rPr>
            <w:rStyle w:val="afff1"/>
          </w:rPr>
          <w:t>Компенсация при прекращении в связи с Обстоятельствами непреодолимой силы</w:t>
        </w:r>
        <w:r w:rsidR="00015A40" w:rsidRPr="00246FC1">
          <w:rPr>
            <w:webHidden/>
          </w:rPr>
          <w:tab/>
        </w:r>
        <w:r w:rsidR="00DB65E1" w:rsidRPr="00246FC1">
          <w:rPr>
            <w:webHidden/>
          </w:rPr>
          <w:fldChar w:fldCharType="begin"/>
        </w:r>
        <w:r w:rsidR="00015A40" w:rsidRPr="00246FC1">
          <w:rPr>
            <w:webHidden/>
          </w:rPr>
          <w:instrText xml:space="preserve"> PAGEREF _Toc32312962 \h </w:instrText>
        </w:r>
        <w:r w:rsidR="00DB65E1" w:rsidRPr="00246FC1">
          <w:rPr>
            <w:webHidden/>
          </w:rPr>
        </w:r>
        <w:r w:rsidR="00DB65E1" w:rsidRPr="00246FC1">
          <w:rPr>
            <w:webHidden/>
          </w:rPr>
          <w:fldChar w:fldCharType="separate"/>
        </w:r>
        <w:r w:rsidR="00015A40" w:rsidRPr="00246FC1">
          <w:rPr>
            <w:webHidden/>
          </w:rPr>
          <w:t>65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63" w:history="1">
        <w:r w:rsidR="00015A40" w:rsidRPr="00246FC1">
          <w:rPr>
            <w:rStyle w:val="afff1"/>
          </w:rPr>
          <w:t>68.</w:t>
        </w:r>
        <w:r w:rsidR="00015A40" w:rsidRPr="00246FC1">
          <w:rPr>
            <w:rFonts w:asciiTheme="minorHAnsi" w:eastAsiaTheme="minorEastAsia" w:hAnsiTheme="minorHAnsi" w:cstheme="minorBidi"/>
            <w:caps w:val="0"/>
            <w:sz w:val="22"/>
            <w:lang w:eastAsia="ru-RU"/>
          </w:rPr>
          <w:tab/>
        </w:r>
        <w:r w:rsidR="00015A40" w:rsidRPr="00246FC1">
          <w:rPr>
            <w:rStyle w:val="afff1"/>
          </w:rPr>
          <w:t>Порядок досрочного прекращения Соглашения</w:t>
        </w:r>
        <w:r w:rsidR="00015A40" w:rsidRPr="00246FC1">
          <w:rPr>
            <w:webHidden/>
          </w:rPr>
          <w:tab/>
        </w:r>
        <w:r w:rsidR="00DB65E1" w:rsidRPr="00246FC1">
          <w:rPr>
            <w:webHidden/>
          </w:rPr>
          <w:fldChar w:fldCharType="begin"/>
        </w:r>
        <w:r w:rsidR="00015A40" w:rsidRPr="00246FC1">
          <w:rPr>
            <w:webHidden/>
          </w:rPr>
          <w:instrText xml:space="preserve"> PAGEREF _Toc32312963 \h </w:instrText>
        </w:r>
        <w:r w:rsidR="00DB65E1" w:rsidRPr="00246FC1">
          <w:rPr>
            <w:webHidden/>
          </w:rPr>
        </w:r>
        <w:r w:rsidR="00DB65E1" w:rsidRPr="00246FC1">
          <w:rPr>
            <w:webHidden/>
          </w:rPr>
          <w:fldChar w:fldCharType="separate"/>
        </w:r>
        <w:r w:rsidR="00015A40" w:rsidRPr="00246FC1">
          <w:rPr>
            <w:webHidden/>
          </w:rPr>
          <w:t>65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64" w:history="1">
        <w:r w:rsidR="00015A40" w:rsidRPr="00246FC1">
          <w:rPr>
            <w:rStyle w:val="afff1"/>
          </w:rPr>
          <w:t>69.</w:t>
        </w:r>
        <w:r w:rsidR="00015A40" w:rsidRPr="00246FC1">
          <w:rPr>
            <w:rFonts w:asciiTheme="minorHAnsi" w:eastAsiaTheme="minorEastAsia" w:hAnsiTheme="minorHAnsi" w:cstheme="minorBidi"/>
            <w:caps w:val="0"/>
            <w:sz w:val="22"/>
            <w:lang w:eastAsia="ru-RU"/>
          </w:rPr>
          <w:tab/>
        </w:r>
        <w:r w:rsidR="00015A40" w:rsidRPr="00246FC1">
          <w:rPr>
            <w:rStyle w:val="afff1"/>
          </w:rPr>
          <w:t>Передача права собственности на объект соглашения</w:t>
        </w:r>
        <w:r w:rsidR="00015A40" w:rsidRPr="00246FC1">
          <w:rPr>
            <w:webHidden/>
          </w:rPr>
          <w:tab/>
        </w:r>
        <w:r w:rsidR="00DB65E1" w:rsidRPr="00246FC1">
          <w:rPr>
            <w:webHidden/>
          </w:rPr>
          <w:fldChar w:fldCharType="begin"/>
        </w:r>
        <w:r w:rsidR="00015A40" w:rsidRPr="00246FC1">
          <w:rPr>
            <w:webHidden/>
          </w:rPr>
          <w:instrText xml:space="preserve"> PAGEREF _Toc32312964 \h </w:instrText>
        </w:r>
        <w:r w:rsidR="00DB65E1" w:rsidRPr="00246FC1">
          <w:rPr>
            <w:webHidden/>
          </w:rPr>
        </w:r>
        <w:r w:rsidR="00DB65E1" w:rsidRPr="00246FC1">
          <w:rPr>
            <w:webHidden/>
          </w:rPr>
          <w:fldChar w:fldCharType="separate"/>
        </w:r>
        <w:r w:rsidR="00015A40" w:rsidRPr="00246FC1">
          <w:rPr>
            <w:webHidden/>
          </w:rPr>
          <w:t>67</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65" w:history="1">
        <w:r w:rsidR="00015A40" w:rsidRPr="00246FC1">
          <w:rPr>
            <w:rStyle w:val="afff1"/>
            <w:rFonts w:eastAsia="MS Mincho"/>
            <w:lang w:eastAsia="ru-RU"/>
          </w:rPr>
          <w:t>Раздел XIII. Иные положения</w:t>
        </w:r>
        <w:r w:rsidR="00015A40" w:rsidRPr="00246FC1">
          <w:rPr>
            <w:webHidden/>
          </w:rPr>
          <w:tab/>
        </w:r>
        <w:r w:rsidR="00DB65E1" w:rsidRPr="00246FC1">
          <w:rPr>
            <w:webHidden/>
          </w:rPr>
          <w:fldChar w:fldCharType="begin"/>
        </w:r>
        <w:r w:rsidR="00015A40" w:rsidRPr="00246FC1">
          <w:rPr>
            <w:webHidden/>
          </w:rPr>
          <w:instrText xml:space="preserve"> PAGEREF _Toc32312965 \h </w:instrText>
        </w:r>
        <w:r w:rsidR="00DB65E1" w:rsidRPr="00246FC1">
          <w:rPr>
            <w:webHidden/>
          </w:rPr>
        </w:r>
        <w:r w:rsidR="00DB65E1" w:rsidRPr="00246FC1">
          <w:rPr>
            <w:webHidden/>
          </w:rPr>
          <w:fldChar w:fldCharType="separate"/>
        </w:r>
        <w:r w:rsidR="00015A40" w:rsidRPr="00246FC1">
          <w:rPr>
            <w:webHidden/>
          </w:rPr>
          <w:t>68</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66" w:history="1">
        <w:r w:rsidR="00015A40" w:rsidRPr="00246FC1">
          <w:rPr>
            <w:rStyle w:val="afff1"/>
          </w:rPr>
          <w:t>70.</w:t>
        </w:r>
        <w:r w:rsidR="00015A40" w:rsidRPr="00246FC1">
          <w:rPr>
            <w:rFonts w:asciiTheme="minorHAnsi" w:eastAsiaTheme="minorEastAsia" w:hAnsiTheme="minorHAnsi" w:cstheme="minorBidi"/>
            <w:caps w:val="0"/>
            <w:sz w:val="22"/>
            <w:lang w:eastAsia="ru-RU"/>
          </w:rPr>
          <w:tab/>
        </w:r>
        <w:r w:rsidR="00015A40" w:rsidRPr="00246FC1">
          <w:rPr>
            <w:rStyle w:val="afff1"/>
          </w:rPr>
          <w:t>Представители, уведомления и заявления</w:t>
        </w:r>
        <w:r w:rsidR="00015A40" w:rsidRPr="00246FC1">
          <w:rPr>
            <w:webHidden/>
          </w:rPr>
          <w:tab/>
        </w:r>
        <w:r w:rsidR="00DB65E1" w:rsidRPr="00246FC1">
          <w:rPr>
            <w:webHidden/>
          </w:rPr>
          <w:fldChar w:fldCharType="begin"/>
        </w:r>
        <w:r w:rsidR="00015A40" w:rsidRPr="00246FC1">
          <w:rPr>
            <w:webHidden/>
          </w:rPr>
          <w:instrText xml:space="preserve"> PAGEREF _Toc32312966 \h </w:instrText>
        </w:r>
        <w:r w:rsidR="00DB65E1" w:rsidRPr="00246FC1">
          <w:rPr>
            <w:webHidden/>
          </w:rPr>
        </w:r>
        <w:r w:rsidR="00DB65E1" w:rsidRPr="00246FC1">
          <w:rPr>
            <w:webHidden/>
          </w:rPr>
          <w:fldChar w:fldCharType="separate"/>
        </w:r>
        <w:r w:rsidR="00015A40" w:rsidRPr="00246FC1">
          <w:rPr>
            <w:webHidden/>
          </w:rPr>
          <w:t>68</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67" w:history="1">
        <w:r w:rsidR="00015A40" w:rsidRPr="00246FC1">
          <w:rPr>
            <w:rStyle w:val="afff1"/>
          </w:rPr>
          <w:t>71.</w:t>
        </w:r>
        <w:r w:rsidR="00015A40" w:rsidRPr="00246FC1">
          <w:rPr>
            <w:rFonts w:asciiTheme="minorHAnsi" w:eastAsiaTheme="minorEastAsia" w:hAnsiTheme="minorHAnsi" w:cstheme="minorBidi"/>
            <w:caps w:val="0"/>
            <w:sz w:val="22"/>
            <w:lang w:eastAsia="ru-RU"/>
          </w:rPr>
          <w:tab/>
        </w:r>
        <w:r w:rsidR="00015A40" w:rsidRPr="00246FC1">
          <w:rPr>
            <w:rStyle w:val="afff1"/>
          </w:rPr>
          <w:t>Исключительные права на результаты интеллектуальной деятельности</w:t>
        </w:r>
        <w:r w:rsidR="00015A40" w:rsidRPr="00246FC1">
          <w:rPr>
            <w:webHidden/>
          </w:rPr>
          <w:tab/>
        </w:r>
        <w:r w:rsidR="00DB65E1" w:rsidRPr="00246FC1">
          <w:rPr>
            <w:webHidden/>
          </w:rPr>
          <w:fldChar w:fldCharType="begin"/>
        </w:r>
        <w:r w:rsidR="00015A40" w:rsidRPr="00246FC1">
          <w:rPr>
            <w:webHidden/>
          </w:rPr>
          <w:instrText xml:space="preserve"> PAGEREF _Toc32312967 \h </w:instrText>
        </w:r>
        <w:r w:rsidR="00DB65E1" w:rsidRPr="00246FC1">
          <w:rPr>
            <w:webHidden/>
          </w:rPr>
        </w:r>
        <w:r w:rsidR="00DB65E1" w:rsidRPr="00246FC1">
          <w:rPr>
            <w:webHidden/>
          </w:rPr>
          <w:fldChar w:fldCharType="separate"/>
        </w:r>
        <w:r w:rsidR="00015A40" w:rsidRPr="00246FC1">
          <w:rPr>
            <w:webHidden/>
          </w:rPr>
          <w:t>69</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68" w:history="1">
        <w:r w:rsidR="00015A40" w:rsidRPr="00246FC1">
          <w:rPr>
            <w:rStyle w:val="afff1"/>
          </w:rPr>
          <w:t>72.</w:t>
        </w:r>
        <w:r w:rsidR="00015A40" w:rsidRPr="00246FC1">
          <w:rPr>
            <w:rFonts w:asciiTheme="minorHAnsi" w:eastAsiaTheme="minorEastAsia" w:hAnsiTheme="minorHAnsi" w:cstheme="minorBidi"/>
            <w:caps w:val="0"/>
            <w:sz w:val="22"/>
            <w:lang w:eastAsia="ru-RU"/>
          </w:rPr>
          <w:tab/>
        </w:r>
        <w:r w:rsidR="00015A40" w:rsidRPr="00246FC1">
          <w:rPr>
            <w:rStyle w:val="afff1"/>
          </w:rPr>
          <w:t>Уступка прав и обеспечительные средства</w:t>
        </w:r>
        <w:r w:rsidR="00015A40" w:rsidRPr="00246FC1">
          <w:rPr>
            <w:webHidden/>
          </w:rPr>
          <w:tab/>
        </w:r>
        <w:r w:rsidR="00DB65E1" w:rsidRPr="00246FC1">
          <w:rPr>
            <w:webHidden/>
          </w:rPr>
          <w:fldChar w:fldCharType="begin"/>
        </w:r>
        <w:r w:rsidR="00015A40" w:rsidRPr="00246FC1">
          <w:rPr>
            <w:webHidden/>
          </w:rPr>
          <w:instrText xml:space="preserve"> PAGEREF _Toc32312968 \h </w:instrText>
        </w:r>
        <w:r w:rsidR="00DB65E1" w:rsidRPr="00246FC1">
          <w:rPr>
            <w:webHidden/>
          </w:rPr>
        </w:r>
        <w:r w:rsidR="00DB65E1" w:rsidRPr="00246FC1">
          <w:rPr>
            <w:webHidden/>
          </w:rPr>
          <w:fldChar w:fldCharType="separate"/>
        </w:r>
        <w:r w:rsidR="00015A40" w:rsidRPr="00246FC1">
          <w:rPr>
            <w:webHidden/>
          </w:rPr>
          <w:t>70</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69" w:history="1">
        <w:r w:rsidR="00015A40" w:rsidRPr="00246FC1">
          <w:rPr>
            <w:rStyle w:val="afff1"/>
          </w:rPr>
          <w:t>73.</w:t>
        </w:r>
        <w:r w:rsidR="00015A40" w:rsidRPr="00246FC1">
          <w:rPr>
            <w:rFonts w:asciiTheme="minorHAnsi" w:eastAsiaTheme="minorEastAsia" w:hAnsiTheme="minorHAnsi" w:cstheme="minorBidi"/>
            <w:caps w:val="0"/>
            <w:sz w:val="22"/>
            <w:lang w:eastAsia="ru-RU"/>
          </w:rPr>
          <w:tab/>
        </w:r>
        <w:r w:rsidR="00015A40" w:rsidRPr="00246FC1">
          <w:rPr>
            <w:rStyle w:val="afff1"/>
          </w:rPr>
          <w:t>Запрет партнерства или посредничества</w:t>
        </w:r>
        <w:r w:rsidR="00015A40" w:rsidRPr="00246FC1">
          <w:rPr>
            <w:webHidden/>
          </w:rPr>
          <w:tab/>
        </w:r>
        <w:r w:rsidR="00DB65E1" w:rsidRPr="00246FC1">
          <w:rPr>
            <w:webHidden/>
          </w:rPr>
          <w:fldChar w:fldCharType="begin"/>
        </w:r>
        <w:r w:rsidR="00015A40" w:rsidRPr="00246FC1">
          <w:rPr>
            <w:webHidden/>
          </w:rPr>
          <w:instrText xml:space="preserve"> PAGEREF _Toc32312969 \h </w:instrText>
        </w:r>
        <w:r w:rsidR="00DB65E1" w:rsidRPr="00246FC1">
          <w:rPr>
            <w:webHidden/>
          </w:rPr>
        </w:r>
        <w:r w:rsidR="00DB65E1" w:rsidRPr="00246FC1">
          <w:rPr>
            <w:webHidden/>
          </w:rPr>
          <w:fldChar w:fldCharType="separate"/>
        </w:r>
        <w:r w:rsidR="00015A40" w:rsidRPr="00246FC1">
          <w:rPr>
            <w:webHidden/>
          </w:rPr>
          <w:t>71</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70" w:history="1">
        <w:r w:rsidR="00015A40" w:rsidRPr="00246FC1">
          <w:rPr>
            <w:rStyle w:val="afff1"/>
          </w:rPr>
          <w:t>74.</w:t>
        </w:r>
        <w:r w:rsidR="00015A40" w:rsidRPr="00246FC1">
          <w:rPr>
            <w:rFonts w:asciiTheme="minorHAnsi" w:eastAsiaTheme="minorEastAsia" w:hAnsiTheme="minorHAnsi" w:cstheme="minorBidi"/>
            <w:caps w:val="0"/>
            <w:sz w:val="22"/>
            <w:lang w:eastAsia="ru-RU"/>
          </w:rPr>
          <w:tab/>
        </w:r>
        <w:r w:rsidR="00015A40" w:rsidRPr="00246FC1">
          <w:rPr>
            <w:rStyle w:val="afff1"/>
          </w:rPr>
          <w:t>Толкование соглашения</w:t>
        </w:r>
        <w:r w:rsidR="00015A40" w:rsidRPr="00246FC1">
          <w:rPr>
            <w:webHidden/>
          </w:rPr>
          <w:tab/>
        </w:r>
        <w:r w:rsidR="00DB65E1" w:rsidRPr="00246FC1">
          <w:rPr>
            <w:webHidden/>
          </w:rPr>
          <w:fldChar w:fldCharType="begin"/>
        </w:r>
        <w:r w:rsidR="00015A40" w:rsidRPr="00246FC1">
          <w:rPr>
            <w:webHidden/>
          </w:rPr>
          <w:instrText xml:space="preserve"> PAGEREF _Toc32312970 \h </w:instrText>
        </w:r>
        <w:r w:rsidR="00DB65E1" w:rsidRPr="00246FC1">
          <w:rPr>
            <w:webHidden/>
          </w:rPr>
        </w:r>
        <w:r w:rsidR="00DB65E1" w:rsidRPr="00246FC1">
          <w:rPr>
            <w:webHidden/>
          </w:rPr>
          <w:fldChar w:fldCharType="separate"/>
        </w:r>
        <w:r w:rsidR="00015A40" w:rsidRPr="00246FC1">
          <w:rPr>
            <w:webHidden/>
          </w:rPr>
          <w:t>71</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71" w:history="1">
        <w:r w:rsidR="00015A40" w:rsidRPr="00246FC1">
          <w:rPr>
            <w:rStyle w:val="afff1"/>
          </w:rPr>
          <w:t>75.</w:t>
        </w:r>
        <w:r w:rsidR="00015A40" w:rsidRPr="00246FC1">
          <w:rPr>
            <w:rFonts w:asciiTheme="minorHAnsi" w:eastAsiaTheme="minorEastAsia" w:hAnsiTheme="minorHAnsi" w:cstheme="minorBidi"/>
            <w:caps w:val="0"/>
            <w:sz w:val="22"/>
            <w:lang w:eastAsia="ru-RU"/>
          </w:rPr>
          <w:tab/>
        </w:r>
        <w:r w:rsidR="00015A40" w:rsidRPr="00246FC1">
          <w:rPr>
            <w:rStyle w:val="afff1"/>
          </w:rPr>
          <w:t>Последствия недействительности части Соглашения</w:t>
        </w:r>
        <w:r w:rsidR="00015A40" w:rsidRPr="00246FC1">
          <w:rPr>
            <w:webHidden/>
          </w:rPr>
          <w:tab/>
        </w:r>
        <w:r w:rsidR="00DB65E1" w:rsidRPr="00246FC1">
          <w:rPr>
            <w:webHidden/>
          </w:rPr>
          <w:fldChar w:fldCharType="begin"/>
        </w:r>
        <w:r w:rsidR="00015A40" w:rsidRPr="00246FC1">
          <w:rPr>
            <w:webHidden/>
          </w:rPr>
          <w:instrText xml:space="preserve"> PAGEREF _Toc32312971 \h </w:instrText>
        </w:r>
        <w:r w:rsidR="00DB65E1" w:rsidRPr="00246FC1">
          <w:rPr>
            <w:webHidden/>
          </w:rPr>
        </w:r>
        <w:r w:rsidR="00DB65E1" w:rsidRPr="00246FC1">
          <w:rPr>
            <w:webHidden/>
          </w:rPr>
          <w:fldChar w:fldCharType="separate"/>
        </w:r>
        <w:r w:rsidR="00015A40" w:rsidRPr="00246FC1">
          <w:rPr>
            <w:webHidden/>
          </w:rPr>
          <w:t>71</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72" w:history="1">
        <w:r w:rsidR="00015A40" w:rsidRPr="00246FC1">
          <w:rPr>
            <w:rStyle w:val="afff1"/>
          </w:rPr>
          <w:t>76.</w:t>
        </w:r>
        <w:r w:rsidR="00015A40" w:rsidRPr="00246FC1">
          <w:rPr>
            <w:rFonts w:asciiTheme="minorHAnsi" w:eastAsiaTheme="minorEastAsia" w:hAnsiTheme="minorHAnsi" w:cstheme="minorBidi"/>
            <w:caps w:val="0"/>
            <w:sz w:val="22"/>
            <w:lang w:eastAsia="ru-RU"/>
          </w:rPr>
          <w:tab/>
        </w:r>
        <w:r w:rsidR="00015A40" w:rsidRPr="00246FC1">
          <w:rPr>
            <w:rStyle w:val="afff1"/>
          </w:rPr>
          <w:t>Сохранение прав и обязанностей после Даты прекращения действия соглашения</w:t>
        </w:r>
        <w:r w:rsidR="00015A40" w:rsidRPr="00246FC1">
          <w:rPr>
            <w:webHidden/>
          </w:rPr>
          <w:tab/>
        </w:r>
        <w:r w:rsidR="00DB65E1" w:rsidRPr="00246FC1">
          <w:rPr>
            <w:webHidden/>
          </w:rPr>
          <w:fldChar w:fldCharType="begin"/>
        </w:r>
        <w:r w:rsidR="00015A40" w:rsidRPr="00246FC1">
          <w:rPr>
            <w:webHidden/>
          </w:rPr>
          <w:instrText xml:space="preserve"> PAGEREF _Toc32312972 \h </w:instrText>
        </w:r>
        <w:r w:rsidR="00DB65E1" w:rsidRPr="00246FC1">
          <w:rPr>
            <w:webHidden/>
          </w:rPr>
        </w:r>
        <w:r w:rsidR="00DB65E1" w:rsidRPr="00246FC1">
          <w:rPr>
            <w:webHidden/>
          </w:rPr>
          <w:fldChar w:fldCharType="separate"/>
        </w:r>
        <w:r w:rsidR="00015A40" w:rsidRPr="00246FC1">
          <w:rPr>
            <w:webHidden/>
          </w:rPr>
          <w:t>72</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73" w:history="1">
        <w:r w:rsidR="00015A40" w:rsidRPr="00246FC1">
          <w:rPr>
            <w:rStyle w:val="afff1"/>
          </w:rPr>
          <w:t>77.</w:t>
        </w:r>
        <w:r w:rsidR="00015A40" w:rsidRPr="00246FC1">
          <w:rPr>
            <w:rFonts w:asciiTheme="minorHAnsi" w:eastAsiaTheme="minorEastAsia" w:hAnsiTheme="minorHAnsi" w:cstheme="minorBidi"/>
            <w:caps w:val="0"/>
            <w:sz w:val="22"/>
            <w:lang w:eastAsia="ru-RU"/>
          </w:rPr>
          <w:tab/>
        </w:r>
        <w:r w:rsidR="00015A40" w:rsidRPr="00246FC1">
          <w:rPr>
            <w:rStyle w:val="afff1"/>
          </w:rPr>
          <w:t>Конфиденциальность</w:t>
        </w:r>
        <w:r w:rsidR="00015A40" w:rsidRPr="00246FC1">
          <w:rPr>
            <w:webHidden/>
          </w:rPr>
          <w:tab/>
        </w:r>
        <w:r w:rsidR="00DB65E1" w:rsidRPr="00246FC1">
          <w:rPr>
            <w:webHidden/>
          </w:rPr>
          <w:fldChar w:fldCharType="begin"/>
        </w:r>
        <w:r w:rsidR="00015A40" w:rsidRPr="00246FC1">
          <w:rPr>
            <w:webHidden/>
          </w:rPr>
          <w:instrText xml:space="preserve"> PAGEREF _Toc32312973 \h </w:instrText>
        </w:r>
        <w:r w:rsidR="00DB65E1" w:rsidRPr="00246FC1">
          <w:rPr>
            <w:webHidden/>
          </w:rPr>
        </w:r>
        <w:r w:rsidR="00DB65E1" w:rsidRPr="00246FC1">
          <w:rPr>
            <w:webHidden/>
          </w:rPr>
          <w:fldChar w:fldCharType="separate"/>
        </w:r>
        <w:r w:rsidR="00015A40" w:rsidRPr="00246FC1">
          <w:rPr>
            <w:webHidden/>
          </w:rPr>
          <w:t>72</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74" w:history="1">
        <w:r w:rsidR="00015A40" w:rsidRPr="00246FC1">
          <w:rPr>
            <w:rStyle w:val="afff1"/>
          </w:rPr>
          <w:t>78.</w:t>
        </w:r>
        <w:r w:rsidR="00015A40" w:rsidRPr="00246FC1">
          <w:rPr>
            <w:rFonts w:asciiTheme="minorHAnsi" w:eastAsiaTheme="minorEastAsia" w:hAnsiTheme="minorHAnsi" w:cstheme="minorBidi"/>
            <w:caps w:val="0"/>
            <w:sz w:val="22"/>
            <w:lang w:eastAsia="ru-RU"/>
          </w:rPr>
          <w:tab/>
        </w:r>
        <w:r w:rsidR="00015A40" w:rsidRPr="00246FC1">
          <w:rPr>
            <w:rStyle w:val="afff1"/>
          </w:rPr>
          <w:t>Приложения</w:t>
        </w:r>
        <w:r w:rsidR="00015A40" w:rsidRPr="00246FC1">
          <w:rPr>
            <w:webHidden/>
          </w:rPr>
          <w:tab/>
        </w:r>
        <w:r w:rsidR="00DB65E1" w:rsidRPr="00246FC1">
          <w:rPr>
            <w:webHidden/>
          </w:rPr>
          <w:fldChar w:fldCharType="begin"/>
        </w:r>
        <w:r w:rsidR="00015A40" w:rsidRPr="00246FC1">
          <w:rPr>
            <w:webHidden/>
          </w:rPr>
          <w:instrText xml:space="preserve"> PAGEREF _Toc32312974 \h </w:instrText>
        </w:r>
        <w:r w:rsidR="00DB65E1" w:rsidRPr="00246FC1">
          <w:rPr>
            <w:webHidden/>
          </w:rPr>
        </w:r>
        <w:r w:rsidR="00DB65E1" w:rsidRPr="00246FC1">
          <w:rPr>
            <w:webHidden/>
          </w:rPr>
          <w:fldChar w:fldCharType="separate"/>
        </w:r>
        <w:r w:rsidR="00015A40" w:rsidRPr="00246FC1">
          <w:rPr>
            <w:webHidden/>
          </w:rPr>
          <w:t>73</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75" w:history="1">
        <w:r w:rsidR="00015A40" w:rsidRPr="00246FC1">
          <w:rPr>
            <w:rStyle w:val="afff1"/>
          </w:rPr>
          <w:t>79.</w:t>
        </w:r>
        <w:r w:rsidR="00015A40" w:rsidRPr="00246FC1">
          <w:rPr>
            <w:rFonts w:asciiTheme="minorHAnsi" w:eastAsiaTheme="minorEastAsia" w:hAnsiTheme="minorHAnsi" w:cstheme="minorBidi"/>
            <w:caps w:val="0"/>
            <w:sz w:val="22"/>
            <w:lang w:eastAsia="ru-RU"/>
          </w:rPr>
          <w:tab/>
        </w:r>
        <w:r w:rsidR="00015A40" w:rsidRPr="00246FC1">
          <w:rPr>
            <w:rStyle w:val="afff1"/>
          </w:rPr>
          <w:t>Количество экземпляров и язык соглашения</w:t>
        </w:r>
        <w:r w:rsidR="00015A40" w:rsidRPr="00246FC1">
          <w:rPr>
            <w:webHidden/>
          </w:rPr>
          <w:tab/>
        </w:r>
        <w:r w:rsidR="00DB65E1" w:rsidRPr="00246FC1">
          <w:rPr>
            <w:webHidden/>
          </w:rPr>
          <w:fldChar w:fldCharType="begin"/>
        </w:r>
        <w:r w:rsidR="00015A40" w:rsidRPr="00246FC1">
          <w:rPr>
            <w:webHidden/>
          </w:rPr>
          <w:instrText xml:space="preserve"> PAGEREF _Toc32312975 \h </w:instrText>
        </w:r>
        <w:r w:rsidR="00DB65E1" w:rsidRPr="00246FC1">
          <w:rPr>
            <w:webHidden/>
          </w:rPr>
        </w:r>
        <w:r w:rsidR="00DB65E1" w:rsidRPr="00246FC1">
          <w:rPr>
            <w:webHidden/>
          </w:rPr>
          <w:fldChar w:fldCharType="separate"/>
        </w:r>
        <w:r w:rsidR="00015A40" w:rsidRPr="00246FC1">
          <w:rPr>
            <w:webHidden/>
          </w:rPr>
          <w:t>74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76" w:history="1">
        <w:r w:rsidR="00015A40" w:rsidRPr="00246FC1">
          <w:rPr>
            <w:rStyle w:val="afff1"/>
          </w:rPr>
          <w:t>80.</w:t>
        </w:r>
        <w:r w:rsidR="00015A40" w:rsidRPr="00246FC1">
          <w:rPr>
            <w:rFonts w:asciiTheme="minorHAnsi" w:eastAsiaTheme="minorEastAsia" w:hAnsiTheme="minorHAnsi" w:cstheme="minorBidi"/>
            <w:caps w:val="0"/>
            <w:sz w:val="22"/>
            <w:lang w:eastAsia="ru-RU"/>
          </w:rPr>
          <w:tab/>
        </w:r>
        <w:r w:rsidR="00015A40" w:rsidRPr="00246FC1">
          <w:rPr>
            <w:rStyle w:val="afff1"/>
          </w:rPr>
          <w:t>Адреса и реквизиты сторон</w:t>
        </w:r>
        <w:r w:rsidR="00015A40" w:rsidRPr="00246FC1">
          <w:rPr>
            <w:webHidden/>
          </w:rPr>
          <w:tab/>
        </w:r>
        <w:r w:rsidR="00DB65E1" w:rsidRPr="00246FC1">
          <w:rPr>
            <w:webHidden/>
          </w:rPr>
          <w:fldChar w:fldCharType="begin"/>
        </w:r>
        <w:r w:rsidR="00015A40" w:rsidRPr="00246FC1">
          <w:rPr>
            <w:webHidden/>
          </w:rPr>
          <w:instrText xml:space="preserve"> PAGEREF _Toc32312976 \h </w:instrText>
        </w:r>
        <w:r w:rsidR="00DB65E1" w:rsidRPr="00246FC1">
          <w:rPr>
            <w:webHidden/>
          </w:rPr>
        </w:r>
        <w:r w:rsidR="00DB65E1" w:rsidRPr="00246FC1">
          <w:rPr>
            <w:webHidden/>
          </w:rPr>
          <w:fldChar w:fldCharType="separate"/>
        </w:r>
        <w:r w:rsidR="00015A40" w:rsidRPr="00246FC1">
          <w:rPr>
            <w:webHidden/>
          </w:rPr>
          <w:t>74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77" w:history="1">
        <w:r w:rsidR="00015A40" w:rsidRPr="00246FC1">
          <w:rPr>
            <w:rStyle w:val="afff1"/>
          </w:rPr>
          <w:t>81.</w:t>
        </w:r>
        <w:r w:rsidR="00015A40" w:rsidRPr="00246FC1">
          <w:rPr>
            <w:rFonts w:asciiTheme="minorHAnsi" w:eastAsiaTheme="minorEastAsia" w:hAnsiTheme="minorHAnsi" w:cstheme="minorBidi"/>
            <w:caps w:val="0"/>
            <w:sz w:val="22"/>
            <w:lang w:eastAsia="ru-RU"/>
          </w:rPr>
          <w:tab/>
        </w:r>
        <w:r w:rsidR="00015A40" w:rsidRPr="00246FC1">
          <w:rPr>
            <w:rStyle w:val="afff1"/>
          </w:rPr>
          <w:t>Подписи Сторон</w:t>
        </w:r>
        <w:r w:rsidR="00015A40" w:rsidRPr="00246FC1">
          <w:rPr>
            <w:webHidden/>
          </w:rPr>
          <w:tab/>
        </w:r>
        <w:r w:rsidR="00DB65E1" w:rsidRPr="00246FC1">
          <w:rPr>
            <w:webHidden/>
          </w:rPr>
          <w:fldChar w:fldCharType="begin"/>
        </w:r>
        <w:r w:rsidR="00015A40" w:rsidRPr="00246FC1">
          <w:rPr>
            <w:webHidden/>
          </w:rPr>
          <w:instrText xml:space="preserve"> PAGEREF _Toc32312977 \h </w:instrText>
        </w:r>
        <w:r w:rsidR="00DB65E1" w:rsidRPr="00246FC1">
          <w:rPr>
            <w:webHidden/>
          </w:rPr>
        </w:r>
        <w:r w:rsidR="00DB65E1" w:rsidRPr="00246FC1">
          <w:rPr>
            <w:webHidden/>
          </w:rPr>
          <w:fldChar w:fldCharType="separate"/>
        </w:r>
        <w:r w:rsidR="00015A40" w:rsidRPr="00246FC1">
          <w:rPr>
            <w:webHidden/>
          </w:rPr>
          <w:t>75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78" w:history="1">
        <w:r w:rsidR="00015A40" w:rsidRPr="00246FC1">
          <w:rPr>
            <w:rStyle w:val="afff1"/>
          </w:rPr>
          <w:t>Приложение 1</w:t>
        </w:r>
        <w:r w:rsidR="00015A40" w:rsidRPr="00246FC1">
          <w:rPr>
            <w:webHidden/>
          </w:rPr>
          <w:tab/>
        </w:r>
        <w:r w:rsidR="00DB65E1" w:rsidRPr="00246FC1">
          <w:rPr>
            <w:webHidden/>
          </w:rPr>
          <w:fldChar w:fldCharType="begin"/>
        </w:r>
        <w:r w:rsidR="00015A40" w:rsidRPr="00246FC1">
          <w:rPr>
            <w:webHidden/>
          </w:rPr>
          <w:instrText xml:space="preserve"> PAGEREF _Toc32312978 \h </w:instrText>
        </w:r>
        <w:r w:rsidR="00DB65E1" w:rsidRPr="00246FC1">
          <w:rPr>
            <w:webHidden/>
          </w:rPr>
        </w:r>
        <w:r w:rsidR="00DB65E1" w:rsidRPr="00246FC1">
          <w:rPr>
            <w:webHidden/>
          </w:rPr>
          <w:fldChar w:fldCharType="separate"/>
        </w:r>
        <w:r w:rsidR="00015A40" w:rsidRPr="00246FC1">
          <w:rPr>
            <w:webHidden/>
          </w:rPr>
          <w:t>77</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2979" w:history="1">
        <w:r w:rsidR="00015A40" w:rsidRPr="00246FC1">
          <w:rPr>
            <w:rStyle w:val="afff1"/>
          </w:rPr>
          <w:t>ТЕРМИНЫ И ОПРЕДЕЛЕНИЯ</w:t>
        </w:r>
        <w:r w:rsidR="00015A40" w:rsidRPr="00246FC1">
          <w:rPr>
            <w:webHidden/>
          </w:rPr>
          <w:tab/>
        </w:r>
        <w:r w:rsidR="00DB65E1" w:rsidRPr="00246FC1">
          <w:rPr>
            <w:webHidden/>
          </w:rPr>
          <w:fldChar w:fldCharType="begin"/>
        </w:r>
        <w:r w:rsidR="00015A40" w:rsidRPr="00246FC1">
          <w:rPr>
            <w:webHidden/>
          </w:rPr>
          <w:instrText xml:space="preserve"> PAGEREF _Toc32312979 \h </w:instrText>
        </w:r>
        <w:r w:rsidR="00DB65E1" w:rsidRPr="00246FC1">
          <w:rPr>
            <w:webHidden/>
          </w:rPr>
        </w:r>
        <w:r w:rsidR="00DB65E1" w:rsidRPr="00246FC1">
          <w:rPr>
            <w:webHidden/>
          </w:rPr>
          <w:fldChar w:fldCharType="separate"/>
        </w:r>
        <w:r w:rsidR="00015A40" w:rsidRPr="00246FC1">
          <w:rPr>
            <w:webHidden/>
          </w:rPr>
          <w:t>77</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80" w:history="1">
        <w:r w:rsidR="00015A40" w:rsidRPr="00246FC1">
          <w:rPr>
            <w:rStyle w:val="afff1"/>
          </w:rPr>
          <w:t>Приложение 2</w:t>
        </w:r>
        <w:r w:rsidR="00015A40" w:rsidRPr="00246FC1">
          <w:rPr>
            <w:webHidden/>
          </w:rPr>
          <w:tab/>
        </w:r>
        <w:r w:rsidR="00DB65E1" w:rsidRPr="00246FC1">
          <w:rPr>
            <w:webHidden/>
          </w:rPr>
          <w:fldChar w:fldCharType="begin"/>
        </w:r>
        <w:r w:rsidR="00015A40" w:rsidRPr="00246FC1">
          <w:rPr>
            <w:webHidden/>
          </w:rPr>
          <w:instrText xml:space="preserve"> PAGEREF _Toc32312980 \h </w:instrText>
        </w:r>
        <w:r w:rsidR="00DB65E1" w:rsidRPr="00246FC1">
          <w:rPr>
            <w:webHidden/>
          </w:rPr>
        </w:r>
        <w:r w:rsidR="00DB65E1" w:rsidRPr="00246FC1">
          <w:rPr>
            <w:webHidden/>
          </w:rPr>
          <w:fldChar w:fldCharType="separate"/>
        </w:r>
        <w:r w:rsidR="00015A40" w:rsidRPr="00246FC1">
          <w:rPr>
            <w:webHidden/>
          </w:rPr>
          <w:t>91</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2981" w:history="1">
        <w:r w:rsidR="00015A40" w:rsidRPr="00246FC1">
          <w:rPr>
            <w:rStyle w:val="afff1"/>
          </w:rPr>
          <w:t>ОПИСАНИЕ И ТЕХНИКО-ЭКОНОМИЧЕСКИЕ ПОКАЗАТЕЛИ ОБЪЕКТА СОГЛАШЕНИЯ</w:t>
        </w:r>
        <w:r w:rsidR="00015A40" w:rsidRPr="00246FC1">
          <w:rPr>
            <w:webHidden/>
          </w:rPr>
          <w:tab/>
        </w:r>
        <w:r w:rsidR="00DB65E1" w:rsidRPr="00246FC1">
          <w:rPr>
            <w:webHidden/>
          </w:rPr>
          <w:fldChar w:fldCharType="begin"/>
        </w:r>
        <w:r w:rsidR="00015A40" w:rsidRPr="00246FC1">
          <w:rPr>
            <w:webHidden/>
          </w:rPr>
          <w:instrText xml:space="preserve"> PAGEREF _Toc32312981 \h </w:instrText>
        </w:r>
        <w:r w:rsidR="00DB65E1" w:rsidRPr="00246FC1">
          <w:rPr>
            <w:webHidden/>
          </w:rPr>
        </w:r>
        <w:r w:rsidR="00DB65E1" w:rsidRPr="00246FC1">
          <w:rPr>
            <w:webHidden/>
          </w:rPr>
          <w:fldChar w:fldCharType="separate"/>
        </w:r>
        <w:r w:rsidR="00015A40" w:rsidRPr="00246FC1">
          <w:rPr>
            <w:webHidden/>
          </w:rPr>
          <w:t>91</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82" w:history="1">
        <w:r w:rsidR="00015A40" w:rsidRPr="00246FC1">
          <w:rPr>
            <w:rStyle w:val="afff1"/>
          </w:rPr>
          <w:t>Приложение 3</w:t>
        </w:r>
        <w:r w:rsidR="00015A40" w:rsidRPr="00246FC1">
          <w:rPr>
            <w:webHidden/>
          </w:rPr>
          <w:tab/>
        </w:r>
        <w:r w:rsidR="00DB65E1" w:rsidRPr="00246FC1">
          <w:rPr>
            <w:webHidden/>
          </w:rPr>
          <w:fldChar w:fldCharType="begin"/>
        </w:r>
        <w:r w:rsidR="00015A40" w:rsidRPr="00246FC1">
          <w:rPr>
            <w:webHidden/>
          </w:rPr>
          <w:instrText xml:space="preserve"> PAGEREF _Toc32312982 \h </w:instrText>
        </w:r>
        <w:r w:rsidR="00DB65E1" w:rsidRPr="00246FC1">
          <w:rPr>
            <w:webHidden/>
          </w:rPr>
        </w:r>
        <w:r w:rsidR="00DB65E1" w:rsidRPr="00246FC1">
          <w:rPr>
            <w:webHidden/>
          </w:rPr>
          <w:fldChar w:fldCharType="separate"/>
        </w:r>
        <w:r w:rsidR="00015A40" w:rsidRPr="00246FC1">
          <w:rPr>
            <w:webHidden/>
          </w:rPr>
          <w:t>124</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2983" w:history="1">
        <w:r w:rsidR="00015A40" w:rsidRPr="00246FC1">
          <w:rPr>
            <w:rStyle w:val="afff1"/>
          </w:rPr>
          <w:t>ГРАФИК РЕАЛИЗАЦИИ ИНВЕСТИЦИОННОГО ЭТАПА</w:t>
        </w:r>
        <w:r w:rsidR="00015A40" w:rsidRPr="00246FC1">
          <w:rPr>
            <w:webHidden/>
          </w:rPr>
          <w:tab/>
        </w:r>
        <w:r w:rsidR="00DB65E1" w:rsidRPr="00246FC1">
          <w:rPr>
            <w:webHidden/>
          </w:rPr>
          <w:fldChar w:fldCharType="begin"/>
        </w:r>
        <w:r w:rsidR="00015A40" w:rsidRPr="00246FC1">
          <w:rPr>
            <w:webHidden/>
          </w:rPr>
          <w:instrText xml:space="preserve"> PAGEREF _Toc32312983 \h </w:instrText>
        </w:r>
        <w:r w:rsidR="00DB65E1" w:rsidRPr="00246FC1">
          <w:rPr>
            <w:webHidden/>
          </w:rPr>
        </w:r>
        <w:r w:rsidR="00DB65E1" w:rsidRPr="00246FC1">
          <w:rPr>
            <w:webHidden/>
          </w:rPr>
          <w:fldChar w:fldCharType="separate"/>
        </w:r>
        <w:r w:rsidR="00015A40" w:rsidRPr="00246FC1">
          <w:rPr>
            <w:webHidden/>
          </w:rPr>
          <w:t>124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84" w:history="1">
        <w:r w:rsidR="00015A40" w:rsidRPr="00246FC1">
          <w:rPr>
            <w:rStyle w:val="afff1"/>
          </w:rPr>
          <w:t>Приложение 4</w:t>
        </w:r>
        <w:r w:rsidR="00015A40" w:rsidRPr="00246FC1">
          <w:rPr>
            <w:webHidden/>
          </w:rPr>
          <w:tab/>
        </w:r>
        <w:r w:rsidR="00DB65E1" w:rsidRPr="00246FC1">
          <w:rPr>
            <w:webHidden/>
          </w:rPr>
          <w:fldChar w:fldCharType="begin"/>
        </w:r>
        <w:r w:rsidR="00015A40" w:rsidRPr="00246FC1">
          <w:rPr>
            <w:webHidden/>
          </w:rPr>
          <w:instrText xml:space="preserve"> PAGEREF _Toc32312984 \h </w:instrText>
        </w:r>
        <w:r w:rsidR="00DB65E1" w:rsidRPr="00246FC1">
          <w:rPr>
            <w:webHidden/>
          </w:rPr>
        </w:r>
        <w:r w:rsidR="00DB65E1" w:rsidRPr="00246FC1">
          <w:rPr>
            <w:webHidden/>
          </w:rPr>
          <w:fldChar w:fldCharType="separate"/>
        </w:r>
        <w:r w:rsidR="00015A40" w:rsidRPr="00246FC1">
          <w:rPr>
            <w:webHidden/>
          </w:rPr>
          <w:t>125</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2985" w:history="1">
        <w:r w:rsidR="00015A40" w:rsidRPr="00246FC1">
          <w:rPr>
            <w:rStyle w:val="afff1"/>
          </w:rPr>
          <w:t>ГРАФИК РЕАЛИЗАЦИИ ЭКСПЛУАТАЦИОННОГО ЭТАПА</w:t>
        </w:r>
        <w:r w:rsidR="00015A40" w:rsidRPr="00246FC1">
          <w:rPr>
            <w:webHidden/>
          </w:rPr>
          <w:tab/>
        </w:r>
        <w:r w:rsidR="00DB65E1" w:rsidRPr="00246FC1">
          <w:rPr>
            <w:webHidden/>
          </w:rPr>
          <w:fldChar w:fldCharType="begin"/>
        </w:r>
        <w:r w:rsidR="00015A40" w:rsidRPr="00246FC1">
          <w:rPr>
            <w:webHidden/>
          </w:rPr>
          <w:instrText xml:space="preserve"> PAGEREF _Toc32312985 \h </w:instrText>
        </w:r>
        <w:r w:rsidR="00DB65E1" w:rsidRPr="00246FC1">
          <w:rPr>
            <w:webHidden/>
          </w:rPr>
        </w:r>
        <w:r w:rsidR="00DB65E1" w:rsidRPr="00246FC1">
          <w:rPr>
            <w:webHidden/>
          </w:rPr>
          <w:fldChar w:fldCharType="separate"/>
        </w:r>
        <w:r w:rsidR="00015A40" w:rsidRPr="00246FC1">
          <w:rPr>
            <w:webHidden/>
          </w:rPr>
          <w:t>125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86" w:history="1">
        <w:r w:rsidR="00015A40" w:rsidRPr="00246FC1">
          <w:rPr>
            <w:rStyle w:val="afff1"/>
          </w:rPr>
          <w:t>Приложение 5</w:t>
        </w:r>
        <w:r w:rsidR="00015A40" w:rsidRPr="00246FC1">
          <w:rPr>
            <w:webHidden/>
          </w:rPr>
          <w:tab/>
        </w:r>
        <w:r w:rsidR="00DB65E1" w:rsidRPr="00246FC1">
          <w:rPr>
            <w:webHidden/>
          </w:rPr>
          <w:fldChar w:fldCharType="begin"/>
        </w:r>
        <w:r w:rsidR="00015A40" w:rsidRPr="00246FC1">
          <w:rPr>
            <w:webHidden/>
          </w:rPr>
          <w:instrText xml:space="preserve"> PAGEREF _Toc32312986 \h </w:instrText>
        </w:r>
        <w:r w:rsidR="00DB65E1" w:rsidRPr="00246FC1">
          <w:rPr>
            <w:webHidden/>
          </w:rPr>
        </w:r>
        <w:r w:rsidR="00DB65E1" w:rsidRPr="00246FC1">
          <w:rPr>
            <w:webHidden/>
          </w:rPr>
          <w:fldChar w:fldCharType="separate"/>
        </w:r>
        <w:r w:rsidR="00015A40" w:rsidRPr="00246FC1">
          <w:rPr>
            <w:webHidden/>
          </w:rPr>
          <w:t>126</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2987" w:history="1">
        <w:r w:rsidR="00015A40" w:rsidRPr="00246FC1">
          <w:rPr>
            <w:rStyle w:val="afff1"/>
          </w:rPr>
          <w:t>ТРЕБОВАНИЯ К РЕГЛАМЕНТУ ТЕХНИЧЕСКОГО ОБСЛУЖИВАНИЯ</w:t>
        </w:r>
        <w:r w:rsidR="00015A40" w:rsidRPr="00246FC1">
          <w:rPr>
            <w:webHidden/>
          </w:rPr>
          <w:tab/>
        </w:r>
        <w:r w:rsidR="00DB65E1" w:rsidRPr="00246FC1">
          <w:rPr>
            <w:webHidden/>
          </w:rPr>
          <w:fldChar w:fldCharType="begin"/>
        </w:r>
        <w:r w:rsidR="00015A40" w:rsidRPr="00246FC1">
          <w:rPr>
            <w:webHidden/>
          </w:rPr>
          <w:instrText xml:space="preserve"> PAGEREF _Toc32312987 \h </w:instrText>
        </w:r>
        <w:r w:rsidR="00DB65E1" w:rsidRPr="00246FC1">
          <w:rPr>
            <w:webHidden/>
          </w:rPr>
        </w:r>
        <w:r w:rsidR="00DB65E1" w:rsidRPr="00246FC1">
          <w:rPr>
            <w:webHidden/>
          </w:rPr>
          <w:fldChar w:fldCharType="separate"/>
        </w:r>
        <w:r w:rsidR="00015A40" w:rsidRPr="00246FC1">
          <w:rPr>
            <w:webHidden/>
          </w:rPr>
          <w:t>126</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88" w:history="1">
        <w:r w:rsidR="00015A40" w:rsidRPr="00246FC1">
          <w:rPr>
            <w:rStyle w:val="afff1"/>
          </w:rPr>
          <w:t>Приложение 6</w:t>
        </w:r>
        <w:r w:rsidR="00015A40" w:rsidRPr="00246FC1">
          <w:rPr>
            <w:webHidden/>
          </w:rPr>
          <w:tab/>
        </w:r>
        <w:r w:rsidR="00DB65E1" w:rsidRPr="00246FC1">
          <w:rPr>
            <w:webHidden/>
          </w:rPr>
          <w:fldChar w:fldCharType="begin"/>
        </w:r>
        <w:r w:rsidR="00015A40" w:rsidRPr="00246FC1">
          <w:rPr>
            <w:webHidden/>
          </w:rPr>
          <w:instrText xml:space="preserve"> PAGEREF _Toc32312988 \h </w:instrText>
        </w:r>
        <w:r w:rsidR="00DB65E1" w:rsidRPr="00246FC1">
          <w:rPr>
            <w:webHidden/>
          </w:rPr>
        </w:r>
        <w:r w:rsidR="00DB65E1" w:rsidRPr="00246FC1">
          <w:rPr>
            <w:webHidden/>
          </w:rPr>
          <w:fldChar w:fldCharType="separate"/>
        </w:r>
        <w:r w:rsidR="00015A40" w:rsidRPr="00246FC1">
          <w:rPr>
            <w:webHidden/>
          </w:rPr>
          <w:t>130</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2989" w:history="1">
        <w:r w:rsidR="00015A40" w:rsidRPr="00246FC1">
          <w:rPr>
            <w:rStyle w:val="afff1"/>
          </w:rPr>
          <w:t>ОТЧЕТНОСТЬ И КОНТРОЛЬ</w:t>
        </w:r>
        <w:r w:rsidR="00015A40" w:rsidRPr="00246FC1">
          <w:rPr>
            <w:webHidden/>
          </w:rPr>
          <w:tab/>
        </w:r>
        <w:r w:rsidR="00DB65E1" w:rsidRPr="00246FC1">
          <w:rPr>
            <w:webHidden/>
          </w:rPr>
          <w:fldChar w:fldCharType="begin"/>
        </w:r>
        <w:r w:rsidR="00015A40" w:rsidRPr="00246FC1">
          <w:rPr>
            <w:webHidden/>
          </w:rPr>
          <w:instrText xml:space="preserve"> PAGEREF _Toc32312989 \h </w:instrText>
        </w:r>
        <w:r w:rsidR="00DB65E1" w:rsidRPr="00246FC1">
          <w:rPr>
            <w:webHidden/>
          </w:rPr>
        </w:r>
        <w:r w:rsidR="00DB65E1" w:rsidRPr="00246FC1">
          <w:rPr>
            <w:webHidden/>
          </w:rPr>
          <w:fldChar w:fldCharType="separate"/>
        </w:r>
        <w:r w:rsidR="00015A40" w:rsidRPr="00246FC1">
          <w:rPr>
            <w:webHidden/>
          </w:rPr>
          <w:t>130</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90" w:history="1">
        <w:r w:rsidR="00015A40" w:rsidRPr="00246FC1">
          <w:rPr>
            <w:rStyle w:val="afff1"/>
          </w:rPr>
          <w:t>Приложение 7</w:t>
        </w:r>
        <w:r w:rsidR="00015A40" w:rsidRPr="00246FC1">
          <w:rPr>
            <w:webHidden/>
          </w:rPr>
          <w:tab/>
        </w:r>
        <w:r w:rsidR="00DB65E1" w:rsidRPr="00246FC1">
          <w:rPr>
            <w:webHidden/>
          </w:rPr>
          <w:fldChar w:fldCharType="begin"/>
        </w:r>
        <w:r w:rsidR="00015A40" w:rsidRPr="00246FC1">
          <w:rPr>
            <w:webHidden/>
          </w:rPr>
          <w:instrText xml:space="preserve"> PAGEREF _Toc32312990 \h </w:instrText>
        </w:r>
        <w:r w:rsidR="00DB65E1" w:rsidRPr="00246FC1">
          <w:rPr>
            <w:webHidden/>
          </w:rPr>
        </w:r>
        <w:r w:rsidR="00DB65E1" w:rsidRPr="00246FC1">
          <w:rPr>
            <w:webHidden/>
          </w:rPr>
          <w:fldChar w:fldCharType="separate"/>
        </w:r>
        <w:r w:rsidR="00015A40" w:rsidRPr="00246FC1">
          <w:rPr>
            <w:webHidden/>
          </w:rPr>
          <w:t>135</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2991" w:history="1">
        <w:r w:rsidR="00015A40" w:rsidRPr="00246FC1">
          <w:rPr>
            <w:rStyle w:val="afff1"/>
          </w:rPr>
          <w:t>ПРИМЕРНЫЕ ФОРМЫ БАНКОВСКИХ ГАРАНТИЙ</w:t>
        </w:r>
        <w:r w:rsidR="00015A40" w:rsidRPr="00246FC1">
          <w:rPr>
            <w:webHidden/>
          </w:rPr>
          <w:tab/>
        </w:r>
        <w:r w:rsidR="00DB65E1" w:rsidRPr="00246FC1">
          <w:rPr>
            <w:webHidden/>
          </w:rPr>
          <w:fldChar w:fldCharType="begin"/>
        </w:r>
        <w:r w:rsidR="00015A40" w:rsidRPr="00246FC1">
          <w:rPr>
            <w:webHidden/>
          </w:rPr>
          <w:instrText xml:space="preserve"> PAGEREF _Toc32312991 \h </w:instrText>
        </w:r>
        <w:r w:rsidR="00DB65E1" w:rsidRPr="00246FC1">
          <w:rPr>
            <w:webHidden/>
          </w:rPr>
        </w:r>
        <w:r w:rsidR="00DB65E1" w:rsidRPr="00246FC1">
          <w:rPr>
            <w:webHidden/>
          </w:rPr>
          <w:fldChar w:fldCharType="separate"/>
        </w:r>
        <w:r w:rsidR="00015A40" w:rsidRPr="00246FC1">
          <w:rPr>
            <w:webHidden/>
          </w:rPr>
          <w:t>135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92" w:history="1">
        <w:r w:rsidR="00015A40" w:rsidRPr="00246FC1">
          <w:rPr>
            <w:rStyle w:val="afff1"/>
          </w:rPr>
          <w:t>Приложение 8</w:t>
        </w:r>
        <w:r w:rsidR="00015A40" w:rsidRPr="00246FC1">
          <w:rPr>
            <w:webHidden/>
          </w:rPr>
          <w:tab/>
        </w:r>
        <w:r w:rsidR="00DB65E1" w:rsidRPr="00246FC1">
          <w:rPr>
            <w:webHidden/>
          </w:rPr>
          <w:fldChar w:fldCharType="begin"/>
        </w:r>
        <w:r w:rsidR="00015A40" w:rsidRPr="00246FC1">
          <w:rPr>
            <w:webHidden/>
          </w:rPr>
          <w:instrText xml:space="preserve"> PAGEREF _Toc32312992 \h </w:instrText>
        </w:r>
        <w:r w:rsidR="00DB65E1" w:rsidRPr="00246FC1">
          <w:rPr>
            <w:webHidden/>
          </w:rPr>
        </w:r>
        <w:r w:rsidR="00DB65E1" w:rsidRPr="00246FC1">
          <w:rPr>
            <w:webHidden/>
          </w:rPr>
          <w:fldChar w:fldCharType="separate"/>
        </w:r>
        <w:r w:rsidR="00015A40" w:rsidRPr="00246FC1">
          <w:rPr>
            <w:webHidden/>
          </w:rPr>
          <w:t>145</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2993" w:history="1">
        <w:r w:rsidR="00015A40" w:rsidRPr="00246FC1">
          <w:rPr>
            <w:rStyle w:val="afff1"/>
          </w:rPr>
          <w:t>ЗЕМЕЛЬНЫЙ УЧАСТОК</w:t>
        </w:r>
        <w:r w:rsidR="00015A40" w:rsidRPr="00246FC1">
          <w:rPr>
            <w:webHidden/>
          </w:rPr>
          <w:tab/>
        </w:r>
        <w:r w:rsidR="00DB65E1" w:rsidRPr="00246FC1">
          <w:rPr>
            <w:webHidden/>
          </w:rPr>
          <w:fldChar w:fldCharType="begin"/>
        </w:r>
        <w:r w:rsidR="00015A40" w:rsidRPr="00246FC1">
          <w:rPr>
            <w:webHidden/>
          </w:rPr>
          <w:instrText xml:space="preserve"> PAGEREF _Toc32312993 \h </w:instrText>
        </w:r>
        <w:r w:rsidR="00DB65E1" w:rsidRPr="00246FC1">
          <w:rPr>
            <w:webHidden/>
          </w:rPr>
        </w:r>
        <w:r w:rsidR="00DB65E1" w:rsidRPr="00246FC1">
          <w:rPr>
            <w:webHidden/>
          </w:rPr>
          <w:fldChar w:fldCharType="separate"/>
        </w:r>
        <w:r w:rsidR="00015A40" w:rsidRPr="00246FC1">
          <w:rPr>
            <w:webHidden/>
          </w:rPr>
          <w:t>145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94" w:history="1">
        <w:r w:rsidR="00015A40" w:rsidRPr="00246FC1">
          <w:rPr>
            <w:rStyle w:val="afff1"/>
          </w:rPr>
          <w:t>Приложение 9</w:t>
        </w:r>
        <w:r w:rsidR="00015A40" w:rsidRPr="00246FC1">
          <w:rPr>
            <w:webHidden/>
          </w:rPr>
          <w:tab/>
        </w:r>
        <w:r w:rsidR="00DB65E1" w:rsidRPr="00246FC1">
          <w:rPr>
            <w:webHidden/>
          </w:rPr>
          <w:fldChar w:fldCharType="begin"/>
        </w:r>
        <w:r w:rsidR="00015A40" w:rsidRPr="00246FC1">
          <w:rPr>
            <w:webHidden/>
          </w:rPr>
          <w:instrText xml:space="preserve"> PAGEREF _Toc32312994 \h </w:instrText>
        </w:r>
        <w:r w:rsidR="00DB65E1" w:rsidRPr="00246FC1">
          <w:rPr>
            <w:webHidden/>
          </w:rPr>
        </w:r>
        <w:r w:rsidR="00DB65E1" w:rsidRPr="00246FC1">
          <w:rPr>
            <w:webHidden/>
          </w:rPr>
          <w:fldChar w:fldCharType="separate"/>
        </w:r>
        <w:r w:rsidR="00015A40" w:rsidRPr="00246FC1">
          <w:rPr>
            <w:webHidden/>
          </w:rPr>
          <w:t>146</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2995" w:history="1">
        <w:r w:rsidR="00015A40" w:rsidRPr="00246FC1">
          <w:rPr>
            <w:rStyle w:val="afff1"/>
          </w:rPr>
          <w:t>НЕОБХОДИМОЕ СТРАХОВОЕ ПОКРЫТИЕ</w:t>
        </w:r>
        <w:r w:rsidR="00015A40" w:rsidRPr="00246FC1">
          <w:rPr>
            <w:webHidden/>
          </w:rPr>
          <w:tab/>
        </w:r>
        <w:r w:rsidR="00DB65E1" w:rsidRPr="00246FC1">
          <w:rPr>
            <w:webHidden/>
          </w:rPr>
          <w:fldChar w:fldCharType="begin"/>
        </w:r>
        <w:r w:rsidR="00015A40" w:rsidRPr="00246FC1">
          <w:rPr>
            <w:webHidden/>
          </w:rPr>
          <w:instrText xml:space="preserve"> PAGEREF _Toc32312995 \h </w:instrText>
        </w:r>
        <w:r w:rsidR="00DB65E1" w:rsidRPr="00246FC1">
          <w:rPr>
            <w:webHidden/>
          </w:rPr>
        </w:r>
        <w:r w:rsidR="00DB65E1" w:rsidRPr="00246FC1">
          <w:rPr>
            <w:webHidden/>
          </w:rPr>
          <w:fldChar w:fldCharType="separate"/>
        </w:r>
        <w:r w:rsidR="00015A40" w:rsidRPr="00246FC1">
          <w:rPr>
            <w:webHidden/>
          </w:rPr>
          <w:t>146</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96" w:history="1">
        <w:r w:rsidR="00015A40" w:rsidRPr="00246FC1">
          <w:rPr>
            <w:rStyle w:val="afff1"/>
          </w:rPr>
          <w:t>Приложение 10</w:t>
        </w:r>
        <w:r w:rsidR="00015A40" w:rsidRPr="00246FC1">
          <w:rPr>
            <w:webHidden/>
          </w:rPr>
          <w:tab/>
        </w:r>
        <w:r w:rsidR="00DB65E1" w:rsidRPr="00246FC1">
          <w:rPr>
            <w:webHidden/>
          </w:rPr>
          <w:fldChar w:fldCharType="begin"/>
        </w:r>
        <w:r w:rsidR="00015A40" w:rsidRPr="00246FC1">
          <w:rPr>
            <w:webHidden/>
          </w:rPr>
          <w:instrText xml:space="preserve"> PAGEREF _Toc32312996 \h </w:instrText>
        </w:r>
        <w:r w:rsidR="00DB65E1" w:rsidRPr="00246FC1">
          <w:rPr>
            <w:webHidden/>
          </w:rPr>
        </w:r>
        <w:r w:rsidR="00DB65E1" w:rsidRPr="00246FC1">
          <w:rPr>
            <w:webHidden/>
          </w:rPr>
          <w:fldChar w:fldCharType="separate"/>
        </w:r>
        <w:r w:rsidR="00015A40" w:rsidRPr="00246FC1">
          <w:rPr>
            <w:webHidden/>
          </w:rPr>
          <w:t>151</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2997" w:history="1">
        <w:r w:rsidR="00015A40" w:rsidRPr="00246FC1">
          <w:rPr>
            <w:rStyle w:val="afff1"/>
          </w:rPr>
          <w:t>ШТРАФНЫЕ БАЛЛЫ</w:t>
        </w:r>
        <w:r w:rsidR="00015A40" w:rsidRPr="00246FC1">
          <w:rPr>
            <w:webHidden/>
          </w:rPr>
          <w:tab/>
        </w:r>
        <w:r w:rsidR="00DB65E1" w:rsidRPr="00246FC1">
          <w:rPr>
            <w:webHidden/>
          </w:rPr>
          <w:fldChar w:fldCharType="begin"/>
        </w:r>
        <w:r w:rsidR="00015A40" w:rsidRPr="00246FC1">
          <w:rPr>
            <w:webHidden/>
          </w:rPr>
          <w:instrText xml:space="preserve"> PAGEREF _Toc32312997 \h </w:instrText>
        </w:r>
        <w:r w:rsidR="00DB65E1" w:rsidRPr="00246FC1">
          <w:rPr>
            <w:webHidden/>
          </w:rPr>
        </w:r>
        <w:r w:rsidR="00DB65E1" w:rsidRPr="00246FC1">
          <w:rPr>
            <w:webHidden/>
          </w:rPr>
          <w:fldChar w:fldCharType="separate"/>
        </w:r>
        <w:r w:rsidR="00015A40" w:rsidRPr="00246FC1">
          <w:rPr>
            <w:webHidden/>
          </w:rPr>
          <w:t>151</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2998" w:history="1">
        <w:r w:rsidR="00015A40" w:rsidRPr="00246FC1">
          <w:rPr>
            <w:rStyle w:val="afff1"/>
          </w:rPr>
          <w:t>Приложение 11</w:t>
        </w:r>
        <w:r w:rsidR="00015A40" w:rsidRPr="00246FC1">
          <w:rPr>
            <w:webHidden/>
          </w:rPr>
          <w:tab/>
        </w:r>
        <w:r w:rsidR="00DB65E1" w:rsidRPr="00246FC1">
          <w:rPr>
            <w:webHidden/>
          </w:rPr>
          <w:fldChar w:fldCharType="begin"/>
        </w:r>
        <w:r w:rsidR="00015A40" w:rsidRPr="00246FC1">
          <w:rPr>
            <w:webHidden/>
          </w:rPr>
          <w:instrText xml:space="preserve"> PAGEREF _Toc32312998 \h </w:instrText>
        </w:r>
        <w:r w:rsidR="00DB65E1" w:rsidRPr="00246FC1">
          <w:rPr>
            <w:webHidden/>
          </w:rPr>
        </w:r>
        <w:r w:rsidR="00DB65E1" w:rsidRPr="00246FC1">
          <w:rPr>
            <w:webHidden/>
          </w:rPr>
          <w:fldChar w:fldCharType="separate"/>
        </w:r>
        <w:r w:rsidR="00015A40" w:rsidRPr="00246FC1">
          <w:rPr>
            <w:webHidden/>
          </w:rPr>
          <w:t>156</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2999" w:history="1">
        <w:r w:rsidR="00015A40" w:rsidRPr="00246FC1">
          <w:rPr>
            <w:rStyle w:val="afff1"/>
          </w:rPr>
          <w:t>ОСНОВНЫЕ УСЛОВИЯ ПРЯМОГО СОГЛАШЕНИЯ</w:t>
        </w:r>
        <w:r w:rsidR="00015A40" w:rsidRPr="00246FC1">
          <w:rPr>
            <w:webHidden/>
          </w:rPr>
          <w:tab/>
        </w:r>
        <w:r w:rsidR="00DB65E1" w:rsidRPr="00246FC1">
          <w:rPr>
            <w:webHidden/>
          </w:rPr>
          <w:fldChar w:fldCharType="begin"/>
        </w:r>
        <w:r w:rsidR="00015A40" w:rsidRPr="00246FC1">
          <w:rPr>
            <w:webHidden/>
          </w:rPr>
          <w:instrText xml:space="preserve"> PAGEREF _Toc32312999 \h </w:instrText>
        </w:r>
        <w:r w:rsidR="00DB65E1" w:rsidRPr="00246FC1">
          <w:rPr>
            <w:webHidden/>
          </w:rPr>
        </w:r>
        <w:r w:rsidR="00DB65E1" w:rsidRPr="00246FC1">
          <w:rPr>
            <w:webHidden/>
          </w:rPr>
          <w:fldChar w:fldCharType="separate"/>
        </w:r>
        <w:r w:rsidR="00015A40" w:rsidRPr="00246FC1">
          <w:rPr>
            <w:webHidden/>
          </w:rPr>
          <w:t>156</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3000" w:history="1">
        <w:r w:rsidR="00015A40" w:rsidRPr="00246FC1">
          <w:rPr>
            <w:rStyle w:val="afff1"/>
          </w:rPr>
          <w:t>Приложение 12</w:t>
        </w:r>
        <w:r w:rsidR="00015A40" w:rsidRPr="00246FC1">
          <w:rPr>
            <w:webHidden/>
          </w:rPr>
          <w:tab/>
        </w:r>
        <w:r w:rsidR="00DB65E1" w:rsidRPr="00246FC1">
          <w:rPr>
            <w:webHidden/>
          </w:rPr>
          <w:fldChar w:fldCharType="begin"/>
        </w:r>
        <w:r w:rsidR="00015A40" w:rsidRPr="00246FC1">
          <w:rPr>
            <w:webHidden/>
          </w:rPr>
          <w:instrText xml:space="preserve"> PAGEREF _Toc32313000 \h </w:instrText>
        </w:r>
        <w:r w:rsidR="00DB65E1" w:rsidRPr="00246FC1">
          <w:rPr>
            <w:webHidden/>
          </w:rPr>
        </w:r>
        <w:r w:rsidR="00DB65E1" w:rsidRPr="00246FC1">
          <w:rPr>
            <w:webHidden/>
          </w:rPr>
          <w:fldChar w:fldCharType="separate"/>
        </w:r>
        <w:r w:rsidR="00015A40" w:rsidRPr="00246FC1">
          <w:rPr>
            <w:webHidden/>
          </w:rPr>
          <w:t>162</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3001" w:history="1">
        <w:r w:rsidR="00015A40" w:rsidRPr="00246FC1">
          <w:rPr>
            <w:rStyle w:val="afff1"/>
          </w:rPr>
          <w:t>ОСНОВНЫЕ УСЛОВИЯ ДОГОВОРА АРЕНДЫ ОБЪЕКТА</w:t>
        </w:r>
        <w:r w:rsidR="00015A40" w:rsidRPr="00246FC1">
          <w:rPr>
            <w:webHidden/>
          </w:rPr>
          <w:tab/>
        </w:r>
        <w:r w:rsidR="00DB65E1" w:rsidRPr="00246FC1">
          <w:rPr>
            <w:webHidden/>
          </w:rPr>
          <w:fldChar w:fldCharType="begin"/>
        </w:r>
        <w:r w:rsidR="00015A40" w:rsidRPr="00246FC1">
          <w:rPr>
            <w:webHidden/>
          </w:rPr>
          <w:instrText xml:space="preserve"> PAGEREF _Toc32313001 \h </w:instrText>
        </w:r>
        <w:r w:rsidR="00DB65E1" w:rsidRPr="00246FC1">
          <w:rPr>
            <w:webHidden/>
          </w:rPr>
        </w:r>
        <w:r w:rsidR="00DB65E1" w:rsidRPr="00246FC1">
          <w:rPr>
            <w:webHidden/>
          </w:rPr>
          <w:fldChar w:fldCharType="separate"/>
        </w:r>
        <w:r w:rsidR="00015A40" w:rsidRPr="00246FC1">
          <w:rPr>
            <w:webHidden/>
          </w:rPr>
          <w:t>162</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3002" w:history="1">
        <w:r w:rsidR="00015A40" w:rsidRPr="00246FC1">
          <w:rPr>
            <w:rStyle w:val="afff1"/>
          </w:rPr>
          <w:t>Приложение 13</w:t>
        </w:r>
        <w:r w:rsidR="00015A40" w:rsidRPr="00246FC1">
          <w:rPr>
            <w:webHidden/>
          </w:rPr>
          <w:tab/>
        </w:r>
        <w:r w:rsidR="00DB65E1" w:rsidRPr="00246FC1">
          <w:rPr>
            <w:webHidden/>
          </w:rPr>
          <w:fldChar w:fldCharType="begin"/>
        </w:r>
        <w:r w:rsidR="00015A40" w:rsidRPr="00246FC1">
          <w:rPr>
            <w:webHidden/>
          </w:rPr>
          <w:instrText xml:space="preserve"> PAGEREF _Toc32313002 \h </w:instrText>
        </w:r>
        <w:r w:rsidR="00DB65E1" w:rsidRPr="00246FC1">
          <w:rPr>
            <w:webHidden/>
          </w:rPr>
        </w:r>
        <w:r w:rsidR="00DB65E1" w:rsidRPr="00246FC1">
          <w:rPr>
            <w:webHidden/>
          </w:rPr>
          <w:fldChar w:fldCharType="separate"/>
        </w:r>
        <w:r w:rsidR="00015A40" w:rsidRPr="00246FC1">
          <w:rPr>
            <w:webHidden/>
          </w:rPr>
          <w:t>167</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3003" w:history="1">
        <w:r w:rsidR="00015A40" w:rsidRPr="00246FC1">
          <w:rPr>
            <w:rStyle w:val="afff1"/>
          </w:rPr>
          <w:t>ОСНОВНЫЕ ФОРМЫ АКТОВ ПО СОГЛАШЕНИЮ</w:t>
        </w:r>
        <w:r w:rsidR="00015A40" w:rsidRPr="00246FC1">
          <w:rPr>
            <w:webHidden/>
          </w:rPr>
          <w:tab/>
        </w:r>
        <w:r w:rsidR="00DB65E1" w:rsidRPr="00246FC1">
          <w:rPr>
            <w:webHidden/>
          </w:rPr>
          <w:fldChar w:fldCharType="begin"/>
        </w:r>
        <w:r w:rsidR="00015A40" w:rsidRPr="00246FC1">
          <w:rPr>
            <w:webHidden/>
          </w:rPr>
          <w:instrText xml:space="preserve"> PAGEREF _Toc32313003 \h </w:instrText>
        </w:r>
        <w:r w:rsidR="00DB65E1" w:rsidRPr="00246FC1">
          <w:rPr>
            <w:webHidden/>
          </w:rPr>
        </w:r>
        <w:r w:rsidR="00DB65E1" w:rsidRPr="00246FC1">
          <w:rPr>
            <w:webHidden/>
          </w:rPr>
          <w:fldChar w:fldCharType="separate"/>
        </w:r>
        <w:r w:rsidR="00015A40" w:rsidRPr="00246FC1">
          <w:rPr>
            <w:webHidden/>
          </w:rPr>
          <w:t>167</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3004" w:history="1">
        <w:r w:rsidR="00015A40" w:rsidRPr="00246FC1">
          <w:rPr>
            <w:rStyle w:val="afff1"/>
          </w:rPr>
          <w:t>Приложение 14</w:t>
        </w:r>
        <w:r w:rsidR="00015A40" w:rsidRPr="00246FC1">
          <w:rPr>
            <w:webHidden/>
          </w:rPr>
          <w:tab/>
        </w:r>
        <w:r w:rsidR="00DB65E1" w:rsidRPr="00246FC1">
          <w:rPr>
            <w:webHidden/>
          </w:rPr>
          <w:fldChar w:fldCharType="begin"/>
        </w:r>
        <w:r w:rsidR="00015A40" w:rsidRPr="00246FC1">
          <w:rPr>
            <w:webHidden/>
          </w:rPr>
          <w:instrText xml:space="preserve"> PAGEREF _Toc32313004 \h </w:instrText>
        </w:r>
        <w:r w:rsidR="00DB65E1" w:rsidRPr="00246FC1">
          <w:rPr>
            <w:webHidden/>
          </w:rPr>
        </w:r>
        <w:r w:rsidR="00DB65E1" w:rsidRPr="00246FC1">
          <w:rPr>
            <w:webHidden/>
          </w:rPr>
          <w:fldChar w:fldCharType="separate"/>
        </w:r>
        <w:r w:rsidR="00015A40" w:rsidRPr="00246FC1">
          <w:rPr>
            <w:webHidden/>
          </w:rPr>
          <w:t>175</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3005" w:history="1">
        <w:r w:rsidR="00015A40" w:rsidRPr="00246FC1">
          <w:rPr>
            <w:rStyle w:val="afff1"/>
          </w:rPr>
          <w:t>ПОРЯДОК И ГРАФИК ПРЕДОСТАВЛЕНИЯ КАПИТАЛЬНОГО ГРАНТА</w:t>
        </w:r>
        <w:r w:rsidR="00015A40" w:rsidRPr="00246FC1">
          <w:rPr>
            <w:webHidden/>
          </w:rPr>
          <w:tab/>
        </w:r>
        <w:r w:rsidR="00DB65E1" w:rsidRPr="00246FC1">
          <w:rPr>
            <w:webHidden/>
          </w:rPr>
          <w:fldChar w:fldCharType="begin"/>
        </w:r>
        <w:r w:rsidR="00015A40" w:rsidRPr="00246FC1">
          <w:rPr>
            <w:webHidden/>
          </w:rPr>
          <w:instrText xml:space="preserve"> PAGEREF _Toc32313005 \h </w:instrText>
        </w:r>
        <w:r w:rsidR="00DB65E1" w:rsidRPr="00246FC1">
          <w:rPr>
            <w:webHidden/>
          </w:rPr>
        </w:r>
        <w:r w:rsidR="00DB65E1" w:rsidRPr="00246FC1">
          <w:rPr>
            <w:webHidden/>
          </w:rPr>
          <w:fldChar w:fldCharType="separate"/>
        </w:r>
        <w:r w:rsidR="00015A40" w:rsidRPr="00246FC1">
          <w:rPr>
            <w:webHidden/>
          </w:rPr>
          <w:t>175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3006" w:history="1">
        <w:r w:rsidR="00015A40" w:rsidRPr="00246FC1">
          <w:rPr>
            <w:rStyle w:val="afff1"/>
          </w:rPr>
          <w:t>Приложение 15</w:t>
        </w:r>
        <w:r w:rsidR="00015A40" w:rsidRPr="00246FC1">
          <w:rPr>
            <w:webHidden/>
          </w:rPr>
          <w:tab/>
        </w:r>
        <w:r w:rsidR="00DB65E1" w:rsidRPr="00246FC1">
          <w:rPr>
            <w:webHidden/>
          </w:rPr>
          <w:fldChar w:fldCharType="begin"/>
        </w:r>
        <w:r w:rsidR="00015A40" w:rsidRPr="00246FC1">
          <w:rPr>
            <w:webHidden/>
          </w:rPr>
          <w:instrText xml:space="preserve"> PAGEREF _Toc32313006 \h </w:instrText>
        </w:r>
        <w:r w:rsidR="00DB65E1" w:rsidRPr="00246FC1">
          <w:rPr>
            <w:webHidden/>
          </w:rPr>
        </w:r>
        <w:r w:rsidR="00DB65E1" w:rsidRPr="00246FC1">
          <w:rPr>
            <w:webHidden/>
          </w:rPr>
          <w:fldChar w:fldCharType="separate"/>
        </w:r>
        <w:r w:rsidR="00015A40" w:rsidRPr="00246FC1">
          <w:rPr>
            <w:webHidden/>
          </w:rPr>
          <w:t>176</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3007" w:history="1">
        <w:r w:rsidR="00015A40" w:rsidRPr="00246FC1">
          <w:rPr>
            <w:rStyle w:val="afff1"/>
          </w:rPr>
          <w:t>ВОЗМЕЩЕНИЕ</w:t>
        </w:r>
        <w:r w:rsidR="00015A40" w:rsidRPr="00246FC1">
          <w:rPr>
            <w:webHidden/>
          </w:rPr>
          <w:tab/>
        </w:r>
        <w:r w:rsidR="00DB65E1" w:rsidRPr="00246FC1">
          <w:rPr>
            <w:webHidden/>
          </w:rPr>
          <w:fldChar w:fldCharType="begin"/>
        </w:r>
        <w:r w:rsidR="00015A40" w:rsidRPr="00246FC1">
          <w:rPr>
            <w:webHidden/>
          </w:rPr>
          <w:instrText xml:space="preserve"> PAGEREF _Toc32313007 \h </w:instrText>
        </w:r>
        <w:r w:rsidR="00DB65E1" w:rsidRPr="00246FC1">
          <w:rPr>
            <w:webHidden/>
          </w:rPr>
        </w:r>
        <w:r w:rsidR="00DB65E1" w:rsidRPr="00246FC1">
          <w:rPr>
            <w:webHidden/>
          </w:rPr>
          <w:fldChar w:fldCharType="separate"/>
        </w:r>
        <w:r w:rsidR="00015A40" w:rsidRPr="00246FC1">
          <w:rPr>
            <w:webHidden/>
          </w:rPr>
          <w:t>176</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3008" w:history="1">
        <w:r w:rsidR="00015A40" w:rsidRPr="00246FC1">
          <w:rPr>
            <w:rStyle w:val="afff1"/>
          </w:rPr>
          <w:t>Приложение 16</w:t>
        </w:r>
        <w:r w:rsidR="00015A40" w:rsidRPr="00246FC1">
          <w:rPr>
            <w:webHidden/>
          </w:rPr>
          <w:tab/>
        </w:r>
        <w:r w:rsidR="00DB65E1" w:rsidRPr="00246FC1">
          <w:rPr>
            <w:webHidden/>
          </w:rPr>
          <w:fldChar w:fldCharType="begin"/>
        </w:r>
        <w:r w:rsidR="00015A40" w:rsidRPr="00246FC1">
          <w:rPr>
            <w:webHidden/>
          </w:rPr>
          <w:instrText xml:space="preserve"> PAGEREF _Toc32313008 \h </w:instrText>
        </w:r>
        <w:r w:rsidR="00DB65E1" w:rsidRPr="00246FC1">
          <w:rPr>
            <w:webHidden/>
          </w:rPr>
        </w:r>
        <w:r w:rsidR="00DB65E1" w:rsidRPr="00246FC1">
          <w:rPr>
            <w:webHidden/>
          </w:rPr>
          <w:fldChar w:fldCharType="separate"/>
        </w:r>
        <w:r w:rsidR="00015A40" w:rsidRPr="00246FC1">
          <w:rPr>
            <w:webHidden/>
          </w:rPr>
          <w:t>184</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3009" w:history="1">
        <w:r w:rsidR="00015A40" w:rsidRPr="00246FC1">
          <w:rPr>
            <w:rStyle w:val="afff1"/>
          </w:rPr>
          <w:t>ПЕРЕЧЕНЬ ОРГАНОВ ВЛАСТИ И ЮРИДИЧЕСКИХ ЛИЦ, ВЫСТУПАЮЩИХ НА СТОРОНЕ ПУБЛИЧНОГО ПАРТНЕРА, ОБЪЕМ И СОСТАВ ИСПОЛНЯЕМЫХ ИМИ ОТДЕЛЬНЫХ ОБЯЗАННОСТЕЙ ПУБЛИЧНОГО ПАРТНЕРА</w:t>
        </w:r>
        <w:r w:rsidR="00015A40" w:rsidRPr="00246FC1">
          <w:rPr>
            <w:webHidden/>
          </w:rPr>
          <w:tab/>
        </w:r>
        <w:r w:rsidR="00DB65E1" w:rsidRPr="00246FC1">
          <w:rPr>
            <w:webHidden/>
          </w:rPr>
          <w:fldChar w:fldCharType="begin"/>
        </w:r>
        <w:r w:rsidR="00015A40" w:rsidRPr="00246FC1">
          <w:rPr>
            <w:webHidden/>
          </w:rPr>
          <w:instrText xml:space="preserve"> PAGEREF _Toc32313009 \h </w:instrText>
        </w:r>
        <w:r w:rsidR="00DB65E1" w:rsidRPr="00246FC1">
          <w:rPr>
            <w:webHidden/>
          </w:rPr>
        </w:r>
        <w:r w:rsidR="00DB65E1" w:rsidRPr="00246FC1">
          <w:rPr>
            <w:webHidden/>
          </w:rPr>
          <w:fldChar w:fldCharType="separate"/>
        </w:r>
        <w:r w:rsidR="00015A40" w:rsidRPr="00246FC1">
          <w:rPr>
            <w:webHidden/>
          </w:rPr>
          <w:t>184</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3010" w:history="1">
        <w:r w:rsidR="00015A40" w:rsidRPr="00246FC1">
          <w:rPr>
            <w:rStyle w:val="afff1"/>
          </w:rPr>
          <w:t>Приложение 17</w:t>
        </w:r>
        <w:r w:rsidR="00015A40" w:rsidRPr="00246FC1">
          <w:rPr>
            <w:webHidden/>
          </w:rPr>
          <w:tab/>
        </w:r>
        <w:r w:rsidR="00DB65E1" w:rsidRPr="00246FC1">
          <w:rPr>
            <w:webHidden/>
          </w:rPr>
          <w:fldChar w:fldCharType="begin"/>
        </w:r>
        <w:r w:rsidR="00015A40" w:rsidRPr="00246FC1">
          <w:rPr>
            <w:webHidden/>
          </w:rPr>
          <w:instrText xml:space="preserve"> PAGEREF _Toc32313010 \h </w:instrText>
        </w:r>
        <w:r w:rsidR="00DB65E1" w:rsidRPr="00246FC1">
          <w:rPr>
            <w:webHidden/>
          </w:rPr>
        </w:r>
        <w:r w:rsidR="00DB65E1" w:rsidRPr="00246FC1">
          <w:rPr>
            <w:webHidden/>
          </w:rPr>
          <w:fldChar w:fldCharType="separate"/>
        </w:r>
        <w:r w:rsidR="00015A40" w:rsidRPr="00246FC1">
          <w:rPr>
            <w:webHidden/>
          </w:rPr>
          <w:t>188</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3011" w:history="1">
        <w:r w:rsidR="00015A40" w:rsidRPr="00246FC1">
          <w:rPr>
            <w:rStyle w:val="afff1"/>
          </w:rPr>
          <w:t>ПЕРЕЧЕНЬ ЭКСПЕРТНЫХ ОРГАНИЗАЦИЙ</w:t>
        </w:r>
        <w:r w:rsidR="00015A40" w:rsidRPr="00246FC1">
          <w:rPr>
            <w:webHidden/>
          </w:rPr>
          <w:tab/>
        </w:r>
        <w:r w:rsidR="00DB65E1" w:rsidRPr="00246FC1">
          <w:rPr>
            <w:webHidden/>
          </w:rPr>
          <w:fldChar w:fldCharType="begin"/>
        </w:r>
        <w:r w:rsidR="00015A40" w:rsidRPr="00246FC1">
          <w:rPr>
            <w:webHidden/>
          </w:rPr>
          <w:instrText xml:space="preserve"> PAGEREF _Toc32313011 \h </w:instrText>
        </w:r>
        <w:r w:rsidR="00DB65E1" w:rsidRPr="00246FC1">
          <w:rPr>
            <w:webHidden/>
          </w:rPr>
        </w:r>
        <w:r w:rsidR="00DB65E1" w:rsidRPr="00246FC1">
          <w:rPr>
            <w:webHidden/>
          </w:rPr>
          <w:fldChar w:fldCharType="separate"/>
        </w:r>
        <w:r w:rsidR="00015A40" w:rsidRPr="00246FC1">
          <w:rPr>
            <w:webHidden/>
          </w:rPr>
          <w:t>188</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3012" w:history="1">
        <w:r w:rsidR="00015A40" w:rsidRPr="00246FC1">
          <w:rPr>
            <w:rStyle w:val="afff1"/>
          </w:rPr>
          <w:t>Приложение 18</w:t>
        </w:r>
        <w:r w:rsidR="00015A40" w:rsidRPr="00246FC1">
          <w:rPr>
            <w:webHidden/>
          </w:rPr>
          <w:tab/>
        </w:r>
        <w:r w:rsidR="00DB65E1" w:rsidRPr="00246FC1">
          <w:rPr>
            <w:webHidden/>
          </w:rPr>
          <w:fldChar w:fldCharType="begin"/>
        </w:r>
        <w:r w:rsidR="00015A40" w:rsidRPr="00246FC1">
          <w:rPr>
            <w:webHidden/>
          </w:rPr>
          <w:instrText xml:space="preserve"> PAGEREF _Toc32313012 \h </w:instrText>
        </w:r>
        <w:r w:rsidR="00DB65E1" w:rsidRPr="00246FC1">
          <w:rPr>
            <w:webHidden/>
          </w:rPr>
        </w:r>
        <w:r w:rsidR="00DB65E1" w:rsidRPr="00246FC1">
          <w:rPr>
            <w:webHidden/>
          </w:rPr>
          <w:fldChar w:fldCharType="separate"/>
        </w:r>
        <w:r w:rsidR="00015A40" w:rsidRPr="00246FC1">
          <w:rPr>
            <w:webHidden/>
          </w:rPr>
          <w:t>190</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3013" w:history="1">
        <w:r w:rsidR="00015A40" w:rsidRPr="00246FC1">
          <w:rPr>
            <w:rStyle w:val="afff1"/>
          </w:rPr>
          <w:t>ОСНОВНЫЕ УСЛОВИЯ СОГЛАШЕНИЯ С ТЕХНИЧЕСКИМ ЭКСПЕРТОМ</w:t>
        </w:r>
        <w:r w:rsidR="00015A40" w:rsidRPr="00246FC1">
          <w:rPr>
            <w:webHidden/>
          </w:rPr>
          <w:tab/>
        </w:r>
        <w:r w:rsidR="00DB65E1" w:rsidRPr="00246FC1">
          <w:rPr>
            <w:webHidden/>
          </w:rPr>
          <w:fldChar w:fldCharType="begin"/>
        </w:r>
        <w:r w:rsidR="00015A40" w:rsidRPr="00246FC1">
          <w:rPr>
            <w:webHidden/>
          </w:rPr>
          <w:instrText xml:space="preserve"> PAGEREF _Toc32313013 \h </w:instrText>
        </w:r>
        <w:r w:rsidR="00DB65E1" w:rsidRPr="00246FC1">
          <w:rPr>
            <w:webHidden/>
          </w:rPr>
        </w:r>
        <w:r w:rsidR="00DB65E1" w:rsidRPr="00246FC1">
          <w:rPr>
            <w:webHidden/>
          </w:rPr>
          <w:fldChar w:fldCharType="separate"/>
        </w:r>
        <w:r w:rsidR="00015A40" w:rsidRPr="00246FC1">
          <w:rPr>
            <w:webHidden/>
          </w:rPr>
          <w:t>190</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3014" w:history="1">
        <w:r w:rsidR="00015A40" w:rsidRPr="00246FC1">
          <w:rPr>
            <w:rStyle w:val="afff1"/>
          </w:rPr>
          <w:t>Приложение 19</w:t>
        </w:r>
        <w:r w:rsidR="00015A40" w:rsidRPr="00246FC1">
          <w:rPr>
            <w:webHidden/>
          </w:rPr>
          <w:tab/>
        </w:r>
        <w:r w:rsidR="00DB65E1" w:rsidRPr="00246FC1">
          <w:rPr>
            <w:webHidden/>
          </w:rPr>
          <w:fldChar w:fldCharType="begin"/>
        </w:r>
        <w:r w:rsidR="00015A40" w:rsidRPr="00246FC1">
          <w:rPr>
            <w:webHidden/>
          </w:rPr>
          <w:instrText xml:space="preserve"> PAGEREF _Toc32313014 \h </w:instrText>
        </w:r>
        <w:r w:rsidR="00DB65E1" w:rsidRPr="00246FC1">
          <w:rPr>
            <w:webHidden/>
          </w:rPr>
        </w:r>
        <w:r w:rsidR="00DB65E1" w:rsidRPr="00246FC1">
          <w:rPr>
            <w:webHidden/>
          </w:rPr>
          <w:fldChar w:fldCharType="separate"/>
        </w:r>
        <w:r w:rsidR="00015A40" w:rsidRPr="00246FC1">
          <w:rPr>
            <w:webHidden/>
          </w:rPr>
          <w:t>193</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3015" w:history="1">
        <w:r w:rsidR="00015A40" w:rsidRPr="00246FC1">
          <w:rPr>
            <w:rStyle w:val="afff1"/>
          </w:rPr>
          <w:t>ПОРЯДОК СОГЛАСОВАНИЯ</w:t>
        </w:r>
        <w:r w:rsidR="00015A40" w:rsidRPr="00246FC1">
          <w:rPr>
            <w:webHidden/>
          </w:rPr>
          <w:tab/>
        </w:r>
        <w:r w:rsidR="00DB65E1" w:rsidRPr="00246FC1">
          <w:rPr>
            <w:webHidden/>
          </w:rPr>
          <w:fldChar w:fldCharType="begin"/>
        </w:r>
        <w:r w:rsidR="00015A40" w:rsidRPr="00246FC1">
          <w:rPr>
            <w:webHidden/>
          </w:rPr>
          <w:instrText xml:space="preserve"> PAGEREF _Toc32313015 \h </w:instrText>
        </w:r>
        <w:r w:rsidR="00DB65E1" w:rsidRPr="00246FC1">
          <w:rPr>
            <w:webHidden/>
          </w:rPr>
        </w:r>
        <w:r w:rsidR="00DB65E1" w:rsidRPr="00246FC1">
          <w:rPr>
            <w:webHidden/>
          </w:rPr>
          <w:fldChar w:fldCharType="separate"/>
        </w:r>
        <w:r w:rsidR="00015A40" w:rsidRPr="00246FC1">
          <w:rPr>
            <w:webHidden/>
          </w:rPr>
          <w:t>193</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3016" w:history="1">
        <w:r w:rsidR="00015A40" w:rsidRPr="00246FC1">
          <w:rPr>
            <w:rStyle w:val="afff1"/>
            <w:b/>
            <w:bCs/>
          </w:rPr>
          <w:t>Приложение 20</w:t>
        </w:r>
        <w:r w:rsidR="00015A40" w:rsidRPr="00246FC1">
          <w:rPr>
            <w:webHidden/>
          </w:rPr>
          <w:tab/>
        </w:r>
        <w:r w:rsidR="00DB65E1" w:rsidRPr="00246FC1">
          <w:rPr>
            <w:webHidden/>
          </w:rPr>
          <w:fldChar w:fldCharType="begin"/>
        </w:r>
        <w:r w:rsidR="00015A40" w:rsidRPr="00246FC1">
          <w:rPr>
            <w:webHidden/>
          </w:rPr>
          <w:instrText xml:space="preserve"> PAGEREF _Toc32313016 \h </w:instrText>
        </w:r>
        <w:r w:rsidR="00DB65E1" w:rsidRPr="00246FC1">
          <w:rPr>
            <w:webHidden/>
          </w:rPr>
        </w:r>
        <w:r w:rsidR="00DB65E1" w:rsidRPr="00246FC1">
          <w:rPr>
            <w:webHidden/>
          </w:rPr>
          <w:fldChar w:fldCharType="separate"/>
        </w:r>
        <w:r w:rsidR="00015A40" w:rsidRPr="00246FC1">
          <w:rPr>
            <w:webHidden/>
          </w:rPr>
          <w:t>195</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3017" w:history="1">
        <w:r w:rsidR="00015A40" w:rsidRPr="00246FC1">
          <w:rPr>
            <w:rStyle w:val="afff1"/>
          </w:rPr>
          <w:t>ПЕРЕДАЧА ОБЪЕКТА СОГЛАШЕНИЯ</w:t>
        </w:r>
        <w:r w:rsidR="00015A40" w:rsidRPr="00246FC1">
          <w:rPr>
            <w:webHidden/>
          </w:rPr>
          <w:tab/>
        </w:r>
        <w:r w:rsidR="00DB65E1" w:rsidRPr="00246FC1">
          <w:rPr>
            <w:webHidden/>
          </w:rPr>
          <w:fldChar w:fldCharType="begin"/>
        </w:r>
        <w:r w:rsidR="00015A40" w:rsidRPr="00246FC1">
          <w:rPr>
            <w:webHidden/>
          </w:rPr>
          <w:instrText xml:space="preserve"> PAGEREF _Toc32313017 \h </w:instrText>
        </w:r>
        <w:r w:rsidR="00DB65E1" w:rsidRPr="00246FC1">
          <w:rPr>
            <w:webHidden/>
          </w:rPr>
        </w:r>
        <w:r w:rsidR="00DB65E1" w:rsidRPr="00246FC1">
          <w:rPr>
            <w:webHidden/>
          </w:rPr>
          <w:fldChar w:fldCharType="separate"/>
        </w:r>
        <w:r w:rsidR="00015A40" w:rsidRPr="00246FC1">
          <w:rPr>
            <w:webHidden/>
          </w:rPr>
          <w:t>195</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3018" w:history="1">
        <w:r w:rsidR="00015A40" w:rsidRPr="00246FC1">
          <w:rPr>
            <w:rStyle w:val="afff1"/>
            <w:b/>
            <w:bCs/>
          </w:rPr>
          <w:t>Приложение 21</w:t>
        </w:r>
        <w:r w:rsidR="00015A40" w:rsidRPr="00246FC1">
          <w:rPr>
            <w:webHidden/>
          </w:rPr>
          <w:tab/>
        </w:r>
        <w:r w:rsidR="00DB65E1" w:rsidRPr="00246FC1">
          <w:rPr>
            <w:webHidden/>
          </w:rPr>
          <w:fldChar w:fldCharType="begin"/>
        </w:r>
        <w:r w:rsidR="00015A40" w:rsidRPr="00246FC1">
          <w:rPr>
            <w:webHidden/>
          </w:rPr>
          <w:instrText xml:space="preserve"> PAGEREF _Toc32313018 \h </w:instrText>
        </w:r>
        <w:r w:rsidR="00DB65E1" w:rsidRPr="00246FC1">
          <w:rPr>
            <w:webHidden/>
          </w:rPr>
        </w:r>
        <w:r w:rsidR="00DB65E1" w:rsidRPr="00246FC1">
          <w:rPr>
            <w:webHidden/>
          </w:rPr>
          <w:fldChar w:fldCharType="separate"/>
        </w:r>
        <w:r w:rsidR="00015A40" w:rsidRPr="00246FC1">
          <w:rPr>
            <w:webHidden/>
          </w:rPr>
          <w:t>199</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3019" w:history="1">
        <w:r w:rsidR="00015A40" w:rsidRPr="00246FC1">
          <w:rPr>
            <w:rStyle w:val="afff1"/>
          </w:rPr>
          <w:t>ОСНОВНЫЕ УСЛОВИЯ ДОГОВОРА АРЕНДЫ ЗЕМЕЛЬНОГО УЧАСТКА</w:t>
        </w:r>
        <w:r w:rsidR="00015A40" w:rsidRPr="00246FC1">
          <w:rPr>
            <w:webHidden/>
          </w:rPr>
          <w:tab/>
        </w:r>
        <w:r w:rsidR="00DB65E1" w:rsidRPr="00246FC1">
          <w:rPr>
            <w:webHidden/>
          </w:rPr>
          <w:fldChar w:fldCharType="begin"/>
        </w:r>
        <w:r w:rsidR="00015A40" w:rsidRPr="00246FC1">
          <w:rPr>
            <w:webHidden/>
          </w:rPr>
          <w:instrText xml:space="preserve"> PAGEREF _Toc32313019 \h </w:instrText>
        </w:r>
        <w:r w:rsidR="00DB65E1" w:rsidRPr="00246FC1">
          <w:rPr>
            <w:webHidden/>
          </w:rPr>
        </w:r>
        <w:r w:rsidR="00DB65E1" w:rsidRPr="00246FC1">
          <w:rPr>
            <w:webHidden/>
          </w:rPr>
          <w:fldChar w:fldCharType="separate"/>
        </w:r>
        <w:r w:rsidR="00015A40" w:rsidRPr="00246FC1">
          <w:rPr>
            <w:webHidden/>
          </w:rPr>
          <w:t>199</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3020" w:history="1">
        <w:r w:rsidR="00015A40" w:rsidRPr="00246FC1">
          <w:rPr>
            <w:rStyle w:val="afff1"/>
            <w:b/>
            <w:bCs/>
          </w:rPr>
          <w:t>Приложение 22</w:t>
        </w:r>
        <w:r w:rsidR="00015A40" w:rsidRPr="00246FC1">
          <w:rPr>
            <w:webHidden/>
          </w:rPr>
          <w:tab/>
        </w:r>
        <w:r w:rsidR="00DB65E1" w:rsidRPr="00246FC1">
          <w:rPr>
            <w:webHidden/>
          </w:rPr>
          <w:fldChar w:fldCharType="begin"/>
        </w:r>
        <w:r w:rsidR="00015A40" w:rsidRPr="00246FC1">
          <w:rPr>
            <w:webHidden/>
          </w:rPr>
          <w:instrText xml:space="preserve"> PAGEREF _Toc32313020 \h </w:instrText>
        </w:r>
        <w:r w:rsidR="00DB65E1" w:rsidRPr="00246FC1">
          <w:rPr>
            <w:webHidden/>
          </w:rPr>
        </w:r>
        <w:r w:rsidR="00DB65E1" w:rsidRPr="00246FC1">
          <w:rPr>
            <w:webHidden/>
          </w:rPr>
          <w:fldChar w:fldCharType="separate"/>
        </w:r>
        <w:r w:rsidR="00015A40" w:rsidRPr="00246FC1">
          <w:rPr>
            <w:webHidden/>
          </w:rPr>
          <w:t>202</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3021" w:history="1">
        <w:r w:rsidR="00015A40" w:rsidRPr="00246FC1">
          <w:rPr>
            <w:rStyle w:val="afff1"/>
          </w:rPr>
          <w:t>НАЛОГОВЫЕ ДОПУЩЕНИЯ</w:t>
        </w:r>
        <w:r w:rsidR="00015A40" w:rsidRPr="00246FC1">
          <w:rPr>
            <w:webHidden/>
          </w:rPr>
          <w:tab/>
        </w:r>
        <w:r w:rsidR="00DB65E1" w:rsidRPr="00246FC1">
          <w:rPr>
            <w:webHidden/>
          </w:rPr>
          <w:fldChar w:fldCharType="begin"/>
        </w:r>
        <w:r w:rsidR="00015A40" w:rsidRPr="00246FC1">
          <w:rPr>
            <w:webHidden/>
          </w:rPr>
          <w:instrText xml:space="preserve"> PAGEREF _Toc32313021 \h </w:instrText>
        </w:r>
        <w:r w:rsidR="00DB65E1" w:rsidRPr="00246FC1">
          <w:rPr>
            <w:webHidden/>
          </w:rPr>
        </w:r>
        <w:r w:rsidR="00DB65E1" w:rsidRPr="00246FC1">
          <w:rPr>
            <w:webHidden/>
          </w:rPr>
          <w:fldChar w:fldCharType="separate"/>
        </w:r>
        <w:r w:rsidR="00015A40" w:rsidRPr="00246FC1">
          <w:rPr>
            <w:webHidden/>
          </w:rPr>
          <w:t>202</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3022" w:history="1">
        <w:r w:rsidR="00015A40" w:rsidRPr="00246FC1">
          <w:rPr>
            <w:rStyle w:val="afff1"/>
            <w:b/>
            <w:bCs/>
          </w:rPr>
          <w:t>Приложение 23</w:t>
        </w:r>
        <w:r w:rsidR="00015A40" w:rsidRPr="00246FC1">
          <w:rPr>
            <w:webHidden/>
          </w:rPr>
          <w:tab/>
        </w:r>
        <w:r w:rsidR="00DB65E1" w:rsidRPr="00246FC1">
          <w:rPr>
            <w:webHidden/>
          </w:rPr>
          <w:fldChar w:fldCharType="begin"/>
        </w:r>
        <w:r w:rsidR="00015A40" w:rsidRPr="00246FC1">
          <w:rPr>
            <w:webHidden/>
          </w:rPr>
          <w:instrText xml:space="preserve"> PAGEREF _Toc32313022 \h </w:instrText>
        </w:r>
        <w:r w:rsidR="00DB65E1" w:rsidRPr="00246FC1">
          <w:rPr>
            <w:webHidden/>
          </w:rPr>
        </w:r>
        <w:r w:rsidR="00DB65E1" w:rsidRPr="00246FC1">
          <w:rPr>
            <w:webHidden/>
          </w:rPr>
          <w:fldChar w:fldCharType="separate"/>
        </w:r>
        <w:r w:rsidR="00015A40" w:rsidRPr="00246FC1">
          <w:rPr>
            <w:webHidden/>
          </w:rPr>
          <w:t>206</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3023" w:history="1">
        <w:r w:rsidR="00015A40" w:rsidRPr="00246FC1">
          <w:rPr>
            <w:rStyle w:val="afff1"/>
          </w:rPr>
          <w:t>ГРАДОСТРОИТЕЛЬНЫЙ ПЛАН ЗЕМЕЛЬНОГО УЧАСТКА</w:t>
        </w:r>
        <w:r w:rsidR="00015A40" w:rsidRPr="00246FC1">
          <w:rPr>
            <w:webHidden/>
          </w:rPr>
          <w:tab/>
        </w:r>
        <w:r w:rsidR="00DB65E1" w:rsidRPr="00246FC1">
          <w:rPr>
            <w:webHidden/>
          </w:rPr>
          <w:fldChar w:fldCharType="begin"/>
        </w:r>
        <w:r w:rsidR="00015A40" w:rsidRPr="00246FC1">
          <w:rPr>
            <w:webHidden/>
          </w:rPr>
          <w:instrText xml:space="preserve"> PAGEREF _Toc32313023 \h </w:instrText>
        </w:r>
        <w:r w:rsidR="00DB65E1" w:rsidRPr="00246FC1">
          <w:rPr>
            <w:webHidden/>
          </w:rPr>
        </w:r>
        <w:r w:rsidR="00DB65E1" w:rsidRPr="00246FC1">
          <w:rPr>
            <w:webHidden/>
          </w:rPr>
          <w:fldChar w:fldCharType="separate"/>
        </w:r>
        <w:r w:rsidR="00015A40" w:rsidRPr="00246FC1">
          <w:rPr>
            <w:webHidden/>
          </w:rPr>
          <w:t>206</w:t>
        </w:r>
        <w:r w:rsidR="00DB65E1" w:rsidRPr="00246FC1">
          <w:rPr>
            <w:webHidden/>
          </w:rPr>
          <w:fldChar w:fldCharType="end"/>
        </w:r>
      </w:hyperlink>
    </w:p>
    <w:p w:rsidR="00015A40" w:rsidRPr="00246FC1" w:rsidRDefault="002B5951" w:rsidP="00231A48">
      <w:pPr>
        <w:pStyle w:val="16"/>
        <w:tabs>
          <w:tab w:val="clear" w:pos="13800"/>
          <w:tab w:val="right" w:leader="dot" w:pos="10490"/>
        </w:tabs>
        <w:ind w:right="-23"/>
        <w:rPr>
          <w:rFonts w:asciiTheme="minorHAnsi" w:eastAsiaTheme="minorEastAsia" w:hAnsiTheme="minorHAnsi" w:cstheme="minorBidi"/>
          <w:caps w:val="0"/>
          <w:sz w:val="22"/>
          <w:lang w:eastAsia="ru-RU"/>
        </w:rPr>
      </w:pPr>
      <w:hyperlink w:anchor="_Toc32313024" w:history="1">
        <w:r w:rsidR="00015A40" w:rsidRPr="00246FC1">
          <w:rPr>
            <w:rStyle w:val="afff1"/>
            <w:b/>
            <w:bCs/>
          </w:rPr>
          <w:t>Приложение 24</w:t>
        </w:r>
        <w:r w:rsidR="00015A40" w:rsidRPr="00246FC1">
          <w:rPr>
            <w:webHidden/>
          </w:rPr>
          <w:tab/>
        </w:r>
        <w:r w:rsidR="00DB65E1" w:rsidRPr="00246FC1">
          <w:rPr>
            <w:webHidden/>
          </w:rPr>
          <w:fldChar w:fldCharType="begin"/>
        </w:r>
        <w:r w:rsidR="00015A40" w:rsidRPr="00246FC1">
          <w:rPr>
            <w:webHidden/>
          </w:rPr>
          <w:instrText xml:space="preserve"> PAGEREF _Toc32313024 \h </w:instrText>
        </w:r>
        <w:r w:rsidR="00DB65E1" w:rsidRPr="00246FC1">
          <w:rPr>
            <w:webHidden/>
          </w:rPr>
        </w:r>
        <w:r w:rsidR="00DB65E1" w:rsidRPr="00246FC1">
          <w:rPr>
            <w:webHidden/>
          </w:rPr>
          <w:fldChar w:fldCharType="separate"/>
        </w:r>
        <w:r w:rsidR="00015A40" w:rsidRPr="00246FC1">
          <w:rPr>
            <w:webHidden/>
          </w:rPr>
          <w:t>207</w:t>
        </w:r>
        <w:r w:rsidR="00DB65E1" w:rsidRPr="00246FC1">
          <w:rPr>
            <w:webHidden/>
          </w:rPr>
          <w:fldChar w:fldCharType="end"/>
        </w:r>
      </w:hyperlink>
    </w:p>
    <w:p w:rsidR="00015A40" w:rsidRPr="00246FC1" w:rsidRDefault="002B5951" w:rsidP="00231A48">
      <w:pPr>
        <w:pStyle w:val="24"/>
        <w:tabs>
          <w:tab w:val="clear" w:pos="13800"/>
          <w:tab w:val="right" w:leader="dot" w:pos="10490"/>
        </w:tabs>
        <w:ind w:right="-23"/>
        <w:rPr>
          <w:rFonts w:asciiTheme="minorHAnsi" w:eastAsiaTheme="minorEastAsia" w:hAnsiTheme="minorHAnsi" w:cstheme="minorBidi"/>
          <w:smallCaps w:val="0"/>
          <w:sz w:val="22"/>
          <w:lang w:eastAsia="ru-RU"/>
        </w:rPr>
      </w:pPr>
      <w:hyperlink w:anchor="_Toc32313025" w:history="1">
        <w:r w:rsidR="00015A40" w:rsidRPr="00246FC1">
          <w:rPr>
            <w:rStyle w:val="afff1"/>
          </w:rPr>
          <w:t>СОГЛАСИЕ</w:t>
        </w:r>
        <w:r w:rsidR="00015A40" w:rsidRPr="00246FC1">
          <w:rPr>
            <w:webHidden/>
          </w:rPr>
          <w:tab/>
        </w:r>
        <w:r w:rsidR="00DB65E1" w:rsidRPr="00246FC1">
          <w:rPr>
            <w:webHidden/>
          </w:rPr>
          <w:fldChar w:fldCharType="begin"/>
        </w:r>
        <w:r w:rsidR="00015A40" w:rsidRPr="00246FC1">
          <w:rPr>
            <w:webHidden/>
          </w:rPr>
          <w:instrText xml:space="preserve"> PAGEREF _Toc32313025 \h </w:instrText>
        </w:r>
        <w:r w:rsidR="00DB65E1" w:rsidRPr="00246FC1">
          <w:rPr>
            <w:webHidden/>
          </w:rPr>
        </w:r>
        <w:r w:rsidR="00DB65E1" w:rsidRPr="00246FC1">
          <w:rPr>
            <w:webHidden/>
          </w:rPr>
          <w:fldChar w:fldCharType="separate"/>
        </w:r>
        <w:r w:rsidR="00015A40" w:rsidRPr="00246FC1">
          <w:rPr>
            <w:webHidden/>
          </w:rPr>
          <w:t>207</w:t>
        </w:r>
        <w:r w:rsidR="00DB65E1" w:rsidRPr="00246FC1">
          <w:rPr>
            <w:webHidden/>
          </w:rPr>
          <w:fldChar w:fldCharType="end"/>
        </w:r>
      </w:hyperlink>
    </w:p>
    <w:p w:rsidR="00DF43F9" w:rsidRPr="00246FC1" w:rsidRDefault="00DB65E1">
      <w:r w:rsidRPr="00246FC1">
        <w:rPr>
          <w:b/>
          <w:bCs/>
        </w:rPr>
        <w:fldChar w:fldCharType="end"/>
      </w:r>
    </w:p>
    <w:p w:rsidR="001738A4" w:rsidRPr="00246FC1" w:rsidRDefault="001738A4">
      <w:pPr>
        <w:jc w:val="left"/>
        <w:rPr>
          <w:rFonts w:ascii="Calibri" w:hAnsi="Calibri"/>
          <w:sz w:val="22"/>
        </w:rPr>
      </w:pPr>
      <w:r w:rsidRPr="00246FC1">
        <w:br w:type="page"/>
      </w:r>
    </w:p>
    <w:p w:rsidR="00DF1D8B" w:rsidRPr="00246FC1" w:rsidRDefault="00DF1D8B" w:rsidP="00DF1D8B">
      <w:pPr>
        <w:spacing w:before="100" w:after="100"/>
      </w:pPr>
      <w:r w:rsidRPr="00246FC1">
        <w:rPr>
          <w:b/>
          <w:bCs/>
        </w:rPr>
        <w:t xml:space="preserve">НАСТОЯЩЕЕ СОГЛАШЕНИЕ О </w:t>
      </w:r>
      <w:r w:rsidRPr="00246FC1">
        <w:rPr>
          <w:b/>
        </w:rPr>
        <w:t>ГОСУДАРСТВЕННО-ЧАСТНОМ ПАРТНЕРСТВЕ</w:t>
      </w:r>
      <w:r w:rsidRPr="00246FC1">
        <w:t xml:space="preserve"> заключено </w:t>
      </w:r>
      <w:r w:rsidR="00BB7DA8" w:rsidRPr="00246FC1">
        <w:t>___________</w:t>
      </w:r>
      <w:r w:rsidR="00246FC1">
        <w:t xml:space="preserve"> </w:t>
      </w:r>
      <w:r w:rsidR="00F62D96" w:rsidRPr="00246FC1">
        <w:t xml:space="preserve">в городе </w:t>
      </w:r>
      <w:r w:rsidR="00BB7DA8" w:rsidRPr="00246FC1">
        <w:t>Новосибирске</w:t>
      </w:r>
    </w:p>
    <w:p w:rsidR="00DF1D8B" w:rsidRPr="00246FC1" w:rsidRDefault="00DF1D8B" w:rsidP="00DF1D8B">
      <w:pPr>
        <w:spacing w:before="100" w:after="100"/>
      </w:pPr>
      <w:r w:rsidRPr="00246FC1">
        <w:t>между:</w:t>
      </w:r>
    </w:p>
    <w:p w:rsidR="00FC56BE" w:rsidRPr="00246FC1" w:rsidRDefault="00DF1D8B" w:rsidP="00FC56BE">
      <w:pPr>
        <w:pStyle w:val="VSPD521"/>
        <w:rPr>
          <w:bCs/>
        </w:rPr>
      </w:pPr>
      <w:bookmarkStart w:id="2" w:name="_Ref277005257"/>
      <w:r w:rsidRPr="00246FC1">
        <w:rPr>
          <w:b/>
        </w:rPr>
        <w:t>НОВОСИБИРСКОЙ ОБЛАСТЬЮ</w:t>
      </w:r>
      <w:r w:rsidRPr="00246FC1">
        <w:t xml:space="preserve">, от имени которой выступает Министерство здравоохранения Новосибирской области, действующее </w:t>
      </w:r>
      <w:r w:rsidR="00213C06" w:rsidRPr="00246FC1">
        <w:t>на основании</w:t>
      </w:r>
      <w:r w:rsidR="00246FC1">
        <w:t xml:space="preserve"> </w:t>
      </w:r>
      <w:r w:rsidR="00BB7DA8" w:rsidRPr="00246FC1">
        <w:t>_________________________</w:t>
      </w:r>
      <w:r w:rsidR="003C4009" w:rsidRPr="00246FC1">
        <w:t>,</w:t>
      </w:r>
      <w:r w:rsidR="00246FC1">
        <w:t xml:space="preserve"> </w:t>
      </w:r>
      <w:r w:rsidRPr="00246FC1">
        <w:t xml:space="preserve">в лице </w:t>
      </w:r>
      <w:r w:rsidR="00665CBA" w:rsidRPr="00246FC1">
        <w:t>________________________</w:t>
      </w:r>
      <w:r w:rsidRPr="00246FC1">
        <w:t>, действующего на основании</w:t>
      </w:r>
      <w:r w:rsidR="00246FC1">
        <w:t xml:space="preserve"> </w:t>
      </w:r>
      <w:r w:rsidR="00665CBA" w:rsidRPr="00246FC1">
        <w:t>_______________________________</w:t>
      </w:r>
      <w:r w:rsidR="00246FC1">
        <w:t xml:space="preserve"> </w:t>
      </w:r>
      <w:r w:rsidRPr="00246FC1">
        <w:rPr>
          <w:bCs/>
        </w:rPr>
        <w:t>(далее – «</w:t>
      </w:r>
      <w:r w:rsidRPr="00246FC1">
        <w:rPr>
          <w:b/>
          <w:bCs/>
        </w:rPr>
        <w:t>Публичный партнер</w:t>
      </w:r>
      <w:r w:rsidRPr="00246FC1">
        <w:rPr>
          <w:bCs/>
        </w:rPr>
        <w:t>»);</w:t>
      </w:r>
      <w:bookmarkEnd w:id="2"/>
    </w:p>
    <w:p w:rsidR="00DF1D8B" w:rsidRPr="00246FC1" w:rsidRDefault="00665CBA" w:rsidP="00FC56BE">
      <w:pPr>
        <w:pStyle w:val="VSPD521"/>
        <w:rPr>
          <w:bCs/>
        </w:rPr>
      </w:pPr>
      <w:r w:rsidRPr="00246FC1">
        <w:rPr>
          <w:b/>
        </w:rPr>
        <w:t>_________________________________________</w:t>
      </w:r>
      <w:r w:rsidR="002B4C8E" w:rsidRPr="00246FC1">
        <w:t>,</w:t>
      </w:r>
      <w:r w:rsidR="00246FC1">
        <w:t xml:space="preserve"> </w:t>
      </w:r>
      <w:r w:rsidR="002B4C8E" w:rsidRPr="00246FC1">
        <w:t xml:space="preserve">юридический адрес: </w:t>
      </w:r>
      <w:r w:rsidRPr="00246FC1">
        <w:t>____________________________________</w:t>
      </w:r>
      <w:r w:rsidR="002B4C8E" w:rsidRPr="00246FC1">
        <w:t>,</w:t>
      </w:r>
      <w:r w:rsidR="00246FC1">
        <w:t xml:space="preserve"> </w:t>
      </w:r>
      <w:r w:rsidR="00DF1D8B" w:rsidRPr="00246FC1">
        <w:t>в лице</w:t>
      </w:r>
      <w:r w:rsidR="00246FC1">
        <w:t xml:space="preserve"> </w:t>
      </w:r>
      <w:r w:rsidRPr="00246FC1">
        <w:t>__________________________</w:t>
      </w:r>
      <w:r w:rsidR="00DF1D8B" w:rsidRPr="00246FC1">
        <w:t xml:space="preserve">, действующего на основании </w:t>
      </w:r>
      <w:r w:rsidRPr="00246FC1">
        <w:t>__________________</w:t>
      </w:r>
      <w:r w:rsidR="00246FC1">
        <w:t xml:space="preserve"> </w:t>
      </w:r>
      <w:r w:rsidR="00DF1D8B" w:rsidRPr="00246FC1">
        <w:t>(далее – «</w:t>
      </w:r>
      <w:r w:rsidR="00DF1D8B" w:rsidRPr="00246FC1">
        <w:rPr>
          <w:b/>
        </w:rPr>
        <w:t>Частный партнер</w:t>
      </w:r>
      <w:r w:rsidR="00DF1D8B" w:rsidRPr="00246FC1">
        <w:t>»),</w:t>
      </w:r>
    </w:p>
    <w:p w:rsidR="00DF1D8B" w:rsidRPr="00246FC1" w:rsidRDefault="00DF1D8B" w:rsidP="00DF1D8B">
      <w:pPr>
        <w:spacing w:before="100" w:after="100"/>
      </w:pPr>
      <w:r w:rsidRPr="00246FC1">
        <w:t>далее совместно именуемыми «</w:t>
      </w:r>
      <w:r w:rsidRPr="00246FC1">
        <w:rPr>
          <w:b/>
          <w:bCs/>
          <w:iCs/>
        </w:rPr>
        <w:t>Стороны</w:t>
      </w:r>
      <w:r w:rsidRPr="00246FC1">
        <w:t>», а по отдельности – «</w:t>
      </w:r>
      <w:r w:rsidRPr="00246FC1">
        <w:rPr>
          <w:b/>
          <w:bCs/>
          <w:iCs/>
        </w:rPr>
        <w:t>Сторона</w:t>
      </w:r>
      <w:r w:rsidRPr="00246FC1">
        <w:t>».</w:t>
      </w:r>
    </w:p>
    <w:p w:rsidR="00FA162A" w:rsidRPr="00246FC1" w:rsidRDefault="00FA162A" w:rsidP="00FA162A">
      <w:pPr>
        <w:spacing w:before="100" w:after="100"/>
        <w:rPr>
          <w:b/>
          <w:bCs/>
        </w:rPr>
      </w:pPr>
      <w:r w:rsidRPr="00246FC1">
        <w:rPr>
          <w:b/>
          <w:bCs/>
        </w:rPr>
        <w:t>Исходя из того, что:</w:t>
      </w:r>
    </w:p>
    <w:p w:rsidR="00FA162A" w:rsidRPr="00246FC1" w:rsidRDefault="00FA162A" w:rsidP="00082BC5">
      <w:pPr>
        <w:numPr>
          <w:ilvl w:val="0"/>
          <w:numId w:val="47"/>
        </w:numPr>
        <w:tabs>
          <w:tab w:val="left" w:pos="567"/>
          <w:tab w:val="left" w:pos="2062"/>
        </w:tabs>
        <w:spacing w:before="100" w:after="100" w:line="240" w:lineRule="auto"/>
        <w:ind w:left="567" w:hanging="567"/>
      </w:pPr>
      <w:bookmarkStart w:id="3" w:name="_Ref166391208"/>
      <w:bookmarkStart w:id="4" w:name="_DV_C20"/>
      <w:bookmarkStart w:id="5" w:name="_Ref469205702"/>
      <w:bookmarkStart w:id="6" w:name="_Toc356556044"/>
      <w:r w:rsidRPr="00246FC1">
        <w:t xml:space="preserve">В </w:t>
      </w:r>
      <w:r w:rsidR="0024136F" w:rsidRPr="00246FC1">
        <w:t xml:space="preserve">порядке, предусмотренном Законом о ГЧП, Частный партнер обратился к Публичному партнеру с </w:t>
      </w:r>
      <w:r w:rsidR="00573A16" w:rsidRPr="00246FC1">
        <w:t xml:space="preserve">Предложением </w:t>
      </w:r>
      <w:r w:rsidR="0024136F" w:rsidRPr="00246FC1">
        <w:t xml:space="preserve">о реализации </w:t>
      </w:r>
      <w:r w:rsidR="00573A16" w:rsidRPr="00246FC1">
        <w:t>п</w:t>
      </w:r>
      <w:r w:rsidRPr="00246FC1">
        <w:t>роекта;</w:t>
      </w:r>
    </w:p>
    <w:p w:rsidR="005D1F16" w:rsidRPr="00246FC1" w:rsidRDefault="00FA162A" w:rsidP="00082BC5">
      <w:pPr>
        <w:numPr>
          <w:ilvl w:val="0"/>
          <w:numId w:val="47"/>
        </w:numPr>
        <w:tabs>
          <w:tab w:val="left" w:pos="567"/>
          <w:tab w:val="left" w:pos="2062"/>
        </w:tabs>
        <w:spacing w:before="100" w:after="100" w:line="240" w:lineRule="auto"/>
        <w:ind w:left="567" w:hanging="567"/>
      </w:pPr>
      <w:r w:rsidRPr="00246FC1">
        <w:t>Руков</w:t>
      </w:r>
      <w:r w:rsidR="00100491" w:rsidRPr="00246FC1">
        <w:t>одствуясь требованиями статьи 10</w:t>
      </w:r>
      <w:r w:rsidRPr="00246FC1">
        <w:t xml:space="preserve"> Закона о </w:t>
      </w:r>
      <w:r w:rsidR="009D2933" w:rsidRPr="00246FC1">
        <w:t>ГЧП</w:t>
      </w:r>
      <w:r w:rsidRPr="00246FC1">
        <w:t xml:space="preserve">, </w:t>
      </w:r>
      <w:r w:rsidR="00100491" w:rsidRPr="00246FC1">
        <w:t>Правительство Новосибирской области приняло Решение о реализации проекта;</w:t>
      </w:r>
    </w:p>
    <w:p w:rsidR="00FA162A" w:rsidRPr="00246FC1" w:rsidRDefault="00FA162A" w:rsidP="00082BC5">
      <w:pPr>
        <w:numPr>
          <w:ilvl w:val="0"/>
          <w:numId w:val="47"/>
        </w:numPr>
        <w:tabs>
          <w:tab w:val="left" w:pos="567"/>
          <w:tab w:val="left" w:pos="2062"/>
        </w:tabs>
        <w:spacing w:before="100" w:after="100" w:line="240" w:lineRule="auto"/>
        <w:ind w:left="567" w:hanging="567"/>
      </w:pPr>
      <w:r w:rsidRPr="00246FC1">
        <w:t xml:space="preserve">Ввиду отсутствия иных лиц, выразивших готовность принять участие в конкурсе на </w:t>
      </w:r>
      <w:r w:rsidR="00100491" w:rsidRPr="00246FC1">
        <w:t>право заключения</w:t>
      </w:r>
      <w:r w:rsidR="00246FC1">
        <w:t xml:space="preserve"> </w:t>
      </w:r>
      <w:r w:rsidR="00100491" w:rsidRPr="00246FC1">
        <w:t>С</w:t>
      </w:r>
      <w:r w:rsidRPr="00246FC1">
        <w:t xml:space="preserve">оглашения в отношении Объекта соглашения, </w:t>
      </w:r>
      <w:r w:rsidR="003F69E6" w:rsidRPr="00246FC1">
        <w:t xml:space="preserve">Публичным партнером </w:t>
      </w:r>
      <w:r w:rsidRPr="00246FC1">
        <w:t>принято Решение о заключении соглашения;</w:t>
      </w:r>
    </w:p>
    <w:bookmarkEnd w:id="3"/>
    <w:bookmarkEnd w:id="4"/>
    <w:bookmarkEnd w:id="5"/>
    <w:p w:rsidR="00FA162A" w:rsidRPr="00246FC1" w:rsidRDefault="0024136F" w:rsidP="00082BC5">
      <w:pPr>
        <w:numPr>
          <w:ilvl w:val="0"/>
          <w:numId w:val="47"/>
        </w:numPr>
        <w:tabs>
          <w:tab w:val="left" w:pos="567"/>
          <w:tab w:val="left" w:pos="2062"/>
        </w:tabs>
        <w:spacing w:before="100" w:after="100" w:line="240" w:lineRule="auto"/>
        <w:ind w:left="567" w:hanging="567"/>
      </w:pPr>
      <w:r w:rsidRPr="00246FC1">
        <w:t>Соглашение заключено между Публичным партнером</w:t>
      </w:r>
      <w:r w:rsidR="00FA162A" w:rsidRPr="00246FC1">
        <w:t xml:space="preserve"> и </w:t>
      </w:r>
      <w:r w:rsidRPr="00246FC1">
        <w:t>Частным партнером</w:t>
      </w:r>
      <w:r w:rsidR="00FA162A" w:rsidRPr="00246FC1">
        <w:t xml:space="preserve"> в соответствии с </w:t>
      </w:r>
      <w:r w:rsidR="00FA162A" w:rsidRPr="00246FC1">
        <w:rPr>
          <w:bCs/>
          <w:iCs/>
        </w:rPr>
        <w:t xml:space="preserve">Законом о </w:t>
      </w:r>
      <w:r w:rsidRPr="00246FC1">
        <w:rPr>
          <w:bCs/>
          <w:iCs/>
        </w:rPr>
        <w:t>ГЧП</w:t>
      </w:r>
      <w:r w:rsidR="00FA162A" w:rsidRPr="00246FC1">
        <w:t>.</w:t>
      </w:r>
    </w:p>
    <w:p w:rsidR="00FA162A" w:rsidRPr="00246FC1" w:rsidRDefault="00FA162A" w:rsidP="00FA162A">
      <w:pPr>
        <w:spacing w:before="100" w:after="100"/>
        <w:rPr>
          <w:b/>
          <w:bCs/>
        </w:rPr>
      </w:pPr>
      <w:r w:rsidRPr="00246FC1">
        <w:rPr>
          <w:b/>
          <w:bCs/>
        </w:rPr>
        <w:t>Стороны договорились о нижеследующем:</w:t>
      </w:r>
      <w:bookmarkEnd w:id="6"/>
    </w:p>
    <w:p w:rsidR="00FA162A" w:rsidRPr="00246FC1" w:rsidRDefault="00FA162A">
      <w:pPr>
        <w:jc w:val="left"/>
      </w:pPr>
      <w:r w:rsidRPr="00246FC1">
        <w:br w:type="page"/>
      </w:r>
    </w:p>
    <w:p w:rsidR="00E05FDF" w:rsidRPr="00246FC1" w:rsidRDefault="00961BCC" w:rsidP="00CA65E2">
      <w:pPr>
        <w:pStyle w:val="VSPD2"/>
        <w:numPr>
          <w:ilvl w:val="0"/>
          <w:numId w:val="0"/>
        </w:numPr>
        <w:ind w:left="567"/>
        <w:jc w:val="center"/>
        <w:outlineLvl w:val="0"/>
      </w:pPr>
      <w:bookmarkStart w:id="7" w:name="_Toc517881982"/>
      <w:bookmarkStart w:id="8" w:name="_Toc32312884"/>
      <w:r w:rsidRPr="00246FC1">
        <w:rPr>
          <w:rFonts w:eastAsia="MS Mincho"/>
          <w:lang w:eastAsia="ru-RU"/>
        </w:rPr>
        <w:t>Раздел I.</w:t>
      </w:r>
      <w:r w:rsidR="00CA65E2" w:rsidRPr="00246FC1">
        <w:t xml:space="preserve"> Общие положения</w:t>
      </w:r>
      <w:bookmarkEnd w:id="7"/>
      <w:bookmarkEnd w:id="8"/>
    </w:p>
    <w:p w:rsidR="00CA65E2" w:rsidRPr="00246FC1" w:rsidRDefault="00CA65E2" w:rsidP="00082BC5">
      <w:pPr>
        <w:pStyle w:val="FWBL1"/>
        <w:numPr>
          <w:ilvl w:val="0"/>
          <w:numId w:val="46"/>
        </w:numPr>
        <w:tabs>
          <w:tab w:val="clear" w:pos="720"/>
          <w:tab w:val="clear" w:pos="5399"/>
          <w:tab w:val="left" w:pos="0"/>
          <w:tab w:val="left" w:pos="567"/>
        </w:tabs>
        <w:spacing w:before="120" w:after="120"/>
        <w:ind w:left="567" w:hanging="567"/>
        <w:rPr>
          <w:rFonts w:eastAsia="MS Mincho"/>
        </w:rPr>
      </w:pPr>
      <w:bookmarkStart w:id="9" w:name="_Toc517881983"/>
      <w:bookmarkStart w:id="10" w:name="_Toc32312885"/>
      <w:r w:rsidRPr="00246FC1">
        <w:rPr>
          <w:rFonts w:eastAsia="MS Mincho"/>
        </w:rPr>
        <w:t>Термины, определения и порядок толкования</w:t>
      </w:r>
      <w:bookmarkEnd w:id="9"/>
      <w:bookmarkEnd w:id="10"/>
    </w:p>
    <w:p w:rsidR="00B74CCF" w:rsidRPr="00246FC1" w:rsidRDefault="00CA65E2" w:rsidP="00B74CCF">
      <w:pPr>
        <w:numPr>
          <w:ilvl w:val="1"/>
          <w:numId w:val="46"/>
        </w:numPr>
        <w:tabs>
          <w:tab w:val="left" w:pos="7243"/>
        </w:tabs>
        <w:spacing w:after="240" w:line="240" w:lineRule="auto"/>
      </w:pPr>
      <w:r w:rsidRPr="00246FC1">
        <w:t>В Соглашении слова и выражения, определенные в Приложении 1 (Термины и определения), имеют значения, данные им в Приложении 1 (Термины и определения), если из контекста не следует иное.</w:t>
      </w:r>
    </w:p>
    <w:p w:rsidR="00CA65E2" w:rsidRPr="00246FC1" w:rsidRDefault="001B236D" w:rsidP="00B74CCF">
      <w:pPr>
        <w:numPr>
          <w:ilvl w:val="1"/>
          <w:numId w:val="46"/>
        </w:numPr>
        <w:tabs>
          <w:tab w:val="left" w:pos="7243"/>
        </w:tabs>
        <w:spacing w:after="240" w:line="240" w:lineRule="auto"/>
      </w:pPr>
      <w:r w:rsidRPr="00246FC1">
        <w:t xml:space="preserve">Соглашение подлежит толкованию в соответствии со статьей </w:t>
      </w:r>
      <w:r w:rsidR="00BD7C0E" w:rsidRPr="00246FC1">
        <w:fldChar w:fldCharType="begin"/>
      </w:r>
      <w:r w:rsidR="00BD7C0E" w:rsidRPr="00246FC1">
        <w:instrText xml:space="preserve"> REF _Ref505953779 \r \h  \* MERGEFORMAT </w:instrText>
      </w:r>
      <w:r w:rsidR="00BD7C0E" w:rsidRPr="00246FC1">
        <w:fldChar w:fldCharType="separate"/>
      </w:r>
      <w:r w:rsidR="003D22BB" w:rsidRPr="00246FC1">
        <w:t>74</w:t>
      </w:r>
      <w:r w:rsidR="00BD7C0E" w:rsidRPr="00246FC1">
        <w:fldChar w:fldCharType="end"/>
      </w:r>
      <w:r w:rsidRPr="00246FC1">
        <w:t>.</w:t>
      </w:r>
    </w:p>
    <w:p w:rsidR="00E04F6E" w:rsidRPr="00246FC1" w:rsidRDefault="00FA1884" w:rsidP="00082BC5">
      <w:pPr>
        <w:pStyle w:val="FWBL1"/>
        <w:numPr>
          <w:ilvl w:val="0"/>
          <w:numId w:val="46"/>
        </w:numPr>
        <w:tabs>
          <w:tab w:val="clear" w:pos="720"/>
          <w:tab w:val="clear" w:pos="5399"/>
          <w:tab w:val="left" w:pos="0"/>
          <w:tab w:val="left" w:pos="567"/>
        </w:tabs>
        <w:spacing w:before="120" w:after="120"/>
        <w:ind w:left="567" w:hanging="567"/>
        <w:rPr>
          <w:rFonts w:eastAsia="MS Mincho"/>
        </w:rPr>
      </w:pPr>
      <w:bookmarkStart w:id="11" w:name="_Toc517881984"/>
      <w:bookmarkStart w:id="12" w:name="_Toc32312886"/>
      <w:r w:rsidRPr="00246FC1">
        <w:rPr>
          <w:rFonts w:eastAsia="MS Mincho"/>
        </w:rPr>
        <w:t>Предмет Соглашения</w:t>
      </w:r>
      <w:bookmarkEnd w:id="11"/>
      <w:bookmarkEnd w:id="12"/>
    </w:p>
    <w:p w:rsidR="00E04F6E" w:rsidRPr="00246FC1" w:rsidRDefault="00E04F6E" w:rsidP="00B74CCF">
      <w:pPr>
        <w:numPr>
          <w:ilvl w:val="1"/>
          <w:numId w:val="46"/>
        </w:numPr>
        <w:tabs>
          <w:tab w:val="left" w:pos="7243"/>
        </w:tabs>
        <w:spacing w:after="240" w:line="240" w:lineRule="auto"/>
      </w:pPr>
      <w:bookmarkStart w:id="13" w:name="_Ref468204254"/>
      <w:r w:rsidRPr="00246FC1">
        <w:t xml:space="preserve">В соответствии с настоящим Соглашением и </w:t>
      </w:r>
      <w:r w:rsidR="00B13EC8" w:rsidRPr="00246FC1">
        <w:t>З</w:t>
      </w:r>
      <w:r w:rsidRPr="00246FC1">
        <w:t xml:space="preserve">аконодательством </w:t>
      </w:r>
      <w:r w:rsidR="004C7766" w:rsidRPr="00246FC1">
        <w:t>Частный партнер</w:t>
      </w:r>
      <w:r w:rsidRPr="00246FC1">
        <w:t xml:space="preserve"> обязуется </w:t>
      </w:r>
      <w:r w:rsidR="00D855A7" w:rsidRPr="00246FC1">
        <w:t xml:space="preserve">за счет собственных и (или) привлеченных средств </w:t>
      </w:r>
      <w:r w:rsidRPr="00246FC1">
        <w:t>осуществить Проектирование</w:t>
      </w:r>
      <w:r w:rsidR="0053512D" w:rsidRPr="00246FC1">
        <w:t>,</w:t>
      </w:r>
      <w:r w:rsidRPr="00246FC1">
        <w:t xml:space="preserve"> Строительство</w:t>
      </w:r>
      <w:r w:rsidR="0053512D" w:rsidRPr="00246FC1">
        <w:t xml:space="preserve">, а также </w:t>
      </w:r>
      <w:r w:rsidRPr="00246FC1">
        <w:t>осуществлять</w:t>
      </w:r>
      <w:r w:rsidR="00246FC1">
        <w:t xml:space="preserve"> </w:t>
      </w:r>
      <w:r w:rsidR="00AC4C23" w:rsidRPr="00246FC1">
        <w:t>Техническое обслуживание</w:t>
      </w:r>
      <w:r w:rsidR="00246FC1">
        <w:t xml:space="preserve"> </w:t>
      </w:r>
      <w:r w:rsidR="00BE0EAA" w:rsidRPr="00246FC1">
        <w:t>Объекта соглашения</w:t>
      </w:r>
      <w:r w:rsidRPr="00246FC1">
        <w:t xml:space="preserve">, а </w:t>
      </w:r>
      <w:r w:rsidR="004C7766" w:rsidRPr="00246FC1">
        <w:t>Публичный партнер</w:t>
      </w:r>
      <w:r w:rsidRPr="00246FC1">
        <w:t xml:space="preserve"> обязуется </w:t>
      </w:r>
      <w:r w:rsidR="00D855A7" w:rsidRPr="00246FC1">
        <w:t xml:space="preserve">обеспечить </w:t>
      </w:r>
      <w:r w:rsidR="0053512D" w:rsidRPr="00246FC1">
        <w:t xml:space="preserve">осуществление </w:t>
      </w:r>
      <w:r w:rsidR="00D855A7" w:rsidRPr="00246FC1">
        <w:t>Эксплуатаци</w:t>
      </w:r>
      <w:r w:rsidR="0053512D" w:rsidRPr="00246FC1">
        <w:t>и Объекта соглашения</w:t>
      </w:r>
      <w:r w:rsidR="009851CA" w:rsidRPr="00246FC1">
        <w:t>,</w:t>
      </w:r>
      <w:r w:rsidR="00FF24D0" w:rsidRPr="00246FC1">
        <w:t xml:space="preserve"> </w:t>
      </w:r>
      <w:r w:rsidR="00D855A7" w:rsidRPr="00246FC1">
        <w:t>выпла</w:t>
      </w:r>
      <w:r w:rsidR="0053512D" w:rsidRPr="00246FC1">
        <w:t>чивать</w:t>
      </w:r>
      <w:r w:rsidR="00D855A7" w:rsidRPr="00246FC1">
        <w:t xml:space="preserve"> Частному партнеру </w:t>
      </w:r>
      <w:r w:rsidR="00D131BC" w:rsidRPr="00246FC1">
        <w:t>Капитальный грант</w:t>
      </w:r>
      <w:r w:rsidR="00F07603" w:rsidRPr="00246FC1">
        <w:t xml:space="preserve"> и</w:t>
      </w:r>
      <w:r w:rsidR="00AC4C23" w:rsidRPr="00246FC1">
        <w:t xml:space="preserve"> Возмещение</w:t>
      </w:r>
      <w:r w:rsidR="00D855A7" w:rsidRPr="00246FC1">
        <w:t>, а также принять Объект соглашения в собственность в порядке и на условиях, предусмотренных Соглашением</w:t>
      </w:r>
      <w:r w:rsidRPr="00246FC1">
        <w:t>.</w:t>
      </w:r>
      <w:bookmarkEnd w:id="13"/>
    </w:p>
    <w:p w:rsidR="00E04F6E" w:rsidRPr="00246FC1" w:rsidRDefault="008125B5" w:rsidP="00B74CCF">
      <w:pPr>
        <w:numPr>
          <w:ilvl w:val="1"/>
          <w:numId w:val="46"/>
        </w:numPr>
        <w:tabs>
          <w:tab w:val="left" w:pos="7243"/>
        </w:tabs>
        <w:spacing w:after="240" w:line="240" w:lineRule="auto"/>
        <w:rPr>
          <w:b/>
        </w:rPr>
      </w:pPr>
      <w:r w:rsidRPr="00246FC1">
        <w:t>Стороны обязуются исполня</w:t>
      </w:r>
      <w:r w:rsidR="00AC4C23" w:rsidRPr="00246FC1">
        <w:t>ть также иные обязательства, установленные Соглашением.</w:t>
      </w:r>
    </w:p>
    <w:p w:rsidR="00E04F6E" w:rsidRPr="00246FC1" w:rsidRDefault="00BE0EAA" w:rsidP="00082BC5">
      <w:pPr>
        <w:pStyle w:val="FWBL1"/>
        <w:numPr>
          <w:ilvl w:val="0"/>
          <w:numId w:val="46"/>
        </w:numPr>
        <w:tabs>
          <w:tab w:val="clear" w:pos="720"/>
          <w:tab w:val="clear" w:pos="5399"/>
          <w:tab w:val="left" w:pos="0"/>
          <w:tab w:val="left" w:pos="567"/>
        </w:tabs>
        <w:spacing w:before="120" w:after="120"/>
        <w:ind w:left="567" w:hanging="567"/>
        <w:rPr>
          <w:b w:val="0"/>
        </w:rPr>
      </w:pPr>
      <w:bookmarkStart w:id="14" w:name="_Toc517881985"/>
      <w:bookmarkStart w:id="15" w:name="_Toc32312887"/>
      <w:r w:rsidRPr="00246FC1">
        <w:rPr>
          <w:rFonts w:eastAsia="MS Mincho"/>
        </w:rPr>
        <w:t>Объект</w:t>
      </w:r>
      <w:r w:rsidRPr="00246FC1">
        <w:t xml:space="preserve"> соглашения</w:t>
      </w:r>
      <w:bookmarkEnd w:id="14"/>
      <w:bookmarkEnd w:id="15"/>
    </w:p>
    <w:p w:rsidR="00E04F6E" w:rsidRPr="00246FC1" w:rsidRDefault="00BE0EAA" w:rsidP="00B74CCF">
      <w:pPr>
        <w:numPr>
          <w:ilvl w:val="1"/>
          <w:numId w:val="46"/>
        </w:numPr>
        <w:tabs>
          <w:tab w:val="left" w:pos="7243"/>
        </w:tabs>
        <w:spacing w:after="240" w:line="240" w:lineRule="auto"/>
      </w:pPr>
      <w:bookmarkStart w:id="16" w:name="_Ref514228762"/>
      <w:r w:rsidRPr="00246FC1">
        <w:t>Объектом соглашения</w:t>
      </w:r>
      <w:r w:rsidR="00246FC1">
        <w:t xml:space="preserve"> </w:t>
      </w:r>
      <w:r w:rsidR="008125B5" w:rsidRPr="00246FC1">
        <w:t>является совокупность движимого и недвижимого имущества, создаваем</w:t>
      </w:r>
      <w:r w:rsidR="009851CA" w:rsidRPr="00246FC1">
        <w:t>ого</w:t>
      </w:r>
      <w:r w:rsidR="008125B5" w:rsidRPr="00246FC1">
        <w:t xml:space="preserve"> в соответствии с Соглашением,</w:t>
      </w:r>
      <w:r w:rsidR="00FF24D0" w:rsidRPr="00246FC1">
        <w:t xml:space="preserve"> </w:t>
      </w:r>
      <w:r w:rsidR="00E04F6E" w:rsidRPr="00246FC1">
        <w:t>предназначенн</w:t>
      </w:r>
      <w:r w:rsidR="009851CA" w:rsidRPr="00246FC1">
        <w:t>ого</w:t>
      </w:r>
      <w:r w:rsidR="00E04F6E" w:rsidRPr="00246FC1">
        <w:t xml:space="preserve"> для оказания первичной медико-санитарной помощи, </w:t>
      </w:r>
      <w:r w:rsidR="008125B5" w:rsidRPr="00246FC1">
        <w:t>состав и описание, в том числе технико-экономические показатели и характеристики которого указаны в</w:t>
      </w:r>
      <w:r w:rsidR="00E04F6E" w:rsidRPr="00246FC1">
        <w:t xml:space="preserve"> Приложении </w:t>
      </w:r>
      <w:r w:rsidR="008125B5" w:rsidRPr="00246FC1">
        <w:t>2 (Описание и технико-экономические показатели Объекта соглашения)</w:t>
      </w:r>
      <w:r w:rsidR="00FF24D0" w:rsidRPr="00246FC1">
        <w:t xml:space="preserve"> </w:t>
      </w:r>
      <w:r w:rsidR="00E04F6E" w:rsidRPr="00246FC1">
        <w:t>к настоящему Соглашению.</w:t>
      </w:r>
      <w:bookmarkEnd w:id="16"/>
    </w:p>
    <w:p w:rsidR="0069110A" w:rsidRPr="00246FC1" w:rsidRDefault="0069110A" w:rsidP="00B74CCF">
      <w:pPr>
        <w:numPr>
          <w:ilvl w:val="1"/>
          <w:numId w:val="46"/>
        </w:numPr>
        <w:tabs>
          <w:tab w:val="left" w:pos="7243"/>
        </w:tabs>
        <w:spacing w:after="240" w:line="240" w:lineRule="auto"/>
      </w:pPr>
      <w:r w:rsidRPr="00246FC1">
        <w:t xml:space="preserve">Право собственности на Объект соглашения </w:t>
      </w:r>
      <w:r w:rsidR="00A63948" w:rsidRPr="00246FC1">
        <w:t xml:space="preserve">возникает у </w:t>
      </w:r>
      <w:r w:rsidRPr="00246FC1">
        <w:t>Частно</w:t>
      </w:r>
      <w:r w:rsidR="00A63948" w:rsidRPr="00246FC1">
        <w:t>го</w:t>
      </w:r>
      <w:r w:rsidRPr="00246FC1">
        <w:t xml:space="preserve"> партнер</w:t>
      </w:r>
      <w:r w:rsidR="00A63948" w:rsidRPr="00246FC1">
        <w:t>а</w:t>
      </w:r>
      <w:r w:rsidRPr="00246FC1">
        <w:t xml:space="preserve">. Частный партнер обязан передать права владения и пользования Объектом соглашения </w:t>
      </w:r>
      <w:r w:rsidR="008F3BAF" w:rsidRPr="00246FC1">
        <w:t xml:space="preserve">Оператору </w:t>
      </w:r>
      <w:r w:rsidR="00FA6758" w:rsidRPr="00246FC1">
        <w:t>по эксплуатации</w:t>
      </w:r>
      <w:r w:rsidRPr="00246FC1">
        <w:t xml:space="preserve"> в порядке и на условиях, предусмотренных </w:t>
      </w:r>
      <w:r w:rsidR="00FA487F" w:rsidRPr="00246FC1">
        <w:t xml:space="preserve">статьей </w:t>
      </w:r>
      <w:r w:rsidR="00BD7C0E" w:rsidRPr="00246FC1">
        <w:fldChar w:fldCharType="begin"/>
      </w:r>
      <w:r w:rsidR="00BD7C0E" w:rsidRPr="00246FC1">
        <w:instrText xml:space="preserve"> REF _Ref505956167 \r \h  \* MERGEFORMAT </w:instrText>
      </w:r>
      <w:r w:rsidR="00BD7C0E" w:rsidRPr="00246FC1">
        <w:fldChar w:fldCharType="separate"/>
      </w:r>
      <w:r w:rsidR="003D22BB" w:rsidRPr="00246FC1">
        <w:t>26</w:t>
      </w:r>
      <w:r w:rsidR="00BD7C0E" w:rsidRPr="00246FC1">
        <w:fldChar w:fldCharType="end"/>
      </w:r>
      <w:r w:rsidRPr="00246FC1">
        <w:t>. Частный партнер обязан передать право собственности на Объект соглашения Публичному партнеру в порядке, сроки и на условиях, предусмотренных стать</w:t>
      </w:r>
      <w:r w:rsidR="00E3177C" w:rsidRPr="00246FC1">
        <w:t>ями</w:t>
      </w:r>
      <w:r w:rsidR="00FF24D0" w:rsidRPr="00246FC1">
        <w:t xml:space="preserve"> </w:t>
      </w:r>
      <w:r w:rsidR="00BD7C0E" w:rsidRPr="00246FC1">
        <w:fldChar w:fldCharType="begin"/>
      </w:r>
      <w:r w:rsidR="00BD7C0E" w:rsidRPr="00246FC1">
        <w:instrText xml:space="preserve"> REF _Ref506479901 \r \h  \* MERGEFORMAT </w:instrText>
      </w:r>
      <w:r w:rsidR="00BD7C0E" w:rsidRPr="00246FC1">
        <w:fldChar w:fldCharType="separate"/>
      </w:r>
      <w:r w:rsidR="003D22BB" w:rsidRPr="00246FC1">
        <w:t>23</w:t>
      </w:r>
      <w:r w:rsidR="00BD7C0E" w:rsidRPr="00246FC1">
        <w:fldChar w:fldCharType="end"/>
      </w:r>
      <w:r w:rsidR="00E3177C" w:rsidRPr="00246FC1">
        <w:t xml:space="preserve"> и </w:t>
      </w:r>
      <w:r w:rsidR="00BD7C0E" w:rsidRPr="00246FC1">
        <w:fldChar w:fldCharType="begin"/>
      </w:r>
      <w:r w:rsidR="00BD7C0E" w:rsidRPr="00246FC1">
        <w:instrText xml:space="preserve"> REF _Ref505956212 \r \h  \* MERGEFORMAT </w:instrText>
      </w:r>
      <w:r w:rsidR="00BD7C0E" w:rsidRPr="00246FC1">
        <w:fldChar w:fldCharType="separate"/>
      </w:r>
      <w:r w:rsidR="003D22BB" w:rsidRPr="00246FC1">
        <w:t>69</w:t>
      </w:r>
      <w:r w:rsidR="00BD7C0E" w:rsidRPr="00246FC1">
        <w:fldChar w:fldCharType="end"/>
      </w:r>
      <w:r w:rsidR="00FA6758" w:rsidRPr="00246FC1">
        <w:t>.</w:t>
      </w:r>
    </w:p>
    <w:p w:rsidR="00E04F6E" w:rsidRPr="00246FC1" w:rsidRDefault="00EF40A6" w:rsidP="00B74CCF">
      <w:pPr>
        <w:numPr>
          <w:ilvl w:val="1"/>
          <w:numId w:val="46"/>
        </w:numPr>
        <w:tabs>
          <w:tab w:val="left" w:pos="7243"/>
        </w:tabs>
        <w:spacing w:after="240" w:line="240" w:lineRule="auto"/>
      </w:pPr>
      <w:bookmarkStart w:id="17" w:name="_Ref521279022"/>
      <w:r w:rsidRPr="00246FC1">
        <w:t xml:space="preserve">За исключением случаев, предусмотренных пунктом </w:t>
      </w:r>
      <w:r w:rsidR="00BD7C0E" w:rsidRPr="00246FC1">
        <w:fldChar w:fldCharType="begin"/>
      </w:r>
      <w:r w:rsidR="00BD7C0E" w:rsidRPr="00246FC1">
        <w:instrText xml:space="preserve"> REF _Ref507678497 \r \h  \* MERGEFORMAT </w:instrText>
      </w:r>
      <w:r w:rsidR="00BD7C0E" w:rsidRPr="00246FC1">
        <w:fldChar w:fldCharType="separate"/>
      </w:r>
      <w:r w:rsidR="003D22BB" w:rsidRPr="00246FC1">
        <w:t>26.3</w:t>
      </w:r>
      <w:r w:rsidR="00BD7C0E" w:rsidRPr="00246FC1">
        <w:fldChar w:fldCharType="end"/>
      </w:r>
      <w:r w:rsidRPr="00246FC1">
        <w:t>, р</w:t>
      </w:r>
      <w:r w:rsidR="00E04F6E" w:rsidRPr="00246FC1">
        <w:t>иск случайной гибели или случайного повреждения</w:t>
      </w:r>
      <w:r w:rsidR="003D48E4" w:rsidRPr="00246FC1">
        <w:t xml:space="preserve"> (утраты)</w:t>
      </w:r>
      <w:r w:rsidR="00FF24D0" w:rsidRPr="00246FC1">
        <w:t xml:space="preserve"> </w:t>
      </w:r>
      <w:r w:rsidR="00BE0EAA" w:rsidRPr="00246FC1">
        <w:t>Объекта соглашения</w:t>
      </w:r>
      <w:r w:rsidR="00E04F6E" w:rsidRPr="00246FC1">
        <w:t xml:space="preserve"> несет </w:t>
      </w:r>
      <w:r w:rsidR="004C7766" w:rsidRPr="00246FC1">
        <w:t>Частный партнер</w:t>
      </w:r>
      <w:r w:rsidR="00246FC1">
        <w:t xml:space="preserve"> </w:t>
      </w:r>
      <w:r w:rsidR="003D48E4" w:rsidRPr="00246FC1">
        <w:t>в течение всего Срока действия</w:t>
      </w:r>
      <w:r w:rsidR="00E04F6E" w:rsidRPr="00246FC1">
        <w:t>.</w:t>
      </w:r>
      <w:bookmarkEnd w:id="17"/>
    </w:p>
    <w:p w:rsidR="003D48E4" w:rsidRPr="00246FC1" w:rsidRDefault="003D48E4" w:rsidP="00B74CCF">
      <w:pPr>
        <w:numPr>
          <w:ilvl w:val="1"/>
          <w:numId w:val="46"/>
        </w:numPr>
        <w:tabs>
          <w:tab w:val="left" w:pos="7243"/>
        </w:tabs>
        <w:spacing w:after="240" w:line="240" w:lineRule="auto"/>
      </w:pPr>
      <w:r w:rsidRPr="00246FC1">
        <w:t xml:space="preserve">Во избежание сомнений, Основное оборудование является конструктивной частью </w:t>
      </w:r>
      <w:r w:rsidR="00A52F38" w:rsidRPr="00246FC1">
        <w:t>недвижимого имущества</w:t>
      </w:r>
      <w:r w:rsidRPr="00246FC1">
        <w:t xml:space="preserve"> в составе </w:t>
      </w:r>
      <w:r w:rsidR="00786089" w:rsidRPr="00246FC1">
        <w:t>Объекта соглашения</w:t>
      </w:r>
      <w:r w:rsidRPr="00246FC1">
        <w:t xml:space="preserve"> (Описание и технико-экономические показатели Объекта соглашения)</w:t>
      </w:r>
      <w:r w:rsidR="009D6589" w:rsidRPr="00246FC1">
        <w:t>.</w:t>
      </w:r>
    </w:p>
    <w:p w:rsidR="00E212C6" w:rsidRPr="00246FC1" w:rsidRDefault="00E212C6" w:rsidP="00B74CCF">
      <w:pPr>
        <w:numPr>
          <w:ilvl w:val="1"/>
          <w:numId w:val="46"/>
        </w:numPr>
        <w:tabs>
          <w:tab w:val="left" w:pos="7243"/>
        </w:tabs>
        <w:spacing w:after="240" w:line="240" w:lineRule="auto"/>
      </w:pPr>
      <w:bookmarkStart w:id="18" w:name="_Ref521278366"/>
      <w:r w:rsidRPr="00246FC1">
        <w:t xml:space="preserve">Стороны договорились, что в целях реализации Проекта с даты подписания Сторонами </w:t>
      </w:r>
      <w:r w:rsidR="00A52F38" w:rsidRPr="00246FC1">
        <w:t>А</w:t>
      </w:r>
      <w:r w:rsidRPr="00246FC1">
        <w:t xml:space="preserve">кта приема-передачи </w:t>
      </w:r>
      <w:r w:rsidR="00A52F38" w:rsidRPr="00246FC1">
        <w:t>д</w:t>
      </w:r>
      <w:r w:rsidRPr="00246FC1">
        <w:t xml:space="preserve">ополнительного оборудования в соответствии </w:t>
      </w:r>
      <w:r w:rsidR="00A52F38" w:rsidRPr="00246FC1">
        <w:t xml:space="preserve">со статьей </w:t>
      </w:r>
      <w:r w:rsidR="00BD7C0E" w:rsidRPr="00246FC1">
        <w:fldChar w:fldCharType="begin"/>
      </w:r>
      <w:r w:rsidR="00BD7C0E" w:rsidRPr="00246FC1">
        <w:instrText xml:space="preserve"> REF _Ref506479901 \r \h  \* MERGEFORMAT </w:instrText>
      </w:r>
      <w:r w:rsidR="00BD7C0E" w:rsidRPr="00246FC1">
        <w:fldChar w:fldCharType="separate"/>
      </w:r>
      <w:r w:rsidR="00D31602" w:rsidRPr="00246FC1">
        <w:t>23</w:t>
      </w:r>
      <w:r w:rsidR="00BD7C0E" w:rsidRPr="00246FC1">
        <w:fldChar w:fldCharType="end"/>
      </w:r>
      <w:r w:rsidRPr="00246FC1">
        <w:t xml:space="preserve">, все ссылки на Объект соглашения в настоящем Соглашении и Приложениях к нему, а также в Договорах по проекту (если применимо) </w:t>
      </w:r>
      <w:r w:rsidR="00DB2BD6" w:rsidRPr="00246FC1">
        <w:t>подлежат толкованию без включения в Объект соглашения соответствующего Дополнительного оборудования, переданного</w:t>
      </w:r>
      <w:r w:rsidRPr="00246FC1">
        <w:t xml:space="preserve"> Публичному партнеру по </w:t>
      </w:r>
      <w:r w:rsidR="00C25C63" w:rsidRPr="00246FC1">
        <w:t>А</w:t>
      </w:r>
      <w:r w:rsidRPr="00246FC1">
        <w:t>ктам приема-передачи</w:t>
      </w:r>
      <w:r w:rsidR="00C25C63" w:rsidRPr="00246FC1">
        <w:t xml:space="preserve"> дополнительного оборудования</w:t>
      </w:r>
      <w:r w:rsidRPr="00246FC1">
        <w:t>.</w:t>
      </w:r>
      <w:bookmarkEnd w:id="18"/>
    </w:p>
    <w:p w:rsidR="002B3B55" w:rsidRPr="00246FC1" w:rsidRDefault="002B3B55" w:rsidP="00082BC5">
      <w:pPr>
        <w:pStyle w:val="FWBL1"/>
        <w:numPr>
          <w:ilvl w:val="0"/>
          <w:numId w:val="46"/>
        </w:numPr>
        <w:tabs>
          <w:tab w:val="clear" w:pos="720"/>
          <w:tab w:val="clear" w:pos="5399"/>
          <w:tab w:val="left" w:pos="0"/>
          <w:tab w:val="left" w:pos="567"/>
        </w:tabs>
        <w:spacing w:before="120" w:after="120"/>
        <w:ind w:left="567" w:hanging="567"/>
      </w:pPr>
      <w:bookmarkStart w:id="19" w:name="_Toc517881986"/>
      <w:bookmarkStart w:id="20" w:name="_Toc32312888"/>
      <w:r w:rsidRPr="00246FC1">
        <w:t>Элементы Соглашения</w:t>
      </w:r>
      <w:bookmarkEnd w:id="19"/>
      <w:bookmarkEnd w:id="20"/>
    </w:p>
    <w:p w:rsidR="002B3B55" w:rsidRPr="00246FC1" w:rsidRDefault="002B3B55" w:rsidP="00B74CCF">
      <w:pPr>
        <w:numPr>
          <w:ilvl w:val="1"/>
          <w:numId w:val="46"/>
        </w:numPr>
        <w:tabs>
          <w:tab w:val="left" w:pos="7243"/>
        </w:tabs>
        <w:spacing w:after="240" w:line="240" w:lineRule="auto"/>
      </w:pPr>
      <w:bookmarkStart w:id="21" w:name="_Ref503978265"/>
      <w:r w:rsidRPr="00246FC1">
        <w:t>Элементами Соглашения, по смыслу частей 2 и 3 статьи 6 Закона о ГЧП, являются:</w:t>
      </w:r>
      <w:bookmarkEnd w:id="21"/>
    </w:p>
    <w:p w:rsidR="002B3B55" w:rsidRPr="00246FC1" w:rsidRDefault="002B3B5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осуществление Частным партнером Проектирования Объекта соглашения в сроки и порядке, установленные </w:t>
      </w:r>
      <w:r w:rsidR="00F63329" w:rsidRPr="00246FC1">
        <w:rPr>
          <w:b w:val="0"/>
          <w:lang w:val="ru-RU"/>
        </w:rPr>
        <w:t xml:space="preserve">статьями </w:t>
      </w:r>
      <w:r w:rsidR="00DB65E1" w:rsidRPr="00246FC1">
        <w:rPr>
          <w:b w:val="0"/>
          <w:lang w:val="ru-RU"/>
        </w:rPr>
        <w:fldChar w:fldCharType="begin"/>
      </w:r>
      <w:r w:rsidR="00F63329" w:rsidRPr="00246FC1">
        <w:rPr>
          <w:b w:val="0"/>
          <w:lang w:val="ru-RU"/>
        </w:rPr>
        <w:instrText xml:space="preserve"> REF _Ref506750514 \w \h </w:instrText>
      </w:r>
      <w:r w:rsidR="00DB65E1" w:rsidRPr="00246FC1">
        <w:rPr>
          <w:b w:val="0"/>
          <w:lang w:val="ru-RU"/>
        </w:rPr>
      </w:r>
      <w:r w:rsidR="00DB65E1" w:rsidRPr="00246FC1">
        <w:rPr>
          <w:b w:val="0"/>
          <w:lang w:val="ru-RU"/>
        </w:rPr>
        <w:fldChar w:fldCharType="separate"/>
      </w:r>
      <w:r w:rsidR="003D22BB" w:rsidRPr="00246FC1">
        <w:rPr>
          <w:b w:val="0"/>
          <w:lang w:val="ru-RU"/>
        </w:rPr>
        <w:t>14</w:t>
      </w:r>
      <w:r w:rsidR="00DB65E1" w:rsidRPr="00246FC1">
        <w:rPr>
          <w:b w:val="0"/>
          <w:lang w:val="ru-RU"/>
        </w:rPr>
        <w:fldChar w:fldCharType="end"/>
      </w:r>
      <w:r w:rsidR="00F63329" w:rsidRPr="00246FC1">
        <w:rPr>
          <w:b w:val="0"/>
          <w:lang w:val="ru-RU"/>
        </w:rPr>
        <w:t xml:space="preserve"> –</w:t>
      </w:r>
      <w:r w:rsidR="00DB65E1" w:rsidRPr="00246FC1">
        <w:rPr>
          <w:b w:val="0"/>
          <w:lang w:val="ru-RU"/>
        </w:rPr>
        <w:fldChar w:fldCharType="begin"/>
      </w:r>
      <w:r w:rsidR="003D22BB" w:rsidRPr="00246FC1">
        <w:rPr>
          <w:b w:val="0"/>
          <w:lang w:val="ru-RU"/>
        </w:rPr>
        <w:instrText xml:space="preserve"> REF _Ref32317721 \r \h </w:instrText>
      </w:r>
      <w:r w:rsidR="00DB65E1" w:rsidRPr="00246FC1">
        <w:rPr>
          <w:b w:val="0"/>
          <w:lang w:val="ru-RU"/>
        </w:rPr>
      </w:r>
      <w:r w:rsidR="00DB65E1" w:rsidRPr="00246FC1">
        <w:rPr>
          <w:b w:val="0"/>
          <w:lang w:val="ru-RU"/>
        </w:rPr>
        <w:fldChar w:fldCharType="separate"/>
      </w:r>
      <w:r w:rsidR="003D22BB" w:rsidRPr="00246FC1">
        <w:rPr>
          <w:b w:val="0"/>
          <w:lang w:val="ru-RU"/>
        </w:rPr>
        <w:t>16</w:t>
      </w:r>
      <w:r w:rsidR="00DB65E1" w:rsidRPr="00246FC1">
        <w:rPr>
          <w:b w:val="0"/>
          <w:lang w:val="ru-RU"/>
        </w:rPr>
        <w:fldChar w:fldCharType="end"/>
      </w:r>
      <w:r w:rsidRPr="00246FC1">
        <w:rPr>
          <w:b w:val="0"/>
          <w:lang w:val="ru-RU"/>
        </w:rPr>
        <w:t>;</w:t>
      </w:r>
    </w:p>
    <w:p w:rsidR="002B3B55" w:rsidRPr="00246FC1" w:rsidRDefault="002B3B5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осуществление Частным партнером Строительства Объекта соглашения в сроки и порядке, установленные </w:t>
      </w:r>
      <w:r w:rsidR="00F63329" w:rsidRPr="00246FC1">
        <w:rPr>
          <w:b w:val="0"/>
          <w:lang w:val="ru-RU"/>
        </w:rPr>
        <w:t xml:space="preserve">статьями </w:t>
      </w:r>
      <w:r w:rsidR="00DB65E1" w:rsidRPr="00246FC1">
        <w:rPr>
          <w:b w:val="0"/>
          <w:lang w:val="ru-RU"/>
        </w:rPr>
        <w:fldChar w:fldCharType="begin"/>
      </w:r>
      <w:r w:rsidR="00DE5F2E" w:rsidRPr="00246FC1">
        <w:rPr>
          <w:b w:val="0"/>
          <w:lang w:val="ru-RU"/>
        </w:rPr>
        <w:instrText xml:space="preserve"> REF _Ref507603041 \r \h </w:instrText>
      </w:r>
      <w:r w:rsidR="00DB65E1" w:rsidRPr="00246FC1">
        <w:rPr>
          <w:b w:val="0"/>
          <w:lang w:val="ru-RU"/>
        </w:rPr>
      </w:r>
      <w:r w:rsidR="00DB65E1" w:rsidRPr="00246FC1">
        <w:rPr>
          <w:b w:val="0"/>
          <w:lang w:val="ru-RU"/>
        </w:rPr>
        <w:fldChar w:fldCharType="separate"/>
      </w:r>
      <w:r w:rsidR="003D22BB" w:rsidRPr="00246FC1">
        <w:rPr>
          <w:b w:val="0"/>
          <w:lang w:val="ru-RU"/>
        </w:rPr>
        <w:t>17</w:t>
      </w:r>
      <w:r w:rsidR="00DB65E1" w:rsidRPr="00246FC1">
        <w:rPr>
          <w:b w:val="0"/>
          <w:lang w:val="ru-RU"/>
        </w:rPr>
        <w:fldChar w:fldCharType="end"/>
      </w:r>
      <w:r w:rsidR="00F63329" w:rsidRPr="00246FC1">
        <w:rPr>
          <w:b w:val="0"/>
          <w:lang w:val="ru-RU"/>
        </w:rPr>
        <w:t xml:space="preserve"> – </w:t>
      </w:r>
      <w:r w:rsidR="00DB65E1" w:rsidRPr="00246FC1">
        <w:rPr>
          <w:b w:val="0"/>
          <w:lang w:val="ru-RU"/>
        </w:rPr>
        <w:fldChar w:fldCharType="begin"/>
      </w:r>
      <w:r w:rsidR="00F63329" w:rsidRPr="00246FC1">
        <w:rPr>
          <w:b w:val="0"/>
          <w:lang w:val="ru-RU"/>
        </w:rPr>
        <w:instrText xml:space="preserve"> REF _Ref505956594 \w \h </w:instrText>
      </w:r>
      <w:r w:rsidR="00DB65E1" w:rsidRPr="00246FC1">
        <w:rPr>
          <w:b w:val="0"/>
          <w:lang w:val="ru-RU"/>
        </w:rPr>
      </w:r>
      <w:r w:rsidR="00DB65E1" w:rsidRPr="00246FC1">
        <w:rPr>
          <w:b w:val="0"/>
          <w:lang w:val="ru-RU"/>
        </w:rPr>
        <w:fldChar w:fldCharType="separate"/>
      </w:r>
      <w:r w:rsidR="003D22BB" w:rsidRPr="00246FC1">
        <w:rPr>
          <w:b w:val="0"/>
          <w:lang w:val="ru-RU"/>
        </w:rPr>
        <w:t>25</w:t>
      </w:r>
      <w:r w:rsidR="00DB65E1" w:rsidRPr="00246FC1">
        <w:rPr>
          <w:b w:val="0"/>
          <w:lang w:val="ru-RU"/>
        </w:rPr>
        <w:fldChar w:fldCharType="end"/>
      </w:r>
      <w:r w:rsidRPr="00246FC1">
        <w:rPr>
          <w:b w:val="0"/>
          <w:lang w:val="ru-RU"/>
        </w:rPr>
        <w:t>;</w:t>
      </w:r>
    </w:p>
    <w:p w:rsidR="001323D1" w:rsidRPr="00246FC1" w:rsidRDefault="001323D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осуществление Частным партнером частичного финансирования Проектирования</w:t>
      </w:r>
      <w:r w:rsidR="00413096" w:rsidRPr="00246FC1">
        <w:rPr>
          <w:b w:val="0"/>
          <w:lang w:val="ru-RU"/>
        </w:rPr>
        <w:t xml:space="preserve"> и</w:t>
      </w:r>
      <w:r w:rsidRPr="00246FC1">
        <w:rPr>
          <w:b w:val="0"/>
          <w:lang w:val="ru-RU"/>
        </w:rPr>
        <w:t xml:space="preserve"> Строительства Объекта соглашения за счет Собственных инвестиций и (или) Заемных инвестиций;</w:t>
      </w:r>
    </w:p>
    <w:p w:rsidR="002B3B55" w:rsidRPr="00246FC1" w:rsidRDefault="002B3B5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22" w:name="_Ref503978267"/>
      <w:r w:rsidRPr="00246FC1">
        <w:rPr>
          <w:b w:val="0"/>
          <w:lang w:val="ru-RU"/>
        </w:rPr>
        <w:t xml:space="preserve">возникновение у Частного партнера права собственности на Объект соглашения при условии обременения Объекта соглашения в соответствии с Законом о ГЧП в сроки, предусмотренные </w:t>
      </w:r>
      <w:r w:rsidR="00305492" w:rsidRPr="00246FC1">
        <w:rPr>
          <w:b w:val="0"/>
          <w:lang w:val="ru-RU"/>
        </w:rPr>
        <w:t xml:space="preserve">статьей </w:t>
      </w:r>
      <w:r w:rsidR="00DB65E1" w:rsidRPr="00246FC1">
        <w:rPr>
          <w:b w:val="0"/>
          <w:lang w:val="ru-RU"/>
        </w:rPr>
        <w:fldChar w:fldCharType="begin"/>
      </w:r>
      <w:r w:rsidR="00305492" w:rsidRPr="00246FC1">
        <w:rPr>
          <w:b w:val="0"/>
          <w:lang w:val="ru-RU"/>
        </w:rPr>
        <w:instrText xml:space="preserve"> REF _Ref505956594 \r \h </w:instrText>
      </w:r>
      <w:r w:rsidR="00DB65E1" w:rsidRPr="00246FC1">
        <w:rPr>
          <w:b w:val="0"/>
          <w:lang w:val="ru-RU"/>
        </w:rPr>
      </w:r>
      <w:r w:rsidR="00DB65E1" w:rsidRPr="00246FC1">
        <w:rPr>
          <w:b w:val="0"/>
          <w:lang w:val="ru-RU"/>
        </w:rPr>
        <w:fldChar w:fldCharType="separate"/>
      </w:r>
      <w:r w:rsidR="003D22BB" w:rsidRPr="00246FC1">
        <w:rPr>
          <w:b w:val="0"/>
          <w:lang w:val="ru-RU"/>
        </w:rPr>
        <w:t>25</w:t>
      </w:r>
      <w:r w:rsidR="00DB65E1" w:rsidRPr="00246FC1">
        <w:rPr>
          <w:b w:val="0"/>
          <w:lang w:val="ru-RU"/>
        </w:rPr>
        <w:fldChar w:fldCharType="end"/>
      </w:r>
      <w:r w:rsidRPr="00246FC1">
        <w:rPr>
          <w:b w:val="0"/>
          <w:lang w:val="ru-RU"/>
        </w:rPr>
        <w:t>;</w:t>
      </w:r>
      <w:bookmarkEnd w:id="22"/>
    </w:p>
    <w:p w:rsidR="001806DE" w:rsidRPr="00246FC1" w:rsidRDefault="00066407"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передача Частным партнером </w:t>
      </w:r>
      <w:r w:rsidR="001806DE" w:rsidRPr="00246FC1">
        <w:rPr>
          <w:b w:val="0"/>
          <w:lang w:val="ru-RU"/>
        </w:rPr>
        <w:t xml:space="preserve">права собственности на Дополнительное оборудование </w:t>
      </w:r>
      <w:r w:rsidRPr="00246FC1">
        <w:rPr>
          <w:b w:val="0"/>
          <w:lang w:val="ru-RU"/>
        </w:rPr>
        <w:t xml:space="preserve">Публичному партнеру </w:t>
      </w:r>
      <w:r w:rsidR="001806DE" w:rsidRPr="00246FC1">
        <w:rPr>
          <w:b w:val="0"/>
          <w:lang w:val="ru-RU"/>
        </w:rPr>
        <w:t xml:space="preserve">в порядке и сроки, предусмотренные </w:t>
      </w:r>
      <w:r w:rsidR="00305492" w:rsidRPr="00246FC1">
        <w:rPr>
          <w:b w:val="0"/>
          <w:lang w:val="ru-RU"/>
        </w:rPr>
        <w:t>статьей</w:t>
      </w:r>
      <w:r w:rsidR="00DB65E1" w:rsidRPr="00246FC1">
        <w:rPr>
          <w:b w:val="0"/>
          <w:lang w:val="ru-RU"/>
        </w:rPr>
        <w:fldChar w:fldCharType="begin"/>
      </w:r>
      <w:r w:rsidR="00DE5F2E" w:rsidRPr="00246FC1">
        <w:rPr>
          <w:b w:val="0"/>
          <w:lang w:val="ru-RU"/>
        </w:rPr>
        <w:instrText xml:space="preserve"> REF _Ref506479901 \r \h </w:instrText>
      </w:r>
      <w:r w:rsidR="00DB65E1" w:rsidRPr="00246FC1">
        <w:rPr>
          <w:b w:val="0"/>
          <w:lang w:val="ru-RU"/>
        </w:rPr>
      </w:r>
      <w:r w:rsidR="00DB65E1" w:rsidRPr="00246FC1">
        <w:rPr>
          <w:b w:val="0"/>
          <w:lang w:val="ru-RU"/>
        </w:rPr>
        <w:fldChar w:fldCharType="separate"/>
      </w:r>
      <w:r w:rsidR="003D22BB" w:rsidRPr="00246FC1">
        <w:rPr>
          <w:b w:val="0"/>
          <w:lang w:val="ru-RU"/>
        </w:rPr>
        <w:t>23</w:t>
      </w:r>
      <w:r w:rsidR="00DB65E1" w:rsidRPr="00246FC1">
        <w:rPr>
          <w:b w:val="0"/>
          <w:lang w:val="ru-RU"/>
        </w:rPr>
        <w:fldChar w:fldCharType="end"/>
      </w:r>
      <w:r w:rsidR="001806DE" w:rsidRPr="00246FC1">
        <w:rPr>
          <w:b w:val="0"/>
          <w:lang w:val="ru-RU"/>
        </w:rPr>
        <w:t>;</w:t>
      </w:r>
    </w:p>
    <w:p w:rsidR="001806DE" w:rsidRPr="00246FC1" w:rsidRDefault="001806D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осуществление Частным партнером Технического обслуживания Объекта соглашения в соответствии с требованиями </w:t>
      </w:r>
      <w:r w:rsidR="00462F4F" w:rsidRPr="00246FC1">
        <w:rPr>
          <w:b w:val="0"/>
          <w:lang w:val="ru-RU"/>
        </w:rPr>
        <w:t>стат</w:t>
      </w:r>
      <w:r w:rsidR="001431BE" w:rsidRPr="00246FC1">
        <w:rPr>
          <w:b w:val="0"/>
          <w:lang w:val="ru-RU"/>
        </w:rPr>
        <w:t xml:space="preserve">ей </w:t>
      </w:r>
      <w:r w:rsidR="00DB65E1" w:rsidRPr="00246FC1">
        <w:rPr>
          <w:b w:val="0"/>
          <w:lang w:val="ru-RU"/>
        </w:rPr>
        <w:fldChar w:fldCharType="begin"/>
      </w:r>
      <w:r w:rsidR="001431BE" w:rsidRPr="00246FC1">
        <w:rPr>
          <w:b w:val="0"/>
          <w:lang w:val="ru-RU"/>
        </w:rPr>
        <w:instrText xml:space="preserve"> REF _Ref507677410 \w \h </w:instrText>
      </w:r>
      <w:r w:rsidR="00DB65E1" w:rsidRPr="00246FC1">
        <w:rPr>
          <w:b w:val="0"/>
          <w:lang w:val="ru-RU"/>
        </w:rPr>
      </w:r>
      <w:r w:rsidR="00DB65E1" w:rsidRPr="00246FC1">
        <w:rPr>
          <w:b w:val="0"/>
          <w:lang w:val="ru-RU"/>
        </w:rPr>
        <w:fldChar w:fldCharType="separate"/>
      </w:r>
      <w:r w:rsidR="003D22BB" w:rsidRPr="00246FC1">
        <w:rPr>
          <w:b w:val="0"/>
          <w:lang w:val="ru-RU"/>
        </w:rPr>
        <w:t>28</w:t>
      </w:r>
      <w:r w:rsidR="00DB65E1" w:rsidRPr="00246FC1">
        <w:rPr>
          <w:b w:val="0"/>
          <w:lang w:val="ru-RU"/>
        </w:rPr>
        <w:fldChar w:fldCharType="end"/>
      </w:r>
      <w:r w:rsidR="0085437E" w:rsidRPr="00246FC1">
        <w:rPr>
          <w:b w:val="0"/>
          <w:lang w:val="ru-RU"/>
        </w:rPr>
        <w:t xml:space="preserve"> – </w:t>
      </w:r>
      <w:r w:rsidR="00DB65E1" w:rsidRPr="00246FC1">
        <w:rPr>
          <w:b w:val="0"/>
          <w:lang w:val="ru-RU"/>
        </w:rPr>
        <w:fldChar w:fldCharType="begin"/>
      </w:r>
      <w:r w:rsidR="0085437E" w:rsidRPr="00246FC1">
        <w:rPr>
          <w:b w:val="0"/>
          <w:lang w:val="ru-RU"/>
        </w:rPr>
        <w:instrText xml:space="preserve"> REF _Ref509486076 \r \h </w:instrText>
      </w:r>
      <w:r w:rsidR="00DB65E1" w:rsidRPr="00246FC1">
        <w:rPr>
          <w:b w:val="0"/>
          <w:lang w:val="ru-RU"/>
        </w:rPr>
      </w:r>
      <w:r w:rsidR="00DB65E1" w:rsidRPr="00246FC1">
        <w:rPr>
          <w:b w:val="0"/>
          <w:lang w:val="ru-RU"/>
        </w:rPr>
        <w:fldChar w:fldCharType="separate"/>
      </w:r>
      <w:r w:rsidR="003D22BB" w:rsidRPr="00246FC1">
        <w:rPr>
          <w:b w:val="0"/>
          <w:lang w:val="ru-RU"/>
        </w:rPr>
        <w:t>30</w:t>
      </w:r>
      <w:r w:rsidR="00DB65E1" w:rsidRPr="00246FC1">
        <w:rPr>
          <w:b w:val="0"/>
          <w:lang w:val="ru-RU"/>
        </w:rPr>
        <w:fldChar w:fldCharType="end"/>
      </w:r>
      <w:r w:rsidRPr="00246FC1">
        <w:rPr>
          <w:b w:val="0"/>
          <w:lang w:val="ru-RU"/>
        </w:rPr>
        <w:t>;</w:t>
      </w:r>
    </w:p>
    <w:p w:rsidR="002B3B55" w:rsidRPr="00246FC1" w:rsidRDefault="00956CF7"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обеспечение Публичным партнером Эксплуатации</w:t>
      </w:r>
      <w:r w:rsidR="00462F4F" w:rsidRPr="00246FC1">
        <w:rPr>
          <w:b w:val="0"/>
          <w:lang w:val="ru-RU"/>
        </w:rPr>
        <w:t xml:space="preserve"> в </w:t>
      </w:r>
      <w:r w:rsidR="00217605" w:rsidRPr="00246FC1">
        <w:rPr>
          <w:b w:val="0"/>
          <w:lang w:val="ru-RU"/>
        </w:rPr>
        <w:t>соответствии</w:t>
      </w:r>
      <w:r w:rsidR="00462F4F" w:rsidRPr="00246FC1">
        <w:rPr>
          <w:b w:val="0"/>
          <w:lang w:val="ru-RU"/>
        </w:rPr>
        <w:t xml:space="preserve"> с требованиями статей </w:t>
      </w:r>
      <w:r w:rsidR="00DB65E1" w:rsidRPr="00246FC1">
        <w:rPr>
          <w:b w:val="0"/>
          <w:lang w:val="ru-RU"/>
        </w:rPr>
        <w:fldChar w:fldCharType="begin"/>
      </w:r>
      <w:r w:rsidR="00462F4F" w:rsidRPr="00246FC1">
        <w:rPr>
          <w:b w:val="0"/>
          <w:lang w:val="ru-RU"/>
        </w:rPr>
        <w:instrText xml:space="preserve"> REF _Ref506750943 \w \h </w:instrText>
      </w:r>
      <w:r w:rsidR="00DB65E1" w:rsidRPr="00246FC1">
        <w:rPr>
          <w:b w:val="0"/>
          <w:lang w:val="ru-RU"/>
        </w:rPr>
      </w:r>
      <w:r w:rsidR="00DB65E1" w:rsidRPr="00246FC1">
        <w:rPr>
          <w:b w:val="0"/>
          <w:lang w:val="ru-RU"/>
        </w:rPr>
        <w:fldChar w:fldCharType="separate"/>
      </w:r>
      <w:r w:rsidR="003D22BB" w:rsidRPr="00246FC1">
        <w:rPr>
          <w:b w:val="0"/>
          <w:lang w:val="ru-RU"/>
        </w:rPr>
        <w:t>27</w:t>
      </w:r>
      <w:r w:rsidR="00DB65E1" w:rsidRPr="00246FC1">
        <w:rPr>
          <w:b w:val="0"/>
          <w:lang w:val="ru-RU"/>
        </w:rPr>
        <w:fldChar w:fldCharType="end"/>
      </w:r>
      <w:r w:rsidR="00462F4F" w:rsidRPr="00246FC1">
        <w:rPr>
          <w:b w:val="0"/>
          <w:lang w:val="ru-RU"/>
        </w:rPr>
        <w:t xml:space="preserve"> и </w:t>
      </w:r>
      <w:r w:rsidR="00DB65E1" w:rsidRPr="00246FC1">
        <w:rPr>
          <w:b w:val="0"/>
          <w:lang w:val="ru-RU"/>
        </w:rPr>
        <w:fldChar w:fldCharType="begin"/>
      </w:r>
      <w:r w:rsidR="00462F4F" w:rsidRPr="00246FC1">
        <w:rPr>
          <w:b w:val="0"/>
          <w:lang w:val="ru-RU"/>
        </w:rPr>
        <w:instrText xml:space="preserve"> REF _Ref506750954 \w \h </w:instrText>
      </w:r>
      <w:r w:rsidR="00DB65E1" w:rsidRPr="00246FC1">
        <w:rPr>
          <w:b w:val="0"/>
          <w:lang w:val="ru-RU"/>
        </w:rPr>
      </w:r>
      <w:r w:rsidR="00DB65E1" w:rsidRPr="00246FC1">
        <w:rPr>
          <w:b w:val="0"/>
          <w:lang w:val="ru-RU"/>
        </w:rPr>
        <w:fldChar w:fldCharType="separate"/>
      </w:r>
      <w:r w:rsidR="003D22BB" w:rsidRPr="00246FC1">
        <w:rPr>
          <w:b w:val="0"/>
          <w:lang w:val="ru-RU"/>
        </w:rPr>
        <w:t>31</w:t>
      </w:r>
      <w:r w:rsidR="00DB65E1" w:rsidRPr="00246FC1">
        <w:rPr>
          <w:b w:val="0"/>
          <w:lang w:val="ru-RU"/>
        </w:rPr>
        <w:fldChar w:fldCharType="end"/>
      </w:r>
      <w:r w:rsidR="002B3B55" w:rsidRPr="00246FC1">
        <w:rPr>
          <w:b w:val="0"/>
          <w:lang w:val="ru-RU"/>
        </w:rPr>
        <w:t>;</w:t>
      </w:r>
    </w:p>
    <w:p w:rsidR="002B3B55" w:rsidRPr="00246FC1" w:rsidRDefault="0043778C"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обеспечение </w:t>
      </w:r>
      <w:r w:rsidR="002B3B55" w:rsidRPr="00246FC1">
        <w:rPr>
          <w:b w:val="0"/>
          <w:lang w:val="ru-RU"/>
        </w:rPr>
        <w:t xml:space="preserve">Публичным партнером частичного </w:t>
      </w:r>
      <w:r w:rsidRPr="00246FC1">
        <w:rPr>
          <w:b w:val="0"/>
          <w:lang w:val="ru-RU"/>
        </w:rPr>
        <w:t>финансирования создания</w:t>
      </w:r>
      <w:r w:rsidR="00610B86" w:rsidRPr="00246FC1">
        <w:rPr>
          <w:b w:val="0"/>
          <w:lang w:val="ru-RU"/>
        </w:rPr>
        <w:t xml:space="preserve"> Частн</w:t>
      </w:r>
      <w:r w:rsidRPr="00246FC1">
        <w:rPr>
          <w:b w:val="0"/>
          <w:lang w:val="ru-RU"/>
        </w:rPr>
        <w:t>ым</w:t>
      </w:r>
      <w:r w:rsidR="00610B86" w:rsidRPr="00246FC1">
        <w:rPr>
          <w:b w:val="0"/>
          <w:lang w:val="ru-RU"/>
        </w:rPr>
        <w:t xml:space="preserve"> партнер</w:t>
      </w:r>
      <w:r w:rsidRPr="00246FC1">
        <w:rPr>
          <w:b w:val="0"/>
          <w:lang w:val="ru-RU"/>
        </w:rPr>
        <w:t>ом Объекта соглашения, а также финансирование его эксплуатации и (или) технического обслуживания</w:t>
      </w:r>
      <w:r w:rsidR="002B3B55" w:rsidRPr="00246FC1">
        <w:rPr>
          <w:b w:val="0"/>
          <w:lang w:val="ru-RU"/>
        </w:rPr>
        <w:t>;</w:t>
      </w:r>
    </w:p>
    <w:p w:rsidR="002B3B55" w:rsidRPr="00246FC1" w:rsidRDefault="00956CF7"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наличие у Частного партнера обязательства по передаче Объекта соглашения в собственность Публичного партнера</w:t>
      </w:r>
      <w:r w:rsidR="00246FC1">
        <w:rPr>
          <w:b w:val="0"/>
          <w:lang w:val="ru-RU"/>
        </w:rPr>
        <w:t xml:space="preserve"> </w:t>
      </w:r>
      <w:r w:rsidR="00492DE4" w:rsidRPr="00246FC1">
        <w:rPr>
          <w:b w:val="0"/>
          <w:lang w:val="ru-RU"/>
        </w:rPr>
        <w:t xml:space="preserve">в порядке и сроки, предусмотренные статьями </w:t>
      </w:r>
      <w:r w:rsidR="00DB65E1" w:rsidRPr="00246FC1">
        <w:rPr>
          <w:b w:val="0"/>
          <w:lang w:val="ru-RU"/>
        </w:rPr>
        <w:fldChar w:fldCharType="begin"/>
      </w:r>
      <w:r w:rsidR="00492DE4" w:rsidRPr="00246FC1">
        <w:rPr>
          <w:b w:val="0"/>
          <w:lang w:val="ru-RU"/>
        </w:rPr>
        <w:instrText xml:space="preserve"> REF _Ref506479901 \r \h </w:instrText>
      </w:r>
      <w:r w:rsidR="00DB65E1" w:rsidRPr="00246FC1">
        <w:rPr>
          <w:b w:val="0"/>
          <w:lang w:val="ru-RU"/>
        </w:rPr>
      </w:r>
      <w:r w:rsidR="00DB65E1" w:rsidRPr="00246FC1">
        <w:rPr>
          <w:b w:val="0"/>
          <w:lang w:val="ru-RU"/>
        </w:rPr>
        <w:fldChar w:fldCharType="separate"/>
      </w:r>
      <w:r w:rsidR="003D22BB" w:rsidRPr="00246FC1">
        <w:rPr>
          <w:b w:val="0"/>
          <w:lang w:val="ru-RU"/>
        </w:rPr>
        <w:t>23</w:t>
      </w:r>
      <w:r w:rsidR="00DB65E1" w:rsidRPr="00246FC1">
        <w:rPr>
          <w:b w:val="0"/>
          <w:lang w:val="ru-RU"/>
        </w:rPr>
        <w:fldChar w:fldCharType="end"/>
      </w:r>
      <w:r w:rsidR="00492DE4" w:rsidRPr="00246FC1">
        <w:rPr>
          <w:b w:val="0"/>
          <w:lang w:val="ru-RU"/>
        </w:rPr>
        <w:t>и</w:t>
      </w:r>
      <w:r w:rsidR="00BD7C0E" w:rsidRPr="00246FC1">
        <w:rPr>
          <w:lang w:val="ru-RU"/>
        </w:rPr>
        <w:fldChar w:fldCharType="begin"/>
      </w:r>
      <w:r w:rsidR="00BD7C0E" w:rsidRPr="00246FC1">
        <w:rPr>
          <w:lang w:val="ru-RU"/>
        </w:rPr>
        <w:instrText xml:space="preserve"> REF _Ref505956907 \r \h  \* MERGEFORMAT </w:instrText>
      </w:r>
      <w:r w:rsidR="00BD7C0E" w:rsidRPr="00246FC1">
        <w:rPr>
          <w:lang w:val="ru-RU"/>
        </w:rPr>
      </w:r>
      <w:r w:rsidR="00BD7C0E" w:rsidRPr="00246FC1">
        <w:rPr>
          <w:lang w:val="ru-RU"/>
        </w:rPr>
        <w:fldChar w:fldCharType="separate"/>
      </w:r>
      <w:r w:rsidR="003D22BB" w:rsidRPr="00246FC1">
        <w:rPr>
          <w:b w:val="0"/>
          <w:lang w:val="ru-RU"/>
        </w:rPr>
        <w:t>69</w:t>
      </w:r>
      <w:r w:rsidR="00BD7C0E" w:rsidRPr="00246FC1">
        <w:rPr>
          <w:lang w:val="ru-RU"/>
        </w:rPr>
        <w:fldChar w:fldCharType="end"/>
      </w:r>
      <w:r w:rsidRPr="00246FC1">
        <w:rPr>
          <w:b w:val="0"/>
          <w:lang w:val="ru-RU"/>
        </w:rPr>
        <w:t>.</w:t>
      </w:r>
    </w:p>
    <w:p w:rsidR="00E468C8" w:rsidRPr="00246FC1" w:rsidRDefault="00E468C8" w:rsidP="00082BC5">
      <w:pPr>
        <w:pStyle w:val="FWBL1"/>
        <w:numPr>
          <w:ilvl w:val="0"/>
          <w:numId w:val="46"/>
        </w:numPr>
        <w:tabs>
          <w:tab w:val="clear" w:pos="720"/>
          <w:tab w:val="clear" w:pos="5399"/>
          <w:tab w:val="left" w:pos="0"/>
          <w:tab w:val="left" w:pos="567"/>
        </w:tabs>
        <w:spacing w:before="120" w:after="120"/>
        <w:ind w:left="567" w:hanging="567"/>
      </w:pPr>
      <w:bookmarkStart w:id="23" w:name="_Toc506816927"/>
      <w:bookmarkStart w:id="24" w:name="_Toc506817218"/>
      <w:bookmarkStart w:id="25" w:name="_Toc506890245"/>
      <w:bookmarkStart w:id="26" w:name="_Toc506816928"/>
      <w:bookmarkStart w:id="27" w:name="_Toc506817219"/>
      <w:bookmarkStart w:id="28" w:name="_Toc506890246"/>
      <w:bookmarkStart w:id="29" w:name="_Ref506380995"/>
      <w:bookmarkStart w:id="30" w:name="_Ref506381114"/>
      <w:bookmarkStart w:id="31" w:name="_Ref506381160"/>
      <w:bookmarkStart w:id="32" w:name="_Toc517881987"/>
      <w:bookmarkStart w:id="33" w:name="_Toc32312889"/>
      <w:bookmarkEnd w:id="23"/>
      <w:bookmarkEnd w:id="24"/>
      <w:bookmarkEnd w:id="25"/>
      <w:bookmarkEnd w:id="26"/>
      <w:bookmarkEnd w:id="27"/>
      <w:bookmarkEnd w:id="28"/>
      <w:r w:rsidRPr="00246FC1">
        <w:t>Основные сроки по Соглашению</w:t>
      </w:r>
      <w:bookmarkEnd w:id="29"/>
      <w:bookmarkEnd w:id="30"/>
      <w:bookmarkEnd w:id="31"/>
      <w:bookmarkEnd w:id="32"/>
      <w:bookmarkEnd w:id="33"/>
    </w:p>
    <w:p w:rsidR="00B74CCF" w:rsidRPr="00246FC1" w:rsidRDefault="00E63FAC" w:rsidP="00B74CCF">
      <w:pPr>
        <w:numPr>
          <w:ilvl w:val="1"/>
          <w:numId w:val="46"/>
        </w:numPr>
        <w:tabs>
          <w:tab w:val="left" w:pos="7243"/>
        </w:tabs>
        <w:spacing w:after="240" w:line="240" w:lineRule="auto"/>
      </w:pPr>
      <w:bookmarkStart w:id="34" w:name="_Ref468212945"/>
      <w:r w:rsidRPr="00246FC1">
        <w:t>Соглашение вступает в силу с Даты заключения соглашения.</w:t>
      </w:r>
      <w:bookmarkStart w:id="35" w:name="_Ref506199200"/>
    </w:p>
    <w:p w:rsidR="00B74CCF" w:rsidRPr="00246FC1" w:rsidRDefault="00E63FAC" w:rsidP="00B74CCF">
      <w:pPr>
        <w:numPr>
          <w:ilvl w:val="1"/>
          <w:numId w:val="46"/>
        </w:numPr>
        <w:tabs>
          <w:tab w:val="left" w:pos="7243"/>
        </w:tabs>
        <w:spacing w:after="240" w:line="240" w:lineRule="auto"/>
      </w:pPr>
      <w:r w:rsidRPr="00246FC1">
        <w:t xml:space="preserve">Если </w:t>
      </w:r>
      <w:r w:rsidR="00D170E0" w:rsidRPr="00246FC1">
        <w:t>С</w:t>
      </w:r>
      <w:r w:rsidRPr="00246FC1">
        <w:t xml:space="preserve">оглашение не прекращается досрочно, срок действия Соглашения составляет период, начинающийся с Даты заключения соглашения и заканчивающийся через </w:t>
      </w:r>
      <w:r w:rsidR="00AE1B46" w:rsidRPr="00246FC1">
        <w:t xml:space="preserve">10 (десять) лет и 6 (шесть) месяцев </w:t>
      </w:r>
      <w:r w:rsidRPr="00246FC1">
        <w:t>после</w:t>
      </w:r>
      <w:r w:rsidR="00AE1B46" w:rsidRPr="00246FC1">
        <w:t xml:space="preserve"> Даты заключения соглашения</w:t>
      </w:r>
      <w:r w:rsidR="00FF24D0" w:rsidRPr="00246FC1">
        <w:t xml:space="preserve"> </w:t>
      </w:r>
      <w:r w:rsidRPr="00246FC1">
        <w:t>(далее</w:t>
      </w:r>
      <w:r w:rsidR="006C08BB" w:rsidRPr="00246FC1">
        <w:t>,</w:t>
      </w:r>
      <w:r w:rsidR="00FF500C" w:rsidRPr="00246FC1">
        <w:t xml:space="preserve"> соответственно</w:t>
      </w:r>
      <w:r w:rsidRPr="00246FC1">
        <w:t xml:space="preserve"> – </w:t>
      </w:r>
      <w:r w:rsidR="00FF500C" w:rsidRPr="00246FC1">
        <w:rPr>
          <w:b/>
        </w:rPr>
        <w:t>«Дата истечения срока действия»</w:t>
      </w:r>
      <w:r w:rsidR="00FF500C" w:rsidRPr="00246FC1">
        <w:t xml:space="preserve">, </w:t>
      </w:r>
      <w:r w:rsidRPr="00246FC1">
        <w:rPr>
          <w:b/>
        </w:rPr>
        <w:t>«Срок действия»</w:t>
      </w:r>
      <w:r w:rsidRPr="00246FC1">
        <w:t>)</w:t>
      </w:r>
      <w:r w:rsidR="00883F9C" w:rsidRPr="00246FC1">
        <w:t>.</w:t>
      </w:r>
      <w:bookmarkStart w:id="36" w:name="_Ref506214589"/>
      <w:bookmarkEnd w:id="34"/>
      <w:bookmarkEnd w:id="35"/>
    </w:p>
    <w:p w:rsidR="00B74CCF" w:rsidRPr="00246FC1" w:rsidRDefault="00AE1B46" w:rsidP="00B74CCF">
      <w:pPr>
        <w:numPr>
          <w:ilvl w:val="1"/>
          <w:numId w:val="46"/>
        </w:numPr>
        <w:tabs>
          <w:tab w:val="left" w:pos="7243"/>
        </w:tabs>
        <w:spacing w:after="240" w:line="240" w:lineRule="auto"/>
      </w:pPr>
      <w:r w:rsidRPr="00246FC1">
        <w:rPr>
          <w:lang w:eastAsia="ru-RU"/>
        </w:rPr>
        <w:t xml:space="preserve">Этап финансового закрытия </w:t>
      </w:r>
      <w:r w:rsidR="00CE3BAB" w:rsidRPr="00246FC1">
        <w:rPr>
          <w:lang w:eastAsia="ru-RU"/>
        </w:rPr>
        <w:t>начинается</w:t>
      </w:r>
      <w:r w:rsidRPr="00246FC1">
        <w:rPr>
          <w:lang w:eastAsia="ru-RU"/>
        </w:rPr>
        <w:t xml:space="preserve"> с Даты заключения соглашения</w:t>
      </w:r>
      <w:r w:rsidR="00CE3BAB" w:rsidRPr="00246FC1">
        <w:rPr>
          <w:lang w:eastAsia="ru-RU"/>
        </w:rPr>
        <w:t xml:space="preserve">, </w:t>
      </w:r>
      <w:r w:rsidRPr="00246FC1">
        <w:rPr>
          <w:lang w:eastAsia="ru-RU"/>
        </w:rPr>
        <w:t xml:space="preserve">составляет не более </w:t>
      </w:r>
      <w:r w:rsidR="00015A40" w:rsidRPr="00246FC1">
        <w:rPr>
          <w:lang w:eastAsia="ru-RU"/>
        </w:rPr>
        <w:t>180 (сто восемьдесят)</w:t>
      </w:r>
      <w:r w:rsidR="00FF24D0" w:rsidRPr="00246FC1">
        <w:rPr>
          <w:lang w:eastAsia="ru-RU"/>
        </w:rPr>
        <w:t xml:space="preserve"> </w:t>
      </w:r>
      <w:r w:rsidR="00CC2CB0" w:rsidRPr="00246FC1">
        <w:rPr>
          <w:lang w:eastAsia="ru-RU"/>
        </w:rPr>
        <w:t>дней</w:t>
      </w:r>
      <w:r w:rsidR="00CE3BAB" w:rsidRPr="00246FC1">
        <w:rPr>
          <w:lang w:eastAsia="ru-RU"/>
        </w:rPr>
        <w:t xml:space="preserve"> и заканчивается подписанием Акта о финансовом закрытии</w:t>
      </w:r>
      <w:r w:rsidRPr="00246FC1">
        <w:rPr>
          <w:lang w:eastAsia="ru-RU"/>
        </w:rPr>
        <w:t>.</w:t>
      </w:r>
      <w:bookmarkStart w:id="37" w:name="_Ref506292756"/>
      <w:bookmarkStart w:id="38" w:name="_Ref468226106"/>
      <w:bookmarkEnd w:id="36"/>
    </w:p>
    <w:p w:rsidR="00B74CCF" w:rsidRPr="00246FC1" w:rsidRDefault="00AE1B46" w:rsidP="00B74CCF">
      <w:pPr>
        <w:numPr>
          <w:ilvl w:val="1"/>
          <w:numId w:val="46"/>
        </w:numPr>
        <w:tabs>
          <w:tab w:val="left" w:pos="7243"/>
        </w:tabs>
        <w:spacing w:after="240" w:line="240" w:lineRule="auto"/>
      </w:pPr>
      <w:r w:rsidRPr="00246FC1">
        <w:rPr>
          <w:lang w:eastAsia="ru-RU"/>
        </w:rPr>
        <w:t xml:space="preserve">Инвестиционный этап </w:t>
      </w:r>
      <w:r w:rsidR="00CE3BAB" w:rsidRPr="00246FC1">
        <w:rPr>
          <w:lang w:eastAsia="ru-RU"/>
        </w:rPr>
        <w:t>начинается</w:t>
      </w:r>
      <w:r w:rsidRPr="00246FC1">
        <w:rPr>
          <w:lang w:eastAsia="ru-RU"/>
        </w:rPr>
        <w:t xml:space="preserve"> с Даты </w:t>
      </w:r>
      <w:r w:rsidR="00102B5F" w:rsidRPr="00246FC1">
        <w:rPr>
          <w:lang w:eastAsia="ru-RU"/>
        </w:rPr>
        <w:t>заключения соглашения</w:t>
      </w:r>
      <w:r w:rsidR="003C0A54" w:rsidRPr="00246FC1">
        <w:rPr>
          <w:lang w:eastAsia="ru-RU"/>
        </w:rPr>
        <w:t>, длится</w:t>
      </w:r>
      <w:r w:rsidRPr="00246FC1">
        <w:rPr>
          <w:lang w:eastAsia="ru-RU"/>
        </w:rPr>
        <w:t xml:space="preserve"> до </w:t>
      </w:r>
      <w:r w:rsidR="0075004C" w:rsidRPr="00246FC1">
        <w:rPr>
          <w:lang w:eastAsia="ru-RU"/>
        </w:rPr>
        <w:t>Даты приемки объекта</w:t>
      </w:r>
      <w:r w:rsidR="00E63FAC" w:rsidRPr="00246FC1">
        <w:rPr>
          <w:lang w:eastAsia="ru-RU"/>
        </w:rPr>
        <w:t xml:space="preserve"> и составляет не более чем </w:t>
      </w:r>
      <w:r w:rsidR="00015A40" w:rsidRPr="00246FC1">
        <w:rPr>
          <w:lang w:eastAsia="ru-RU"/>
        </w:rPr>
        <w:t>42 (сорок два)</w:t>
      </w:r>
      <w:r w:rsidRPr="00246FC1">
        <w:rPr>
          <w:lang w:eastAsia="ru-RU"/>
        </w:rPr>
        <w:t xml:space="preserve"> месяц</w:t>
      </w:r>
      <w:r w:rsidR="00102B5F" w:rsidRPr="00246FC1">
        <w:rPr>
          <w:lang w:eastAsia="ru-RU"/>
        </w:rPr>
        <w:t>а</w:t>
      </w:r>
      <w:r w:rsidR="00E63FAC" w:rsidRPr="00246FC1">
        <w:rPr>
          <w:lang w:eastAsia="ru-RU"/>
        </w:rPr>
        <w:t>.</w:t>
      </w:r>
      <w:bookmarkStart w:id="39" w:name="_Ref507774355"/>
      <w:bookmarkEnd w:id="37"/>
    </w:p>
    <w:p w:rsidR="00B74CCF" w:rsidRPr="00246FC1" w:rsidRDefault="00AE1B46" w:rsidP="00B74CCF">
      <w:pPr>
        <w:numPr>
          <w:ilvl w:val="1"/>
          <w:numId w:val="46"/>
        </w:numPr>
        <w:tabs>
          <w:tab w:val="left" w:pos="7243"/>
        </w:tabs>
        <w:spacing w:after="240" w:line="240" w:lineRule="auto"/>
      </w:pPr>
      <w:r w:rsidRPr="00246FC1">
        <w:rPr>
          <w:lang w:eastAsia="ru-RU"/>
        </w:rPr>
        <w:t xml:space="preserve">Эксплуатационный этап </w:t>
      </w:r>
      <w:r w:rsidR="00CE3BAB" w:rsidRPr="00246FC1">
        <w:rPr>
          <w:lang w:eastAsia="ru-RU"/>
        </w:rPr>
        <w:t xml:space="preserve">начинается </w:t>
      </w:r>
      <w:r w:rsidRPr="00246FC1">
        <w:rPr>
          <w:lang w:eastAsia="ru-RU"/>
        </w:rPr>
        <w:t xml:space="preserve">c Даты начала эксплуатации </w:t>
      </w:r>
      <w:r w:rsidR="003C0A54" w:rsidRPr="00246FC1">
        <w:rPr>
          <w:lang w:eastAsia="ru-RU"/>
        </w:rPr>
        <w:t xml:space="preserve">и длится </w:t>
      </w:r>
      <w:r w:rsidRPr="00246FC1">
        <w:rPr>
          <w:lang w:eastAsia="ru-RU"/>
        </w:rPr>
        <w:t>до Даты прекращения действия соглашения.</w:t>
      </w:r>
      <w:bookmarkStart w:id="40" w:name="_Ref468213018"/>
      <w:bookmarkEnd w:id="38"/>
      <w:bookmarkEnd w:id="39"/>
    </w:p>
    <w:p w:rsidR="00B74CCF" w:rsidRPr="00246FC1" w:rsidRDefault="00883F9C" w:rsidP="00B74CCF">
      <w:pPr>
        <w:numPr>
          <w:ilvl w:val="1"/>
          <w:numId w:val="46"/>
        </w:numPr>
        <w:tabs>
          <w:tab w:val="left" w:pos="7243"/>
        </w:tabs>
        <w:spacing w:after="240" w:line="240" w:lineRule="auto"/>
      </w:pPr>
      <w:r w:rsidRPr="00246FC1">
        <w:rPr>
          <w:lang w:eastAsia="ru-RU"/>
        </w:rPr>
        <w:t xml:space="preserve">Срок передачи </w:t>
      </w:r>
      <w:r w:rsidR="00AE1B46" w:rsidRPr="00246FC1">
        <w:rPr>
          <w:lang w:eastAsia="ru-RU"/>
        </w:rPr>
        <w:t xml:space="preserve">Объекта соглашения </w:t>
      </w:r>
      <w:r w:rsidR="003952AD" w:rsidRPr="00246FC1">
        <w:rPr>
          <w:lang w:eastAsia="ru-RU"/>
        </w:rPr>
        <w:t xml:space="preserve">Публичному партнеру </w:t>
      </w:r>
      <w:r w:rsidR="00AE1B46" w:rsidRPr="00246FC1">
        <w:rPr>
          <w:lang w:eastAsia="ru-RU"/>
        </w:rPr>
        <w:t xml:space="preserve">– не позднее чем за 30 (тридцать) дней до Даты прекращения действия соглашения </w:t>
      </w:r>
      <w:r w:rsidR="00610B86" w:rsidRPr="00246FC1">
        <w:t xml:space="preserve">в соответствии с требованиями статьи </w:t>
      </w:r>
      <w:r w:rsidR="00BD7C0E" w:rsidRPr="00246FC1">
        <w:fldChar w:fldCharType="begin"/>
      </w:r>
      <w:r w:rsidR="00BD7C0E" w:rsidRPr="00246FC1">
        <w:instrText xml:space="preserve"> REF _Ref505956907 \r \h  \* MERGEFORMAT </w:instrText>
      </w:r>
      <w:r w:rsidR="00BD7C0E" w:rsidRPr="00246FC1">
        <w:fldChar w:fldCharType="separate"/>
      </w:r>
      <w:r w:rsidR="00AD6F8C" w:rsidRPr="00246FC1">
        <w:t>69</w:t>
      </w:r>
      <w:r w:rsidR="00BD7C0E" w:rsidRPr="00246FC1">
        <w:fldChar w:fldCharType="end"/>
      </w:r>
      <w:r w:rsidR="00AE1B46" w:rsidRPr="00246FC1">
        <w:rPr>
          <w:lang w:eastAsia="ru-RU"/>
        </w:rPr>
        <w:t xml:space="preserve">. </w:t>
      </w:r>
      <w:r w:rsidR="00852FBC" w:rsidRPr="00246FC1">
        <w:t xml:space="preserve">В случае досрочного прекращения Соглашения Объект соглашения подлежит передаче в собственность Публичного партнера в </w:t>
      </w:r>
      <w:r w:rsidR="00217605" w:rsidRPr="00246FC1">
        <w:t>соответствии</w:t>
      </w:r>
      <w:r w:rsidR="00852FBC" w:rsidRPr="00246FC1">
        <w:t xml:space="preserve"> с требованиями статьи </w:t>
      </w:r>
      <w:r w:rsidR="00BD7C0E" w:rsidRPr="00246FC1">
        <w:fldChar w:fldCharType="begin"/>
      </w:r>
      <w:r w:rsidR="00BD7C0E" w:rsidRPr="00246FC1">
        <w:instrText xml:space="preserve"> REF _Ref505956212 \w \h  \* MERGEFORMAT </w:instrText>
      </w:r>
      <w:r w:rsidR="00BD7C0E" w:rsidRPr="00246FC1">
        <w:fldChar w:fldCharType="separate"/>
      </w:r>
      <w:r w:rsidR="00AD6F8C" w:rsidRPr="00246FC1">
        <w:t>69</w:t>
      </w:r>
      <w:r w:rsidR="00BD7C0E" w:rsidRPr="00246FC1">
        <w:fldChar w:fldCharType="end"/>
      </w:r>
      <w:r w:rsidR="00852FBC" w:rsidRPr="00246FC1">
        <w:t>.</w:t>
      </w:r>
    </w:p>
    <w:p w:rsidR="00E468C8" w:rsidRPr="00246FC1" w:rsidRDefault="00A13820" w:rsidP="00B74CCF">
      <w:pPr>
        <w:numPr>
          <w:ilvl w:val="1"/>
          <w:numId w:val="46"/>
        </w:numPr>
        <w:tabs>
          <w:tab w:val="left" w:pos="7243"/>
        </w:tabs>
        <w:spacing w:after="240" w:line="240" w:lineRule="auto"/>
      </w:pPr>
      <w:r w:rsidRPr="00246FC1">
        <w:rPr>
          <w:lang w:eastAsia="ru-RU"/>
        </w:rPr>
        <w:t>Соглашение также содержит иные сроки, соблюдение которых является обязательным для Сторон.</w:t>
      </w:r>
      <w:bookmarkEnd w:id="40"/>
    </w:p>
    <w:p w:rsidR="00CB6B51" w:rsidRPr="00246FC1" w:rsidRDefault="00CB6B51" w:rsidP="00082BC5">
      <w:pPr>
        <w:pStyle w:val="FWBL1"/>
        <w:numPr>
          <w:ilvl w:val="0"/>
          <w:numId w:val="46"/>
        </w:numPr>
        <w:tabs>
          <w:tab w:val="clear" w:pos="720"/>
          <w:tab w:val="clear" w:pos="5399"/>
          <w:tab w:val="left" w:pos="0"/>
          <w:tab w:val="left" w:pos="567"/>
        </w:tabs>
        <w:spacing w:before="120" w:after="120"/>
        <w:ind w:left="567" w:hanging="567"/>
      </w:pPr>
      <w:bookmarkStart w:id="41" w:name="_Toc517881988"/>
      <w:bookmarkStart w:id="42" w:name="_Toc32312890"/>
      <w:r w:rsidRPr="00246FC1">
        <w:t>Значения критериев эффективности Проекта и показателей его сравнительного преимущества</w:t>
      </w:r>
      <w:bookmarkEnd w:id="41"/>
      <w:bookmarkEnd w:id="42"/>
    </w:p>
    <w:p w:rsidR="00CB6B51" w:rsidRPr="00246FC1" w:rsidRDefault="00CB6B51" w:rsidP="00B74CCF">
      <w:pPr>
        <w:numPr>
          <w:ilvl w:val="1"/>
          <w:numId w:val="46"/>
        </w:numPr>
        <w:tabs>
          <w:tab w:val="left" w:pos="7243"/>
        </w:tabs>
        <w:spacing w:after="240" w:line="240" w:lineRule="auto"/>
      </w:pPr>
      <w:r w:rsidRPr="00246FC1">
        <w:rPr>
          <w:lang w:eastAsia="ru-RU"/>
        </w:rPr>
        <w:t>Значения</w:t>
      </w:r>
      <w:r w:rsidRPr="00246FC1">
        <w:t xml:space="preserve"> критериев эффективности Проекта и показателей его сравнительного преимущества</w:t>
      </w:r>
      <w:r w:rsidR="00BC71C1" w:rsidRPr="00246FC1">
        <w:t>, на основании которых получено положительное заключение уполномоченного органа,</w:t>
      </w:r>
      <w:r w:rsidRPr="00246FC1">
        <w:t xml:space="preserve"> определены в пунктах </w:t>
      </w:r>
      <w:r w:rsidR="00BD7C0E" w:rsidRPr="00246FC1">
        <w:fldChar w:fldCharType="begin"/>
      </w:r>
      <w:r w:rsidR="00BD7C0E" w:rsidRPr="00246FC1">
        <w:instrText xml:space="preserve"> REF _Ref503975639 \r \h  \* MERGEFORMAT </w:instrText>
      </w:r>
      <w:r w:rsidR="00BD7C0E" w:rsidRPr="00246FC1">
        <w:fldChar w:fldCharType="separate"/>
      </w:r>
      <w:r w:rsidR="00AD6F8C" w:rsidRPr="00246FC1">
        <w:t>6.2</w:t>
      </w:r>
      <w:r w:rsidR="00BD7C0E" w:rsidRPr="00246FC1">
        <w:fldChar w:fldCharType="end"/>
      </w:r>
      <w:r w:rsidR="009F6FFA" w:rsidRPr="00246FC1">
        <w:t xml:space="preserve"> – </w:t>
      </w:r>
      <w:r w:rsidR="00BD7C0E" w:rsidRPr="00246FC1">
        <w:fldChar w:fldCharType="begin"/>
      </w:r>
      <w:r w:rsidR="00BD7C0E" w:rsidRPr="00246FC1">
        <w:instrText xml:space="preserve"> REF _Ref503975642 \r \h  \* MERGEFORMAT </w:instrText>
      </w:r>
      <w:r w:rsidR="00BD7C0E" w:rsidRPr="00246FC1">
        <w:fldChar w:fldCharType="separate"/>
      </w:r>
      <w:r w:rsidR="00AD6F8C" w:rsidRPr="00246FC1">
        <w:t>6.3</w:t>
      </w:r>
      <w:r w:rsidR="00BD7C0E" w:rsidRPr="00246FC1">
        <w:fldChar w:fldCharType="end"/>
      </w:r>
      <w:r w:rsidR="00BC71C1" w:rsidRPr="00246FC1">
        <w:t xml:space="preserve"> ниже. Стороны обязуются реализовать Соглашение в соответствии с указанными значениями критери</w:t>
      </w:r>
      <w:r w:rsidR="00031AF0" w:rsidRPr="00246FC1">
        <w:t>е</w:t>
      </w:r>
      <w:r w:rsidR="00BC71C1" w:rsidRPr="00246FC1">
        <w:t>в и показателей</w:t>
      </w:r>
      <w:r w:rsidRPr="00246FC1">
        <w:t xml:space="preserve">. </w:t>
      </w:r>
    </w:p>
    <w:p w:rsidR="00CB6B51" w:rsidRPr="00246FC1" w:rsidRDefault="00CB6B51" w:rsidP="00082BC5">
      <w:pPr>
        <w:pStyle w:val="afffffc"/>
        <w:widowControl w:val="0"/>
        <w:numPr>
          <w:ilvl w:val="1"/>
          <w:numId w:val="46"/>
        </w:numPr>
        <w:tabs>
          <w:tab w:val="left" w:pos="567"/>
        </w:tabs>
        <w:spacing w:before="120" w:after="120" w:line="240" w:lineRule="auto"/>
        <w:jc w:val="both"/>
        <w:rPr>
          <w:lang w:val="ru-RU"/>
        </w:rPr>
      </w:pPr>
      <w:bookmarkStart w:id="43" w:name="_Ref503975639"/>
      <w:r w:rsidRPr="00246FC1">
        <w:rPr>
          <w:b w:val="0"/>
          <w:lang w:val="ru-RU" w:eastAsia="ru-RU"/>
        </w:rPr>
        <w:t>Значение</w:t>
      </w:r>
      <w:r w:rsidR="00FF24D0" w:rsidRPr="00246FC1">
        <w:rPr>
          <w:b w:val="0"/>
          <w:lang w:val="ru-RU" w:eastAsia="ru-RU"/>
        </w:rPr>
        <w:t xml:space="preserve"> </w:t>
      </w:r>
      <w:r w:rsidRPr="00246FC1">
        <w:rPr>
          <w:b w:val="0"/>
          <w:lang w:val="ru-RU"/>
        </w:rPr>
        <w:t>критерия финансовой эффективности Проекта:</w:t>
      </w:r>
      <w:bookmarkEnd w:id="43"/>
    </w:p>
    <w:p w:rsidR="00F939A5" w:rsidRPr="00246FC1" w:rsidRDefault="00F939A5" w:rsidP="00F939A5">
      <w:pPr>
        <w:pStyle w:val="ad"/>
        <w:widowControl w:val="0"/>
        <w:spacing w:after="0" w:line="240" w:lineRule="auto"/>
        <w:ind w:left="1418"/>
        <w:contextualSpacing/>
        <w:rPr>
          <w:b/>
        </w:rPr>
      </w:pPr>
      <w:r w:rsidRPr="00246FC1">
        <w:rPr>
          <w:b/>
        </w:rPr>
        <w:t xml:space="preserve">NPVрр= </w:t>
      </w:r>
      <w:r w:rsidR="004B0D80" w:rsidRPr="00444154">
        <w:rPr>
          <w:b/>
        </w:rPr>
        <w:t>22</w:t>
      </w:r>
      <w:r w:rsidR="008F0AF6" w:rsidRPr="00246FC1">
        <w:rPr>
          <w:b/>
        </w:rPr>
        <w:t>,</w:t>
      </w:r>
      <w:r w:rsidR="004B0D80" w:rsidRPr="00444154">
        <w:rPr>
          <w:b/>
        </w:rPr>
        <w:t>977</w:t>
      </w:r>
      <w:r w:rsidR="008F0AF6" w:rsidRPr="00246FC1">
        <w:rPr>
          <w:b/>
        </w:rPr>
        <w:t xml:space="preserve"> млн руб.</w:t>
      </w:r>
    </w:p>
    <w:p w:rsidR="00F939A5" w:rsidRPr="00246FC1" w:rsidRDefault="00F939A5" w:rsidP="00B74CCF">
      <w:pPr>
        <w:tabs>
          <w:tab w:val="left" w:pos="7243"/>
        </w:tabs>
        <w:spacing w:after="240" w:line="240" w:lineRule="auto"/>
        <w:ind w:left="1288"/>
      </w:pPr>
      <w:r w:rsidRPr="00246FC1">
        <w:t xml:space="preserve">где: </w:t>
      </w:r>
    </w:p>
    <w:p w:rsidR="00CB6B51" w:rsidRPr="00246FC1" w:rsidRDefault="00F939A5" w:rsidP="00B74CCF">
      <w:pPr>
        <w:tabs>
          <w:tab w:val="left" w:pos="7243"/>
        </w:tabs>
        <w:spacing w:after="240" w:line="240" w:lineRule="auto"/>
        <w:ind w:left="1288"/>
      </w:pPr>
      <w:r w:rsidRPr="00246FC1">
        <w:t xml:space="preserve">NPVpp – чистая приведенная стоимость </w:t>
      </w:r>
      <w:r w:rsidR="00AD6014" w:rsidRPr="00246FC1">
        <w:t>Проекта</w:t>
      </w:r>
      <w:r w:rsidRPr="00246FC1">
        <w:t>, в рублях.</w:t>
      </w:r>
    </w:p>
    <w:p w:rsidR="00CB6B51" w:rsidRPr="00246FC1" w:rsidRDefault="00CB6B51" w:rsidP="00B74CCF">
      <w:pPr>
        <w:tabs>
          <w:tab w:val="left" w:pos="7243"/>
        </w:tabs>
        <w:spacing w:after="240" w:line="240" w:lineRule="auto"/>
        <w:ind w:left="1288"/>
        <w:rPr>
          <w:lang w:eastAsia="ru-RU"/>
        </w:rPr>
      </w:pPr>
      <w:bookmarkStart w:id="44" w:name="_Ref503975710"/>
      <w:r w:rsidRPr="00246FC1">
        <w:rPr>
          <w:lang w:eastAsia="ru-RU"/>
        </w:rPr>
        <w:t>Значение критерия социально-экономического эффекта от реализации Проекта:</w:t>
      </w:r>
      <w:bookmarkEnd w:id="44"/>
    </w:p>
    <w:p w:rsidR="00CB6B51" w:rsidRPr="00246FC1" w:rsidRDefault="00CB6B5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цели и задачи Проекта соответствуют не менее чем одной цели и (или) задаче государственных программ Н</w:t>
      </w:r>
      <w:r w:rsidR="00406991" w:rsidRPr="00246FC1">
        <w:rPr>
          <w:b w:val="0"/>
          <w:lang w:val="ru-RU"/>
        </w:rPr>
        <w:t>овосибирской области, а именно:</w:t>
      </w:r>
    </w:p>
    <w:p w:rsidR="00CB6B51" w:rsidRPr="00246FC1" w:rsidRDefault="00CB6B51"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lang w:val="ru-RU"/>
        </w:rPr>
      </w:pPr>
      <w:r w:rsidRPr="00246FC1">
        <w:rPr>
          <w:b w:val="0"/>
          <w:lang w:val="ru-RU"/>
        </w:rPr>
        <w:t>цели</w:t>
      </w:r>
      <w:r w:rsidR="00246FC1">
        <w:rPr>
          <w:b w:val="0"/>
          <w:lang w:val="ru-RU"/>
        </w:rPr>
        <w:t xml:space="preserve"> </w:t>
      </w:r>
      <w:r w:rsidRPr="00246FC1">
        <w:rPr>
          <w:b w:val="0"/>
          <w:lang w:val="ru-RU"/>
        </w:rPr>
        <w:t xml:space="preserve">Проекта соответствуют следующей цели государственной программы «Развитие здравоохранения Новосибирской области на 2013 </w:t>
      </w:r>
      <w:r w:rsidR="008B5B5C" w:rsidRPr="00246FC1">
        <w:rPr>
          <w:b w:val="0"/>
          <w:lang w:val="ru-RU"/>
        </w:rPr>
        <w:t>–</w:t>
      </w:r>
      <w:r w:rsidR="002C0552" w:rsidRPr="00246FC1">
        <w:rPr>
          <w:b w:val="0"/>
          <w:lang w:val="ru-RU"/>
        </w:rPr>
        <w:t xml:space="preserve">2021 </w:t>
      </w:r>
      <w:r w:rsidRPr="00246FC1">
        <w:rPr>
          <w:b w:val="0"/>
          <w:lang w:val="ru-RU"/>
        </w:rPr>
        <w:t>годы», утвержденной постановлением Правительства Новосибирской области от 07.05.2013 № 199-п</w:t>
      </w:r>
      <w:r w:rsidR="002C0552" w:rsidRPr="00246FC1">
        <w:rPr>
          <w:b w:val="0"/>
          <w:lang w:val="ru-RU"/>
        </w:rPr>
        <w:t xml:space="preserve"> (в редакции постановления Правительства Новосибирской области от 16.12.2019 № 486-п)</w:t>
      </w:r>
      <w:r w:rsidRPr="00246FC1">
        <w:rPr>
          <w:b w:val="0"/>
          <w:lang w:val="ru-RU"/>
        </w:rPr>
        <w:t xml:space="preserve"> – обеспечение доступности и качества оказания медицинской помощи на те</w:t>
      </w:r>
      <w:r w:rsidR="009F6FFA" w:rsidRPr="00246FC1">
        <w:rPr>
          <w:b w:val="0"/>
          <w:lang w:val="ru-RU"/>
        </w:rPr>
        <w:t>рритории Новосибирской области;</w:t>
      </w:r>
    </w:p>
    <w:p w:rsidR="00B6057D" w:rsidRPr="00246FC1" w:rsidRDefault="00E57B76"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реализация </w:t>
      </w:r>
      <w:r w:rsidR="00B6057D" w:rsidRPr="00246FC1">
        <w:rPr>
          <w:b w:val="0"/>
          <w:lang w:val="ru-RU"/>
        </w:rPr>
        <w:t>Проекта способствует достижению следующих целей, предусмотренных подпунктом а) пункта 3 и подпунктом а) пункта 4 Указа Президента Российской Федерации от 07.05.2018 № 204 «О национальных целях и задачах развития Российской Федерации на период до 2024 года»:</w:t>
      </w:r>
    </w:p>
    <w:p w:rsidR="00B6057D" w:rsidRPr="00246FC1" w:rsidRDefault="00B6057D"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kern w:val="2"/>
          <w:lang w:val="ru-RU"/>
        </w:rPr>
      </w:pPr>
      <w:r w:rsidRPr="00246FC1">
        <w:rPr>
          <w:b w:val="0"/>
          <w:lang w:val="ru-RU"/>
        </w:rPr>
        <w:t>увеличение</w:t>
      </w:r>
      <w:r w:rsidRPr="00246FC1">
        <w:rPr>
          <w:b w:val="0"/>
          <w:kern w:val="2"/>
          <w:lang w:val="ru-RU"/>
        </w:rPr>
        <w:t xml:space="preserve"> ожидаемой продолжительности здоровой жизни до 67 лет;</w:t>
      </w:r>
    </w:p>
    <w:p w:rsidR="00B6057D" w:rsidRPr="00246FC1" w:rsidRDefault="00B6057D"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kern w:val="2"/>
          <w:lang w:val="ru-RU"/>
        </w:rPr>
      </w:pPr>
      <w:r w:rsidRPr="00246FC1">
        <w:rPr>
          <w:b w:val="0"/>
          <w:kern w:val="2"/>
          <w:lang w:val="ru-RU"/>
        </w:rPr>
        <w:t xml:space="preserve">снижение показателей смертности населения трудоспособного возраста (до 350 </w:t>
      </w:r>
      <w:r w:rsidRPr="00246FC1">
        <w:rPr>
          <w:b w:val="0"/>
          <w:lang w:val="ru-RU"/>
        </w:rPr>
        <w:t>случаев</w:t>
      </w:r>
      <w:r w:rsidRPr="00246FC1">
        <w:rPr>
          <w:b w:val="0"/>
          <w:kern w:val="2"/>
          <w:lang w:val="ru-RU"/>
        </w:rPr>
        <w:t xml:space="preserve"> на 100 тыс. населения);</w:t>
      </w:r>
    </w:p>
    <w:p w:rsidR="00B6057D" w:rsidRPr="00246FC1" w:rsidRDefault="00B6057D"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kern w:val="2"/>
          <w:lang w:val="ru-RU"/>
        </w:rPr>
      </w:pPr>
      <w:r w:rsidRPr="00246FC1">
        <w:rPr>
          <w:b w:val="0"/>
          <w:kern w:val="2"/>
          <w:lang w:val="ru-RU"/>
        </w:rPr>
        <w:t>ликвидация кадрового дефицита в медицинских организациях, оказывающих первичную медико-санитарную помощь;</w:t>
      </w:r>
    </w:p>
    <w:p w:rsidR="00B6057D" w:rsidRPr="00246FC1" w:rsidRDefault="00B6057D"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kern w:val="2"/>
          <w:lang w:val="ru-RU"/>
        </w:rPr>
      </w:pPr>
      <w:r w:rsidRPr="00246FC1">
        <w:rPr>
          <w:b w:val="0"/>
          <w:kern w:val="2"/>
          <w:lang w:val="ru-RU"/>
        </w:rPr>
        <w:t>обеспечение охвата всех граждан профилактическими медицинскими осмотрами не реже одного раза в год;</w:t>
      </w:r>
    </w:p>
    <w:p w:rsidR="00B6057D" w:rsidRPr="00246FC1" w:rsidRDefault="00B6057D"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kern w:val="2"/>
          <w:lang w:val="ru-RU"/>
        </w:rPr>
      </w:pPr>
      <w:r w:rsidRPr="00246FC1">
        <w:rPr>
          <w:b w:val="0"/>
          <w:kern w:val="2"/>
          <w:lang w:val="ru-RU"/>
        </w:rPr>
        <w:t>оптимизация работы медицинских организаций, оказывающих первичную медико-санитарную помощь, сокращение времени ожидания в очереди при обращении граждан в указанные медицинские организации, упрощенные процедуры записи на прием к врачу.</w:t>
      </w:r>
    </w:p>
    <w:p w:rsidR="00914433" w:rsidRPr="00246FC1" w:rsidRDefault="00EF69C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Pr>
          <w:b w:val="0"/>
          <w:lang w:val="ru-RU"/>
        </w:rPr>
        <w:t>з</w:t>
      </w:r>
      <w:r w:rsidR="00CB6B51" w:rsidRPr="00246FC1">
        <w:rPr>
          <w:b w:val="0"/>
          <w:lang w:val="ru-RU"/>
        </w:rPr>
        <w:t>адачи</w:t>
      </w:r>
      <w:r>
        <w:rPr>
          <w:b w:val="0"/>
          <w:lang w:val="ru-RU"/>
        </w:rPr>
        <w:t xml:space="preserve"> </w:t>
      </w:r>
      <w:r w:rsidR="00CB6B51" w:rsidRPr="00246FC1">
        <w:rPr>
          <w:b w:val="0"/>
          <w:lang w:val="ru-RU"/>
        </w:rPr>
        <w:t xml:space="preserve">Проекта соответствуют задачам государственной программы «Развитие здравоохранения Новосибирской области на 2013 </w:t>
      </w:r>
      <w:r w:rsidR="00C91581" w:rsidRPr="00246FC1">
        <w:rPr>
          <w:b w:val="0"/>
          <w:lang w:val="ru-RU"/>
        </w:rPr>
        <w:t xml:space="preserve">– </w:t>
      </w:r>
      <w:r w:rsidR="002C0552" w:rsidRPr="00246FC1">
        <w:rPr>
          <w:b w:val="0"/>
          <w:lang w:val="ru-RU"/>
        </w:rPr>
        <w:t xml:space="preserve">2021 </w:t>
      </w:r>
      <w:r w:rsidR="00CB6B51" w:rsidRPr="00246FC1">
        <w:rPr>
          <w:b w:val="0"/>
          <w:lang w:val="ru-RU"/>
        </w:rPr>
        <w:t xml:space="preserve">годы», утвержденной постановлением Правительства Новосибирской </w:t>
      </w:r>
      <w:r w:rsidR="009F6FFA" w:rsidRPr="00246FC1">
        <w:rPr>
          <w:b w:val="0"/>
          <w:lang w:val="ru-RU"/>
        </w:rPr>
        <w:t>области от 07.05.2013 № 199-п</w:t>
      </w:r>
      <w:r w:rsidR="002C0552" w:rsidRPr="00246FC1">
        <w:rPr>
          <w:b w:val="0"/>
          <w:lang w:val="ru-RU"/>
        </w:rPr>
        <w:t xml:space="preserve"> (в редакции постановления Правительства Новосибирской области от 16.12.2019 № 486-п)</w:t>
      </w:r>
      <w:r w:rsidR="00914433" w:rsidRPr="00246FC1">
        <w:rPr>
          <w:b w:val="0"/>
          <w:lang w:val="ru-RU"/>
        </w:rPr>
        <w:t>.</w:t>
      </w:r>
    </w:p>
    <w:p w:rsidR="00073DCE" w:rsidRPr="00246FC1" w:rsidRDefault="00E57B76"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п</w:t>
      </w:r>
      <w:r w:rsidR="00073DCE" w:rsidRPr="00246FC1">
        <w:rPr>
          <w:b w:val="0"/>
          <w:lang w:val="ru-RU"/>
        </w:rPr>
        <w:t xml:space="preserve">оказатели Проекта соответствуют значениям не менее чем двух целевых показателей государственных программ Новосибирской области, а именно разделу V приложения </w:t>
      </w:r>
      <w:r w:rsidR="00FE4A56" w:rsidRPr="00246FC1">
        <w:rPr>
          <w:b w:val="0"/>
          <w:lang w:val="ru-RU"/>
        </w:rPr>
        <w:t>№</w:t>
      </w:r>
      <w:r w:rsidR="00073DCE" w:rsidRPr="00246FC1">
        <w:rPr>
          <w:b w:val="0"/>
          <w:lang w:val="ru-RU"/>
        </w:rPr>
        <w:t xml:space="preserve"> 13к государственной программе «Развитие здравоохранения Новосибирской области на 2013 </w:t>
      </w:r>
      <w:r w:rsidR="008B5B5C" w:rsidRPr="00246FC1">
        <w:rPr>
          <w:b w:val="0"/>
          <w:lang w:val="ru-RU"/>
        </w:rPr>
        <w:t>–</w:t>
      </w:r>
      <w:r w:rsidR="002C0552" w:rsidRPr="00246FC1">
        <w:rPr>
          <w:b w:val="0"/>
          <w:lang w:val="ru-RU"/>
        </w:rPr>
        <w:t xml:space="preserve">2021 </w:t>
      </w:r>
      <w:r w:rsidR="00073DCE" w:rsidRPr="00246FC1">
        <w:rPr>
          <w:b w:val="0"/>
          <w:lang w:val="ru-RU"/>
        </w:rPr>
        <w:t xml:space="preserve">годы», утвержденной постановлением Правительства Новосибирской области от 07.05.2013 </w:t>
      </w:r>
      <w:r w:rsidR="00863CEB" w:rsidRPr="00246FC1">
        <w:rPr>
          <w:b w:val="0"/>
          <w:lang w:val="ru-RU"/>
        </w:rPr>
        <w:t>№</w:t>
      </w:r>
      <w:r w:rsidR="00073DCE" w:rsidRPr="00246FC1">
        <w:rPr>
          <w:b w:val="0"/>
          <w:lang w:val="ru-RU"/>
        </w:rPr>
        <w:t xml:space="preserve"> 199-п</w:t>
      </w:r>
      <w:r w:rsidR="002C0552" w:rsidRPr="00246FC1">
        <w:rPr>
          <w:b w:val="0"/>
          <w:lang w:val="ru-RU"/>
        </w:rPr>
        <w:t xml:space="preserve"> (в редакции постановления Правительства Новосибирской области от 16.12.2019 № 486-п)</w:t>
      </w:r>
      <w:r w:rsidR="00073DCE" w:rsidRPr="00246FC1">
        <w:rPr>
          <w:b w:val="0"/>
          <w:lang w:val="ru-RU"/>
        </w:rPr>
        <w:t>:</w:t>
      </w:r>
    </w:p>
    <w:p w:rsidR="00844807" w:rsidRPr="00246FC1" w:rsidRDefault="00073DCE"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b w:val="0"/>
          <w:lang w:val="ru-RU"/>
        </w:rPr>
      </w:pPr>
      <w:r w:rsidRPr="00246FC1">
        <w:rPr>
          <w:b w:val="0"/>
          <w:lang w:val="ru-RU"/>
        </w:rPr>
        <w:t xml:space="preserve">разработка проектно-сметной документации к объектам строительства и реконструкции зданий и </w:t>
      </w:r>
      <w:r w:rsidRPr="00246FC1">
        <w:rPr>
          <w:b w:val="0"/>
          <w:kern w:val="2"/>
          <w:lang w:val="ru-RU"/>
        </w:rPr>
        <w:t>сооружений</w:t>
      </w:r>
      <w:r w:rsidRPr="00246FC1">
        <w:rPr>
          <w:b w:val="0"/>
          <w:lang w:val="ru-RU"/>
        </w:rPr>
        <w:t xml:space="preserve"> медицинских организаций в количестве 10 единиц</w:t>
      </w:r>
      <w:r w:rsidR="003140A0" w:rsidRPr="00246FC1">
        <w:rPr>
          <w:b w:val="0"/>
          <w:lang w:val="ru-RU"/>
        </w:rPr>
        <w:t>;</w:t>
      </w:r>
    </w:p>
    <w:p w:rsidR="00844807" w:rsidRPr="00246FC1" w:rsidRDefault="00073DCE"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b w:val="0"/>
          <w:lang w:val="ru-RU"/>
        </w:rPr>
      </w:pPr>
      <w:r w:rsidRPr="00246FC1">
        <w:rPr>
          <w:b w:val="0"/>
          <w:kern w:val="2"/>
          <w:lang w:val="ru-RU"/>
        </w:rPr>
        <w:t xml:space="preserve">введение в эксплуатацию объектов строительства и реконструкции зданий и сооружений </w:t>
      </w:r>
      <w:r w:rsidRPr="00246FC1">
        <w:rPr>
          <w:b w:val="0"/>
          <w:lang w:val="ru-RU"/>
        </w:rPr>
        <w:t>медицинских</w:t>
      </w:r>
      <w:r w:rsidRPr="00246FC1">
        <w:rPr>
          <w:b w:val="0"/>
          <w:kern w:val="2"/>
          <w:lang w:val="ru-RU"/>
        </w:rPr>
        <w:t xml:space="preserve"> организаций в количестве 76 единиц, с учетом строительства объектов в количестве 57 единиц и реконструкции объектов в количестве 19 единиц</w:t>
      </w:r>
      <w:r w:rsidR="00844807" w:rsidRPr="00246FC1">
        <w:rPr>
          <w:b w:val="0"/>
          <w:lang w:val="ru-RU"/>
        </w:rPr>
        <w:t>.</w:t>
      </w:r>
    </w:p>
    <w:p w:rsidR="00A1797C" w:rsidRPr="00246FC1" w:rsidRDefault="00A30816" w:rsidP="00B74CCF">
      <w:pPr>
        <w:numPr>
          <w:ilvl w:val="1"/>
          <w:numId w:val="46"/>
        </w:numPr>
        <w:tabs>
          <w:tab w:val="left" w:pos="7243"/>
        </w:tabs>
        <w:spacing w:after="240" w:line="240" w:lineRule="auto"/>
        <w:rPr>
          <w:lang w:eastAsia="ru-RU"/>
        </w:rPr>
      </w:pPr>
      <w:bookmarkStart w:id="45" w:name="_Ref519521233"/>
      <w:bookmarkStart w:id="46" w:name="_Ref503975642"/>
      <w:r w:rsidRPr="00246FC1">
        <w:rPr>
          <w:lang w:eastAsia="ru-RU"/>
        </w:rPr>
        <w:t>З</w:t>
      </w:r>
      <w:r w:rsidR="00CB6B51" w:rsidRPr="00246FC1">
        <w:rPr>
          <w:lang w:eastAsia="ru-RU"/>
        </w:rPr>
        <w:t xml:space="preserve">начение показателя сравнительного преимущества </w:t>
      </w:r>
      <w:r w:rsidRPr="00246FC1">
        <w:rPr>
          <w:lang w:eastAsia="ru-RU"/>
        </w:rPr>
        <w:t>П</w:t>
      </w:r>
      <w:r w:rsidR="00CB6B51" w:rsidRPr="00246FC1">
        <w:rPr>
          <w:lang w:eastAsia="ru-RU"/>
        </w:rPr>
        <w:t>роекта</w:t>
      </w:r>
      <w:r w:rsidR="00A1797C" w:rsidRPr="00246FC1">
        <w:rPr>
          <w:lang w:eastAsia="ru-RU"/>
        </w:rPr>
        <w:t>:</w:t>
      </w:r>
      <w:bookmarkEnd w:id="45"/>
    </w:p>
    <w:p w:rsidR="00A1797C" w:rsidRPr="00246FC1" w:rsidRDefault="00A1797C" w:rsidP="00AD6014">
      <w:pPr>
        <w:pStyle w:val="afffffc"/>
        <w:widowControl w:val="0"/>
        <w:tabs>
          <w:tab w:val="left" w:pos="1418"/>
        </w:tabs>
        <w:spacing w:before="120" w:after="120" w:line="240" w:lineRule="auto"/>
        <w:ind w:left="1418" w:firstLine="0"/>
        <w:jc w:val="both"/>
        <w:rPr>
          <w:lang w:val="ru-RU"/>
        </w:rPr>
      </w:pPr>
      <w:r w:rsidRPr="00246FC1">
        <w:rPr>
          <w:lang w:val="ru-RU"/>
        </w:rPr>
        <w:t>K</w:t>
      </w:r>
      <w:r w:rsidRPr="00246FC1">
        <w:rPr>
          <w:vertAlign w:val="subscript"/>
          <w:lang w:val="ru-RU"/>
        </w:rPr>
        <w:t>vfm</w:t>
      </w:r>
      <w:r w:rsidRPr="00246FC1">
        <w:rPr>
          <w:lang w:val="ru-RU"/>
        </w:rPr>
        <w:t xml:space="preserve"> = </w:t>
      </w:r>
      <w:r w:rsidR="008F0AF6" w:rsidRPr="00246FC1">
        <w:rPr>
          <w:lang w:val="ru-RU"/>
        </w:rPr>
        <w:t>9,</w:t>
      </w:r>
      <w:r w:rsidR="004B0D80" w:rsidRPr="00444154">
        <w:rPr>
          <w:lang w:val="ru-RU"/>
        </w:rPr>
        <w:t>6</w:t>
      </w:r>
      <w:r w:rsidR="00BC2435" w:rsidRPr="00246FC1">
        <w:rPr>
          <w:lang w:val="ru-RU"/>
        </w:rPr>
        <w:t>%</w:t>
      </w:r>
    </w:p>
    <w:p w:rsidR="00A1797C" w:rsidRPr="00246FC1" w:rsidRDefault="00A1797C" w:rsidP="00B74CCF">
      <w:pPr>
        <w:tabs>
          <w:tab w:val="left" w:pos="7243"/>
        </w:tabs>
        <w:spacing w:after="240" w:line="240" w:lineRule="auto"/>
        <w:ind w:left="1288"/>
      </w:pPr>
      <w:r w:rsidRPr="00246FC1">
        <w:t>где:</w:t>
      </w:r>
    </w:p>
    <w:p w:rsidR="00CB6B51" w:rsidRPr="00246FC1" w:rsidRDefault="00A1797C" w:rsidP="00B74CCF">
      <w:pPr>
        <w:tabs>
          <w:tab w:val="left" w:pos="7243"/>
        </w:tabs>
        <w:spacing w:after="240" w:line="240" w:lineRule="auto"/>
        <w:ind w:left="1288"/>
      </w:pPr>
      <w:r w:rsidRPr="00246FC1">
        <w:t>Kvfm</w:t>
      </w:r>
      <w:r w:rsidR="00AD6014" w:rsidRPr="00246FC1">
        <w:t xml:space="preserve"> –</w:t>
      </w:r>
      <w:r w:rsidRPr="00246FC1">
        <w:t xml:space="preserve"> коэффициент </w:t>
      </w:r>
      <w:r w:rsidR="008F0AF6" w:rsidRPr="00246FC1">
        <w:t>сравнительного</w:t>
      </w:r>
      <w:r w:rsidRPr="00246FC1">
        <w:t xml:space="preserve"> преимущества реализации Проекта при заключении Соглашения или государственного контракта</w:t>
      </w:r>
      <w:bookmarkEnd w:id="46"/>
      <w:r w:rsidR="00462010" w:rsidRPr="00246FC1">
        <w:t>.</w:t>
      </w:r>
    </w:p>
    <w:p w:rsidR="00CB6B51" w:rsidRPr="00246FC1" w:rsidRDefault="00CB6B51" w:rsidP="00B74CCF">
      <w:pPr>
        <w:numPr>
          <w:ilvl w:val="1"/>
          <w:numId w:val="46"/>
        </w:numPr>
        <w:tabs>
          <w:tab w:val="left" w:pos="7243"/>
        </w:tabs>
        <w:spacing w:after="240" w:line="240" w:lineRule="auto"/>
        <w:rPr>
          <w:lang w:eastAsia="ru-RU"/>
        </w:rPr>
      </w:pPr>
      <w:bookmarkStart w:id="47" w:name="_Ref503975560"/>
      <w:r w:rsidRPr="00246FC1">
        <w:rPr>
          <w:lang w:eastAsia="ru-RU"/>
        </w:rPr>
        <w:t>Стороны обязуются исполнять Соглашение в соответствии со значени</w:t>
      </w:r>
      <w:r w:rsidR="00E2217D" w:rsidRPr="00246FC1">
        <w:rPr>
          <w:lang w:eastAsia="ru-RU"/>
        </w:rPr>
        <w:t xml:space="preserve">ями, установленными в пунктах </w:t>
      </w:r>
      <w:r w:rsidR="00BD7C0E" w:rsidRPr="00246FC1">
        <w:fldChar w:fldCharType="begin"/>
      </w:r>
      <w:r w:rsidR="00BD7C0E" w:rsidRPr="00246FC1">
        <w:instrText xml:space="preserve"> REF _Ref503975639 \r \h  \* MERGEFORMAT </w:instrText>
      </w:r>
      <w:r w:rsidR="00BD7C0E" w:rsidRPr="00246FC1">
        <w:fldChar w:fldCharType="separate"/>
      </w:r>
      <w:r w:rsidR="00D31602" w:rsidRPr="00246FC1">
        <w:rPr>
          <w:lang w:eastAsia="ru-RU"/>
        </w:rPr>
        <w:t>6.2</w:t>
      </w:r>
      <w:r w:rsidR="00BD7C0E" w:rsidRPr="00246FC1">
        <w:fldChar w:fldCharType="end"/>
      </w:r>
      <w:r w:rsidR="00E2217D" w:rsidRPr="00246FC1">
        <w:rPr>
          <w:lang w:eastAsia="ru-RU"/>
        </w:rPr>
        <w:t xml:space="preserve"> – </w:t>
      </w:r>
      <w:r w:rsidR="00BD7C0E" w:rsidRPr="00246FC1">
        <w:fldChar w:fldCharType="begin"/>
      </w:r>
      <w:r w:rsidR="00BD7C0E" w:rsidRPr="00246FC1">
        <w:instrText xml:space="preserve"> REF _Ref503975642 \r \h  \* MERGEFORMAT </w:instrText>
      </w:r>
      <w:r w:rsidR="00BD7C0E" w:rsidRPr="00246FC1">
        <w:fldChar w:fldCharType="separate"/>
      </w:r>
      <w:r w:rsidR="00AD6F8C" w:rsidRPr="00246FC1">
        <w:rPr>
          <w:lang w:eastAsia="ru-RU"/>
        </w:rPr>
        <w:t>6.3</w:t>
      </w:r>
      <w:r w:rsidR="00BD7C0E" w:rsidRPr="00246FC1">
        <w:fldChar w:fldCharType="end"/>
      </w:r>
      <w:r w:rsidRPr="00246FC1">
        <w:rPr>
          <w:lang w:eastAsia="ru-RU"/>
        </w:rPr>
        <w:t>. Во избежание сомнений, указанное положение означает, что:</w:t>
      </w:r>
      <w:bookmarkEnd w:id="47"/>
    </w:p>
    <w:p w:rsidR="00CB6B51" w:rsidRPr="00246FC1" w:rsidRDefault="00CB6B5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в отношении значения, установленного пунктом</w:t>
      </w:r>
      <w:r w:rsidR="002118EA" w:rsidRPr="002118EA">
        <w:rPr>
          <w:b w:val="0"/>
          <w:lang w:val="ru-RU"/>
        </w:rPr>
        <w:t xml:space="preserve"> </w:t>
      </w:r>
      <w:r w:rsidR="00BD7C0E" w:rsidRPr="00246FC1">
        <w:rPr>
          <w:lang w:val="ru-RU"/>
        </w:rPr>
        <w:fldChar w:fldCharType="begin"/>
      </w:r>
      <w:r w:rsidR="00BD7C0E" w:rsidRPr="00246FC1">
        <w:rPr>
          <w:lang w:val="ru-RU"/>
        </w:rPr>
        <w:instrText xml:space="preserve"> REF _Ref503975710 \r \h  \* MERGEFORMAT </w:instrText>
      </w:r>
      <w:r w:rsidR="00BD7C0E" w:rsidRPr="00246FC1">
        <w:rPr>
          <w:lang w:val="ru-RU"/>
        </w:rPr>
      </w:r>
      <w:r w:rsidR="00BD7C0E" w:rsidRPr="00246FC1">
        <w:rPr>
          <w:lang w:val="ru-RU"/>
        </w:rPr>
        <w:fldChar w:fldCharType="separate"/>
      </w:r>
      <w:r w:rsidR="00D31602" w:rsidRPr="00246FC1">
        <w:rPr>
          <w:b w:val="0"/>
          <w:lang w:val="ru-RU"/>
        </w:rPr>
        <w:t>6.3</w:t>
      </w:r>
      <w:r w:rsidR="00BD7C0E" w:rsidRPr="00246FC1">
        <w:rPr>
          <w:lang w:val="ru-RU"/>
        </w:rPr>
        <w:fldChar w:fldCharType="end"/>
      </w:r>
      <w:r w:rsidR="002118EA" w:rsidRPr="002118EA">
        <w:rPr>
          <w:lang w:val="ru-RU"/>
        </w:rPr>
        <w:t xml:space="preserve"> </w:t>
      </w:r>
      <w:r w:rsidRPr="00246FC1">
        <w:rPr>
          <w:b w:val="0"/>
          <w:lang w:val="ru-RU"/>
        </w:rPr>
        <w:t xml:space="preserve">– после истечения срока действия соответствующей государственной программы отсутствие государственной программы Новосибирской области, целям, задачам, показателям которой соответствуют цели, задачи, показатели Проекта не будет являться нарушением пункта </w:t>
      </w:r>
      <w:r w:rsidR="00BD7C0E" w:rsidRPr="00246FC1">
        <w:rPr>
          <w:lang w:val="ru-RU"/>
        </w:rPr>
        <w:fldChar w:fldCharType="begin"/>
      </w:r>
      <w:r w:rsidR="00BD7C0E" w:rsidRPr="00246FC1">
        <w:rPr>
          <w:lang w:val="ru-RU"/>
        </w:rPr>
        <w:instrText xml:space="preserve"> REF _Ref503975560 \r \h  \* MERGEFORMAT </w:instrText>
      </w:r>
      <w:r w:rsidR="00BD7C0E" w:rsidRPr="00246FC1">
        <w:rPr>
          <w:lang w:val="ru-RU"/>
        </w:rPr>
      </w:r>
      <w:r w:rsidR="00BD7C0E" w:rsidRPr="00246FC1">
        <w:rPr>
          <w:lang w:val="ru-RU"/>
        </w:rPr>
        <w:fldChar w:fldCharType="separate"/>
      </w:r>
      <w:r w:rsidR="00AD6F8C" w:rsidRPr="00246FC1">
        <w:rPr>
          <w:b w:val="0"/>
          <w:lang w:val="ru-RU"/>
        </w:rPr>
        <w:t>6.4</w:t>
      </w:r>
      <w:r w:rsidR="00BD7C0E" w:rsidRPr="00246FC1">
        <w:rPr>
          <w:lang w:val="ru-RU"/>
        </w:rPr>
        <w:fldChar w:fldCharType="end"/>
      </w:r>
      <w:r w:rsidRPr="00246FC1">
        <w:rPr>
          <w:b w:val="0"/>
          <w:lang w:val="ru-RU"/>
        </w:rPr>
        <w:t xml:space="preserve">; </w:t>
      </w:r>
    </w:p>
    <w:p w:rsidR="00CB6B51" w:rsidRPr="00246FC1" w:rsidRDefault="00CB6B5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в отношении зна</w:t>
      </w:r>
      <w:r w:rsidR="00844807" w:rsidRPr="00246FC1">
        <w:rPr>
          <w:b w:val="0"/>
          <w:lang w:val="ru-RU"/>
        </w:rPr>
        <w:t xml:space="preserve">чений, установленных пунктами </w:t>
      </w:r>
      <w:r w:rsidR="00BD7C0E" w:rsidRPr="00246FC1">
        <w:rPr>
          <w:lang w:val="ru-RU"/>
        </w:rPr>
        <w:fldChar w:fldCharType="begin"/>
      </w:r>
      <w:r w:rsidR="00BD7C0E" w:rsidRPr="00246FC1">
        <w:rPr>
          <w:lang w:val="ru-RU"/>
        </w:rPr>
        <w:instrText xml:space="preserve"> REF _Ref503975639 \r \h  \* MERGEFORMAT </w:instrText>
      </w:r>
      <w:r w:rsidR="00BD7C0E" w:rsidRPr="00246FC1">
        <w:rPr>
          <w:lang w:val="ru-RU"/>
        </w:rPr>
      </w:r>
      <w:r w:rsidR="00BD7C0E" w:rsidRPr="00246FC1">
        <w:rPr>
          <w:lang w:val="ru-RU"/>
        </w:rPr>
        <w:fldChar w:fldCharType="separate"/>
      </w:r>
      <w:r w:rsidR="00AD6F8C" w:rsidRPr="00246FC1">
        <w:rPr>
          <w:b w:val="0"/>
          <w:lang w:val="ru-RU"/>
        </w:rPr>
        <w:t>6.2</w:t>
      </w:r>
      <w:r w:rsidR="00BD7C0E" w:rsidRPr="00246FC1">
        <w:rPr>
          <w:lang w:val="ru-RU"/>
        </w:rPr>
        <w:fldChar w:fldCharType="end"/>
      </w:r>
      <w:r w:rsidR="00844807" w:rsidRPr="00246FC1">
        <w:rPr>
          <w:b w:val="0"/>
          <w:lang w:val="ru-RU"/>
        </w:rPr>
        <w:t xml:space="preserve">, </w:t>
      </w:r>
      <w:r w:rsidR="00BD7C0E" w:rsidRPr="00246FC1">
        <w:rPr>
          <w:lang w:val="ru-RU"/>
        </w:rPr>
        <w:fldChar w:fldCharType="begin"/>
      </w:r>
      <w:r w:rsidR="00BD7C0E" w:rsidRPr="00246FC1">
        <w:rPr>
          <w:lang w:val="ru-RU"/>
        </w:rPr>
        <w:instrText xml:space="preserve"> REF _Ref503975642 \r \h  \* MERGEFORMAT </w:instrText>
      </w:r>
      <w:r w:rsidR="00BD7C0E" w:rsidRPr="00246FC1">
        <w:rPr>
          <w:lang w:val="ru-RU"/>
        </w:rPr>
      </w:r>
      <w:r w:rsidR="00BD7C0E" w:rsidRPr="00246FC1">
        <w:rPr>
          <w:lang w:val="ru-RU"/>
        </w:rPr>
        <w:fldChar w:fldCharType="separate"/>
      </w:r>
      <w:r w:rsidR="00AD6F8C" w:rsidRPr="00246FC1">
        <w:rPr>
          <w:b w:val="0"/>
          <w:lang w:val="ru-RU"/>
        </w:rPr>
        <w:t>6.3</w:t>
      </w:r>
      <w:r w:rsidR="00BD7C0E" w:rsidRPr="00246FC1">
        <w:rPr>
          <w:lang w:val="ru-RU"/>
        </w:rPr>
        <w:fldChar w:fldCharType="end"/>
      </w:r>
      <w:r w:rsidRPr="00246FC1">
        <w:rPr>
          <w:b w:val="0"/>
          <w:lang w:val="ru-RU"/>
        </w:rPr>
        <w:t xml:space="preserve"> – уплата неустоек, убытков, Дополнительных расходов не влияет на соблюдение указанных значений и не оценивается в рамках проведения </w:t>
      </w:r>
      <w:r w:rsidR="00942198" w:rsidRPr="00246FC1">
        <w:rPr>
          <w:b w:val="0"/>
          <w:lang w:val="ru-RU"/>
        </w:rPr>
        <w:t>Контроля</w:t>
      </w:r>
      <w:r w:rsidRPr="00246FC1">
        <w:rPr>
          <w:b w:val="0"/>
          <w:lang w:val="ru-RU"/>
        </w:rPr>
        <w:t>; нарушением условий Соглашения является такое изменение значений, установленных пунктами</w:t>
      </w:r>
      <w:r w:rsidR="00BD7C0E" w:rsidRPr="00246FC1">
        <w:rPr>
          <w:lang w:val="ru-RU"/>
        </w:rPr>
        <w:fldChar w:fldCharType="begin"/>
      </w:r>
      <w:r w:rsidR="00BD7C0E" w:rsidRPr="00246FC1">
        <w:rPr>
          <w:lang w:val="ru-RU"/>
        </w:rPr>
        <w:instrText xml:space="preserve"> REF _Ref503975639 \r \h  \* MERGEFORMAT </w:instrText>
      </w:r>
      <w:r w:rsidR="00BD7C0E" w:rsidRPr="00246FC1">
        <w:rPr>
          <w:lang w:val="ru-RU"/>
        </w:rPr>
      </w:r>
      <w:r w:rsidR="00BD7C0E" w:rsidRPr="00246FC1">
        <w:rPr>
          <w:lang w:val="ru-RU"/>
        </w:rPr>
        <w:fldChar w:fldCharType="separate"/>
      </w:r>
      <w:r w:rsidR="00AD6F8C" w:rsidRPr="00246FC1">
        <w:rPr>
          <w:b w:val="0"/>
          <w:lang w:val="ru-RU"/>
        </w:rPr>
        <w:t>6.2</w:t>
      </w:r>
      <w:r w:rsidR="00BD7C0E" w:rsidRPr="00246FC1">
        <w:rPr>
          <w:lang w:val="ru-RU"/>
        </w:rPr>
        <w:fldChar w:fldCharType="end"/>
      </w:r>
      <w:r w:rsidR="00844807" w:rsidRPr="00246FC1">
        <w:rPr>
          <w:b w:val="0"/>
          <w:lang w:val="ru-RU"/>
        </w:rPr>
        <w:t xml:space="preserve">, </w:t>
      </w:r>
      <w:r w:rsidR="00BD7C0E" w:rsidRPr="00246FC1">
        <w:rPr>
          <w:lang w:val="ru-RU"/>
        </w:rPr>
        <w:fldChar w:fldCharType="begin"/>
      </w:r>
      <w:r w:rsidR="00BD7C0E" w:rsidRPr="00246FC1">
        <w:rPr>
          <w:lang w:val="ru-RU"/>
        </w:rPr>
        <w:instrText xml:space="preserve"> REF _Ref503975642 \r \h  \* MERGEFORMAT </w:instrText>
      </w:r>
      <w:r w:rsidR="00BD7C0E" w:rsidRPr="00246FC1">
        <w:rPr>
          <w:lang w:val="ru-RU"/>
        </w:rPr>
      </w:r>
      <w:r w:rsidR="00BD7C0E" w:rsidRPr="00246FC1">
        <w:rPr>
          <w:lang w:val="ru-RU"/>
        </w:rPr>
        <w:fldChar w:fldCharType="separate"/>
      </w:r>
      <w:r w:rsidR="00AD6F8C" w:rsidRPr="00246FC1">
        <w:rPr>
          <w:b w:val="0"/>
          <w:lang w:val="ru-RU"/>
        </w:rPr>
        <w:t>6.3</w:t>
      </w:r>
      <w:r w:rsidR="00BD7C0E" w:rsidRPr="00246FC1">
        <w:rPr>
          <w:lang w:val="ru-RU"/>
        </w:rPr>
        <w:fldChar w:fldCharType="end"/>
      </w:r>
      <w:r w:rsidRPr="00246FC1">
        <w:rPr>
          <w:b w:val="0"/>
          <w:lang w:val="ru-RU"/>
        </w:rPr>
        <w:t>, при котором они становятся меньше 0.</w:t>
      </w:r>
    </w:p>
    <w:p w:rsidR="005258CD" w:rsidRPr="00246FC1" w:rsidRDefault="0039058E" w:rsidP="00082BC5">
      <w:pPr>
        <w:pStyle w:val="FWBL1"/>
        <w:numPr>
          <w:ilvl w:val="0"/>
          <w:numId w:val="46"/>
        </w:numPr>
        <w:tabs>
          <w:tab w:val="clear" w:pos="720"/>
          <w:tab w:val="clear" w:pos="5399"/>
          <w:tab w:val="left" w:pos="0"/>
          <w:tab w:val="left" w:pos="567"/>
        </w:tabs>
        <w:spacing w:before="120" w:after="120"/>
        <w:ind w:left="567" w:hanging="567"/>
      </w:pPr>
      <w:bookmarkStart w:id="48" w:name="_Toc517881989"/>
      <w:bookmarkStart w:id="49" w:name="_Toc32312891"/>
      <w:r w:rsidRPr="00246FC1">
        <w:t>Обеспечение исполнения Частным партнером обязательств по соглашению</w:t>
      </w:r>
      <w:bookmarkEnd w:id="48"/>
      <w:bookmarkEnd w:id="49"/>
    </w:p>
    <w:p w:rsidR="003660F6" w:rsidRPr="00246FC1" w:rsidRDefault="003660F6" w:rsidP="00B74CCF">
      <w:pPr>
        <w:numPr>
          <w:ilvl w:val="1"/>
          <w:numId w:val="46"/>
        </w:numPr>
        <w:tabs>
          <w:tab w:val="left" w:pos="7243"/>
        </w:tabs>
        <w:spacing w:after="240" w:line="240" w:lineRule="auto"/>
      </w:pPr>
      <w:bookmarkStart w:id="50" w:name="_Ref506458651"/>
      <w:bookmarkStart w:id="51" w:name="_Ref468205654"/>
      <w:r w:rsidRPr="00246FC1">
        <w:t xml:space="preserve">Частный партнер обязан предоставить обеспечение исполнения обязательств по настоящему Соглашению </w:t>
      </w:r>
      <w:r w:rsidR="008B0A2B" w:rsidRPr="00246FC1">
        <w:t xml:space="preserve">по своему усмотрению </w:t>
      </w:r>
      <w:r w:rsidRPr="00246FC1">
        <w:t>путем</w:t>
      </w:r>
      <w:r w:rsidR="00246FC1" w:rsidRPr="00246FC1">
        <w:t xml:space="preserve"> </w:t>
      </w:r>
      <w:r w:rsidR="00C052DF" w:rsidRPr="00246FC1">
        <w:t>предоставления Банковских гарантий, передачи Публичному партнеру в залог прав Частного партнера по договору банковского счета, страховани</w:t>
      </w:r>
      <w:r w:rsidR="00C2616C" w:rsidRPr="00246FC1">
        <w:t>я</w:t>
      </w:r>
      <w:r w:rsidR="00C052DF" w:rsidRPr="00246FC1">
        <w:t xml:space="preserve"> риска ответственности Частного партнер</w:t>
      </w:r>
      <w:r w:rsidR="0017190A" w:rsidRPr="00246FC1">
        <w:t>а за нарушение обязательств по С</w:t>
      </w:r>
      <w:r w:rsidR="00C052DF" w:rsidRPr="00246FC1">
        <w:t xml:space="preserve">оглашению, </w:t>
      </w:r>
      <w:r w:rsidR="001E1AA6" w:rsidRPr="00246FC1">
        <w:t>а именно</w:t>
      </w:r>
      <w:r w:rsidR="00775E1C" w:rsidRPr="00246FC1">
        <w:t>:</w:t>
      </w:r>
      <w:bookmarkEnd w:id="50"/>
      <w:bookmarkEnd w:id="51"/>
    </w:p>
    <w:p w:rsidR="00C052DF" w:rsidRPr="00246FC1" w:rsidRDefault="003660F6"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52" w:name="_Ref32324138"/>
      <w:bookmarkStart w:id="53" w:name="_Ref477290465"/>
      <w:bookmarkStart w:id="54" w:name="_Ref506197541"/>
      <w:bookmarkStart w:id="55" w:name="_Ref535248275"/>
      <w:r w:rsidRPr="00246FC1">
        <w:rPr>
          <w:b w:val="0"/>
          <w:lang w:val="ru-RU"/>
        </w:rPr>
        <w:t xml:space="preserve">не позднее </w:t>
      </w:r>
      <w:r w:rsidR="006B5B37" w:rsidRPr="00246FC1">
        <w:rPr>
          <w:b w:val="0"/>
          <w:lang w:val="ru-RU"/>
        </w:rPr>
        <w:t>45 (сорок пять) дней после</w:t>
      </w:r>
      <w:r w:rsidR="008F0AF6" w:rsidRPr="00246FC1">
        <w:rPr>
          <w:b w:val="0"/>
          <w:lang w:val="ru-RU"/>
        </w:rPr>
        <w:t xml:space="preserve"> </w:t>
      </w:r>
      <w:r w:rsidR="008149CB" w:rsidRPr="00246FC1">
        <w:rPr>
          <w:b w:val="0"/>
          <w:lang w:val="ru-RU"/>
        </w:rPr>
        <w:t xml:space="preserve">Даты </w:t>
      </w:r>
      <w:r w:rsidRPr="00246FC1">
        <w:rPr>
          <w:b w:val="0"/>
          <w:lang w:val="ru-RU"/>
        </w:rPr>
        <w:t xml:space="preserve">заключения </w:t>
      </w:r>
      <w:r w:rsidR="008149CB" w:rsidRPr="00246FC1">
        <w:rPr>
          <w:b w:val="0"/>
          <w:lang w:val="ru-RU"/>
        </w:rPr>
        <w:t>с</w:t>
      </w:r>
      <w:r w:rsidRPr="00246FC1">
        <w:rPr>
          <w:b w:val="0"/>
          <w:lang w:val="ru-RU"/>
        </w:rPr>
        <w:t xml:space="preserve">оглашения </w:t>
      </w:r>
      <w:r w:rsidR="001E1AA6" w:rsidRPr="00246FC1">
        <w:rPr>
          <w:b w:val="0"/>
          <w:lang w:val="ru-RU"/>
        </w:rPr>
        <w:t>пред</w:t>
      </w:r>
      <w:r w:rsidR="00177D83" w:rsidRPr="00246FC1">
        <w:rPr>
          <w:b w:val="0"/>
          <w:lang w:val="ru-RU"/>
        </w:rPr>
        <w:t>о</w:t>
      </w:r>
      <w:r w:rsidR="001E1AA6" w:rsidRPr="00246FC1">
        <w:rPr>
          <w:b w:val="0"/>
          <w:lang w:val="ru-RU"/>
        </w:rPr>
        <w:t>ставить</w:t>
      </w:r>
      <w:r w:rsidR="00C052DF" w:rsidRPr="00246FC1">
        <w:rPr>
          <w:b w:val="0"/>
          <w:lang w:val="ru-RU"/>
        </w:rPr>
        <w:t xml:space="preserve"> по своему усмотрению:</w:t>
      </w:r>
      <w:bookmarkEnd w:id="52"/>
    </w:p>
    <w:p w:rsidR="008149CB" w:rsidRPr="00246FC1" w:rsidRDefault="008149CB" w:rsidP="00C052DF">
      <w:pPr>
        <w:pStyle w:val="afffffc"/>
        <w:widowControl w:val="0"/>
        <w:numPr>
          <w:ilvl w:val="3"/>
          <w:numId w:val="46"/>
        </w:numPr>
        <w:tabs>
          <w:tab w:val="left" w:pos="567"/>
        </w:tabs>
        <w:spacing w:before="120" w:after="120" w:line="240" w:lineRule="auto"/>
        <w:jc w:val="both"/>
        <w:rPr>
          <w:lang w:val="ru-RU"/>
        </w:rPr>
      </w:pPr>
      <w:bookmarkStart w:id="56" w:name="_Ref32323806"/>
      <w:r w:rsidRPr="00246FC1">
        <w:rPr>
          <w:b w:val="0"/>
          <w:lang w:val="ru-RU"/>
        </w:rPr>
        <w:t>Б</w:t>
      </w:r>
      <w:r w:rsidR="003660F6" w:rsidRPr="00246FC1">
        <w:rPr>
          <w:b w:val="0"/>
          <w:lang w:val="ru-RU"/>
        </w:rPr>
        <w:t>анковск</w:t>
      </w:r>
      <w:r w:rsidRPr="00246FC1">
        <w:rPr>
          <w:b w:val="0"/>
          <w:lang w:val="ru-RU"/>
        </w:rPr>
        <w:t>ую</w:t>
      </w:r>
      <w:r w:rsidR="003660F6" w:rsidRPr="00246FC1">
        <w:rPr>
          <w:b w:val="0"/>
          <w:lang w:val="ru-RU"/>
        </w:rPr>
        <w:t xml:space="preserve"> гаранти</w:t>
      </w:r>
      <w:r w:rsidRPr="00246FC1">
        <w:rPr>
          <w:b w:val="0"/>
          <w:lang w:val="ru-RU"/>
        </w:rPr>
        <w:t>ю</w:t>
      </w:r>
      <w:r w:rsidR="00EF69C9">
        <w:rPr>
          <w:b w:val="0"/>
          <w:lang w:val="ru-RU"/>
        </w:rPr>
        <w:t xml:space="preserve"> </w:t>
      </w:r>
      <w:r w:rsidR="00903388" w:rsidRPr="00246FC1">
        <w:rPr>
          <w:b w:val="0"/>
          <w:lang w:val="ru-RU"/>
        </w:rPr>
        <w:t>на этапе</w:t>
      </w:r>
      <w:r w:rsidRPr="00246FC1">
        <w:rPr>
          <w:b w:val="0"/>
          <w:lang w:val="ru-RU"/>
        </w:rPr>
        <w:t xml:space="preserve"> финансового закрытия</w:t>
      </w:r>
      <w:r w:rsidR="002978BD" w:rsidRPr="00246FC1">
        <w:rPr>
          <w:b w:val="0"/>
          <w:lang w:val="ru-RU"/>
        </w:rPr>
        <w:t xml:space="preserve"> и этапе проектирования</w:t>
      </w:r>
      <w:r w:rsidRPr="00246FC1">
        <w:rPr>
          <w:b w:val="0"/>
          <w:lang w:val="ru-RU"/>
        </w:rPr>
        <w:t xml:space="preserve"> в размере </w:t>
      </w:r>
      <w:r w:rsidR="00015A40" w:rsidRPr="00246FC1">
        <w:rPr>
          <w:b w:val="0"/>
          <w:lang w:val="ru-RU"/>
        </w:rPr>
        <w:t>6</w:t>
      </w:r>
      <w:r w:rsidR="00C052DF" w:rsidRPr="00246FC1">
        <w:rPr>
          <w:b w:val="0"/>
          <w:lang w:val="ru-RU"/>
        </w:rPr>
        <w:t xml:space="preserve"> 000 000 </w:t>
      </w:r>
      <w:r w:rsidR="00605DCC" w:rsidRPr="00246FC1">
        <w:rPr>
          <w:b w:val="0"/>
          <w:lang w:val="ru-RU"/>
        </w:rPr>
        <w:t>(</w:t>
      </w:r>
      <w:r w:rsidR="00015A40" w:rsidRPr="00246FC1">
        <w:rPr>
          <w:b w:val="0"/>
          <w:lang w:val="ru-RU"/>
        </w:rPr>
        <w:t>шесть</w:t>
      </w:r>
      <w:r w:rsidR="00605DCC" w:rsidRPr="00246FC1">
        <w:rPr>
          <w:b w:val="0"/>
          <w:lang w:val="ru-RU"/>
        </w:rPr>
        <w:t xml:space="preserve"> миллион</w:t>
      </w:r>
      <w:r w:rsidR="00C052DF" w:rsidRPr="00246FC1">
        <w:rPr>
          <w:b w:val="0"/>
          <w:lang w:val="ru-RU"/>
        </w:rPr>
        <w:t>ов</w:t>
      </w:r>
      <w:r w:rsidR="00605DCC" w:rsidRPr="00246FC1">
        <w:rPr>
          <w:b w:val="0"/>
          <w:lang w:val="ru-RU"/>
        </w:rPr>
        <w:t>) рублей</w:t>
      </w:r>
      <w:r w:rsidR="003660F6" w:rsidRPr="00246FC1">
        <w:rPr>
          <w:b w:val="0"/>
          <w:lang w:val="ru-RU"/>
        </w:rPr>
        <w:t xml:space="preserve">. Указанная банковская гарантия должна быть действительна с </w:t>
      </w:r>
      <w:r w:rsidR="006B5B37" w:rsidRPr="00246FC1">
        <w:rPr>
          <w:b w:val="0"/>
          <w:lang w:val="ru-RU"/>
        </w:rPr>
        <w:t>46 (сорок шестого) дня после</w:t>
      </w:r>
      <w:r w:rsidR="008F0AF6" w:rsidRPr="00246FC1">
        <w:rPr>
          <w:b w:val="0"/>
          <w:lang w:val="ru-RU"/>
        </w:rPr>
        <w:t xml:space="preserve"> </w:t>
      </w:r>
      <w:r w:rsidR="003660F6" w:rsidRPr="00246FC1">
        <w:rPr>
          <w:b w:val="0"/>
          <w:lang w:val="ru-RU"/>
        </w:rPr>
        <w:t xml:space="preserve">Даты заключения </w:t>
      </w:r>
      <w:r w:rsidRPr="00246FC1">
        <w:rPr>
          <w:b w:val="0"/>
          <w:lang w:val="ru-RU"/>
        </w:rPr>
        <w:t>с</w:t>
      </w:r>
      <w:r w:rsidR="003660F6" w:rsidRPr="00246FC1">
        <w:rPr>
          <w:b w:val="0"/>
          <w:lang w:val="ru-RU"/>
        </w:rPr>
        <w:t xml:space="preserve">оглашения </w:t>
      </w:r>
      <w:bookmarkStart w:id="57" w:name="_Ref506803516"/>
      <w:bookmarkStart w:id="58" w:name="_Ref514322762"/>
      <w:bookmarkStart w:id="59" w:name="_Ref477290305"/>
      <w:bookmarkEnd w:id="53"/>
      <w:bookmarkEnd w:id="54"/>
      <w:r w:rsidRPr="00246FC1">
        <w:rPr>
          <w:b w:val="0"/>
          <w:lang w:val="ru-RU"/>
        </w:rPr>
        <w:t>до Даты начала строительства;</w:t>
      </w:r>
      <w:bookmarkEnd w:id="55"/>
      <w:bookmarkEnd w:id="57"/>
      <w:bookmarkEnd w:id="58"/>
      <w:r w:rsidR="00C052DF" w:rsidRPr="00246FC1">
        <w:rPr>
          <w:b w:val="0"/>
          <w:lang w:val="ru-RU"/>
        </w:rPr>
        <w:t xml:space="preserve"> или</w:t>
      </w:r>
      <w:bookmarkEnd w:id="56"/>
    </w:p>
    <w:p w:rsidR="00C052DF" w:rsidRPr="00246FC1" w:rsidRDefault="00F249C6" w:rsidP="00C052DF">
      <w:pPr>
        <w:pStyle w:val="afffffc"/>
        <w:widowControl w:val="0"/>
        <w:numPr>
          <w:ilvl w:val="3"/>
          <w:numId w:val="46"/>
        </w:numPr>
        <w:tabs>
          <w:tab w:val="left" w:pos="567"/>
        </w:tabs>
        <w:spacing w:before="120" w:after="120" w:line="240" w:lineRule="auto"/>
        <w:jc w:val="both"/>
        <w:rPr>
          <w:lang w:val="ru-RU"/>
        </w:rPr>
      </w:pPr>
      <w:bookmarkStart w:id="60" w:name="_Ref32323874"/>
      <w:r w:rsidRPr="00246FC1">
        <w:rPr>
          <w:b w:val="0"/>
          <w:lang w:val="ru-RU"/>
        </w:rPr>
        <w:t xml:space="preserve">надлежаще заверенные копии договора (полиса) страхования риска ответственности </w:t>
      </w:r>
      <w:r w:rsidR="00C052DF" w:rsidRPr="00246FC1">
        <w:rPr>
          <w:b w:val="0"/>
          <w:lang w:val="ru-RU"/>
        </w:rPr>
        <w:t>Частного партнера</w:t>
      </w:r>
      <w:r w:rsidR="0017190A" w:rsidRPr="00246FC1">
        <w:rPr>
          <w:b w:val="0"/>
          <w:lang w:val="ru-RU"/>
        </w:rPr>
        <w:t xml:space="preserve"> за нарушение обязательств по Соглашению</w:t>
      </w:r>
      <w:r w:rsidR="00177D83" w:rsidRPr="00246FC1">
        <w:rPr>
          <w:b w:val="0"/>
          <w:lang w:val="ru-RU"/>
        </w:rPr>
        <w:t xml:space="preserve"> на этапе финансового закрытия и этапе про</w:t>
      </w:r>
      <w:r w:rsidR="00015A40" w:rsidRPr="00246FC1">
        <w:rPr>
          <w:b w:val="0"/>
          <w:lang w:val="ru-RU"/>
        </w:rPr>
        <w:t>ектирования на страховую сумму 6</w:t>
      </w:r>
      <w:r w:rsidR="00177D83" w:rsidRPr="00246FC1">
        <w:rPr>
          <w:b w:val="0"/>
          <w:lang w:val="ru-RU"/>
        </w:rPr>
        <w:t> 000 000 (</w:t>
      </w:r>
      <w:r w:rsidR="00015A40" w:rsidRPr="00246FC1">
        <w:rPr>
          <w:b w:val="0"/>
          <w:lang w:val="ru-RU"/>
        </w:rPr>
        <w:t xml:space="preserve">шесть </w:t>
      </w:r>
      <w:r w:rsidR="00177D83" w:rsidRPr="00246FC1">
        <w:rPr>
          <w:b w:val="0"/>
          <w:lang w:val="ru-RU"/>
        </w:rPr>
        <w:t>миллионов) рублей, сроком действия с Даты заключения соглашения до Даты начала строительства</w:t>
      </w:r>
      <w:r w:rsidR="00C04ACA" w:rsidRPr="00246FC1">
        <w:rPr>
          <w:b w:val="0"/>
          <w:lang w:val="ru-RU"/>
        </w:rPr>
        <w:t>, где выгодоприобретателем указан Публичный партнер, и</w:t>
      </w:r>
      <w:r w:rsidR="00177D83" w:rsidRPr="00246FC1">
        <w:rPr>
          <w:b w:val="0"/>
          <w:lang w:val="ru-RU"/>
        </w:rPr>
        <w:t xml:space="preserve"> документа об оплате страховой премии в соответствии с порядком уплаты, предусмотренным таким договором (полисом);</w:t>
      </w:r>
      <w:r w:rsidR="00AE5D82" w:rsidRPr="00246FC1">
        <w:rPr>
          <w:b w:val="0"/>
          <w:lang w:val="ru-RU"/>
        </w:rPr>
        <w:t xml:space="preserve"> или</w:t>
      </w:r>
      <w:bookmarkEnd w:id="60"/>
    </w:p>
    <w:p w:rsidR="00AE5D82" w:rsidRPr="00246FC1" w:rsidRDefault="00AE5D82" w:rsidP="00AE5D82">
      <w:pPr>
        <w:pStyle w:val="afffffc"/>
        <w:widowControl w:val="0"/>
        <w:numPr>
          <w:ilvl w:val="3"/>
          <w:numId w:val="46"/>
        </w:numPr>
        <w:tabs>
          <w:tab w:val="left" w:pos="567"/>
        </w:tabs>
        <w:spacing w:before="120" w:after="120" w:line="240" w:lineRule="auto"/>
        <w:jc w:val="both"/>
        <w:rPr>
          <w:b w:val="0"/>
          <w:lang w:val="ru-RU"/>
        </w:rPr>
      </w:pPr>
      <w:r w:rsidRPr="00246FC1">
        <w:rPr>
          <w:b w:val="0"/>
          <w:lang w:val="ru-RU"/>
        </w:rPr>
        <w:t xml:space="preserve">2 (два) экземпляра договора залога имущественных прав по </w:t>
      </w:r>
      <w:r w:rsidR="007B3969" w:rsidRPr="00246FC1">
        <w:rPr>
          <w:b w:val="0"/>
          <w:lang w:val="ru-RU"/>
        </w:rPr>
        <w:t>банковскому</w:t>
      </w:r>
      <w:r w:rsidR="00EF69C9">
        <w:rPr>
          <w:b w:val="0"/>
          <w:lang w:val="ru-RU"/>
        </w:rPr>
        <w:t xml:space="preserve"> </w:t>
      </w:r>
      <w:r w:rsidR="007B3969" w:rsidRPr="00246FC1">
        <w:rPr>
          <w:b w:val="0"/>
          <w:lang w:val="ru-RU"/>
        </w:rPr>
        <w:t>счету</w:t>
      </w:r>
      <w:r w:rsidR="00EF69C9">
        <w:rPr>
          <w:b w:val="0"/>
          <w:lang w:val="ru-RU"/>
        </w:rPr>
        <w:t xml:space="preserve"> </w:t>
      </w:r>
      <w:r w:rsidR="00932E18" w:rsidRPr="00246FC1">
        <w:rPr>
          <w:b w:val="0"/>
          <w:lang w:val="ru-RU"/>
        </w:rPr>
        <w:t>в твердой денежной сумме</w:t>
      </w:r>
      <w:r w:rsidR="00A65B9B" w:rsidRPr="00246FC1">
        <w:rPr>
          <w:b w:val="0"/>
          <w:lang w:val="ru-RU"/>
        </w:rPr>
        <w:t>,</w:t>
      </w:r>
      <w:r w:rsidR="00932E18" w:rsidRPr="00246FC1">
        <w:rPr>
          <w:b w:val="0"/>
          <w:lang w:val="ru-RU"/>
        </w:rPr>
        <w:t xml:space="preserve"> согласно пункту 3 статьи 358.12 Гражданского кодекса РФ</w:t>
      </w:r>
      <w:r w:rsidR="00A65B9B" w:rsidRPr="00246FC1">
        <w:rPr>
          <w:b w:val="0"/>
          <w:lang w:val="ru-RU"/>
        </w:rPr>
        <w:t>,</w:t>
      </w:r>
      <w:r w:rsidR="00932E18" w:rsidRPr="00246FC1">
        <w:rPr>
          <w:b w:val="0"/>
          <w:lang w:val="ru-RU"/>
        </w:rPr>
        <w:t xml:space="preserve"> в размере</w:t>
      </w:r>
      <w:r w:rsidR="004B0D80" w:rsidRPr="004B0D80">
        <w:rPr>
          <w:b w:val="0"/>
          <w:lang w:val="ru-RU"/>
        </w:rPr>
        <w:t xml:space="preserve"> </w:t>
      </w:r>
      <w:r w:rsidR="00015A40" w:rsidRPr="00246FC1">
        <w:rPr>
          <w:b w:val="0"/>
          <w:lang w:val="ru-RU"/>
        </w:rPr>
        <w:t>6</w:t>
      </w:r>
      <w:r w:rsidR="004B0D80">
        <w:rPr>
          <w:b w:val="0"/>
          <w:lang w:val="ru-RU"/>
        </w:rPr>
        <w:t> </w:t>
      </w:r>
      <w:r w:rsidR="00C2616C" w:rsidRPr="00246FC1">
        <w:rPr>
          <w:b w:val="0"/>
          <w:lang w:val="ru-RU"/>
        </w:rPr>
        <w:t>000</w:t>
      </w:r>
      <w:r w:rsidR="004B0D80">
        <w:rPr>
          <w:b w:val="0"/>
          <w:lang w:val="ru-RU"/>
        </w:rPr>
        <w:t> </w:t>
      </w:r>
      <w:r w:rsidR="00C2616C" w:rsidRPr="00246FC1">
        <w:rPr>
          <w:b w:val="0"/>
          <w:lang w:val="ru-RU"/>
        </w:rPr>
        <w:t>000</w:t>
      </w:r>
      <w:r w:rsidR="004B0D80" w:rsidRPr="004B0D80">
        <w:rPr>
          <w:b w:val="0"/>
          <w:lang w:val="ru-RU"/>
        </w:rPr>
        <w:t xml:space="preserve"> </w:t>
      </w:r>
      <w:r w:rsidR="00C2616C" w:rsidRPr="00246FC1">
        <w:rPr>
          <w:b w:val="0"/>
          <w:lang w:val="ru-RU"/>
        </w:rPr>
        <w:t>(</w:t>
      </w:r>
      <w:r w:rsidR="00015A40" w:rsidRPr="00246FC1">
        <w:rPr>
          <w:b w:val="0"/>
          <w:lang w:val="ru-RU"/>
        </w:rPr>
        <w:t>шесть</w:t>
      </w:r>
      <w:r w:rsidR="00C2616C" w:rsidRPr="00246FC1">
        <w:rPr>
          <w:b w:val="0"/>
          <w:lang w:val="ru-RU"/>
        </w:rPr>
        <w:t xml:space="preserve"> миллионов) рублей</w:t>
      </w:r>
      <w:r w:rsidRPr="00246FC1">
        <w:rPr>
          <w:b w:val="0"/>
          <w:lang w:val="ru-RU"/>
        </w:rPr>
        <w:t>, оформ</w:t>
      </w:r>
      <w:r w:rsidR="00C2616C" w:rsidRPr="00246FC1">
        <w:rPr>
          <w:b w:val="0"/>
          <w:lang w:val="ru-RU"/>
        </w:rPr>
        <w:t>л</w:t>
      </w:r>
      <w:r w:rsidRPr="00246FC1">
        <w:rPr>
          <w:b w:val="0"/>
          <w:lang w:val="ru-RU"/>
        </w:rPr>
        <w:t>енных</w:t>
      </w:r>
      <w:r w:rsidR="00C2616C" w:rsidRPr="00246FC1">
        <w:rPr>
          <w:b w:val="0"/>
          <w:lang w:val="ru-RU"/>
        </w:rPr>
        <w:t xml:space="preserve"> со стороны Частного партнера, с приложением выписки с указанного счета на текущую дату, и обеспечить нотариальное заверение такого</w:t>
      </w:r>
      <w:r w:rsidR="00267B01" w:rsidRPr="00246FC1">
        <w:rPr>
          <w:b w:val="0"/>
          <w:lang w:val="ru-RU"/>
        </w:rPr>
        <w:t xml:space="preserve"> договора</w:t>
      </w:r>
      <w:r w:rsidR="00EF69C9">
        <w:rPr>
          <w:b w:val="0"/>
          <w:lang w:val="ru-RU"/>
        </w:rPr>
        <w:t xml:space="preserve"> </w:t>
      </w:r>
      <w:r w:rsidR="00B03DA3" w:rsidRPr="00246FC1">
        <w:rPr>
          <w:b w:val="0"/>
          <w:lang w:val="ru-RU"/>
        </w:rPr>
        <w:t>с</w:t>
      </w:r>
      <w:r w:rsidR="00EF69C9">
        <w:rPr>
          <w:b w:val="0"/>
          <w:lang w:val="ru-RU"/>
        </w:rPr>
        <w:t xml:space="preserve"> </w:t>
      </w:r>
      <w:r w:rsidR="00C04ACA" w:rsidRPr="00246FC1">
        <w:rPr>
          <w:b w:val="0"/>
          <w:lang w:val="ru-RU"/>
        </w:rPr>
        <w:t>предоставлени</w:t>
      </w:r>
      <w:r w:rsidR="00B03DA3" w:rsidRPr="00246FC1">
        <w:rPr>
          <w:b w:val="0"/>
          <w:lang w:val="ru-RU"/>
        </w:rPr>
        <w:t>ем</w:t>
      </w:r>
      <w:r w:rsidR="00C04ACA" w:rsidRPr="00246FC1">
        <w:rPr>
          <w:b w:val="0"/>
          <w:lang w:val="ru-RU"/>
        </w:rPr>
        <w:t xml:space="preserve"> в банк его копии</w:t>
      </w:r>
      <w:r w:rsidR="00544CD1" w:rsidRPr="00246FC1">
        <w:rPr>
          <w:b w:val="0"/>
          <w:lang w:val="ru-RU"/>
        </w:rPr>
        <w:t xml:space="preserve">, что подтверждается предоставлением Публичному партнеру расписки о принятии банком указанного договора залога имущественных прав по банковскому счету </w:t>
      </w:r>
      <w:r w:rsidR="00B03DA3" w:rsidRPr="00246FC1">
        <w:rPr>
          <w:b w:val="0"/>
          <w:lang w:val="ru-RU"/>
        </w:rPr>
        <w:t xml:space="preserve">вместе </w:t>
      </w:r>
      <w:r w:rsidR="00C04ACA" w:rsidRPr="00246FC1">
        <w:rPr>
          <w:b w:val="0"/>
          <w:lang w:val="ru-RU"/>
        </w:rPr>
        <w:t>с необходимой информацией</w:t>
      </w:r>
      <w:r w:rsidR="00B03DA3" w:rsidRPr="00246FC1">
        <w:rPr>
          <w:b w:val="0"/>
          <w:lang w:val="ru-RU"/>
        </w:rPr>
        <w:t xml:space="preserve"> (реквизитами)</w:t>
      </w:r>
      <w:r w:rsidR="00C04ACA" w:rsidRPr="00246FC1">
        <w:rPr>
          <w:b w:val="0"/>
          <w:lang w:val="ru-RU"/>
        </w:rPr>
        <w:t xml:space="preserve"> о </w:t>
      </w:r>
      <w:r w:rsidR="00544CD1" w:rsidRPr="00246FC1">
        <w:rPr>
          <w:b w:val="0"/>
          <w:lang w:val="ru-RU"/>
        </w:rPr>
        <w:t>Публичном партнере в качестве залогодержателя</w:t>
      </w:r>
      <w:r w:rsidR="00932E18" w:rsidRPr="00246FC1">
        <w:rPr>
          <w:b w:val="0"/>
          <w:lang w:val="ru-RU"/>
        </w:rPr>
        <w:t xml:space="preserve">, при этом </w:t>
      </w:r>
      <w:r w:rsidR="00086182" w:rsidRPr="00246FC1">
        <w:rPr>
          <w:b w:val="0"/>
          <w:lang w:val="ru-RU"/>
        </w:rPr>
        <w:t>договором залога имущественных прав будет предусмотрено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w:t>
      </w:r>
      <w:r w:rsidR="00267B01" w:rsidRPr="00246FC1">
        <w:rPr>
          <w:b w:val="0"/>
          <w:lang w:val="ru-RU"/>
        </w:rPr>
        <w:t>;</w:t>
      </w:r>
    </w:p>
    <w:p w:rsidR="00177D83" w:rsidRPr="00246FC1" w:rsidRDefault="003660F6"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61" w:name="_Ref32324124"/>
      <w:bookmarkStart w:id="62" w:name="_Ref506285406"/>
      <w:r w:rsidRPr="00246FC1">
        <w:rPr>
          <w:b w:val="0"/>
          <w:lang w:val="ru-RU"/>
        </w:rPr>
        <w:t xml:space="preserve">не позднее </w:t>
      </w:r>
      <w:r w:rsidR="008149CB" w:rsidRPr="00246FC1">
        <w:rPr>
          <w:b w:val="0"/>
          <w:lang w:val="ru-RU"/>
        </w:rPr>
        <w:t xml:space="preserve">Даты </w:t>
      </w:r>
      <w:r w:rsidRPr="00246FC1">
        <w:rPr>
          <w:b w:val="0"/>
          <w:lang w:val="ru-RU"/>
        </w:rPr>
        <w:t xml:space="preserve">начала </w:t>
      </w:r>
      <w:r w:rsidR="008149CB" w:rsidRPr="00246FC1">
        <w:rPr>
          <w:b w:val="0"/>
          <w:lang w:val="ru-RU"/>
        </w:rPr>
        <w:t>с</w:t>
      </w:r>
      <w:r w:rsidRPr="00246FC1">
        <w:rPr>
          <w:b w:val="0"/>
          <w:lang w:val="ru-RU"/>
        </w:rPr>
        <w:t xml:space="preserve">троительства </w:t>
      </w:r>
      <w:r w:rsidR="008B48B5" w:rsidRPr="00246FC1">
        <w:rPr>
          <w:b w:val="0"/>
          <w:lang w:val="ru-RU"/>
        </w:rPr>
        <w:t>пред</w:t>
      </w:r>
      <w:r w:rsidR="00177D83" w:rsidRPr="00246FC1">
        <w:rPr>
          <w:b w:val="0"/>
          <w:lang w:val="ru-RU"/>
        </w:rPr>
        <w:t>о</w:t>
      </w:r>
      <w:r w:rsidR="008B48B5" w:rsidRPr="00246FC1">
        <w:rPr>
          <w:b w:val="0"/>
          <w:lang w:val="ru-RU"/>
        </w:rPr>
        <w:t>ставить</w:t>
      </w:r>
      <w:r w:rsidR="00177D83" w:rsidRPr="00246FC1">
        <w:rPr>
          <w:b w:val="0"/>
          <w:lang w:val="ru-RU"/>
        </w:rPr>
        <w:t xml:space="preserve"> по своему усмотрению:</w:t>
      </w:r>
      <w:bookmarkEnd w:id="61"/>
    </w:p>
    <w:p w:rsidR="003403C6" w:rsidRPr="00246FC1" w:rsidRDefault="008149CB" w:rsidP="00177D83">
      <w:pPr>
        <w:pStyle w:val="afffffc"/>
        <w:widowControl w:val="0"/>
        <w:numPr>
          <w:ilvl w:val="3"/>
          <w:numId w:val="46"/>
        </w:numPr>
        <w:tabs>
          <w:tab w:val="left" w:pos="567"/>
        </w:tabs>
        <w:spacing w:before="120" w:after="120" w:line="240" w:lineRule="auto"/>
        <w:jc w:val="both"/>
        <w:rPr>
          <w:lang w:val="ru-RU"/>
        </w:rPr>
      </w:pPr>
      <w:bookmarkStart w:id="63" w:name="_Ref32317850"/>
      <w:r w:rsidRPr="00246FC1">
        <w:rPr>
          <w:b w:val="0"/>
          <w:lang w:val="ru-RU"/>
        </w:rPr>
        <w:t xml:space="preserve">Банковскую гарантию </w:t>
      </w:r>
      <w:r w:rsidR="00A20282" w:rsidRPr="00246FC1">
        <w:rPr>
          <w:b w:val="0"/>
          <w:lang w:val="ru-RU"/>
        </w:rPr>
        <w:t>на э</w:t>
      </w:r>
      <w:r w:rsidRPr="00246FC1">
        <w:rPr>
          <w:b w:val="0"/>
          <w:lang w:val="ru-RU"/>
        </w:rPr>
        <w:t xml:space="preserve">тапе строительства в размере </w:t>
      </w:r>
      <w:r w:rsidR="00177D83" w:rsidRPr="00246FC1">
        <w:rPr>
          <w:b w:val="0"/>
          <w:lang w:val="ru-RU"/>
        </w:rPr>
        <w:t xml:space="preserve">70 000 000 </w:t>
      </w:r>
      <w:r w:rsidRPr="00246FC1">
        <w:rPr>
          <w:b w:val="0"/>
          <w:lang w:val="ru-RU"/>
        </w:rPr>
        <w:t>(</w:t>
      </w:r>
      <w:r w:rsidR="00177D83" w:rsidRPr="00246FC1">
        <w:rPr>
          <w:b w:val="0"/>
          <w:lang w:val="ru-RU"/>
        </w:rPr>
        <w:t xml:space="preserve">семьдесят </w:t>
      </w:r>
      <w:r w:rsidRPr="00246FC1">
        <w:rPr>
          <w:b w:val="0"/>
          <w:lang w:val="ru-RU"/>
        </w:rPr>
        <w:t xml:space="preserve">миллионов) </w:t>
      </w:r>
      <w:r w:rsidR="003660F6" w:rsidRPr="00246FC1">
        <w:rPr>
          <w:b w:val="0"/>
          <w:lang w:val="ru-RU"/>
        </w:rPr>
        <w:t xml:space="preserve">рублей. </w:t>
      </w:r>
      <w:r w:rsidR="00177D83" w:rsidRPr="00246FC1">
        <w:rPr>
          <w:b w:val="0"/>
          <w:lang w:val="ru-RU"/>
        </w:rPr>
        <w:t>Указанная Банковская гарантия должна быть действительна с Даты начала строительства до Даты приемки объекта</w:t>
      </w:r>
      <w:bookmarkStart w:id="64" w:name="_Ref506803674"/>
      <w:bookmarkEnd w:id="62"/>
      <w:r w:rsidR="003403C6" w:rsidRPr="00246FC1">
        <w:rPr>
          <w:b w:val="0"/>
          <w:lang w:val="ru-RU"/>
        </w:rPr>
        <w:t>;</w:t>
      </w:r>
      <w:bookmarkEnd w:id="64"/>
      <w:r w:rsidR="00AE5D82" w:rsidRPr="00246FC1">
        <w:rPr>
          <w:b w:val="0"/>
          <w:lang w:val="ru-RU"/>
        </w:rPr>
        <w:t xml:space="preserve"> или</w:t>
      </w:r>
      <w:bookmarkEnd w:id="63"/>
    </w:p>
    <w:p w:rsidR="00177D83" w:rsidRPr="00246FC1" w:rsidRDefault="00F249C6" w:rsidP="00177D83">
      <w:pPr>
        <w:pStyle w:val="afffffc"/>
        <w:widowControl w:val="0"/>
        <w:numPr>
          <w:ilvl w:val="3"/>
          <w:numId w:val="46"/>
        </w:numPr>
        <w:tabs>
          <w:tab w:val="left" w:pos="567"/>
        </w:tabs>
        <w:spacing w:before="120" w:after="120" w:line="240" w:lineRule="auto"/>
        <w:jc w:val="both"/>
        <w:rPr>
          <w:lang w:val="ru-RU"/>
        </w:rPr>
      </w:pPr>
      <w:r w:rsidRPr="00246FC1">
        <w:rPr>
          <w:b w:val="0"/>
          <w:lang w:val="ru-RU"/>
        </w:rPr>
        <w:t xml:space="preserve">надлежаще заверенные </w:t>
      </w:r>
      <w:r w:rsidR="00177D83" w:rsidRPr="00246FC1">
        <w:rPr>
          <w:b w:val="0"/>
          <w:lang w:val="ru-RU"/>
        </w:rPr>
        <w:t>копи</w:t>
      </w:r>
      <w:r w:rsidRPr="00246FC1">
        <w:rPr>
          <w:b w:val="0"/>
          <w:lang w:val="ru-RU"/>
        </w:rPr>
        <w:t>и</w:t>
      </w:r>
      <w:r w:rsidR="00177D83" w:rsidRPr="00246FC1">
        <w:rPr>
          <w:b w:val="0"/>
          <w:lang w:val="ru-RU"/>
        </w:rPr>
        <w:t xml:space="preserve"> договора (полиса) страхования риска ответственности Частного партнера за нарушение обязательств по Соглашению на этапе строительства на страховую сумму 70 000 000 (семьдесят миллионов) рублей, сроком действия с Даты начала строительства до Даты приемки объекта</w:t>
      </w:r>
      <w:r w:rsidRPr="00246FC1">
        <w:rPr>
          <w:b w:val="0"/>
          <w:lang w:val="ru-RU"/>
        </w:rPr>
        <w:t>,</w:t>
      </w:r>
      <w:r w:rsidR="00C04ACA" w:rsidRPr="00246FC1">
        <w:rPr>
          <w:b w:val="0"/>
          <w:lang w:val="ru-RU"/>
        </w:rPr>
        <w:t xml:space="preserve"> где выгодоприобретателем указан Публичный партнер, </w:t>
      </w:r>
      <w:r w:rsidRPr="00246FC1">
        <w:rPr>
          <w:b w:val="0"/>
          <w:lang w:val="ru-RU"/>
        </w:rPr>
        <w:t xml:space="preserve">и </w:t>
      </w:r>
      <w:r w:rsidR="00177D83" w:rsidRPr="00246FC1">
        <w:rPr>
          <w:b w:val="0"/>
          <w:lang w:val="ru-RU"/>
        </w:rPr>
        <w:t>документа об оплате страховой премии в соответствии с порядком уплаты, предусмотренным таким договором (полисом);</w:t>
      </w:r>
    </w:p>
    <w:p w:rsidR="00267B01" w:rsidRPr="00246FC1" w:rsidRDefault="00267B01" w:rsidP="00267B01">
      <w:pPr>
        <w:pStyle w:val="afffffc"/>
        <w:widowControl w:val="0"/>
        <w:numPr>
          <w:ilvl w:val="3"/>
          <w:numId w:val="46"/>
        </w:numPr>
        <w:tabs>
          <w:tab w:val="left" w:pos="567"/>
        </w:tabs>
        <w:spacing w:before="120" w:after="120" w:line="240" w:lineRule="auto"/>
        <w:jc w:val="both"/>
        <w:rPr>
          <w:b w:val="0"/>
          <w:lang w:val="ru-RU"/>
        </w:rPr>
      </w:pPr>
      <w:r w:rsidRPr="00246FC1">
        <w:rPr>
          <w:b w:val="0"/>
          <w:lang w:val="ru-RU"/>
        </w:rPr>
        <w:t xml:space="preserve">2 (два) экземпляра договора залога имущественных прав по банковскому счету </w:t>
      </w:r>
      <w:r w:rsidR="003A3E80" w:rsidRPr="00246FC1">
        <w:rPr>
          <w:b w:val="0"/>
          <w:lang w:val="ru-RU"/>
        </w:rPr>
        <w:t>в твердой денежной сумме</w:t>
      </w:r>
      <w:r w:rsidR="00A65B9B" w:rsidRPr="00246FC1">
        <w:rPr>
          <w:b w:val="0"/>
          <w:lang w:val="ru-RU"/>
        </w:rPr>
        <w:t>,</w:t>
      </w:r>
      <w:r w:rsidR="003A3E80" w:rsidRPr="00246FC1">
        <w:rPr>
          <w:b w:val="0"/>
          <w:lang w:val="ru-RU"/>
        </w:rPr>
        <w:t xml:space="preserve"> согласно пункту 3 статьи 358.12 Гражданского кодекса РФ</w:t>
      </w:r>
      <w:r w:rsidR="00A65B9B" w:rsidRPr="00246FC1">
        <w:rPr>
          <w:b w:val="0"/>
          <w:lang w:val="ru-RU"/>
        </w:rPr>
        <w:t>,</w:t>
      </w:r>
      <w:r w:rsidR="003A3E80" w:rsidRPr="00246FC1">
        <w:rPr>
          <w:b w:val="0"/>
          <w:lang w:val="ru-RU"/>
        </w:rPr>
        <w:t xml:space="preserve"> в размере </w:t>
      </w:r>
      <w:r w:rsidRPr="00246FC1">
        <w:rPr>
          <w:b w:val="0"/>
          <w:lang w:val="ru-RU"/>
        </w:rPr>
        <w:t>70 000 000 (семьдесят миллионов) рублей, оформленных со стороны Частного партнера, с приложением выписки с указанного счета на текущую дату, и обеспечить нотариальное заверение такого договора</w:t>
      </w:r>
      <w:r w:rsidR="00EF69C9">
        <w:rPr>
          <w:b w:val="0"/>
          <w:lang w:val="ru-RU"/>
        </w:rPr>
        <w:t xml:space="preserve"> </w:t>
      </w:r>
      <w:r w:rsidR="00B03DA3" w:rsidRPr="00246FC1">
        <w:rPr>
          <w:b w:val="0"/>
          <w:lang w:val="ru-RU"/>
        </w:rPr>
        <w:t>с предоставлением в банк его копии</w:t>
      </w:r>
      <w:r w:rsidR="003A3E80" w:rsidRPr="00246FC1">
        <w:rPr>
          <w:b w:val="0"/>
          <w:lang w:val="ru-RU"/>
        </w:rPr>
        <w:t xml:space="preserve">, что подтверждается предоставлением Публичному партнеру расписки о принятии банком указанного договора залога имущественных прав по банковскому счету  </w:t>
      </w:r>
      <w:r w:rsidR="00B03DA3" w:rsidRPr="00246FC1">
        <w:rPr>
          <w:b w:val="0"/>
          <w:lang w:val="ru-RU"/>
        </w:rPr>
        <w:t xml:space="preserve"> вместе с необходимой информацией (реквизитами) о </w:t>
      </w:r>
      <w:r w:rsidR="003A3E80" w:rsidRPr="00246FC1">
        <w:rPr>
          <w:b w:val="0"/>
          <w:lang w:val="ru-RU"/>
        </w:rPr>
        <w:t>Публичном партнере в качестве залогодержателя, при этом договором залога имущественных прав будет предусмотрено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w:t>
      </w:r>
      <w:r w:rsidRPr="00246FC1">
        <w:rPr>
          <w:b w:val="0"/>
          <w:lang w:val="ru-RU"/>
        </w:rPr>
        <w:t>;</w:t>
      </w:r>
    </w:p>
    <w:p w:rsidR="00AE5D82" w:rsidRPr="00246FC1" w:rsidRDefault="003403C6"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65" w:name="_Ref32324106"/>
      <w:r w:rsidRPr="00246FC1">
        <w:rPr>
          <w:b w:val="0"/>
          <w:lang w:val="ru-RU"/>
        </w:rPr>
        <w:t xml:space="preserve">не позднее Даты приемки объекта </w:t>
      </w:r>
      <w:r w:rsidR="008B48B5" w:rsidRPr="00246FC1">
        <w:rPr>
          <w:b w:val="0"/>
          <w:lang w:val="ru-RU"/>
        </w:rPr>
        <w:t>пред</w:t>
      </w:r>
      <w:r w:rsidR="00AE5D82" w:rsidRPr="00246FC1">
        <w:rPr>
          <w:b w:val="0"/>
          <w:lang w:val="ru-RU"/>
        </w:rPr>
        <w:t>о</w:t>
      </w:r>
      <w:r w:rsidR="008B48B5" w:rsidRPr="00246FC1">
        <w:rPr>
          <w:b w:val="0"/>
          <w:lang w:val="ru-RU"/>
        </w:rPr>
        <w:t>ставить</w:t>
      </w:r>
      <w:r w:rsidR="00AE5D82" w:rsidRPr="00246FC1">
        <w:rPr>
          <w:b w:val="0"/>
          <w:lang w:val="ru-RU"/>
        </w:rPr>
        <w:t xml:space="preserve"> по своему усмотрению:</w:t>
      </w:r>
      <w:bookmarkEnd w:id="65"/>
    </w:p>
    <w:p w:rsidR="003660F6" w:rsidRPr="00246FC1" w:rsidRDefault="003403C6" w:rsidP="00AE5D82">
      <w:pPr>
        <w:pStyle w:val="afffffc"/>
        <w:widowControl w:val="0"/>
        <w:numPr>
          <w:ilvl w:val="3"/>
          <w:numId w:val="46"/>
        </w:numPr>
        <w:tabs>
          <w:tab w:val="left" w:pos="567"/>
        </w:tabs>
        <w:spacing w:before="120" w:after="120" w:line="240" w:lineRule="auto"/>
        <w:jc w:val="both"/>
        <w:rPr>
          <w:b w:val="0"/>
          <w:lang w:val="ru-RU"/>
        </w:rPr>
      </w:pPr>
      <w:bookmarkStart w:id="66" w:name="_Ref506197544"/>
      <w:bookmarkEnd w:id="59"/>
      <w:r w:rsidRPr="00246FC1">
        <w:rPr>
          <w:b w:val="0"/>
          <w:lang w:val="ru-RU"/>
        </w:rPr>
        <w:t xml:space="preserve">Банковскую гарантию </w:t>
      </w:r>
      <w:r w:rsidR="00A20282" w:rsidRPr="00246FC1">
        <w:rPr>
          <w:b w:val="0"/>
          <w:lang w:val="ru-RU"/>
        </w:rPr>
        <w:t>на</w:t>
      </w:r>
      <w:r w:rsidR="00EF69C9">
        <w:rPr>
          <w:b w:val="0"/>
          <w:lang w:val="ru-RU"/>
        </w:rPr>
        <w:t xml:space="preserve"> </w:t>
      </w:r>
      <w:r w:rsidR="00A20282" w:rsidRPr="00246FC1">
        <w:rPr>
          <w:b w:val="0"/>
          <w:lang w:val="ru-RU"/>
        </w:rPr>
        <w:t xml:space="preserve">эксплуатационном </w:t>
      </w:r>
      <w:r w:rsidRPr="00246FC1">
        <w:rPr>
          <w:b w:val="0"/>
          <w:lang w:val="ru-RU"/>
        </w:rPr>
        <w:t>этапе</w:t>
      </w:r>
      <w:r w:rsidR="00EF69C9">
        <w:rPr>
          <w:b w:val="0"/>
          <w:lang w:val="ru-RU"/>
        </w:rPr>
        <w:t xml:space="preserve"> </w:t>
      </w:r>
      <w:r w:rsidR="003660F6" w:rsidRPr="00246FC1">
        <w:rPr>
          <w:b w:val="0"/>
          <w:lang w:val="ru-RU"/>
        </w:rPr>
        <w:t xml:space="preserve">в размере </w:t>
      </w:r>
      <w:r w:rsidR="00015A40" w:rsidRPr="00246FC1">
        <w:rPr>
          <w:b w:val="0"/>
          <w:lang w:val="ru-RU"/>
        </w:rPr>
        <w:t>10</w:t>
      </w:r>
      <w:r w:rsidR="00AE5D82" w:rsidRPr="00246FC1">
        <w:rPr>
          <w:b w:val="0"/>
          <w:lang w:val="ru-RU"/>
        </w:rPr>
        <w:t xml:space="preserve"> 000 000 </w:t>
      </w:r>
      <w:r w:rsidR="003660F6" w:rsidRPr="00246FC1">
        <w:rPr>
          <w:b w:val="0"/>
          <w:lang w:val="ru-RU"/>
        </w:rPr>
        <w:t>(</w:t>
      </w:r>
      <w:r w:rsidR="00015A40" w:rsidRPr="00246FC1">
        <w:rPr>
          <w:b w:val="0"/>
          <w:lang w:val="ru-RU"/>
        </w:rPr>
        <w:t>десять</w:t>
      </w:r>
      <w:r w:rsidR="003660F6" w:rsidRPr="00246FC1">
        <w:rPr>
          <w:b w:val="0"/>
          <w:lang w:val="ru-RU"/>
        </w:rPr>
        <w:t xml:space="preserve"> миллион</w:t>
      </w:r>
      <w:r w:rsidR="005A143C" w:rsidRPr="00246FC1">
        <w:rPr>
          <w:b w:val="0"/>
          <w:lang w:val="ru-RU"/>
        </w:rPr>
        <w:t>ов</w:t>
      </w:r>
      <w:r w:rsidR="003660F6" w:rsidRPr="00246FC1">
        <w:rPr>
          <w:b w:val="0"/>
          <w:lang w:val="ru-RU"/>
        </w:rPr>
        <w:t xml:space="preserve">) рублей. Указанная </w:t>
      </w:r>
      <w:r w:rsidRPr="00246FC1">
        <w:rPr>
          <w:b w:val="0"/>
          <w:lang w:val="ru-RU"/>
        </w:rPr>
        <w:t xml:space="preserve">Банковская </w:t>
      </w:r>
      <w:r w:rsidR="003660F6" w:rsidRPr="00246FC1">
        <w:rPr>
          <w:b w:val="0"/>
          <w:lang w:val="ru-RU"/>
        </w:rPr>
        <w:t xml:space="preserve">гарантия должна быть действительна с </w:t>
      </w:r>
      <w:r w:rsidRPr="00246FC1">
        <w:rPr>
          <w:b w:val="0"/>
          <w:lang w:val="ru-RU"/>
        </w:rPr>
        <w:t>Д</w:t>
      </w:r>
      <w:r w:rsidR="003660F6" w:rsidRPr="00246FC1">
        <w:rPr>
          <w:b w:val="0"/>
          <w:lang w:val="ru-RU"/>
        </w:rPr>
        <w:t xml:space="preserve">аты </w:t>
      </w:r>
      <w:r w:rsidRPr="00246FC1">
        <w:rPr>
          <w:b w:val="0"/>
          <w:lang w:val="ru-RU"/>
        </w:rPr>
        <w:t>приемки объекта</w:t>
      </w:r>
      <w:r w:rsidR="003660F6" w:rsidRPr="00246FC1">
        <w:rPr>
          <w:b w:val="0"/>
          <w:lang w:val="ru-RU"/>
        </w:rPr>
        <w:t xml:space="preserve"> до </w:t>
      </w:r>
      <w:r w:rsidRPr="00246FC1">
        <w:rPr>
          <w:b w:val="0"/>
          <w:lang w:val="ru-RU"/>
        </w:rPr>
        <w:t>Д</w:t>
      </w:r>
      <w:r w:rsidR="003660F6" w:rsidRPr="00246FC1">
        <w:rPr>
          <w:b w:val="0"/>
          <w:lang w:val="ru-RU"/>
        </w:rPr>
        <w:t xml:space="preserve">аты </w:t>
      </w:r>
      <w:r w:rsidRPr="00246FC1">
        <w:rPr>
          <w:b w:val="0"/>
          <w:lang w:val="ru-RU"/>
        </w:rPr>
        <w:t xml:space="preserve">прекращения </w:t>
      </w:r>
      <w:r w:rsidR="003660F6" w:rsidRPr="00246FC1">
        <w:rPr>
          <w:b w:val="0"/>
          <w:lang w:val="ru-RU"/>
        </w:rPr>
        <w:t xml:space="preserve">действия </w:t>
      </w:r>
      <w:r w:rsidRPr="00246FC1">
        <w:rPr>
          <w:b w:val="0"/>
          <w:lang w:val="ru-RU"/>
        </w:rPr>
        <w:t>с</w:t>
      </w:r>
      <w:r w:rsidR="003660F6" w:rsidRPr="00246FC1">
        <w:rPr>
          <w:b w:val="0"/>
          <w:lang w:val="ru-RU"/>
        </w:rPr>
        <w:t>оглашения</w:t>
      </w:r>
      <w:bookmarkEnd w:id="66"/>
      <w:r w:rsidR="00AE5D82" w:rsidRPr="00246FC1">
        <w:rPr>
          <w:b w:val="0"/>
          <w:lang w:val="ru-RU"/>
        </w:rPr>
        <w:t>; или</w:t>
      </w:r>
    </w:p>
    <w:p w:rsidR="00AE5D82" w:rsidRPr="00246FC1" w:rsidRDefault="00F249C6" w:rsidP="00AE5D82">
      <w:pPr>
        <w:pStyle w:val="afffffc"/>
        <w:widowControl w:val="0"/>
        <w:numPr>
          <w:ilvl w:val="3"/>
          <w:numId w:val="46"/>
        </w:numPr>
        <w:tabs>
          <w:tab w:val="left" w:pos="567"/>
        </w:tabs>
        <w:spacing w:before="120" w:after="120" w:line="240" w:lineRule="auto"/>
        <w:jc w:val="both"/>
        <w:rPr>
          <w:lang w:val="ru-RU"/>
        </w:rPr>
      </w:pPr>
      <w:r w:rsidRPr="00246FC1">
        <w:rPr>
          <w:b w:val="0"/>
          <w:lang w:val="ru-RU"/>
        </w:rPr>
        <w:t xml:space="preserve">надлежаще заверенные копии договора (полиса) страхования риска ответственности </w:t>
      </w:r>
      <w:r w:rsidR="00AE5D82" w:rsidRPr="00246FC1">
        <w:rPr>
          <w:b w:val="0"/>
          <w:lang w:val="ru-RU"/>
        </w:rPr>
        <w:t xml:space="preserve">Частного партнера за нарушение обязательств по Соглашению на </w:t>
      </w:r>
      <w:r w:rsidR="00DE3F2F" w:rsidRPr="00246FC1">
        <w:rPr>
          <w:b w:val="0"/>
          <w:lang w:val="ru-RU"/>
        </w:rPr>
        <w:t xml:space="preserve">эксплуатационном </w:t>
      </w:r>
      <w:r w:rsidR="00AE5D82" w:rsidRPr="00246FC1">
        <w:rPr>
          <w:b w:val="0"/>
          <w:lang w:val="ru-RU"/>
        </w:rPr>
        <w:t xml:space="preserve">этапе на страховую сумму </w:t>
      </w:r>
      <w:r w:rsidR="005A143C" w:rsidRPr="00246FC1">
        <w:rPr>
          <w:b w:val="0"/>
          <w:lang w:val="ru-RU"/>
        </w:rPr>
        <w:t>10 000 000 (десять миллионов)</w:t>
      </w:r>
      <w:r w:rsidR="00AE5D82" w:rsidRPr="00246FC1">
        <w:rPr>
          <w:b w:val="0"/>
          <w:lang w:val="ru-RU"/>
        </w:rPr>
        <w:t xml:space="preserve"> рублей, сроком действия с Даты приемки объекта до Даты прекращения действия соглашения</w:t>
      </w:r>
      <w:r w:rsidRPr="00246FC1">
        <w:rPr>
          <w:b w:val="0"/>
          <w:lang w:val="ru-RU"/>
        </w:rPr>
        <w:t xml:space="preserve">, </w:t>
      </w:r>
      <w:r w:rsidR="00C04ACA" w:rsidRPr="00246FC1">
        <w:rPr>
          <w:b w:val="0"/>
          <w:lang w:val="ru-RU"/>
        </w:rPr>
        <w:t xml:space="preserve">где выгодоприобретателем указан Публичный партнер, </w:t>
      </w:r>
      <w:r w:rsidRPr="00246FC1">
        <w:rPr>
          <w:b w:val="0"/>
          <w:lang w:val="ru-RU"/>
        </w:rPr>
        <w:t>и</w:t>
      </w:r>
      <w:r w:rsidR="00EF69C9">
        <w:rPr>
          <w:b w:val="0"/>
          <w:lang w:val="ru-RU"/>
        </w:rPr>
        <w:t xml:space="preserve"> </w:t>
      </w:r>
      <w:r w:rsidRPr="00246FC1">
        <w:rPr>
          <w:b w:val="0"/>
          <w:lang w:val="ru-RU"/>
        </w:rPr>
        <w:t>д</w:t>
      </w:r>
      <w:r w:rsidR="00AE5D82" w:rsidRPr="00246FC1">
        <w:rPr>
          <w:b w:val="0"/>
          <w:lang w:val="ru-RU"/>
        </w:rPr>
        <w:t>окумента об оплате страховой премии в соответствии с порядком уплаты, предусмотренным таким договором (полисом);</w:t>
      </w:r>
    </w:p>
    <w:p w:rsidR="00AE5D82" w:rsidRPr="00246FC1" w:rsidRDefault="00267B01" w:rsidP="00AE5D82">
      <w:pPr>
        <w:pStyle w:val="afffffc"/>
        <w:widowControl w:val="0"/>
        <w:numPr>
          <w:ilvl w:val="3"/>
          <w:numId w:val="46"/>
        </w:numPr>
        <w:tabs>
          <w:tab w:val="left" w:pos="567"/>
        </w:tabs>
        <w:spacing w:before="120" w:after="120" w:line="240" w:lineRule="auto"/>
        <w:jc w:val="both"/>
        <w:rPr>
          <w:b w:val="0"/>
          <w:lang w:val="ru-RU"/>
        </w:rPr>
      </w:pPr>
      <w:r w:rsidRPr="00246FC1">
        <w:rPr>
          <w:b w:val="0"/>
          <w:lang w:val="ru-RU"/>
        </w:rPr>
        <w:t xml:space="preserve">2 (два) экземпляра договора залога имущественных прав по банковскому счету </w:t>
      </w:r>
      <w:r w:rsidR="00A65B9B" w:rsidRPr="00246FC1">
        <w:rPr>
          <w:b w:val="0"/>
          <w:lang w:val="ru-RU"/>
        </w:rPr>
        <w:t xml:space="preserve">в твердой денежной сумме, согласно пункту 3 статьи 358.12 Гражданского кодекса РФ, в размере </w:t>
      </w:r>
      <w:r w:rsidR="005A143C" w:rsidRPr="00246FC1">
        <w:rPr>
          <w:b w:val="0"/>
          <w:lang w:val="ru-RU"/>
        </w:rPr>
        <w:t>10 000 000 (десять миллионов)</w:t>
      </w:r>
      <w:r w:rsidRPr="00246FC1">
        <w:rPr>
          <w:b w:val="0"/>
          <w:lang w:val="ru-RU"/>
        </w:rPr>
        <w:t xml:space="preserve"> рублей, оформленных со стороны Частного партнера, с приложением выписки с указанного счета на текущую дату, и обеспечить нотариальное заверение такого договора</w:t>
      </w:r>
      <w:r w:rsidR="00B03DA3" w:rsidRPr="00246FC1">
        <w:rPr>
          <w:b w:val="0"/>
          <w:lang w:val="ru-RU"/>
        </w:rPr>
        <w:t xml:space="preserve"> с предоставлением в банк его копии</w:t>
      </w:r>
      <w:r w:rsidR="003A3E80" w:rsidRPr="00246FC1">
        <w:rPr>
          <w:b w:val="0"/>
          <w:lang w:val="ru-RU"/>
        </w:rPr>
        <w:t xml:space="preserve">, что подтверждается предоставлением Публичному партнеру расписки о принятии банком указанного договора залога имущественных прав по банковскому счету  </w:t>
      </w:r>
      <w:r w:rsidR="00B03DA3" w:rsidRPr="00246FC1">
        <w:rPr>
          <w:b w:val="0"/>
          <w:lang w:val="ru-RU"/>
        </w:rPr>
        <w:t xml:space="preserve"> вместе с необходимой информацией (реквизитами) о </w:t>
      </w:r>
      <w:r w:rsidR="003A3E80" w:rsidRPr="00246FC1">
        <w:rPr>
          <w:b w:val="0"/>
          <w:lang w:val="ru-RU"/>
        </w:rPr>
        <w:t>Публичном партнере в качестве залогодержателя, при этом договором залога имущественных прав будет предусмотрено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w:t>
      </w:r>
      <w:r w:rsidRPr="00246FC1">
        <w:rPr>
          <w:b w:val="0"/>
          <w:lang w:val="ru-RU"/>
        </w:rPr>
        <w:t>.</w:t>
      </w:r>
    </w:p>
    <w:p w:rsidR="00E373C0" w:rsidRPr="00246FC1" w:rsidRDefault="00E373C0" w:rsidP="00B74CCF">
      <w:pPr>
        <w:numPr>
          <w:ilvl w:val="1"/>
          <w:numId w:val="46"/>
        </w:numPr>
        <w:tabs>
          <w:tab w:val="left" w:pos="7243"/>
        </w:tabs>
        <w:spacing w:after="240" w:line="240" w:lineRule="auto"/>
      </w:pPr>
      <w:r w:rsidRPr="00246FC1">
        <w:rPr>
          <w:lang w:eastAsia="ru-RU"/>
        </w:rPr>
        <w:t>Банковские гарантии должны отвечать следующим требованиям:</w:t>
      </w:r>
    </w:p>
    <w:p w:rsidR="00E373C0" w:rsidRPr="00246FC1" w:rsidRDefault="002949D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соответствовать </w:t>
      </w:r>
      <w:r w:rsidR="00E373C0" w:rsidRPr="00246FC1">
        <w:rPr>
          <w:b w:val="0"/>
          <w:lang w:val="ru-RU"/>
        </w:rPr>
        <w:t xml:space="preserve">во всех существенных </w:t>
      </w:r>
      <w:r w:rsidRPr="00246FC1">
        <w:rPr>
          <w:b w:val="0"/>
          <w:lang w:val="ru-RU"/>
        </w:rPr>
        <w:t xml:space="preserve">условиях </w:t>
      </w:r>
      <w:r w:rsidR="00E373C0" w:rsidRPr="00246FC1">
        <w:rPr>
          <w:b w:val="0"/>
          <w:lang w:val="ru-RU"/>
        </w:rPr>
        <w:t>формам, приведенным в Приложении </w:t>
      </w:r>
      <w:r w:rsidR="004D3B68" w:rsidRPr="00246FC1">
        <w:rPr>
          <w:b w:val="0"/>
          <w:lang w:val="ru-RU"/>
        </w:rPr>
        <w:t>7</w:t>
      </w:r>
      <w:r w:rsidR="00E373C0" w:rsidRPr="00246FC1">
        <w:rPr>
          <w:b w:val="0"/>
          <w:lang w:val="ru-RU"/>
        </w:rPr>
        <w:t xml:space="preserve"> (</w:t>
      </w:r>
      <w:r w:rsidR="00A41436" w:rsidRPr="00246FC1">
        <w:rPr>
          <w:b w:val="0"/>
          <w:i/>
          <w:lang w:val="ru-RU"/>
        </w:rPr>
        <w:t>Примерные ф</w:t>
      </w:r>
      <w:r w:rsidR="00E373C0" w:rsidRPr="00246FC1">
        <w:rPr>
          <w:b w:val="0"/>
          <w:i/>
          <w:lang w:val="ru-RU"/>
        </w:rPr>
        <w:t>ормы Банковских гарантий</w:t>
      </w:r>
      <w:r w:rsidR="00E373C0" w:rsidRPr="00246FC1">
        <w:rPr>
          <w:b w:val="0"/>
          <w:lang w:val="ru-RU"/>
        </w:rPr>
        <w:t>);</w:t>
      </w:r>
    </w:p>
    <w:p w:rsidR="00E373C0" w:rsidRPr="00246FC1" w:rsidRDefault="00E373C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быть действительны в течение срока, равного или превышающего </w:t>
      </w:r>
      <w:r w:rsidR="003E1AAB" w:rsidRPr="00246FC1">
        <w:rPr>
          <w:b w:val="0"/>
          <w:lang w:val="ru-RU"/>
        </w:rPr>
        <w:t>360</w:t>
      </w:r>
      <w:r w:rsidRPr="00246FC1">
        <w:rPr>
          <w:b w:val="0"/>
          <w:lang w:val="ru-RU"/>
        </w:rPr>
        <w:t> (</w:t>
      </w:r>
      <w:r w:rsidR="003E1AAB" w:rsidRPr="00246FC1">
        <w:rPr>
          <w:b w:val="0"/>
          <w:lang w:val="ru-RU"/>
        </w:rPr>
        <w:t>триста шестьдесят</w:t>
      </w:r>
      <w:r w:rsidRPr="00246FC1">
        <w:rPr>
          <w:b w:val="0"/>
          <w:lang w:val="ru-RU"/>
        </w:rPr>
        <w:t xml:space="preserve">) </w:t>
      </w:r>
      <w:r w:rsidR="003E1AAB" w:rsidRPr="00246FC1">
        <w:rPr>
          <w:b w:val="0"/>
          <w:lang w:val="ru-RU"/>
        </w:rPr>
        <w:t>дней</w:t>
      </w:r>
      <w:r w:rsidRPr="00246FC1">
        <w:rPr>
          <w:b w:val="0"/>
          <w:lang w:val="ru-RU"/>
        </w:rPr>
        <w:t xml:space="preserve"> с даты их вступления в силу, </w:t>
      </w:r>
      <w:r w:rsidR="004D1C53" w:rsidRPr="00246FC1">
        <w:rPr>
          <w:b w:val="0"/>
          <w:lang w:val="ru-RU"/>
        </w:rPr>
        <w:t xml:space="preserve">но </w:t>
      </w:r>
      <w:r w:rsidRPr="00246FC1">
        <w:rPr>
          <w:b w:val="0"/>
          <w:lang w:val="ru-RU"/>
        </w:rPr>
        <w:t>при этом не более установленного пунктами</w:t>
      </w:r>
      <w:r w:rsidR="00EF69C9">
        <w:rPr>
          <w:b w:val="0"/>
          <w:lang w:val="ru-RU"/>
        </w:rPr>
        <w:t xml:space="preserve"> </w:t>
      </w:r>
      <w:r w:rsidR="00DB65E1" w:rsidRPr="00246FC1">
        <w:rPr>
          <w:b w:val="0"/>
          <w:lang w:val="ru-RU"/>
        </w:rPr>
        <w:fldChar w:fldCharType="begin"/>
      </w:r>
      <w:r w:rsidR="004A7249" w:rsidRPr="00246FC1">
        <w:rPr>
          <w:b w:val="0"/>
          <w:lang w:val="ru-RU"/>
        </w:rPr>
        <w:instrText xml:space="preserve"> REF _Ref506803516 \w \h </w:instrText>
      </w:r>
      <w:r w:rsidR="00DB65E1" w:rsidRPr="00246FC1">
        <w:rPr>
          <w:b w:val="0"/>
          <w:lang w:val="ru-RU"/>
        </w:rPr>
      </w:r>
      <w:r w:rsidR="00DB65E1" w:rsidRPr="00246FC1">
        <w:rPr>
          <w:b w:val="0"/>
          <w:lang w:val="ru-RU"/>
        </w:rPr>
        <w:fldChar w:fldCharType="separate"/>
      </w:r>
      <w:r w:rsidR="00AD6F8C" w:rsidRPr="00246FC1">
        <w:rPr>
          <w:b w:val="0"/>
          <w:lang w:val="ru-RU"/>
        </w:rPr>
        <w:t>7.1(а)(i)</w:t>
      </w:r>
      <w:r w:rsidR="00DB65E1" w:rsidRPr="00246FC1">
        <w:rPr>
          <w:b w:val="0"/>
          <w:lang w:val="ru-RU"/>
        </w:rPr>
        <w:fldChar w:fldCharType="end"/>
      </w:r>
      <w:r w:rsidR="00AD6F8C" w:rsidRPr="00246FC1">
        <w:rPr>
          <w:b w:val="0"/>
          <w:lang w:val="ru-RU"/>
        </w:rPr>
        <w:t xml:space="preserve">, </w:t>
      </w:r>
      <w:r w:rsidR="00DB65E1" w:rsidRPr="00246FC1">
        <w:rPr>
          <w:b w:val="0"/>
          <w:lang w:val="ru-RU"/>
        </w:rPr>
        <w:fldChar w:fldCharType="begin"/>
      </w:r>
      <w:r w:rsidR="00AD6F8C" w:rsidRPr="00246FC1">
        <w:rPr>
          <w:b w:val="0"/>
          <w:lang w:val="ru-RU"/>
        </w:rPr>
        <w:instrText xml:space="preserve"> REF _Ref32317850 \r \h </w:instrText>
      </w:r>
      <w:r w:rsidR="00DB65E1" w:rsidRPr="00246FC1">
        <w:rPr>
          <w:b w:val="0"/>
          <w:lang w:val="ru-RU"/>
        </w:rPr>
      </w:r>
      <w:r w:rsidR="00DB65E1" w:rsidRPr="00246FC1">
        <w:rPr>
          <w:b w:val="0"/>
          <w:lang w:val="ru-RU"/>
        </w:rPr>
        <w:fldChar w:fldCharType="separate"/>
      </w:r>
      <w:r w:rsidR="00AD6F8C" w:rsidRPr="00246FC1">
        <w:rPr>
          <w:b w:val="0"/>
          <w:lang w:val="ru-RU"/>
        </w:rPr>
        <w:t>7.1(б)(i)</w:t>
      </w:r>
      <w:r w:rsidR="00DB65E1" w:rsidRPr="00246FC1">
        <w:rPr>
          <w:b w:val="0"/>
          <w:lang w:val="ru-RU"/>
        </w:rPr>
        <w:fldChar w:fldCharType="end"/>
      </w:r>
      <w:r w:rsidR="00AD6F8C" w:rsidRPr="00246FC1">
        <w:rPr>
          <w:b w:val="0"/>
          <w:lang w:val="ru-RU"/>
        </w:rPr>
        <w:t>,</w:t>
      </w:r>
      <w:r w:rsidR="00EF69C9">
        <w:rPr>
          <w:b w:val="0"/>
          <w:lang w:val="ru-RU"/>
        </w:rPr>
        <w:t xml:space="preserve"> </w:t>
      </w:r>
      <w:r w:rsidR="00DB65E1" w:rsidRPr="00246FC1">
        <w:rPr>
          <w:b w:val="0"/>
          <w:lang w:val="ru-RU"/>
        </w:rPr>
        <w:fldChar w:fldCharType="begin"/>
      </w:r>
      <w:r w:rsidR="00787809" w:rsidRPr="00246FC1">
        <w:rPr>
          <w:b w:val="0"/>
          <w:lang w:val="ru-RU"/>
        </w:rPr>
        <w:instrText xml:space="preserve"> REF _Ref506197544 \w \h </w:instrText>
      </w:r>
      <w:r w:rsidR="00DB65E1" w:rsidRPr="00246FC1">
        <w:rPr>
          <w:b w:val="0"/>
          <w:lang w:val="ru-RU"/>
        </w:rPr>
      </w:r>
      <w:r w:rsidR="00DB65E1" w:rsidRPr="00246FC1">
        <w:rPr>
          <w:b w:val="0"/>
          <w:lang w:val="ru-RU"/>
        </w:rPr>
        <w:fldChar w:fldCharType="separate"/>
      </w:r>
      <w:r w:rsidR="00AD6F8C" w:rsidRPr="00246FC1">
        <w:rPr>
          <w:b w:val="0"/>
          <w:lang w:val="ru-RU"/>
        </w:rPr>
        <w:t>7.1(в)(i)</w:t>
      </w:r>
      <w:r w:rsidR="00DB65E1" w:rsidRPr="00246FC1">
        <w:rPr>
          <w:b w:val="0"/>
          <w:lang w:val="ru-RU"/>
        </w:rPr>
        <w:fldChar w:fldCharType="end"/>
      </w:r>
      <w:r w:rsidR="00AD6F8C" w:rsidRPr="00246FC1">
        <w:rPr>
          <w:b w:val="0"/>
          <w:lang w:val="ru-RU"/>
        </w:rPr>
        <w:t>, соответственно,</w:t>
      </w:r>
      <w:r w:rsidRPr="00246FC1">
        <w:rPr>
          <w:b w:val="0"/>
          <w:lang w:val="ru-RU"/>
        </w:rPr>
        <w:t xml:space="preserve"> общего срока </w:t>
      </w:r>
      <w:r w:rsidR="00653B65" w:rsidRPr="00246FC1">
        <w:rPr>
          <w:b w:val="0"/>
          <w:lang w:val="ru-RU"/>
        </w:rPr>
        <w:t>действия;</w:t>
      </w:r>
    </w:p>
    <w:p w:rsidR="00E373C0" w:rsidRPr="00246FC1" w:rsidRDefault="002949D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быть </w:t>
      </w:r>
      <w:r w:rsidR="00E373C0" w:rsidRPr="00246FC1">
        <w:rPr>
          <w:b w:val="0"/>
          <w:lang w:val="ru-RU"/>
        </w:rPr>
        <w:t>составле</w:t>
      </w:r>
      <w:r w:rsidRPr="00246FC1">
        <w:rPr>
          <w:b w:val="0"/>
          <w:lang w:val="ru-RU"/>
        </w:rPr>
        <w:t>н</w:t>
      </w:r>
      <w:r w:rsidR="00E373C0" w:rsidRPr="00246FC1">
        <w:rPr>
          <w:b w:val="0"/>
          <w:lang w:val="ru-RU"/>
        </w:rPr>
        <w:t>ны</w:t>
      </w:r>
      <w:r w:rsidRPr="00246FC1">
        <w:rPr>
          <w:b w:val="0"/>
          <w:lang w:val="ru-RU"/>
        </w:rPr>
        <w:t>ми</w:t>
      </w:r>
      <w:r w:rsidR="00E373C0" w:rsidRPr="00246FC1">
        <w:rPr>
          <w:b w:val="0"/>
          <w:lang w:val="ru-RU"/>
        </w:rPr>
        <w:t xml:space="preserve"> на русском языке</w:t>
      </w:r>
      <w:r w:rsidRPr="00246FC1">
        <w:rPr>
          <w:b w:val="0"/>
          <w:lang w:val="ru-RU"/>
        </w:rPr>
        <w:t>; в</w:t>
      </w:r>
      <w:r w:rsidR="00E373C0" w:rsidRPr="00246FC1">
        <w:rPr>
          <w:b w:val="0"/>
          <w:lang w:val="ru-RU"/>
        </w:rPr>
        <w:t xml:space="preserve"> случае если Банковская гарантия </w:t>
      </w:r>
      <w:r w:rsidRPr="00246FC1">
        <w:rPr>
          <w:b w:val="0"/>
          <w:lang w:val="ru-RU"/>
        </w:rPr>
        <w:t xml:space="preserve">будет </w:t>
      </w:r>
      <w:r w:rsidR="00E373C0" w:rsidRPr="00246FC1">
        <w:rPr>
          <w:b w:val="0"/>
          <w:lang w:val="ru-RU"/>
        </w:rPr>
        <w:t xml:space="preserve">также составлена на иностранном языке, то текст на русском языке </w:t>
      </w:r>
      <w:r w:rsidRPr="00246FC1">
        <w:rPr>
          <w:b w:val="0"/>
          <w:lang w:val="ru-RU"/>
        </w:rPr>
        <w:t xml:space="preserve">должен </w:t>
      </w:r>
      <w:r w:rsidR="00E373C0" w:rsidRPr="00246FC1">
        <w:rPr>
          <w:b w:val="0"/>
          <w:lang w:val="ru-RU"/>
        </w:rPr>
        <w:t>име</w:t>
      </w:r>
      <w:r w:rsidRPr="00246FC1">
        <w:rPr>
          <w:b w:val="0"/>
          <w:lang w:val="ru-RU"/>
        </w:rPr>
        <w:t xml:space="preserve">ть </w:t>
      </w:r>
      <w:r w:rsidR="00E373C0" w:rsidRPr="00246FC1">
        <w:rPr>
          <w:b w:val="0"/>
          <w:lang w:val="ru-RU"/>
        </w:rPr>
        <w:t>преимущественную силу.</w:t>
      </w:r>
    </w:p>
    <w:p w:rsidR="00787809" w:rsidRPr="00246FC1" w:rsidRDefault="00A44101" w:rsidP="00B74CCF">
      <w:pPr>
        <w:numPr>
          <w:ilvl w:val="1"/>
          <w:numId w:val="46"/>
        </w:numPr>
        <w:tabs>
          <w:tab w:val="left" w:pos="7243"/>
        </w:tabs>
        <w:spacing w:after="240" w:line="240" w:lineRule="auto"/>
        <w:rPr>
          <w:lang w:eastAsia="ru-RU"/>
        </w:rPr>
      </w:pPr>
      <w:r w:rsidRPr="00246FC1">
        <w:rPr>
          <w:lang w:eastAsia="ru-RU"/>
        </w:rPr>
        <w:t xml:space="preserve">Банки, выдающие </w:t>
      </w:r>
      <w:r w:rsidR="003660F6" w:rsidRPr="00246FC1">
        <w:rPr>
          <w:lang w:eastAsia="ru-RU"/>
        </w:rPr>
        <w:t>Банковские гарантии</w:t>
      </w:r>
      <w:r w:rsidRPr="00246FC1">
        <w:rPr>
          <w:lang w:eastAsia="ru-RU"/>
        </w:rPr>
        <w:t xml:space="preserve"> или открывающие банковские счета, как указано</w:t>
      </w:r>
      <w:r w:rsidR="003660F6" w:rsidRPr="00246FC1">
        <w:rPr>
          <w:lang w:eastAsia="ru-RU"/>
        </w:rPr>
        <w:t xml:space="preserve"> в пункте </w:t>
      </w:r>
      <w:r w:rsidR="00BD7C0E" w:rsidRPr="00246FC1">
        <w:fldChar w:fldCharType="begin"/>
      </w:r>
      <w:r w:rsidR="00BD7C0E" w:rsidRPr="00246FC1">
        <w:instrText xml:space="preserve"> REF _Ref468205654 \r \h  \* MERGEFORMAT </w:instrText>
      </w:r>
      <w:r w:rsidR="00BD7C0E" w:rsidRPr="00246FC1">
        <w:fldChar w:fldCharType="separate"/>
      </w:r>
      <w:r w:rsidR="00AD6F8C" w:rsidRPr="00246FC1">
        <w:rPr>
          <w:lang w:eastAsia="ru-RU"/>
        </w:rPr>
        <w:t>7.1</w:t>
      </w:r>
      <w:r w:rsidR="00BD7C0E" w:rsidRPr="00246FC1">
        <w:fldChar w:fldCharType="end"/>
      </w:r>
      <w:r w:rsidR="003660F6" w:rsidRPr="00246FC1">
        <w:rPr>
          <w:lang w:eastAsia="ru-RU"/>
        </w:rPr>
        <w:t xml:space="preserve"> настоящего Соглашения, должны </w:t>
      </w:r>
      <w:r w:rsidR="00787809" w:rsidRPr="00246FC1">
        <w:rPr>
          <w:lang w:eastAsia="ru-RU"/>
        </w:rPr>
        <w:t>соответств</w:t>
      </w:r>
      <w:r w:rsidRPr="00246FC1">
        <w:rPr>
          <w:lang w:eastAsia="ru-RU"/>
        </w:rPr>
        <w:t>овать</w:t>
      </w:r>
      <w:r w:rsidR="00787809" w:rsidRPr="00246FC1">
        <w:rPr>
          <w:lang w:eastAsia="ru-RU"/>
        </w:rPr>
        <w:t xml:space="preserve"> следующим требованиям:</w:t>
      </w:r>
    </w:p>
    <w:p w:rsidR="00787809" w:rsidRPr="00246FC1" w:rsidRDefault="0078780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кредитный рейтинг:</w:t>
      </w:r>
    </w:p>
    <w:p w:rsidR="00787809" w:rsidRPr="00246FC1" w:rsidRDefault="00787809"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b w:val="0"/>
          <w:lang w:val="ru-RU"/>
        </w:rPr>
      </w:pPr>
      <w:r w:rsidRPr="00246FC1">
        <w:rPr>
          <w:b w:val="0"/>
          <w:lang w:val="ru-RU"/>
        </w:rPr>
        <w:t>не более чем на 2 пункта ниже суверенного кредитного рейтинга Р</w:t>
      </w:r>
      <w:r w:rsidR="007C0E4E" w:rsidRPr="00246FC1">
        <w:rPr>
          <w:b w:val="0"/>
          <w:lang w:val="ru-RU"/>
        </w:rPr>
        <w:t>оссийской Федерации, присвоенного</w:t>
      </w:r>
      <w:r w:rsidRPr="00246FC1">
        <w:rPr>
          <w:b w:val="0"/>
          <w:lang w:val="ru-RU"/>
        </w:rPr>
        <w:t xml:space="preserve"> соответствующим рейтинговым агентством по соответствующей шкале, либо не ниже уровня ruAA по национальной шкале рейтингового агентства «Эксперт</w:t>
      </w:r>
      <w:r w:rsidR="00EF69C9">
        <w:rPr>
          <w:b w:val="0"/>
          <w:lang w:val="ru-RU"/>
        </w:rPr>
        <w:t xml:space="preserve"> </w:t>
      </w:r>
      <w:r w:rsidRPr="00246FC1">
        <w:rPr>
          <w:b w:val="0"/>
          <w:lang w:val="ru-RU"/>
        </w:rPr>
        <w:t>РА» или не ниже уровня AA (RU) по наци</w:t>
      </w:r>
      <w:r w:rsidR="005A143C" w:rsidRPr="00246FC1">
        <w:rPr>
          <w:b w:val="0"/>
          <w:lang w:val="ru-RU"/>
        </w:rPr>
        <w:t>ональной рейтинговой шкале АКРА, или</w:t>
      </w:r>
    </w:p>
    <w:p w:rsidR="00787809" w:rsidRPr="00246FC1" w:rsidRDefault="00787809"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b w:val="0"/>
          <w:lang w:val="ru-RU"/>
        </w:rPr>
      </w:pPr>
      <w:r w:rsidRPr="00246FC1">
        <w:rPr>
          <w:b w:val="0"/>
          <w:lang w:val="ru-RU"/>
        </w:rPr>
        <w:t xml:space="preserve">не ниже инвестиционной категории BBB- (Baa3), присвоенной соответствующим рейтинговым агентством по соответствующей шкале (если </w:t>
      </w:r>
      <w:r w:rsidR="00640796" w:rsidRPr="00246FC1">
        <w:rPr>
          <w:b w:val="0"/>
          <w:lang w:val="ru-RU"/>
        </w:rPr>
        <w:t>банк</w:t>
      </w:r>
      <w:r w:rsidR="00EF69C9">
        <w:rPr>
          <w:b w:val="0"/>
          <w:lang w:val="ru-RU"/>
        </w:rPr>
        <w:t xml:space="preserve"> </w:t>
      </w:r>
      <w:r w:rsidRPr="00246FC1">
        <w:rPr>
          <w:b w:val="0"/>
          <w:lang w:val="ru-RU"/>
        </w:rPr>
        <w:t>действует на основании соответствующей лицензии, выданной уполномоченными о</w:t>
      </w:r>
      <w:r w:rsidR="004D1C53" w:rsidRPr="00246FC1">
        <w:rPr>
          <w:b w:val="0"/>
          <w:lang w:val="ru-RU"/>
        </w:rPr>
        <w:t>рганами иностранных государств);</w:t>
      </w:r>
    </w:p>
    <w:p w:rsidR="00787809" w:rsidRPr="00246FC1" w:rsidRDefault="0078780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собственный капитал не менее 20 000 000 000 (двадцати миллиардов) рублей;</w:t>
      </w:r>
    </w:p>
    <w:p w:rsidR="00787809" w:rsidRPr="00246FC1" w:rsidRDefault="0078780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период деятельности не менее 5 (пяти) лет с даты государственной регистрации (при слиянии банков указанный срок рассчитывается в отношении организации, имеющей более раннюю дату государственной регистрации, при преобразовании указанный срок не прерывается);</w:t>
      </w:r>
    </w:p>
    <w:p w:rsidR="00787809" w:rsidRPr="00246FC1" w:rsidRDefault="0078780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наличие </w:t>
      </w:r>
      <w:r w:rsidR="00605DCC" w:rsidRPr="00246FC1">
        <w:rPr>
          <w:b w:val="0"/>
          <w:lang w:val="ru-RU"/>
        </w:rPr>
        <w:t xml:space="preserve">безусловно положительного </w:t>
      </w:r>
      <w:r w:rsidRPr="00246FC1">
        <w:rPr>
          <w:b w:val="0"/>
          <w:lang w:val="ru-RU"/>
        </w:rPr>
        <w:t>аудиторского заключения за прош</w:t>
      </w:r>
      <w:r w:rsidR="007C0E4E" w:rsidRPr="00246FC1">
        <w:rPr>
          <w:b w:val="0"/>
          <w:lang w:val="ru-RU"/>
        </w:rPr>
        <w:t>едший год, в котором подтверждае</w:t>
      </w:r>
      <w:r w:rsidRPr="00246FC1">
        <w:rPr>
          <w:b w:val="0"/>
          <w:lang w:val="ru-RU"/>
        </w:rPr>
        <w:t>тся достоверность во всех существенных отношениях финансовой (бухгалтерской) отчетности и соответствие порядка ведения бухгалтерского учета Законодательству.</w:t>
      </w:r>
    </w:p>
    <w:p w:rsidR="00405C24" w:rsidRPr="00246FC1" w:rsidRDefault="00405C24" w:rsidP="002D14CE">
      <w:pPr>
        <w:numPr>
          <w:ilvl w:val="1"/>
          <w:numId w:val="46"/>
        </w:numPr>
        <w:tabs>
          <w:tab w:val="left" w:pos="7243"/>
        </w:tabs>
        <w:spacing w:after="240" w:line="240" w:lineRule="auto"/>
      </w:pPr>
      <w:r w:rsidRPr="00246FC1">
        <w:t xml:space="preserve">Страховщиком по договорам (полисам) страхования, указанным в пункте </w:t>
      </w:r>
      <w:r w:rsidR="00BD7C0E" w:rsidRPr="00246FC1">
        <w:fldChar w:fldCharType="begin"/>
      </w:r>
      <w:r w:rsidR="00BD7C0E" w:rsidRPr="00246FC1">
        <w:instrText xml:space="preserve"> REF _Ref468205654 \r \h  \* MERGEFORMAT </w:instrText>
      </w:r>
      <w:r w:rsidR="00BD7C0E" w:rsidRPr="00246FC1">
        <w:fldChar w:fldCharType="separate"/>
      </w:r>
      <w:r w:rsidR="00AD6F8C" w:rsidRPr="00246FC1">
        <w:t>7.1</w:t>
      </w:r>
      <w:r w:rsidR="00BD7C0E" w:rsidRPr="00246FC1">
        <w:fldChar w:fldCharType="end"/>
      </w:r>
      <w:r w:rsidRPr="00246FC1">
        <w:t xml:space="preserve"> настоящего Соглашения, могут выступать страховые компании, соответствующие следующим требованиям: </w:t>
      </w:r>
    </w:p>
    <w:p w:rsidR="00405C24" w:rsidRPr="00246FC1" w:rsidRDefault="00405C24" w:rsidP="00DB475B">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наличие рейтинга надежности не более чем на 2 пункта ниже суверенного кредитного рейтинга Российской Федерации, присвоенного соответствующим рейтинговым агентством по соответствующей шкале, либо не ниже уровня ruAA по национальной шкале рейтингового агентства «Эксперт РА».</w:t>
      </w:r>
    </w:p>
    <w:p w:rsidR="00603C06" w:rsidRPr="00246FC1" w:rsidRDefault="00603C06" w:rsidP="002D14CE">
      <w:pPr>
        <w:numPr>
          <w:ilvl w:val="1"/>
          <w:numId w:val="46"/>
        </w:numPr>
        <w:tabs>
          <w:tab w:val="left" w:pos="7243"/>
        </w:tabs>
        <w:spacing w:after="240" w:line="240" w:lineRule="auto"/>
      </w:pPr>
      <w:r w:rsidRPr="00246FC1">
        <w:t xml:space="preserve">Частный партнер обязан предоставить Публичному партнеру в соответствии с пунктом </w:t>
      </w:r>
      <w:r w:rsidR="00BD7C0E" w:rsidRPr="00246FC1">
        <w:fldChar w:fldCharType="begin"/>
      </w:r>
      <w:r w:rsidR="00BD7C0E" w:rsidRPr="00246FC1">
        <w:instrText xml:space="preserve"> REF _Ref506458651 \r \h  \* MERGEFORMAT </w:instrText>
      </w:r>
      <w:r w:rsidR="00BD7C0E" w:rsidRPr="00246FC1">
        <w:fldChar w:fldCharType="separate"/>
      </w:r>
      <w:r w:rsidR="00AD6F8C" w:rsidRPr="00246FC1">
        <w:t>7.1</w:t>
      </w:r>
      <w:r w:rsidR="00BD7C0E" w:rsidRPr="00246FC1">
        <w:fldChar w:fldCharType="end"/>
      </w:r>
      <w:r w:rsidRPr="00246FC1">
        <w:t>:</w:t>
      </w:r>
    </w:p>
    <w:p w:rsidR="00004759" w:rsidRPr="00246FC1" w:rsidRDefault="00603C06" w:rsidP="00DB475B">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w:t>
      </w:r>
      <w:r w:rsidR="00634471" w:rsidRPr="00246FC1">
        <w:rPr>
          <w:b w:val="0"/>
          <w:lang w:val="ru-RU"/>
        </w:rPr>
        <w:t xml:space="preserve">е позднее, чем за </w:t>
      </w:r>
      <w:r w:rsidR="005A143C" w:rsidRPr="00246FC1">
        <w:rPr>
          <w:b w:val="0"/>
          <w:lang w:val="ru-RU"/>
        </w:rPr>
        <w:t xml:space="preserve">7 (семь) </w:t>
      </w:r>
      <w:r w:rsidR="00634471" w:rsidRPr="00246FC1">
        <w:rPr>
          <w:b w:val="0"/>
          <w:lang w:val="ru-RU"/>
        </w:rPr>
        <w:t>Рабочих дн</w:t>
      </w:r>
      <w:r w:rsidR="00373490" w:rsidRPr="00246FC1">
        <w:rPr>
          <w:b w:val="0"/>
          <w:lang w:val="ru-RU"/>
        </w:rPr>
        <w:t>ей</w:t>
      </w:r>
      <w:r w:rsidR="00634471" w:rsidRPr="00246FC1">
        <w:rPr>
          <w:b w:val="0"/>
          <w:lang w:val="ru-RU"/>
        </w:rPr>
        <w:t xml:space="preserve"> до наступления срока окончания действия </w:t>
      </w:r>
      <w:r w:rsidR="00214785" w:rsidRPr="00246FC1">
        <w:rPr>
          <w:b w:val="0"/>
          <w:lang w:val="ru-RU"/>
        </w:rPr>
        <w:t>каждой</w:t>
      </w:r>
      <w:r w:rsidR="00634471" w:rsidRPr="00246FC1">
        <w:rPr>
          <w:b w:val="0"/>
          <w:lang w:val="ru-RU"/>
        </w:rPr>
        <w:t xml:space="preserve"> Банковской гарантии Банковскую гарантию, дата вступления в силу которой не может быть позднее даты, следующей после окончания срока действия действующей Банковской гарантии</w:t>
      </w:r>
      <w:r w:rsidRPr="00246FC1">
        <w:rPr>
          <w:b w:val="0"/>
          <w:lang w:val="ru-RU"/>
        </w:rPr>
        <w:t>; или</w:t>
      </w:r>
    </w:p>
    <w:p w:rsidR="00603C06" w:rsidRPr="00246FC1" w:rsidRDefault="00603C06" w:rsidP="00DB475B">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не позднее, чем за </w:t>
      </w:r>
      <w:r w:rsidR="005A143C" w:rsidRPr="00246FC1">
        <w:rPr>
          <w:b w:val="0"/>
          <w:lang w:val="ru-RU"/>
        </w:rPr>
        <w:t xml:space="preserve">7 (семь) </w:t>
      </w:r>
      <w:r w:rsidRPr="00246FC1">
        <w:rPr>
          <w:b w:val="0"/>
          <w:lang w:val="ru-RU"/>
        </w:rPr>
        <w:t>Рабочих дней до наступления срока окончания действия каждого договора банковского счета договор банковского счета, дата вступления в силу которого не может быть позднее даты, следующей после окончания срока действия действующего договора банковского счета; или</w:t>
      </w:r>
    </w:p>
    <w:p w:rsidR="00603C06" w:rsidRPr="00246FC1" w:rsidRDefault="00603C06" w:rsidP="00DB475B">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не позднее, чем за </w:t>
      </w:r>
      <w:r w:rsidR="005A143C" w:rsidRPr="00246FC1">
        <w:rPr>
          <w:b w:val="0"/>
          <w:lang w:val="ru-RU"/>
        </w:rPr>
        <w:t xml:space="preserve">7 (семь) </w:t>
      </w:r>
      <w:r w:rsidRPr="00246FC1">
        <w:rPr>
          <w:b w:val="0"/>
          <w:lang w:val="ru-RU"/>
        </w:rPr>
        <w:t>Рабочих дней до наступления срока окончания действия каждого договора (полиса) страхования договор (полис) страхования, дата вступления в силу которого не может быть позднее даты, следующей после окончания срока действия действующего договора (полиса) страхования.</w:t>
      </w:r>
    </w:p>
    <w:p w:rsidR="003660F6" w:rsidRPr="00246FC1" w:rsidRDefault="00214785" w:rsidP="002D14CE">
      <w:pPr>
        <w:numPr>
          <w:ilvl w:val="1"/>
          <w:numId w:val="46"/>
        </w:numPr>
        <w:tabs>
          <w:tab w:val="left" w:pos="7243"/>
        </w:tabs>
        <w:spacing w:after="240" w:line="240" w:lineRule="auto"/>
      </w:pPr>
      <w:r w:rsidRPr="00246FC1">
        <w:t>Публичный партнер</w:t>
      </w:r>
      <w:r w:rsidR="00634471" w:rsidRPr="00246FC1">
        <w:t xml:space="preserve"> обязуется не позднее </w:t>
      </w:r>
      <w:r w:rsidR="005A143C" w:rsidRPr="00246FC1">
        <w:t xml:space="preserve">3 (трех) </w:t>
      </w:r>
      <w:r w:rsidR="00634471" w:rsidRPr="00246FC1">
        <w:t xml:space="preserve">Рабочих дней после получения соответствующей новой Банковской гарантии вернуть </w:t>
      </w:r>
      <w:r w:rsidRPr="00246FC1">
        <w:t>Частному партнеру</w:t>
      </w:r>
      <w:r w:rsidR="00634471" w:rsidRPr="00246FC1">
        <w:t xml:space="preserve"> предыдущую Банковскую гарантию вместе с подписанным уполномоченным лицом </w:t>
      </w:r>
      <w:r w:rsidRPr="00246FC1">
        <w:t>Публичного партнера</w:t>
      </w:r>
      <w:r w:rsidR="00634471" w:rsidRPr="00246FC1">
        <w:t xml:space="preserve"> письменным уведомлением об отказе от своих прав по данной Банковской гарантии, выданным на имя банка, эмитировавшего предыдущую Банковскую гарантию</w:t>
      </w:r>
      <w:r w:rsidRPr="00246FC1">
        <w:t>.</w:t>
      </w:r>
    </w:p>
    <w:p w:rsidR="00A44101" w:rsidRPr="00246FC1" w:rsidRDefault="008C196F" w:rsidP="00F646CF">
      <w:pPr>
        <w:numPr>
          <w:ilvl w:val="1"/>
          <w:numId w:val="46"/>
        </w:numPr>
        <w:tabs>
          <w:tab w:val="left" w:pos="7243"/>
        </w:tabs>
        <w:spacing w:after="240" w:line="240" w:lineRule="auto"/>
      </w:pPr>
      <w:bookmarkStart w:id="67" w:name="_Ref506458666"/>
      <w:r w:rsidRPr="00246FC1">
        <w:t>Основанием для предъявления требований по Банковским гарантиям является</w:t>
      </w:r>
      <w:r w:rsidR="003D0DD0" w:rsidRPr="00246FC1">
        <w:t xml:space="preserve"> нарушение Частным партнером обязательств по выплате Неустоек.</w:t>
      </w:r>
      <w:r w:rsidR="00A939A9">
        <w:t xml:space="preserve"> </w:t>
      </w:r>
      <w:r w:rsidR="00BF53D2" w:rsidRPr="00246FC1">
        <w:t xml:space="preserve">С учетом положений статьей </w:t>
      </w:r>
      <w:r w:rsidR="00BD7C0E" w:rsidRPr="00246FC1">
        <w:fldChar w:fldCharType="begin"/>
      </w:r>
      <w:r w:rsidR="00BD7C0E" w:rsidRPr="00246FC1">
        <w:instrText xml:space="preserve"> REF _Ref506389461 \w \h  \* MERGEFORMAT </w:instrText>
      </w:r>
      <w:r w:rsidR="00BD7C0E" w:rsidRPr="00246FC1">
        <w:fldChar w:fldCharType="separate"/>
      </w:r>
      <w:r w:rsidR="00AD6F8C" w:rsidRPr="00246FC1">
        <w:t>50</w:t>
      </w:r>
      <w:r w:rsidR="00BD7C0E" w:rsidRPr="00246FC1">
        <w:fldChar w:fldCharType="end"/>
      </w:r>
      <w:r w:rsidR="00BF53D2" w:rsidRPr="00246FC1">
        <w:t xml:space="preserve"> и </w:t>
      </w:r>
      <w:r w:rsidR="00BD7C0E" w:rsidRPr="00246FC1">
        <w:fldChar w:fldCharType="begin"/>
      </w:r>
      <w:r w:rsidR="00BD7C0E" w:rsidRPr="00246FC1">
        <w:instrText xml:space="preserve"> REF _Ref506389465 \w \h  \* MERGEFORMAT </w:instrText>
      </w:r>
      <w:r w:rsidR="00BD7C0E" w:rsidRPr="00246FC1">
        <w:fldChar w:fldCharType="separate"/>
      </w:r>
      <w:r w:rsidR="00AD6F8C" w:rsidRPr="00246FC1">
        <w:t>51</w:t>
      </w:r>
      <w:r w:rsidR="00BD7C0E" w:rsidRPr="00246FC1">
        <w:fldChar w:fldCharType="end"/>
      </w:r>
      <w:r w:rsidR="00BF53D2" w:rsidRPr="00246FC1">
        <w:t xml:space="preserve"> размер </w:t>
      </w:r>
      <w:r w:rsidR="00A20282" w:rsidRPr="00246FC1">
        <w:t xml:space="preserve">каждой </w:t>
      </w:r>
      <w:r w:rsidR="00BF53D2" w:rsidRPr="00246FC1">
        <w:t>Банковской гаранти</w:t>
      </w:r>
      <w:r w:rsidR="00A20282" w:rsidRPr="00246FC1">
        <w:t xml:space="preserve">и </w:t>
      </w:r>
      <w:r w:rsidR="00BF53D2" w:rsidRPr="00246FC1">
        <w:t xml:space="preserve">подлежит уменьшению на размер взысканной за </w:t>
      </w:r>
      <w:r w:rsidR="00A20282" w:rsidRPr="00246FC1">
        <w:t xml:space="preserve">ее </w:t>
      </w:r>
      <w:r w:rsidR="00BF53D2" w:rsidRPr="00246FC1">
        <w:t xml:space="preserve">счет </w:t>
      </w:r>
      <w:r w:rsidR="00A20282" w:rsidRPr="00246FC1">
        <w:t>Неустойки</w:t>
      </w:r>
      <w:r w:rsidR="00BF53D2" w:rsidRPr="00246FC1">
        <w:t>.</w:t>
      </w:r>
      <w:bookmarkEnd w:id="67"/>
    </w:p>
    <w:p w:rsidR="006F7291" w:rsidRPr="00246FC1" w:rsidRDefault="006F7291" w:rsidP="002D14CE">
      <w:pPr>
        <w:numPr>
          <w:ilvl w:val="1"/>
          <w:numId w:val="46"/>
        </w:numPr>
        <w:tabs>
          <w:tab w:val="left" w:pos="7243"/>
        </w:tabs>
        <w:spacing w:after="240" w:line="240" w:lineRule="auto"/>
      </w:pPr>
      <w:bookmarkStart w:id="68" w:name="_Ref32325236"/>
      <w:r w:rsidRPr="00246FC1">
        <w:t>При наступлении страхового случая по Полису</w:t>
      </w:r>
      <w:r w:rsidR="006E1EDD" w:rsidRPr="00246FC1">
        <w:t>, которым будет являться нарушение Частным партнером обязательств по выплате Неустоек,</w:t>
      </w:r>
      <w:r w:rsidRPr="00246FC1">
        <w:t xml:space="preserve"> возмещаются</w:t>
      </w:r>
      <w:r w:rsidR="008A6819" w:rsidRPr="00246FC1">
        <w:t xml:space="preserve"> в пределах страховой суммы</w:t>
      </w:r>
      <w:r w:rsidRPr="00246FC1">
        <w:t>:</w:t>
      </w:r>
      <w:bookmarkEnd w:id="68"/>
    </w:p>
    <w:p w:rsidR="006F7291" w:rsidRPr="00246FC1" w:rsidRDefault="006E1EDD" w:rsidP="00DB475B">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размер подлежащей выплате Неустойки</w:t>
      </w:r>
      <w:r w:rsidR="006F7291" w:rsidRPr="00246FC1">
        <w:rPr>
          <w:b w:val="0"/>
          <w:lang w:val="ru-RU"/>
        </w:rPr>
        <w:t>;</w:t>
      </w:r>
    </w:p>
    <w:p w:rsidR="006F7291" w:rsidRPr="00246FC1" w:rsidRDefault="006F7291" w:rsidP="00DB475B">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расходы, понесенные </w:t>
      </w:r>
      <w:r w:rsidR="00C04ACA" w:rsidRPr="00246FC1">
        <w:rPr>
          <w:b w:val="0"/>
          <w:lang w:val="ru-RU"/>
        </w:rPr>
        <w:t>Частным партнером</w:t>
      </w:r>
      <w:r w:rsidRPr="00246FC1">
        <w:rPr>
          <w:b w:val="0"/>
          <w:lang w:val="ru-RU"/>
        </w:rPr>
        <w:t xml:space="preserve"> с целью уменьшения убытка, возмещаемого по настоящему Полису, если такие расходы были необходимы или были произведены для выполнения письменных указаний </w:t>
      </w:r>
      <w:r w:rsidR="00C04ACA" w:rsidRPr="00246FC1">
        <w:rPr>
          <w:b w:val="0"/>
          <w:lang w:val="ru-RU"/>
        </w:rPr>
        <w:t>с</w:t>
      </w:r>
      <w:r w:rsidRPr="00246FC1">
        <w:rPr>
          <w:b w:val="0"/>
          <w:lang w:val="ru-RU"/>
        </w:rPr>
        <w:t>траховщика.</w:t>
      </w:r>
    </w:p>
    <w:p w:rsidR="00C04ACA" w:rsidRPr="00246FC1" w:rsidRDefault="00C04ACA" w:rsidP="002D14CE">
      <w:pPr>
        <w:numPr>
          <w:ilvl w:val="1"/>
          <w:numId w:val="46"/>
        </w:numPr>
        <w:tabs>
          <w:tab w:val="left" w:pos="7243"/>
        </w:tabs>
        <w:spacing w:after="240" w:line="240" w:lineRule="auto"/>
      </w:pPr>
      <w:bookmarkStart w:id="69" w:name="_Ref32325243"/>
      <w:r w:rsidRPr="00246FC1">
        <w:t xml:space="preserve">При </w:t>
      </w:r>
      <w:r w:rsidR="006E1EDD" w:rsidRPr="00246FC1">
        <w:t xml:space="preserve">нарушение Частным партнером обязательств по выплате Неустоек и </w:t>
      </w:r>
      <w:r w:rsidRPr="00246FC1">
        <w:t>обращении взыскания на заложенные права по договор</w:t>
      </w:r>
      <w:r w:rsidR="00B03DA3" w:rsidRPr="00246FC1">
        <w:t>ам</w:t>
      </w:r>
      <w:r w:rsidRPr="00246FC1">
        <w:t xml:space="preserve"> банковского счета</w:t>
      </w:r>
      <w:r w:rsidR="00B03DA3" w:rsidRPr="00246FC1">
        <w:t>, указанным</w:t>
      </w:r>
      <w:r w:rsidRPr="00246FC1">
        <w:t xml:space="preserve"> в пункте </w:t>
      </w:r>
      <w:r w:rsidR="00BD7C0E" w:rsidRPr="00246FC1">
        <w:fldChar w:fldCharType="begin"/>
      </w:r>
      <w:r w:rsidR="00BD7C0E" w:rsidRPr="00246FC1">
        <w:instrText xml:space="preserve"> REF _Ref506458651 \r \h  \* MERGEFORMAT </w:instrText>
      </w:r>
      <w:r w:rsidR="00BD7C0E" w:rsidRPr="00246FC1">
        <w:fldChar w:fldCharType="separate"/>
      </w:r>
      <w:r w:rsidR="00AD6F8C" w:rsidRPr="00246FC1">
        <w:t>7.1</w:t>
      </w:r>
      <w:r w:rsidR="00BD7C0E" w:rsidRPr="00246FC1">
        <w:fldChar w:fldCharType="end"/>
      </w:r>
      <w:r w:rsidRPr="00246FC1">
        <w:t xml:space="preserve">, требования Публичного партнера </w:t>
      </w:r>
      <w:r w:rsidR="006E1EDD" w:rsidRPr="00246FC1">
        <w:t xml:space="preserve">по выплате Неустойки </w:t>
      </w:r>
      <w:r w:rsidRPr="00246FC1">
        <w:t>удовлетворяются путем списания банком на основании распоряжения Публичного партнера денежных средств с залогового счета Частного партнера и зачисления их на счет, указанный Публичным партнером.</w:t>
      </w:r>
      <w:bookmarkEnd w:id="69"/>
    </w:p>
    <w:p w:rsidR="0039058E" w:rsidRPr="00246FC1" w:rsidRDefault="0039058E" w:rsidP="00082BC5">
      <w:pPr>
        <w:pStyle w:val="FWBL1"/>
        <w:numPr>
          <w:ilvl w:val="0"/>
          <w:numId w:val="46"/>
        </w:numPr>
        <w:tabs>
          <w:tab w:val="clear" w:pos="720"/>
          <w:tab w:val="clear" w:pos="5399"/>
          <w:tab w:val="left" w:pos="0"/>
          <w:tab w:val="left" w:pos="567"/>
        </w:tabs>
        <w:spacing w:before="120" w:after="120"/>
        <w:ind w:left="567" w:hanging="567"/>
      </w:pPr>
      <w:bookmarkStart w:id="70" w:name="_Toc506542053"/>
      <w:bookmarkStart w:id="71" w:name="_Toc506542404"/>
      <w:bookmarkStart w:id="72" w:name="_Toc506542686"/>
      <w:bookmarkStart w:id="73" w:name="_Toc506571011"/>
      <w:bookmarkStart w:id="74" w:name="_Toc506571295"/>
      <w:bookmarkStart w:id="75" w:name="_Toc506816935"/>
      <w:bookmarkStart w:id="76" w:name="_Toc506817226"/>
      <w:bookmarkStart w:id="77" w:name="_Toc506890253"/>
      <w:bookmarkStart w:id="78" w:name="_Toc507677544"/>
      <w:bookmarkStart w:id="79" w:name="_Toc508029667"/>
      <w:bookmarkStart w:id="80" w:name="_Toc508030484"/>
      <w:bookmarkStart w:id="81" w:name="_Toc517881990"/>
      <w:bookmarkStart w:id="82" w:name="_Toc32312892"/>
      <w:bookmarkEnd w:id="70"/>
      <w:bookmarkEnd w:id="71"/>
      <w:bookmarkEnd w:id="72"/>
      <w:bookmarkEnd w:id="73"/>
      <w:bookmarkEnd w:id="74"/>
      <w:bookmarkEnd w:id="75"/>
      <w:bookmarkEnd w:id="76"/>
      <w:bookmarkEnd w:id="77"/>
      <w:bookmarkEnd w:id="78"/>
      <w:bookmarkEnd w:id="79"/>
      <w:bookmarkEnd w:id="80"/>
      <w:r w:rsidRPr="00246FC1">
        <w:t>Необходимое страховое покрытие</w:t>
      </w:r>
      <w:bookmarkEnd w:id="81"/>
      <w:bookmarkEnd w:id="82"/>
    </w:p>
    <w:p w:rsidR="00841F9E" w:rsidRPr="00246FC1" w:rsidRDefault="00841F9E" w:rsidP="002D14CE">
      <w:pPr>
        <w:numPr>
          <w:ilvl w:val="1"/>
          <w:numId w:val="46"/>
        </w:numPr>
        <w:tabs>
          <w:tab w:val="left" w:pos="7243"/>
        </w:tabs>
        <w:spacing w:after="240" w:line="240" w:lineRule="auto"/>
      </w:pPr>
      <w:r w:rsidRPr="00246FC1">
        <w:t>Частный партнер обеспечивает непрерывное действие Необходимого страхового покрытия в размере и на условиях, определенных в Приложении </w:t>
      </w:r>
      <w:r w:rsidR="00091B6A" w:rsidRPr="00246FC1">
        <w:t xml:space="preserve">9 </w:t>
      </w:r>
      <w:r w:rsidRPr="00246FC1">
        <w:t>(</w:t>
      </w:r>
      <w:r w:rsidRPr="00246FC1">
        <w:rPr>
          <w:i/>
        </w:rPr>
        <w:t>Необходимое страховое покрытие</w:t>
      </w:r>
      <w:r w:rsidRPr="00246FC1">
        <w:t>).</w:t>
      </w:r>
    </w:p>
    <w:p w:rsidR="00841F9E" w:rsidRPr="00246FC1" w:rsidRDefault="00841F9E" w:rsidP="002D14CE">
      <w:pPr>
        <w:numPr>
          <w:ilvl w:val="1"/>
          <w:numId w:val="46"/>
        </w:numPr>
        <w:tabs>
          <w:tab w:val="left" w:pos="7243"/>
        </w:tabs>
        <w:spacing w:after="240" w:line="240" w:lineRule="auto"/>
      </w:pPr>
      <w:r w:rsidRPr="00246FC1">
        <w:t xml:space="preserve">Необходимое страховое покрытие включает в себя страхование за счет Частного партнера и (или) Лиц, относящихся к частному партнеру строительно-монтажных работ и риска </w:t>
      </w:r>
      <w:r w:rsidR="00D9528F" w:rsidRPr="00246FC1">
        <w:t>причинения вреда жизни, здоровью и (или) имуществу третьих лиц при осуществлении Технического обслуживания.</w:t>
      </w:r>
    </w:p>
    <w:p w:rsidR="00841F9E" w:rsidRPr="00246FC1" w:rsidRDefault="00841F9E" w:rsidP="002D14CE">
      <w:pPr>
        <w:numPr>
          <w:ilvl w:val="1"/>
          <w:numId w:val="46"/>
        </w:numPr>
        <w:tabs>
          <w:tab w:val="left" w:pos="7243"/>
        </w:tabs>
        <w:spacing w:after="240" w:line="240" w:lineRule="auto"/>
      </w:pPr>
      <w:r w:rsidRPr="00246FC1">
        <w:t>Частный партнер обязан оплачивать или обеспечить оплату любых страховых премий, иных расходов и издержек в связи с Необходимым страховым покрытием, а также нести расходы на удержание франшиз, предусмотренных договорами (полисами) страхования.</w:t>
      </w:r>
    </w:p>
    <w:p w:rsidR="0039058E" w:rsidRPr="00246FC1" w:rsidRDefault="00841F9E" w:rsidP="002D14CE">
      <w:pPr>
        <w:numPr>
          <w:ilvl w:val="1"/>
          <w:numId w:val="46"/>
        </w:numPr>
        <w:tabs>
          <w:tab w:val="left" w:pos="7243"/>
        </w:tabs>
        <w:spacing w:after="240" w:line="240" w:lineRule="auto"/>
      </w:pPr>
      <w:r w:rsidRPr="00246FC1">
        <w:t>Бенефициар</w:t>
      </w:r>
      <w:r w:rsidR="004D1C53" w:rsidRPr="00246FC1">
        <w:t>ами (выгодоприобретателями</w:t>
      </w:r>
      <w:r w:rsidRPr="00246FC1">
        <w:t xml:space="preserve">) по представляемому Необходимому страховому покрытию должны выступать лица, указанные в Приложении </w:t>
      </w:r>
      <w:r w:rsidR="00091B6A" w:rsidRPr="00246FC1">
        <w:t xml:space="preserve">9 </w:t>
      </w:r>
      <w:r w:rsidRPr="00246FC1">
        <w:t>(</w:t>
      </w:r>
      <w:r w:rsidRPr="00246FC1">
        <w:rPr>
          <w:i/>
        </w:rPr>
        <w:t>Необходимое страховое покрытие</w:t>
      </w:r>
      <w:r w:rsidRPr="00246FC1">
        <w:t>).</w:t>
      </w:r>
    </w:p>
    <w:p w:rsidR="0039058E" w:rsidRPr="00246FC1" w:rsidRDefault="0039058E" w:rsidP="00082BC5">
      <w:pPr>
        <w:pStyle w:val="FWBL1"/>
        <w:numPr>
          <w:ilvl w:val="0"/>
          <w:numId w:val="46"/>
        </w:numPr>
        <w:tabs>
          <w:tab w:val="clear" w:pos="720"/>
          <w:tab w:val="clear" w:pos="5399"/>
          <w:tab w:val="left" w:pos="0"/>
          <w:tab w:val="left" w:pos="567"/>
        </w:tabs>
        <w:spacing w:before="120" w:after="120"/>
        <w:ind w:left="567" w:hanging="567"/>
      </w:pPr>
      <w:bookmarkStart w:id="83" w:name="_Ref506827387"/>
      <w:bookmarkStart w:id="84" w:name="_Toc517881991"/>
      <w:bookmarkStart w:id="85" w:name="_Toc32312893"/>
      <w:r w:rsidRPr="00246FC1">
        <w:t>Заверения об обстоятельствах</w:t>
      </w:r>
      <w:bookmarkEnd w:id="83"/>
      <w:bookmarkEnd w:id="84"/>
      <w:bookmarkEnd w:id="85"/>
    </w:p>
    <w:p w:rsidR="00F00AFD" w:rsidRPr="00246FC1" w:rsidRDefault="00F00AFD" w:rsidP="00091977">
      <w:pPr>
        <w:numPr>
          <w:ilvl w:val="1"/>
          <w:numId w:val="46"/>
        </w:numPr>
        <w:tabs>
          <w:tab w:val="left" w:pos="7243"/>
        </w:tabs>
        <w:spacing w:after="240" w:line="240" w:lineRule="auto"/>
      </w:pPr>
      <w:bookmarkStart w:id="86" w:name="_Ref298410727"/>
      <w:r w:rsidRPr="00246FC1">
        <w:t>Частный партнер заверяет и гарантирует Публичному партнеру, что на Дату заключения соглашения каждое из следующих утверждений является достоверным, точным и полным:</w:t>
      </w:r>
      <w:bookmarkEnd w:id="86"/>
    </w:p>
    <w:p w:rsidR="00F00AFD" w:rsidRPr="00246FC1" w:rsidRDefault="00F00AF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87" w:name="_Ref444703182"/>
      <w:r w:rsidRPr="00246FC1">
        <w:rPr>
          <w:b w:val="0"/>
          <w:lang w:val="ru-RU"/>
        </w:rPr>
        <w:t xml:space="preserve">Частный партнер является юридическим лицом, надлежащим образом созданным и действующим в соответствии с </w:t>
      </w:r>
      <w:r w:rsidR="004D1C53" w:rsidRPr="00246FC1">
        <w:rPr>
          <w:b w:val="0"/>
          <w:lang w:val="ru-RU"/>
        </w:rPr>
        <w:t>Законодательством</w:t>
      </w:r>
      <w:r w:rsidRPr="00246FC1">
        <w:rPr>
          <w:b w:val="0"/>
          <w:lang w:val="ru-RU"/>
        </w:rPr>
        <w:t xml:space="preserve">, и имеет право на осуществление своей хозяйственной деятельности на территории Российской Федерации в соответствии с </w:t>
      </w:r>
      <w:bookmarkEnd w:id="87"/>
      <w:r w:rsidRPr="00246FC1">
        <w:rPr>
          <w:b w:val="0"/>
          <w:lang w:val="ru-RU"/>
        </w:rPr>
        <w:t>Законодательством;</w:t>
      </w:r>
    </w:p>
    <w:p w:rsidR="00F00AFD" w:rsidRPr="00246FC1" w:rsidRDefault="00F00AF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88" w:name="_Ref444703196"/>
      <w:r w:rsidRPr="00246FC1">
        <w:rPr>
          <w:b w:val="0"/>
          <w:lang w:val="ru-RU"/>
        </w:rPr>
        <w:t>в отношении Частного партнера не возбуждена процедура несостоятельности, ликвидации или иные аналогичные процедуры; в отношении него не было принято решение уполномоченн</w:t>
      </w:r>
      <w:r w:rsidR="00533E7B" w:rsidRPr="00246FC1">
        <w:rPr>
          <w:b w:val="0"/>
          <w:lang w:val="ru-RU"/>
        </w:rPr>
        <w:t>ого</w:t>
      </w:r>
      <w:r w:rsidRPr="00246FC1">
        <w:rPr>
          <w:b w:val="0"/>
          <w:lang w:val="ru-RU"/>
        </w:rPr>
        <w:t xml:space="preserve"> орган</w:t>
      </w:r>
      <w:r w:rsidR="00533E7B" w:rsidRPr="00246FC1">
        <w:rPr>
          <w:b w:val="0"/>
          <w:lang w:val="ru-RU"/>
        </w:rPr>
        <w:t>а</w:t>
      </w:r>
      <w:r w:rsidRPr="00246FC1">
        <w:rPr>
          <w:b w:val="0"/>
          <w:lang w:val="ru-RU"/>
        </w:rPr>
        <w:t xml:space="preserve"> о принудительной ликвидации или прекращении деятельности и не было назначено наказание в виде административного приостановления деятельности;</w:t>
      </w:r>
      <w:bookmarkEnd w:id="88"/>
    </w:p>
    <w:p w:rsidR="00F00AFD" w:rsidRPr="00246FC1" w:rsidRDefault="00F00AF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89" w:name="_Ref444703231"/>
      <w:r w:rsidRPr="00246FC1">
        <w:rPr>
          <w:b w:val="0"/>
          <w:lang w:val="ru-RU"/>
        </w:rPr>
        <w:t>на Дату заключения соглашения Частный партнер:</w:t>
      </w:r>
    </w:p>
    <w:p w:rsidR="00F00AFD" w:rsidRPr="00246FC1" w:rsidRDefault="00F00AFD"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lang w:val="ru-RU"/>
        </w:rPr>
      </w:pPr>
      <w:r w:rsidRPr="00246FC1">
        <w:rPr>
          <w:b w:val="0"/>
          <w:lang w:val="ru-RU"/>
        </w:rPr>
        <w:t>имеет все необходимые полномочия для заключения Соглашения;</w:t>
      </w:r>
    </w:p>
    <w:p w:rsidR="00F00AFD" w:rsidRPr="00246FC1" w:rsidRDefault="00F00AFD"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lang w:val="ru-RU"/>
        </w:rPr>
      </w:pPr>
      <w:r w:rsidRPr="00246FC1">
        <w:rPr>
          <w:b w:val="0"/>
          <w:lang w:val="ru-RU"/>
        </w:rPr>
        <w:t xml:space="preserve">получил все необходимые </w:t>
      </w:r>
      <w:r w:rsidR="006F5693" w:rsidRPr="00246FC1">
        <w:rPr>
          <w:b w:val="0"/>
          <w:lang w:val="ru-RU"/>
        </w:rPr>
        <w:t xml:space="preserve">в соответствии с Законодательством и его учредительными документами </w:t>
      </w:r>
      <w:r w:rsidRPr="00246FC1">
        <w:rPr>
          <w:b w:val="0"/>
          <w:lang w:val="ru-RU"/>
        </w:rPr>
        <w:t>согласия и одобрения и предпринял со своей стороны все необходимые корпоративные и другие действия, необходимые для заключения Соглашения, а также для осуществления всех своих прав и исполнения обязательств согласно Соглашению;</w:t>
      </w:r>
    </w:p>
    <w:p w:rsidR="00F00AFD" w:rsidRPr="00246FC1" w:rsidRDefault="00F00AF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90" w:name="_Ref444703243"/>
      <w:bookmarkEnd w:id="89"/>
      <w:r w:rsidRPr="00246FC1">
        <w:rPr>
          <w:b w:val="0"/>
          <w:lang w:val="ru-RU"/>
        </w:rPr>
        <w:t>заключение и исполнение Частным партнером Соглашения и Договоров по проекту, стороной которых он является, не противоречит:</w:t>
      </w:r>
      <w:bookmarkEnd w:id="90"/>
    </w:p>
    <w:p w:rsidR="00F00AFD" w:rsidRPr="00246FC1" w:rsidRDefault="00F00AFD"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lang w:val="ru-RU"/>
        </w:rPr>
      </w:pPr>
      <w:r w:rsidRPr="00246FC1">
        <w:rPr>
          <w:b w:val="0"/>
          <w:lang w:val="ru-RU"/>
        </w:rPr>
        <w:t>его учредительным документам;</w:t>
      </w:r>
    </w:p>
    <w:p w:rsidR="00F00AFD" w:rsidRPr="00246FC1" w:rsidRDefault="00F00AFD"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lang w:val="ru-RU"/>
        </w:rPr>
      </w:pPr>
      <w:r w:rsidRPr="00246FC1">
        <w:rPr>
          <w:b w:val="0"/>
          <w:lang w:val="ru-RU"/>
        </w:rPr>
        <w:t>Законодательству;</w:t>
      </w:r>
    </w:p>
    <w:p w:rsidR="00F00AFD" w:rsidRPr="00246FC1" w:rsidRDefault="00F00AFD"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lang w:val="ru-RU"/>
        </w:rPr>
      </w:pPr>
      <w:r w:rsidRPr="00246FC1">
        <w:rPr>
          <w:b w:val="0"/>
          <w:lang w:val="ru-RU"/>
        </w:rPr>
        <w:t>любому документу, налагающему обязательства на Частного партнера или на его имущество в степени, в которой такое противоречие может негативно повлиять на способность Частного партнера выполнять свои обязательства по Соглашению;</w:t>
      </w:r>
    </w:p>
    <w:p w:rsidR="00F00AFD" w:rsidRPr="00246FC1" w:rsidRDefault="00F00AF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91" w:name="_Ref444703259"/>
      <w:r w:rsidRPr="00246FC1">
        <w:rPr>
          <w:b w:val="0"/>
          <w:lang w:val="ru-RU"/>
        </w:rPr>
        <w:t>все документы, предоставленные Публичному партнеру или Лицу, относящемуся к публичному партнеру, в рамках или в связи с подачей Предложения о реализации проекта или в ходе последующих переговоров в отношении Соглашения, были на момент их подачи действительными и достоверными (за исключением случаев, когда они были заменены дальнейшей информацией и (или) документами, предоставленными Частным партнером);</w:t>
      </w:r>
      <w:bookmarkEnd w:id="91"/>
    </w:p>
    <w:p w:rsidR="00F00AFD" w:rsidRPr="00246FC1" w:rsidRDefault="00DB5B28"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С</w:t>
      </w:r>
      <w:r w:rsidR="00F00AFD" w:rsidRPr="00246FC1">
        <w:rPr>
          <w:b w:val="0"/>
          <w:lang w:val="ru-RU"/>
        </w:rPr>
        <w:t>оглашение содержит действительные и исполнимые обязательства</w:t>
      </w:r>
      <w:r w:rsidRPr="00246FC1">
        <w:rPr>
          <w:b w:val="0"/>
          <w:lang w:val="ru-RU"/>
        </w:rPr>
        <w:t xml:space="preserve"> Частного</w:t>
      </w:r>
      <w:r w:rsidR="00F00AFD" w:rsidRPr="00246FC1">
        <w:rPr>
          <w:b w:val="0"/>
          <w:lang w:val="ru-RU"/>
        </w:rPr>
        <w:t xml:space="preserve"> партнера, выполнения которых Публичный партнер вправе требовать от Частного партнера в соответствии с условиями </w:t>
      </w:r>
      <w:r w:rsidR="00F05A0F" w:rsidRPr="00246FC1">
        <w:rPr>
          <w:b w:val="0"/>
          <w:lang w:val="ru-RU"/>
        </w:rPr>
        <w:t>Соглашения</w:t>
      </w:r>
      <w:r w:rsidR="00F00AFD" w:rsidRPr="00246FC1">
        <w:rPr>
          <w:b w:val="0"/>
          <w:lang w:val="ru-RU"/>
        </w:rPr>
        <w:t>,</w:t>
      </w:r>
      <w:r w:rsidR="00A939A9">
        <w:rPr>
          <w:b w:val="0"/>
          <w:lang w:val="ru-RU"/>
        </w:rPr>
        <w:t xml:space="preserve"> </w:t>
      </w:r>
      <w:r w:rsidR="00F00AFD" w:rsidRPr="00246FC1">
        <w:rPr>
          <w:b w:val="0"/>
          <w:lang w:val="ru-RU"/>
        </w:rPr>
        <w:t xml:space="preserve">за исключением случаев, когда право требовать исполнения обязательства может быть ограничено Законодательством, включая </w:t>
      </w:r>
      <w:r w:rsidR="00CB7EB6" w:rsidRPr="00246FC1">
        <w:rPr>
          <w:b w:val="0"/>
          <w:lang w:val="ru-RU"/>
        </w:rPr>
        <w:t>Федеральный закон от 26.10.2002 № 127-ФЗ «О несостоятельности (банкротстве)»</w:t>
      </w:r>
      <w:r w:rsidR="00AF3E8B" w:rsidRPr="00246FC1">
        <w:rPr>
          <w:b w:val="0"/>
          <w:lang w:val="ru-RU"/>
        </w:rPr>
        <w:t>, и которые являются действительными и подлежащими принудительному исполнению в случае их неисполнения в порядке, предусмотренном Соглашением и Законодательством</w:t>
      </w:r>
      <w:r w:rsidR="00F00AFD" w:rsidRPr="00246FC1">
        <w:rPr>
          <w:b w:val="0"/>
          <w:lang w:val="ru-RU"/>
        </w:rPr>
        <w:t>;</w:t>
      </w:r>
    </w:p>
    <w:p w:rsidR="00F00AFD" w:rsidRPr="00246FC1" w:rsidRDefault="00F00AF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92" w:name="_Ref444703324"/>
      <w:r w:rsidRPr="00246FC1">
        <w:rPr>
          <w:b w:val="0"/>
          <w:lang w:val="ru-RU"/>
        </w:rPr>
        <w:t>Частный партнер и Лица, относящиеся к частному партнеру, не предпринимали никаких действий, не соответствующих Законодательству, в целях обеспечения принятия Публичным партнером Решения о заключении соглашения с Частным партнером или принятия положительного решения в отношении Предложения о реализации проекта.</w:t>
      </w:r>
    </w:p>
    <w:p w:rsidR="00F00AFD" w:rsidRPr="00246FC1" w:rsidRDefault="00F00AFD" w:rsidP="00091977">
      <w:pPr>
        <w:numPr>
          <w:ilvl w:val="1"/>
          <w:numId w:val="46"/>
        </w:numPr>
        <w:tabs>
          <w:tab w:val="left" w:pos="7243"/>
        </w:tabs>
        <w:spacing w:after="240" w:line="240" w:lineRule="auto"/>
      </w:pPr>
      <w:bookmarkStart w:id="93" w:name="_Hlt488134717"/>
      <w:bookmarkStart w:id="94" w:name="_Ref293396193"/>
      <w:bookmarkEnd w:id="92"/>
      <w:bookmarkEnd w:id="93"/>
      <w:r w:rsidRPr="00246FC1">
        <w:t>Публичный партнер заверяет и гарантирует Частному партнеру, что каждое из следующих утверждений на Дату заключения соглашения является достоверным, точным и полным:</w:t>
      </w:r>
      <w:bookmarkEnd w:id="94"/>
    </w:p>
    <w:p w:rsidR="00F00AFD" w:rsidRPr="00246FC1" w:rsidRDefault="00F00AF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Публичный партнер обладает всеми необходимыми полномочиями для заключения и исполнения Соглашения, Договор</w:t>
      </w:r>
      <w:r w:rsidR="002A0D2F" w:rsidRPr="00246FC1">
        <w:rPr>
          <w:b w:val="0"/>
          <w:lang w:val="ru-RU"/>
        </w:rPr>
        <w:t>а</w:t>
      </w:r>
      <w:r w:rsidRPr="00246FC1">
        <w:rPr>
          <w:b w:val="0"/>
          <w:lang w:val="ru-RU"/>
        </w:rPr>
        <w:t xml:space="preserve"> аренды земельн</w:t>
      </w:r>
      <w:r w:rsidR="002A0D2F" w:rsidRPr="00246FC1">
        <w:rPr>
          <w:b w:val="0"/>
          <w:lang w:val="ru-RU"/>
        </w:rPr>
        <w:t>ого</w:t>
      </w:r>
      <w:r w:rsidRPr="00246FC1">
        <w:rPr>
          <w:b w:val="0"/>
          <w:lang w:val="ru-RU"/>
        </w:rPr>
        <w:t xml:space="preserve"> участк</w:t>
      </w:r>
      <w:r w:rsidR="002A0D2F" w:rsidRPr="00246FC1">
        <w:rPr>
          <w:b w:val="0"/>
          <w:lang w:val="ru-RU"/>
        </w:rPr>
        <w:t>а</w:t>
      </w:r>
      <w:r w:rsidRPr="00246FC1">
        <w:rPr>
          <w:b w:val="0"/>
          <w:lang w:val="ru-RU"/>
        </w:rPr>
        <w:t xml:space="preserve"> и иных Договоров по проекту, стороной которых он является;</w:t>
      </w:r>
    </w:p>
    <w:p w:rsidR="00F00AFD" w:rsidRPr="00246FC1" w:rsidRDefault="00F00AF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в отношении Публичного партнера не была введена временная финансовая администрация в соответствии с Бюджетным кодексом Российской Федерации;</w:t>
      </w:r>
    </w:p>
    <w:p w:rsidR="00F00AFD" w:rsidRPr="00246FC1" w:rsidRDefault="00F00AF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Соглашение устанавливает</w:t>
      </w:r>
      <w:r w:rsidR="00AF3E8B" w:rsidRPr="00246FC1">
        <w:rPr>
          <w:b w:val="0"/>
          <w:lang w:val="ru-RU"/>
        </w:rPr>
        <w:t xml:space="preserve"> действительные и исполнимые</w:t>
      </w:r>
      <w:r w:rsidRPr="00246FC1">
        <w:rPr>
          <w:b w:val="0"/>
          <w:lang w:val="ru-RU"/>
        </w:rPr>
        <w:t xml:space="preserve"> обязательства Публичного партнера,</w:t>
      </w:r>
      <w:r w:rsidR="00AF3E8B" w:rsidRPr="00246FC1">
        <w:rPr>
          <w:b w:val="0"/>
          <w:lang w:val="ru-RU"/>
        </w:rPr>
        <w:t xml:space="preserve"> выполнения которых Частный партнер вправе требовать от Публичного партнера в соответствии с условиями </w:t>
      </w:r>
      <w:r w:rsidR="00F05A0F" w:rsidRPr="00246FC1">
        <w:rPr>
          <w:b w:val="0"/>
          <w:lang w:val="ru-RU"/>
        </w:rPr>
        <w:t>Соглашения</w:t>
      </w:r>
      <w:r w:rsidR="00AF3E8B" w:rsidRPr="00246FC1">
        <w:rPr>
          <w:b w:val="0"/>
          <w:lang w:val="ru-RU"/>
        </w:rPr>
        <w:t xml:space="preserve">, и </w:t>
      </w:r>
      <w:r w:rsidRPr="00246FC1">
        <w:rPr>
          <w:b w:val="0"/>
          <w:lang w:val="ru-RU"/>
        </w:rPr>
        <w:t>которые являются действительными и подлежащими принудительному исполнению в случае их неисполнения в порядке, предусмотренном Соглашением и Законодательством;</w:t>
      </w:r>
    </w:p>
    <w:p w:rsidR="00F00AFD" w:rsidRPr="00246FC1" w:rsidRDefault="00F00AF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выполнение Публичным партнером своих обязательств в соответствии с Соглашением, исполнение Публичным партнером </w:t>
      </w:r>
      <w:r w:rsidR="00B7027A" w:rsidRPr="00246FC1">
        <w:rPr>
          <w:b w:val="0"/>
          <w:lang w:val="ru-RU"/>
        </w:rPr>
        <w:t>и (</w:t>
      </w:r>
      <w:r w:rsidR="004D7B82" w:rsidRPr="00246FC1">
        <w:rPr>
          <w:b w:val="0"/>
          <w:lang w:val="ru-RU"/>
        </w:rPr>
        <w:t>или</w:t>
      </w:r>
      <w:r w:rsidR="00B7027A" w:rsidRPr="00246FC1">
        <w:rPr>
          <w:b w:val="0"/>
          <w:lang w:val="ru-RU"/>
        </w:rPr>
        <w:t>)</w:t>
      </w:r>
      <w:r w:rsidR="004D7B82" w:rsidRPr="00246FC1">
        <w:rPr>
          <w:b w:val="0"/>
          <w:lang w:val="ru-RU"/>
        </w:rPr>
        <w:t xml:space="preserve"> Лицом, относящ</w:t>
      </w:r>
      <w:r w:rsidR="00B7027A" w:rsidRPr="00246FC1">
        <w:rPr>
          <w:b w:val="0"/>
          <w:lang w:val="ru-RU"/>
        </w:rPr>
        <w:t>и</w:t>
      </w:r>
      <w:r w:rsidR="004D7B82" w:rsidRPr="00246FC1">
        <w:rPr>
          <w:b w:val="0"/>
          <w:lang w:val="ru-RU"/>
        </w:rPr>
        <w:t>мся к публичному партнеру</w:t>
      </w:r>
      <w:r w:rsidR="00B7027A" w:rsidRPr="00246FC1">
        <w:rPr>
          <w:b w:val="0"/>
          <w:lang w:val="ru-RU"/>
        </w:rPr>
        <w:t>,</w:t>
      </w:r>
      <w:r w:rsidR="00A939A9">
        <w:rPr>
          <w:b w:val="0"/>
          <w:lang w:val="ru-RU"/>
        </w:rPr>
        <w:t xml:space="preserve"> </w:t>
      </w:r>
      <w:r w:rsidRPr="00246FC1">
        <w:rPr>
          <w:b w:val="0"/>
          <w:lang w:val="ru-RU"/>
        </w:rPr>
        <w:t xml:space="preserve">сделок с </w:t>
      </w:r>
      <w:r w:rsidR="004D7B82" w:rsidRPr="00246FC1">
        <w:rPr>
          <w:b w:val="0"/>
          <w:lang w:val="ru-RU"/>
        </w:rPr>
        <w:t xml:space="preserve">их </w:t>
      </w:r>
      <w:r w:rsidRPr="00246FC1">
        <w:rPr>
          <w:b w:val="0"/>
          <w:lang w:val="ru-RU"/>
        </w:rPr>
        <w:t xml:space="preserve">участием, предусмотренных в Соглашении, не противоречит ни Законодательству, ни условиям договоров, соглашений, стороной которых является Публичный партнер и (или) </w:t>
      </w:r>
      <w:r w:rsidR="00B7027A" w:rsidRPr="00246FC1">
        <w:rPr>
          <w:b w:val="0"/>
          <w:lang w:val="ru-RU"/>
        </w:rPr>
        <w:t xml:space="preserve">Лицо, относящееся к публичному партнеру, и (или) </w:t>
      </w:r>
      <w:r w:rsidRPr="00246FC1">
        <w:rPr>
          <w:b w:val="0"/>
          <w:lang w:val="ru-RU"/>
        </w:rPr>
        <w:t>действие которых касается Публичного партнера</w:t>
      </w:r>
      <w:r w:rsidR="00A939A9">
        <w:rPr>
          <w:b w:val="0"/>
          <w:lang w:val="ru-RU"/>
        </w:rPr>
        <w:t xml:space="preserve"> </w:t>
      </w:r>
      <w:r w:rsidR="00B7027A" w:rsidRPr="00246FC1">
        <w:rPr>
          <w:b w:val="0"/>
          <w:lang w:val="ru-RU"/>
        </w:rPr>
        <w:t>и (</w:t>
      </w:r>
      <w:r w:rsidR="004D7B82" w:rsidRPr="00246FC1">
        <w:rPr>
          <w:b w:val="0"/>
          <w:lang w:val="ru-RU"/>
        </w:rPr>
        <w:t>или</w:t>
      </w:r>
      <w:r w:rsidR="00B7027A" w:rsidRPr="00246FC1">
        <w:rPr>
          <w:b w:val="0"/>
          <w:lang w:val="ru-RU"/>
        </w:rPr>
        <w:t>)</w:t>
      </w:r>
      <w:r w:rsidR="004D7B82" w:rsidRPr="00246FC1">
        <w:rPr>
          <w:b w:val="0"/>
          <w:lang w:val="ru-RU"/>
        </w:rPr>
        <w:t xml:space="preserve"> Лица, относяще</w:t>
      </w:r>
      <w:r w:rsidR="00B7027A" w:rsidRPr="00246FC1">
        <w:rPr>
          <w:b w:val="0"/>
          <w:lang w:val="ru-RU"/>
        </w:rPr>
        <w:t>гося</w:t>
      </w:r>
      <w:r w:rsidR="004D7B82" w:rsidRPr="00246FC1">
        <w:rPr>
          <w:b w:val="0"/>
          <w:lang w:val="ru-RU"/>
        </w:rPr>
        <w:t xml:space="preserve"> к публичному партнеру</w:t>
      </w:r>
      <w:r w:rsidRPr="00246FC1">
        <w:rPr>
          <w:b w:val="0"/>
          <w:lang w:val="ru-RU"/>
        </w:rPr>
        <w:t>, а также не приводит к их нарушению и не является нарушением обязательств по ним;</w:t>
      </w:r>
    </w:p>
    <w:p w:rsidR="00F00AFD" w:rsidRPr="00246FC1" w:rsidRDefault="00F00AF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все Разрешения, за получение которых в случаях, установленных Соглашением и (или) Законодательством, ответственны Публичный партнер и Лица, относящиеся к публичному партнеру, и которые необходимо получить до Даты заключения соглашения</w:t>
      </w:r>
      <w:r w:rsidR="00297A49" w:rsidRPr="00246FC1">
        <w:rPr>
          <w:b w:val="0"/>
          <w:lang w:val="ru-RU"/>
        </w:rPr>
        <w:t xml:space="preserve"> (в случае наличия соответствующих требований)</w:t>
      </w:r>
      <w:r w:rsidRPr="00246FC1">
        <w:rPr>
          <w:b w:val="0"/>
          <w:lang w:val="ru-RU"/>
        </w:rPr>
        <w:t xml:space="preserve">, были получены и действуют в полном объеме; </w:t>
      </w:r>
    </w:p>
    <w:p w:rsidR="00F00AFD" w:rsidRPr="00246FC1" w:rsidRDefault="00F00AF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заключение и исполнение Публичным партнером Соглашения и иных Договоров по проекту не противоречит Законодательству, внутренним документам и регламентам Публичного партнера;</w:t>
      </w:r>
    </w:p>
    <w:p w:rsidR="00F00AFD" w:rsidRPr="00246FC1" w:rsidRDefault="00F00AF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95" w:name="_Toc356556050"/>
      <w:bookmarkStart w:id="96" w:name="_Toc357001089"/>
      <w:bookmarkStart w:id="97" w:name="_Toc357090034"/>
      <w:r w:rsidRPr="00246FC1">
        <w:rPr>
          <w:b w:val="0"/>
          <w:lang w:val="ru-RU"/>
        </w:rPr>
        <w:t xml:space="preserve">Публичный партнер и Лица, относящиеся к </w:t>
      </w:r>
      <w:r w:rsidR="00396B10" w:rsidRPr="00246FC1">
        <w:rPr>
          <w:b w:val="0"/>
          <w:lang w:val="ru-RU"/>
        </w:rPr>
        <w:t xml:space="preserve">публичному </w:t>
      </w:r>
      <w:r w:rsidRPr="00246FC1">
        <w:rPr>
          <w:b w:val="0"/>
          <w:lang w:val="ru-RU"/>
        </w:rPr>
        <w:t>партнеру, не предпринимали никаких действий, не соответствующих Законодательству, в рамках принятия Решения о заключении соглашения, и отсутствуют основания полагать, что положительное решение в отношении Предложения о реализации проекта может быть отменено или признано недействительным.</w:t>
      </w:r>
    </w:p>
    <w:p w:rsidR="00F00AFD" w:rsidRPr="00246FC1" w:rsidRDefault="00F00AFD" w:rsidP="008C6E39">
      <w:pPr>
        <w:numPr>
          <w:ilvl w:val="1"/>
          <w:numId w:val="46"/>
        </w:numPr>
        <w:tabs>
          <w:tab w:val="left" w:pos="7243"/>
        </w:tabs>
        <w:spacing w:after="240" w:line="240" w:lineRule="auto"/>
      </w:pPr>
      <w:bookmarkStart w:id="98" w:name="_Ref357098356"/>
      <w:bookmarkEnd w:id="95"/>
      <w:bookmarkEnd w:id="96"/>
      <w:bookmarkEnd w:id="97"/>
      <w:r w:rsidRPr="00246FC1">
        <w:t xml:space="preserve">Каждая Сторона обязуется в разумный срок, но не позднее, чем в течение 5 (пяти) Рабочих дней </w:t>
      </w:r>
      <w:r w:rsidR="002344C5" w:rsidRPr="00246FC1">
        <w:t>с момента</w:t>
      </w:r>
      <w:r w:rsidR="00A939A9">
        <w:t>,</w:t>
      </w:r>
      <w:r w:rsidR="002344C5" w:rsidRPr="00246FC1">
        <w:t xml:space="preserve"> когда ей стало известно </w:t>
      </w:r>
      <w:r w:rsidR="00C94772" w:rsidRPr="00246FC1">
        <w:t xml:space="preserve">о том, что что какое-либо из заверений и гарантий, указанных в настоящей статье </w:t>
      </w:r>
      <w:r w:rsidR="00BD7C0E" w:rsidRPr="00246FC1">
        <w:fldChar w:fldCharType="begin"/>
      </w:r>
      <w:r w:rsidR="00BD7C0E" w:rsidRPr="00246FC1">
        <w:instrText xml:space="preserve"> REF _Ref506827387 \w \h  \* MERGEFORMAT </w:instrText>
      </w:r>
      <w:r w:rsidR="00BD7C0E" w:rsidRPr="00246FC1">
        <w:fldChar w:fldCharType="separate"/>
      </w:r>
      <w:r w:rsidR="00D31602" w:rsidRPr="00246FC1">
        <w:t>9</w:t>
      </w:r>
      <w:r w:rsidR="00BD7C0E" w:rsidRPr="00246FC1">
        <w:fldChar w:fldCharType="end"/>
      </w:r>
      <w:r w:rsidR="00C94772" w:rsidRPr="00246FC1">
        <w:t>, является или становится полностью или частично ложным, неточным или вводящим в заблуждение</w:t>
      </w:r>
      <w:r w:rsidR="00A939A9">
        <w:t>,</w:t>
      </w:r>
      <w:r w:rsidR="00C94772" w:rsidRPr="00246FC1">
        <w:t xml:space="preserve"> </w:t>
      </w:r>
      <w:r w:rsidRPr="00246FC1">
        <w:t xml:space="preserve">сообщить </w:t>
      </w:r>
      <w:r w:rsidR="00C94772" w:rsidRPr="00246FC1">
        <w:t xml:space="preserve">о таком событии </w:t>
      </w:r>
      <w:r w:rsidRPr="00246FC1">
        <w:t>другой Стороне в письменном виде.</w:t>
      </w:r>
    </w:p>
    <w:p w:rsidR="00F00AFD" w:rsidRPr="00246FC1" w:rsidRDefault="00F00AFD" w:rsidP="008C6E39">
      <w:pPr>
        <w:numPr>
          <w:ilvl w:val="1"/>
          <w:numId w:val="46"/>
        </w:numPr>
        <w:tabs>
          <w:tab w:val="left" w:pos="7243"/>
        </w:tabs>
        <w:spacing w:after="240" w:line="240" w:lineRule="auto"/>
      </w:pPr>
      <w:bookmarkStart w:id="99" w:name="_Ref293396296"/>
      <w:bookmarkStart w:id="100" w:name="_Ref355812532"/>
      <w:bookmarkEnd w:id="98"/>
      <w:r w:rsidRPr="00246FC1">
        <w:t>В случае если будет обнаружено, что указанные в пункте</w:t>
      </w:r>
      <w:r w:rsidR="00A939A9">
        <w:t xml:space="preserve"> </w:t>
      </w:r>
      <w:r w:rsidR="00BD7C0E" w:rsidRPr="00246FC1">
        <w:fldChar w:fldCharType="begin"/>
      </w:r>
      <w:r w:rsidR="00BD7C0E" w:rsidRPr="00246FC1">
        <w:instrText xml:space="preserve"> REF _Ref298410727 \w \h  \* MERGEFORMAT </w:instrText>
      </w:r>
      <w:r w:rsidR="00BD7C0E" w:rsidRPr="00246FC1">
        <w:fldChar w:fldCharType="separate"/>
      </w:r>
      <w:r w:rsidR="00AD6F8C" w:rsidRPr="00246FC1">
        <w:t>9.1</w:t>
      </w:r>
      <w:r w:rsidR="00BD7C0E" w:rsidRPr="00246FC1">
        <w:fldChar w:fldCharType="end"/>
      </w:r>
      <w:r w:rsidRPr="00246FC1">
        <w:t xml:space="preserve"> заверения и гарантии Частного партнера </w:t>
      </w:r>
      <w:r w:rsidR="00C05DBC" w:rsidRPr="00246FC1">
        <w:t xml:space="preserve">на момент предоставления </w:t>
      </w:r>
      <w:r w:rsidRPr="00246FC1">
        <w:t>не соответствуют действительности, и это повлечет наступление каких-либо негативных последствий для Публичного партнера и (или) для исполнения Соглашения или какого-либо Договора по проекту,</w:t>
      </w:r>
      <w:r w:rsidR="00A23701" w:rsidRPr="00246FC1">
        <w:t xml:space="preserve"> и (или) для реализации Проекта в целом, </w:t>
      </w:r>
      <w:r w:rsidRPr="00246FC1">
        <w:t>то такое событие будет являться нарушением обязательств Частного партнера по Соглашению.</w:t>
      </w:r>
    </w:p>
    <w:p w:rsidR="00F00AFD" w:rsidRPr="00246FC1" w:rsidRDefault="00F00AFD" w:rsidP="008C6E39">
      <w:pPr>
        <w:numPr>
          <w:ilvl w:val="1"/>
          <w:numId w:val="46"/>
        </w:numPr>
        <w:tabs>
          <w:tab w:val="left" w:pos="7243"/>
        </w:tabs>
        <w:spacing w:after="240" w:line="240" w:lineRule="auto"/>
      </w:pPr>
      <w:bookmarkStart w:id="101" w:name="_Ref357757395"/>
      <w:bookmarkEnd w:id="99"/>
      <w:bookmarkEnd w:id="100"/>
      <w:r w:rsidRPr="00246FC1">
        <w:t>В случае если указанные выше в пункте </w:t>
      </w:r>
      <w:r w:rsidR="00BD7C0E" w:rsidRPr="00246FC1">
        <w:fldChar w:fldCharType="begin"/>
      </w:r>
      <w:r w:rsidR="00BD7C0E" w:rsidRPr="00246FC1">
        <w:instrText xml:space="preserve"> REF _Ref293396193 \w \h  \* MERGEFORMAT </w:instrText>
      </w:r>
      <w:r w:rsidR="00BD7C0E" w:rsidRPr="00246FC1">
        <w:fldChar w:fldCharType="separate"/>
      </w:r>
      <w:r w:rsidR="00AD6F8C" w:rsidRPr="00246FC1">
        <w:t>9.2</w:t>
      </w:r>
      <w:r w:rsidR="00BD7C0E" w:rsidRPr="00246FC1">
        <w:fldChar w:fldCharType="end"/>
      </w:r>
      <w:r w:rsidRPr="00246FC1">
        <w:t xml:space="preserve"> заверения и гарантии Публичного партнера</w:t>
      </w:r>
      <w:r w:rsidR="00C05DBC" w:rsidRPr="00246FC1">
        <w:t xml:space="preserve"> на момент предоставления</w:t>
      </w:r>
      <w:r w:rsidRPr="00246FC1">
        <w:t xml:space="preserve"> окажутся не соответствующими действительности и это повлечет наступление каких-либо негативных последствий для Частного партнера, и (или) для исполнения Соглашения или какого-либо Договора по проекту, и (или) для реализации Проекта в целом, то такое событие будет являться нарушением обязательств Публичного партнера по Соглашению.</w:t>
      </w:r>
      <w:bookmarkEnd w:id="101"/>
    </w:p>
    <w:p w:rsidR="004924C1" w:rsidRPr="00246FC1" w:rsidRDefault="004924C1" w:rsidP="008C6E39">
      <w:pPr>
        <w:numPr>
          <w:ilvl w:val="1"/>
          <w:numId w:val="46"/>
        </w:numPr>
        <w:tabs>
          <w:tab w:val="left" w:pos="7243"/>
        </w:tabs>
        <w:spacing w:after="240" w:line="240" w:lineRule="auto"/>
      </w:pPr>
      <w:bookmarkStart w:id="102" w:name="_Ref521411667"/>
      <w:bookmarkStart w:id="103" w:name="_Toc356556051"/>
      <w:r w:rsidRPr="00246FC1">
        <w:t>Сторона, причинившая убытки нарушением заверений и гарантий Соглашения, обязана возместить их в полном объеме, при этом Сторона не лишается права на требование о компенсации в порядке, предусмотренном Соглашением при наступлении Особых обстоятельств</w:t>
      </w:r>
      <w:r w:rsidR="00D73C38" w:rsidRPr="00246FC1">
        <w:t>.</w:t>
      </w:r>
      <w:bookmarkEnd w:id="102"/>
    </w:p>
    <w:p w:rsidR="00F00AFD" w:rsidRPr="00246FC1" w:rsidRDefault="00F00AFD" w:rsidP="008C6E39">
      <w:pPr>
        <w:numPr>
          <w:ilvl w:val="1"/>
          <w:numId w:val="46"/>
        </w:numPr>
        <w:tabs>
          <w:tab w:val="left" w:pos="7243"/>
        </w:tabs>
        <w:spacing w:after="240" w:line="240" w:lineRule="auto"/>
      </w:pPr>
      <w:r w:rsidRPr="00246FC1">
        <w:t xml:space="preserve">Если нарушение какой-либо Стороной своих заверений и гарантий произошло полностью или в существенной степени по вине другой Стороны, последствия нарушения заверений и гарантий, предусмотренные </w:t>
      </w:r>
      <w:r w:rsidR="00A27DB6" w:rsidRPr="00246FC1">
        <w:t>пункт</w:t>
      </w:r>
      <w:r w:rsidR="00DC2E11" w:rsidRPr="00246FC1">
        <w:t xml:space="preserve">ом </w:t>
      </w:r>
      <w:r w:rsidR="00BD7C0E" w:rsidRPr="00246FC1">
        <w:fldChar w:fldCharType="begin"/>
      </w:r>
      <w:r w:rsidR="00BD7C0E" w:rsidRPr="00246FC1">
        <w:instrText xml:space="preserve"> REF _Ref521411667 \w \h  \* MERGEFORMAT </w:instrText>
      </w:r>
      <w:r w:rsidR="00BD7C0E" w:rsidRPr="00246FC1">
        <w:fldChar w:fldCharType="separate"/>
      </w:r>
      <w:r w:rsidR="00AD6F8C" w:rsidRPr="00246FC1">
        <w:t>9.6</w:t>
      </w:r>
      <w:r w:rsidR="00BD7C0E" w:rsidRPr="00246FC1">
        <w:fldChar w:fldCharType="end"/>
      </w:r>
      <w:r w:rsidRPr="00246FC1">
        <w:t>, не применяются.</w:t>
      </w:r>
    </w:p>
    <w:p w:rsidR="0039058E" w:rsidRPr="00246FC1" w:rsidRDefault="0039058E" w:rsidP="00082BC5">
      <w:pPr>
        <w:pStyle w:val="FWBL1"/>
        <w:numPr>
          <w:ilvl w:val="0"/>
          <w:numId w:val="46"/>
        </w:numPr>
        <w:tabs>
          <w:tab w:val="clear" w:pos="720"/>
          <w:tab w:val="clear" w:pos="5399"/>
          <w:tab w:val="left" w:pos="0"/>
          <w:tab w:val="left" w:pos="567"/>
        </w:tabs>
        <w:spacing w:before="120" w:after="120"/>
        <w:ind w:left="567" w:hanging="567"/>
      </w:pPr>
      <w:bookmarkStart w:id="104" w:name="_Toc506542056"/>
      <w:bookmarkStart w:id="105" w:name="_Toc506542407"/>
      <w:bookmarkStart w:id="106" w:name="_Toc506542689"/>
      <w:bookmarkStart w:id="107" w:name="_Toc506571014"/>
      <w:bookmarkStart w:id="108" w:name="_Toc506571298"/>
      <w:bookmarkStart w:id="109" w:name="_Toc506816938"/>
      <w:bookmarkStart w:id="110" w:name="_Toc506817229"/>
      <w:bookmarkStart w:id="111" w:name="_Toc506890256"/>
      <w:bookmarkStart w:id="112" w:name="_Toc507677547"/>
      <w:bookmarkStart w:id="113" w:name="_Toc508029670"/>
      <w:bookmarkStart w:id="114" w:name="_Toc508030487"/>
      <w:bookmarkStart w:id="115" w:name="_Ref506214101"/>
      <w:bookmarkStart w:id="116" w:name="_Toc517881992"/>
      <w:bookmarkStart w:id="117" w:name="_Toc32312894"/>
      <w:bookmarkEnd w:id="103"/>
      <w:bookmarkEnd w:id="104"/>
      <w:bookmarkEnd w:id="105"/>
      <w:bookmarkEnd w:id="106"/>
      <w:bookmarkEnd w:id="107"/>
      <w:bookmarkEnd w:id="108"/>
      <w:bookmarkEnd w:id="109"/>
      <w:bookmarkEnd w:id="110"/>
      <w:bookmarkEnd w:id="111"/>
      <w:bookmarkEnd w:id="112"/>
      <w:bookmarkEnd w:id="113"/>
      <w:bookmarkEnd w:id="114"/>
      <w:r w:rsidRPr="00246FC1">
        <w:t>Порядок предоставления Земельн</w:t>
      </w:r>
      <w:r w:rsidR="008211A2" w:rsidRPr="00246FC1">
        <w:t>ого</w:t>
      </w:r>
      <w:r w:rsidRPr="00246FC1">
        <w:t xml:space="preserve"> участк</w:t>
      </w:r>
      <w:bookmarkEnd w:id="115"/>
      <w:bookmarkEnd w:id="116"/>
      <w:r w:rsidR="008211A2" w:rsidRPr="00246FC1">
        <w:t>а</w:t>
      </w:r>
      <w:bookmarkEnd w:id="117"/>
    </w:p>
    <w:p w:rsidR="008C6E39" w:rsidRPr="00246FC1" w:rsidRDefault="005168DC" w:rsidP="008C6E39">
      <w:pPr>
        <w:numPr>
          <w:ilvl w:val="1"/>
          <w:numId w:val="46"/>
        </w:numPr>
        <w:tabs>
          <w:tab w:val="left" w:pos="7243"/>
        </w:tabs>
        <w:spacing w:after="240" w:line="240" w:lineRule="auto"/>
      </w:pPr>
      <w:bookmarkStart w:id="118" w:name="_Ref519693235"/>
      <w:bookmarkStart w:id="119" w:name="_Ref374023796"/>
      <w:r w:rsidRPr="00246FC1">
        <w:t>Для целей Проектирования, Строительства и Технического обслуживания Публичный партнер предоставляет Частному партнеру Земельны</w:t>
      </w:r>
      <w:r w:rsidR="008211A2" w:rsidRPr="00246FC1">
        <w:t>й</w:t>
      </w:r>
      <w:r w:rsidRPr="00246FC1">
        <w:t xml:space="preserve"> участ</w:t>
      </w:r>
      <w:r w:rsidR="008211A2" w:rsidRPr="00246FC1">
        <w:t>о</w:t>
      </w:r>
      <w:r w:rsidRPr="00246FC1">
        <w:t>к, принадлежащи</w:t>
      </w:r>
      <w:r w:rsidR="008211A2" w:rsidRPr="00246FC1">
        <w:t>й</w:t>
      </w:r>
      <w:r w:rsidRPr="00246FC1">
        <w:t xml:space="preserve"> Публичному партнеру на праве собственности, </w:t>
      </w:r>
      <w:r w:rsidR="00193523" w:rsidRPr="00246FC1">
        <w:t xml:space="preserve">свободный </w:t>
      </w:r>
      <w:r w:rsidRPr="00246FC1">
        <w:t xml:space="preserve">от Обременений (кроме случаев наличия на </w:t>
      </w:r>
      <w:r w:rsidR="00193523" w:rsidRPr="00246FC1">
        <w:t xml:space="preserve">нем </w:t>
      </w:r>
      <w:r w:rsidRPr="00246FC1">
        <w:t>инженерных и коммуникационных сетей</w:t>
      </w:r>
      <w:r w:rsidR="00B014CF" w:rsidRPr="00246FC1">
        <w:t>,</w:t>
      </w:r>
      <w:r w:rsidRPr="00246FC1">
        <w:t xml:space="preserve"> подлежащих выносу Частным партнером в рамках Подготовки территории</w:t>
      </w:r>
      <w:r w:rsidR="00EC7A15" w:rsidRPr="00246FC1">
        <w:t>)</w:t>
      </w:r>
      <w:r w:rsidR="00F15290" w:rsidRPr="00246FC1">
        <w:t xml:space="preserve">, </w:t>
      </w:r>
      <w:r w:rsidR="00F87522" w:rsidRPr="00246FC1">
        <w:t>указанный в</w:t>
      </w:r>
      <w:r w:rsidR="00EC7A15" w:rsidRPr="00246FC1">
        <w:t xml:space="preserve"> Приложении 8 (</w:t>
      </w:r>
      <w:r w:rsidR="008211A2" w:rsidRPr="00246FC1">
        <w:rPr>
          <w:i/>
        </w:rPr>
        <w:t>З</w:t>
      </w:r>
      <w:r w:rsidR="00EC7A15" w:rsidRPr="00246FC1">
        <w:rPr>
          <w:i/>
        </w:rPr>
        <w:t>емельны</w:t>
      </w:r>
      <w:r w:rsidR="008211A2" w:rsidRPr="00246FC1">
        <w:rPr>
          <w:i/>
        </w:rPr>
        <w:t>й</w:t>
      </w:r>
      <w:r w:rsidR="00EC7A15" w:rsidRPr="00246FC1">
        <w:rPr>
          <w:i/>
        </w:rPr>
        <w:t xml:space="preserve"> участ</w:t>
      </w:r>
      <w:r w:rsidR="008211A2" w:rsidRPr="00246FC1">
        <w:rPr>
          <w:i/>
        </w:rPr>
        <w:t>о</w:t>
      </w:r>
      <w:r w:rsidR="00EC7A15" w:rsidRPr="00246FC1">
        <w:rPr>
          <w:i/>
        </w:rPr>
        <w:t>к</w:t>
      </w:r>
      <w:r w:rsidR="00EC7A15" w:rsidRPr="00246FC1">
        <w:t>),</w:t>
      </w:r>
      <w:r w:rsidR="008211A2" w:rsidRPr="00246FC1">
        <w:t xml:space="preserve"> необходимый</w:t>
      </w:r>
      <w:r w:rsidRPr="00246FC1">
        <w:t xml:space="preserve"> для осуществления </w:t>
      </w:r>
      <w:r w:rsidR="00EC7A15" w:rsidRPr="00246FC1">
        <w:t>деятельности</w:t>
      </w:r>
      <w:r w:rsidRPr="00246FC1">
        <w:t xml:space="preserve">, </w:t>
      </w:r>
      <w:r w:rsidR="00EC7A15" w:rsidRPr="00246FC1">
        <w:t xml:space="preserve">предусмотренной Соглашением, </w:t>
      </w:r>
      <w:r w:rsidRPr="00246FC1">
        <w:t>на праве аренды путем заключения Договор</w:t>
      </w:r>
      <w:r w:rsidR="008211A2" w:rsidRPr="00246FC1">
        <w:t>а</w:t>
      </w:r>
      <w:r w:rsidRPr="00246FC1">
        <w:t xml:space="preserve"> аренды земельн</w:t>
      </w:r>
      <w:r w:rsidR="008211A2" w:rsidRPr="00246FC1">
        <w:t>ого</w:t>
      </w:r>
      <w:r w:rsidRPr="00246FC1">
        <w:t xml:space="preserve"> участк</w:t>
      </w:r>
      <w:r w:rsidR="008211A2" w:rsidRPr="00246FC1">
        <w:t>а</w:t>
      </w:r>
      <w:r w:rsidRPr="00246FC1">
        <w:t>.</w:t>
      </w:r>
      <w:bookmarkEnd w:id="118"/>
    </w:p>
    <w:p w:rsidR="008C6E39" w:rsidRPr="00246FC1" w:rsidRDefault="00F6305B" w:rsidP="008C6E39">
      <w:pPr>
        <w:numPr>
          <w:ilvl w:val="1"/>
          <w:numId w:val="46"/>
        </w:numPr>
        <w:tabs>
          <w:tab w:val="left" w:pos="7243"/>
        </w:tabs>
        <w:spacing w:after="240" w:line="240" w:lineRule="auto"/>
      </w:pPr>
      <w:r w:rsidRPr="00246FC1">
        <w:t xml:space="preserve">Публичный партнер обязуется </w:t>
      </w:r>
      <w:r w:rsidR="00EC7A15" w:rsidRPr="00246FC1">
        <w:t xml:space="preserve">оказать содействие в </w:t>
      </w:r>
      <w:r w:rsidRPr="00246FC1">
        <w:t>разработк</w:t>
      </w:r>
      <w:r w:rsidR="00EC7A15" w:rsidRPr="00246FC1">
        <w:t>е</w:t>
      </w:r>
      <w:r w:rsidRPr="00246FC1">
        <w:t xml:space="preserve"> и приняти</w:t>
      </w:r>
      <w:r w:rsidR="00EC7A15" w:rsidRPr="00246FC1">
        <w:t>и</w:t>
      </w:r>
      <w:r w:rsidRPr="00246FC1">
        <w:t xml:space="preserve"> документов территориального планирования, правил землепользования и застройки, проектов планировки и проектов межевания территории, генеральных планов и иных документов</w:t>
      </w:r>
      <w:r w:rsidR="00E37AD8" w:rsidRPr="00246FC1">
        <w:t>, необходимых для реализации Проекта</w:t>
      </w:r>
      <w:r w:rsidRPr="00246FC1">
        <w:t>,</w:t>
      </w:r>
      <w:r w:rsidR="00E37AD8" w:rsidRPr="00246FC1">
        <w:t xml:space="preserve"> в том числе </w:t>
      </w:r>
      <w:r w:rsidR="00F66C89" w:rsidRPr="00246FC1">
        <w:t xml:space="preserve">в части осуществления </w:t>
      </w:r>
      <w:r w:rsidRPr="00246FC1">
        <w:t>внесени</w:t>
      </w:r>
      <w:r w:rsidR="00F66C89" w:rsidRPr="00246FC1">
        <w:t>я</w:t>
      </w:r>
      <w:r w:rsidRPr="00246FC1">
        <w:t xml:space="preserve"> изменений в существующие документы градостроительного регулирования.</w:t>
      </w:r>
      <w:bookmarkStart w:id="120" w:name="_Ref510022403"/>
    </w:p>
    <w:p w:rsidR="008C6E39" w:rsidRPr="00246FC1" w:rsidRDefault="00F6305B" w:rsidP="008C6E39">
      <w:pPr>
        <w:numPr>
          <w:ilvl w:val="1"/>
          <w:numId w:val="46"/>
        </w:numPr>
        <w:tabs>
          <w:tab w:val="left" w:pos="7243"/>
        </w:tabs>
        <w:spacing w:after="240" w:line="240" w:lineRule="auto"/>
      </w:pPr>
      <w:r w:rsidRPr="00246FC1">
        <w:t xml:space="preserve">В любое время с Даты заключения </w:t>
      </w:r>
      <w:r w:rsidR="006B2805" w:rsidRPr="00246FC1">
        <w:t>с</w:t>
      </w:r>
      <w:r w:rsidRPr="00246FC1">
        <w:t xml:space="preserve">оглашения </w:t>
      </w:r>
      <w:r w:rsidR="009D3C2D" w:rsidRPr="00246FC1">
        <w:t>любая Сторона</w:t>
      </w:r>
      <w:r w:rsidRPr="00246FC1">
        <w:t xml:space="preserve"> вправе направить </w:t>
      </w:r>
      <w:r w:rsidR="009D3C2D" w:rsidRPr="00246FC1">
        <w:t>другой Стороне</w:t>
      </w:r>
      <w:r w:rsidRPr="00246FC1">
        <w:t xml:space="preserve"> запрос о</w:t>
      </w:r>
      <w:bookmarkEnd w:id="120"/>
      <w:r w:rsidR="00EC7A15" w:rsidRPr="00246FC1">
        <w:t xml:space="preserve"> необходимости оказания содействия </w:t>
      </w:r>
      <w:r w:rsidR="009D3C2D" w:rsidRPr="00246FC1">
        <w:t>направившей запрос Стороне</w:t>
      </w:r>
      <w:r w:rsidR="00EC7A15" w:rsidRPr="00246FC1">
        <w:t xml:space="preserve"> в решении вопросов</w:t>
      </w:r>
      <w:r w:rsidR="00A92BF2" w:rsidRPr="00246FC1">
        <w:t xml:space="preserve">, связанных с реализацией Проекта (в том числе, </w:t>
      </w:r>
      <w:r w:rsidR="00A62A98" w:rsidRPr="00246FC1">
        <w:t xml:space="preserve">но не ограничиваясь, </w:t>
      </w:r>
      <w:r w:rsidR="001E2B9C" w:rsidRPr="00246FC1">
        <w:t xml:space="preserve">по </w:t>
      </w:r>
      <w:r w:rsidR="00A92BF2" w:rsidRPr="00246FC1">
        <w:t>вопрос</w:t>
      </w:r>
      <w:r w:rsidR="001E2B9C" w:rsidRPr="00246FC1">
        <w:t>ам</w:t>
      </w:r>
      <w:r w:rsidR="00A92BF2" w:rsidRPr="00246FC1">
        <w:t>, связанны</w:t>
      </w:r>
      <w:r w:rsidR="001E2B9C" w:rsidRPr="00246FC1">
        <w:t>м</w:t>
      </w:r>
      <w:r w:rsidR="00A92BF2" w:rsidRPr="00246FC1">
        <w:t xml:space="preserve"> с Земельными участками), самостоятельное решение которых </w:t>
      </w:r>
      <w:r w:rsidR="009D3C2D" w:rsidRPr="00246FC1">
        <w:t>такой Стороной</w:t>
      </w:r>
      <w:r w:rsidR="00A939A9">
        <w:t xml:space="preserve"> </w:t>
      </w:r>
      <w:r w:rsidR="00A92BF2" w:rsidRPr="00246FC1">
        <w:t>не представляется возможным (в том числе, в связи с необходимостью соблюдения сроков, установленных Соглашением)</w:t>
      </w:r>
      <w:r w:rsidR="00BC2F96" w:rsidRPr="00246FC1">
        <w:t>.</w:t>
      </w:r>
      <w:r w:rsidR="00A92BF2" w:rsidRPr="00246FC1">
        <w:t xml:space="preserve"> В случае получения такого запроса </w:t>
      </w:r>
      <w:r w:rsidR="009D3C2D" w:rsidRPr="00246FC1">
        <w:t>Сторона, получившая запрос,</w:t>
      </w:r>
      <w:r w:rsidR="00A92BF2" w:rsidRPr="00246FC1">
        <w:t xml:space="preserve"> обязан</w:t>
      </w:r>
      <w:r w:rsidR="009D3C2D" w:rsidRPr="00246FC1">
        <w:t>а оказать Стороне, направившей запрос, всевозможное содействие по соответствующим вопросам реализации Проекта.</w:t>
      </w:r>
    </w:p>
    <w:p w:rsidR="008C6E39" w:rsidRPr="00246FC1" w:rsidRDefault="005A143C" w:rsidP="008C6E39">
      <w:pPr>
        <w:numPr>
          <w:ilvl w:val="1"/>
          <w:numId w:val="46"/>
        </w:numPr>
        <w:tabs>
          <w:tab w:val="left" w:pos="7243"/>
        </w:tabs>
        <w:spacing w:after="240" w:line="240" w:lineRule="auto"/>
      </w:pPr>
      <w:r w:rsidRPr="00246FC1">
        <w:t xml:space="preserve">Не позднее следующего Рабочего дня </w:t>
      </w:r>
      <w:r w:rsidR="004902E1" w:rsidRPr="00246FC1">
        <w:t xml:space="preserve">после Даты заключения соглашения Частный партнер обязан в порядке, предусмотренном Законодательством, в том числе приказом </w:t>
      </w:r>
      <w:r w:rsidR="008151B6" w:rsidRPr="00246FC1">
        <w:t>Д</w:t>
      </w:r>
      <w:r w:rsidR="004902E1" w:rsidRPr="00246FC1">
        <w:t>епартамента имущества и земельных отношений Новосибирской области от 29.10.2015 № 2350 «Об</w:t>
      </w:r>
      <w:r w:rsidR="0073171B" w:rsidRPr="00246FC1">
        <w:t> </w:t>
      </w:r>
      <w:r w:rsidR="004902E1" w:rsidRPr="00246FC1">
        <w:t xml:space="preserve">утверждении административного регламента департамента имущества и земельных отношений Новосибирской области предоставления государственной услуги по предоставлению земельного участка, находящегося в </w:t>
      </w:r>
      <w:r w:rsidR="00A30816" w:rsidRPr="00246FC1">
        <w:t xml:space="preserve">государственной </w:t>
      </w:r>
      <w:r w:rsidR="004902E1" w:rsidRPr="00246FC1">
        <w:t xml:space="preserve">собственности Новосибирской области, в аренду или в собственность за плату без проведения торгов», подать </w:t>
      </w:r>
      <w:r w:rsidR="00C452BF" w:rsidRPr="00246FC1">
        <w:t xml:space="preserve">заявление </w:t>
      </w:r>
      <w:r w:rsidR="00D91410" w:rsidRPr="00246FC1">
        <w:t xml:space="preserve">о предоставлении </w:t>
      </w:r>
      <w:r w:rsidR="004902E1" w:rsidRPr="00246FC1">
        <w:t>земельного участка, находящегося в собственности Новосибирской области, в аренду.</w:t>
      </w:r>
      <w:bookmarkEnd w:id="119"/>
    </w:p>
    <w:p w:rsidR="008C6E39" w:rsidRPr="00246FC1" w:rsidRDefault="00A7327F" w:rsidP="008C6E39">
      <w:pPr>
        <w:numPr>
          <w:ilvl w:val="1"/>
          <w:numId w:val="46"/>
        </w:numPr>
        <w:tabs>
          <w:tab w:val="left" w:pos="7243"/>
        </w:tabs>
        <w:spacing w:after="240" w:line="240" w:lineRule="auto"/>
      </w:pPr>
      <w:r w:rsidRPr="00246FC1">
        <w:t>Договор аренды земельн</w:t>
      </w:r>
      <w:r w:rsidR="008211A2" w:rsidRPr="00246FC1">
        <w:t>ого</w:t>
      </w:r>
      <w:r w:rsidRPr="00246FC1">
        <w:t xml:space="preserve"> участк</w:t>
      </w:r>
      <w:r w:rsidR="008211A2" w:rsidRPr="00246FC1">
        <w:t>а</w:t>
      </w:r>
      <w:r w:rsidRPr="00246FC1">
        <w:t xml:space="preserve"> долж</w:t>
      </w:r>
      <w:r w:rsidR="008211A2" w:rsidRPr="00246FC1">
        <w:t>е</w:t>
      </w:r>
      <w:r w:rsidRPr="00246FC1">
        <w:t xml:space="preserve">н </w:t>
      </w:r>
      <w:r w:rsidR="003D6811" w:rsidRPr="00246FC1">
        <w:t>содержать условия, предусмотренные Приложением 2</w:t>
      </w:r>
      <w:r w:rsidR="00FB4CBE" w:rsidRPr="00246FC1">
        <w:t>1</w:t>
      </w:r>
      <w:r w:rsidR="003D6811" w:rsidRPr="00246FC1">
        <w:t xml:space="preserve"> (</w:t>
      </w:r>
      <w:r w:rsidR="003D6811" w:rsidRPr="00246FC1">
        <w:rPr>
          <w:i/>
        </w:rPr>
        <w:t>Основные условия Договора аренды земельн</w:t>
      </w:r>
      <w:r w:rsidR="008211A2" w:rsidRPr="00246FC1">
        <w:rPr>
          <w:i/>
        </w:rPr>
        <w:t>ого</w:t>
      </w:r>
      <w:r w:rsidR="003D6811" w:rsidRPr="00246FC1">
        <w:rPr>
          <w:i/>
        </w:rPr>
        <w:t xml:space="preserve"> участк</w:t>
      </w:r>
      <w:r w:rsidR="008211A2" w:rsidRPr="00246FC1">
        <w:rPr>
          <w:i/>
        </w:rPr>
        <w:t>а</w:t>
      </w:r>
      <w:r w:rsidR="003D6811" w:rsidRPr="00246FC1">
        <w:t xml:space="preserve">) и быть </w:t>
      </w:r>
      <w:r w:rsidR="00427338" w:rsidRPr="00246FC1">
        <w:t xml:space="preserve">заключен </w:t>
      </w:r>
      <w:r w:rsidRPr="00246FC1">
        <w:t>Сторонами не позднее</w:t>
      </w:r>
      <w:r w:rsidR="00A939A9">
        <w:t xml:space="preserve"> </w:t>
      </w:r>
      <w:r w:rsidR="005A143C" w:rsidRPr="00246FC1">
        <w:t xml:space="preserve">15 (пятнадцати) </w:t>
      </w:r>
      <w:r w:rsidR="00820631" w:rsidRPr="00246FC1">
        <w:t xml:space="preserve">дней с Даты заключения </w:t>
      </w:r>
      <w:r w:rsidRPr="00246FC1">
        <w:t>с</w:t>
      </w:r>
      <w:r w:rsidR="00820631" w:rsidRPr="00246FC1">
        <w:t>оглашения</w:t>
      </w:r>
      <w:r w:rsidR="008E289B" w:rsidRPr="00246FC1">
        <w:t>. Во избежание сомнений, Договор аренды земельн</w:t>
      </w:r>
      <w:r w:rsidR="008211A2" w:rsidRPr="00246FC1">
        <w:t>ого</w:t>
      </w:r>
      <w:r w:rsidR="008E289B" w:rsidRPr="00246FC1">
        <w:t xml:space="preserve"> участк</w:t>
      </w:r>
      <w:r w:rsidR="008211A2" w:rsidRPr="00246FC1">
        <w:t>а</w:t>
      </w:r>
      <w:r w:rsidR="008E289B" w:rsidRPr="00246FC1">
        <w:t xml:space="preserve"> одновременно является актом приема-передачи Земельн</w:t>
      </w:r>
      <w:r w:rsidR="008211A2" w:rsidRPr="00246FC1">
        <w:t>ого</w:t>
      </w:r>
      <w:r w:rsidR="008E289B" w:rsidRPr="00246FC1">
        <w:t xml:space="preserve"> участк</w:t>
      </w:r>
      <w:r w:rsidR="008211A2" w:rsidRPr="00246FC1">
        <w:t>а</w:t>
      </w:r>
      <w:r w:rsidR="008E289B" w:rsidRPr="00246FC1">
        <w:t>, в соответствии с которым Публичный партнер передает, а Частный партнер принимает Земельны</w:t>
      </w:r>
      <w:r w:rsidR="008211A2" w:rsidRPr="00246FC1">
        <w:t xml:space="preserve">й </w:t>
      </w:r>
      <w:r w:rsidR="008E289B" w:rsidRPr="00246FC1">
        <w:t>участ</w:t>
      </w:r>
      <w:r w:rsidR="008211A2" w:rsidRPr="00246FC1">
        <w:t>о</w:t>
      </w:r>
      <w:r w:rsidR="008E289B" w:rsidRPr="00246FC1">
        <w:t>к</w:t>
      </w:r>
      <w:r w:rsidRPr="00246FC1">
        <w:t>.</w:t>
      </w:r>
      <w:r w:rsidR="00A939A9">
        <w:t xml:space="preserve"> </w:t>
      </w:r>
      <w:r w:rsidR="005A143C" w:rsidRPr="00246FC1">
        <w:t xml:space="preserve">В течение 3 (трех) </w:t>
      </w:r>
      <w:r w:rsidR="008E289B" w:rsidRPr="00246FC1">
        <w:t>дней со дня направления Публичным партнером Частному партнеру проекта Договора аренды земельного участка Частный партнер обязан подписать такой договор аренды и представить его Публичному партнеру.</w:t>
      </w:r>
    </w:p>
    <w:p w:rsidR="008C6E39" w:rsidRPr="00246FC1" w:rsidRDefault="005C20C7" w:rsidP="008C6E39">
      <w:pPr>
        <w:numPr>
          <w:ilvl w:val="1"/>
          <w:numId w:val="46"/>
        </w:numPr>
        <w:tabs>
          <w:tab w:val="left" w:pos="7243"/>
        </w:tabs>
        <w:spacing w:after="240" w:line="240" w:lineRule="auto"/>
      </w:pPr>
      <w:r w:rsidRPr="00246FC1">
        <w:t xml:space="preserve">Частный партнер вправе отказаться от подписания </w:t>
      </w:r>
      <w:r w:rsidR="008E289B" w:rsidRPr="00246FC1">
        <w:t>Договора аренды земельного участка,</w:t>
      </w:r>
      <w:r w:rsidRPr="00246FC1">
        <w:t xml:space="preserve"> если на таком </w:t>
      </w:r>
      <w:r w:rsidR="008E289B" w:rsidRPr="00246FC1">
        <w:t>З</w:t>
      </w:r>
      <w:r w:rsidRPr="00246FC1">
        <w:t xml:space="preserve">емельном участке </w:t>
      </w:r>
      <w:r w:rsidR="00560487" w:rsidRPr="00246FC1">
        <w:t>Частный партнер</w:t>
      </w:r>
      <w:r w:rsidRPr="00246FC1">
        <w:t xml:space="preserve"> обнаружит Обременения, препятств</w:t>
      </w:r>
      <w:r w:rsidR="002B718F" w:rsidRPr="00246FC1">
        <w:t xml:space="preserve">ующие </w:t>
      </w:r>
      <w:r w:rsidRPr="00246FC1">
        <w:t xml:space="preserve">использованию такого </w:t>
      </w:r>
      <w:r w:rsidR="002B718F" w:rsidRPr="00246FC1">
        <w:t xml:space="preserve">Земельного </w:t>
      </w:r>
      <w:r w:rsidRPr="00246FC1">
        <w:t>участка Частным партнером для осуществления деятельности, предусмотренной Соглашением (кроме случаев наличия на Земельн</w:t>
      </w:r>
      <w:r w:rsidR="002A0D2F" w:rsidRPr="00246FC1">
        <w:t>ом</w:t>
      </w:r>
      <w:r w:rsidRPr="00246FC1">
        <w:t xml:space="preserve"> участк</w:t>
      </w:r>
      <w:r w:rsidR="002A0D2F" w:rsidRPr="00246FC1">
        <w:t>е</w:t>
      </w:r>
      <w:r w:rsidRPr="00246FC1">
        <w:t xml:space="preserve"> инженерных и коммуникационных сетей</w:t>
      </w:r>
      <w:r w:rsidR="00C452BF" w:rsidRPr="00246FC1">
        <w:t>,</w:t>
      </w:r>
      <w:r w:rsidRPr="00246FC1">
        <w:t xml:space="preserve"> подлежащих выносу Частным партнером в рамках Подготовки территории</w:t>
      </w:r>
      <w:r w:rsidR="008E289B" w:rsidRPr="00246FC1">
        <w:t>)</w:t>
      </w:r>
      <w:r w:rsidRPr="00246FC1">
        <w:t>.</w:t>
      </w:r>
    </w:p>
    <w:p w:rsidR="008C6E39" w:rsidRPr="00246FC1" w:rsidRDefault="00820631" w:rsidP="008C6E39">
      <w:pPr>
        <w:numPr>
          <w:ilvl w:val="1"/>
          <w:numId w:val="46"/>
        </w:numPr>
        <w:tabs>
          <w:tab w:val="left" w:pos="7243"/>
        </w:tabs>
        <w:spacing w:after="240" w:line="240" w:lineRule="auto"/>
      </w:pPr>
      <w:r w:rsidRPr="00246FC1">
        <w:t>Арендная плата за предоставляемы</w:t>
      </w:r>
      <w:r w:rsidR="008211A2" w:rsidRPr="00246FC1">
        <w:t>й</w:t>
      </w:r>
      <w:r w:rsidRPr="00246FC1">
        <w:t xml:space="preserve"> Земельны</w:t>
      </w:r>
      <w:r w:rsidR="008211A2" w:rsidRPr="00246FC1">
        <w:t>й</w:t>
      </w:r>
      <w:r w:rsidRPr="00246FC1">
        <w:t xml:space="preserve"> участ</w:t>
      </w:r>
      <w:r w:rsidR="008211A2" w:rsidRPr="00246FC1">
        <w:t>о</w:t>
      </w:r>
      <w:r w:rsidRPr="00246FC1">
        <w:t>к устанавливается в соответствии с нормативными правовыми актами Российской Федерации и постановлением Правительства Новосибирской области от 10.06.2015 № 218-п «Об установлении Порядка определения размера арендной платы за земельные участки, находящиеся в государственной собственности Новосибирской области и предоставленные в аренду без торгов»</w:t>
      </w:r>
      <w:r w:rsidR="00A939A9">
        <w:t xml:space="preserve"> </w:t>
      </w:r>
      <w:r w:rsidR="00C05DBC" w:rsidRPr="00246FC1">
        <w:t>и будет составлять</w:t>
      </w:r>
      <w:r w:rsidRPr="00246FC1">
        <w:t xml:space="preserve"> 0,1 % (ноль целых одн</w:t>
      </w:r>
      <w:r w:rsidR="003343DC" w:rsidRPr="00246FC1">
        <w:t>у</w:t>
      </w:r>
      <w:r w:rsidRPr="00246FC1">
        <w:t xml:space="preserve"> десят</w:t>
      </w:r>
      <w:r w:rsidR="003343DC" w:rsidRPr="00246FC1">
        <w:t>ую</w:t>
      </w:r>
      <w:r w:rsidRPr="00246FC1">
        <w:t xml:space="preserve"> процента) от кадастровой стоимости Земельного участка в расчете на год.</w:t>
      </w:r>
    </w:p>
    <w:p w:rsidR="008C6E39" w:rsidRPr="00246FC1" w:rsidRDefault="00820631" w:rsidP="008C6E39">
      <w:pPr>
        <w:numPr>
          <w:ilvl w:val="1"/>
          <w:numId w:val="46"/>
        </w:numPr>
        <w:tabs>
          <w:tab w:val="left" w:pos="7243"/>
        </w:tabs>
        <w:spacing w:after="240" w:line="240" w:lineRule="auto"/>
      </w:pPr>
      <w:r w:rsidRPr="00246FC1">
        <w:t xml:space="preserve">Договор аренды </w:t>
      </w:r>
      <w:r w:rsidR="008B6040" w:rsidRPr="00246FC1">
        <w:t>земельн</w:t>
      </w:r>
      <w:r w:rsidR="008211A2" w:rsidRPr="00246FC1">
        <w:t>ого</w:t>
      </w:r>
      <w:r w:rsidR="00A939A9">
        <w:t xml:space="preserve"> </w:t>
      </w:r>
      <w:r w:rsidRPr="00246FC1">
        <w:t>участк</w:t>
      </w:r>
      <w:r w:rsidR="008211A2" w:rsidRPr="00246FC1">
        <w:t>а</w:t>
      </w:r>
      <w:r w:rsidRPr="00246FC1">
        <w:t xml:space="preserve"> заключа</w:t>
      </w:r>
      <w:r w:rsidR="008211A2" w:rsidRPr="00246FC1">
        <w:t>е</w:t>
      </w:r>
      <w:r w:rsidRPr="00246FC1">
        <w:t xml:space="preserve">тся на срок, не превышающий </w:t>
      </w:r>
      <w:r w:rsidR="008B6040" w:rsidRPr="00246FC1">
        <w:t xml:space="preserve">Срок </w:t>
      </w:r>
      <w:r w:rsidRPr="00246FC1">
        <w:t xml:space="preserve">действия, указанный в пункте </w:t>
      </w:r>
      <w:r w:rsidR="00DB65E1" w:rsidRPr="00246FC1">
        <w:fldChar w:fldCharType="begin"/>
      </w:r>
      <w:r w:rsidR="000608AE" w:rsidRPr="00246FC1">
        <w:instrText xml:space="preserve"> REF _Ref506199200 \w \h </w:instrText>
      </w:r>
      <w:r w:rsidR="00DB65E1" w:rsidRPr="00246FC1">
        <w:fldChar w:fldCharType="separate"/>
      </w:r>
      <w:r w:rsidR="00AD6F8C" w:rsidRPr="00246FC1">
        <w:t>5.1</w:t>
      </w:r>
      <w:r w:rsidR="00DB65E1" w:rsidRPr="00246FC1">
        <w:fldChar w:fldCharType="end"/>
      </w:r>
      <w:r w:rsidRPr="00246FC1">
        <w:t xml:space="preserve"> Соглашения.</w:t>
      </w:r>
      <w:r w:rsidR="008B6040" w:rsidRPr="00246FC1">
        <w:t xml:space="preserve"> Все права, предоставленные Частному партнеру на основании Договор</w:t>
      </w:r>
      <w:r w:rsidR="008211A2" w:rsidRPr="00246FC1">
        <w:t>а</w:t>
      </w:r>
      <w:r w:rsidR="008B6040" w:rsidRPr="00246FC1">
        <w:t xml:space="preserve"> аренды земельн</w:t>
      </w:r>
      <w:r w:rsidR="008211A2" w:rsidRPr="00246FC1">
        <w:t>ого</w:t>
      </w:r>
      <w:r w:rsidR="008B6040" w:rsidRPr="00246FC1">
        <w:t xml:space="preserve"> участк</w:t>
      </w:r>
      <w:r w:rsidR="008211A2" w:rsidRPr="00246FC1">
        <w:t>а</w:t>
      </w:r>
      <w:r w:rsidR="008B6040" w:rsidRPr="00246FC1">
        <w:t>, прекращаются в Дату прекращения действия соглашения.</w:t>
      </w:r>
    </w:p>
    <w:p w:rsidR="008C6E39" w:rsidRPr="00246FC1" w:rsidRDefault="00820631" w:rsidP="008C6E39">
      <w:pPr>
        <w:numPr>
          <w:ilvl w:val="1"/>
          <w:numId w:val="46"/>
        </w:numPr>
        <w:tabs>
          <w:tab w:val="left" w:pos="7243"/>
        </w:tabs>
        <w:spacing w:after="240" w:line="240" w:lineRule="auto"/>
      </w:pPr>
      <w:r w:rsidRPr="00246FC1">
        <w:t xml:space="preserve">Договор аренды </w:t>
      </w:r>
      <w:r w:rsidR="008B6040" w:rsidRPr="00246FC1">
        <w:t>земельн</w:t>
      </w:r>
      <w:r w:rsidR="008211A2" w:rsidRPr="00246FC1">
        <w:t>ого</w:t>
      </w:r>
      <w:r w:rsidR="00A939A9">
        <w:t xml:space="preserve"> </w:t>
      </w:r>
      <w:r w:rsidRPr="00246FC1">
        <w:t>участк</w:t>
      </w:r>
      <w:r w:rsidR="008211A2" w:rsidRPr="00246FC1">
        <w:t>а</w:t>
      </w:r>
      <w:r w:rsidRPr="00246FC1">
        <w:t xml:space="preserve"> подлеж</w:t>
      </w:r>
      <w:r w:rsidR="008211A2" w:rsidRPr="00246FC1">
        <w:t>и</w:t>
      </w:r>
      <w:r w:rsidRPr="00246FC1">
        <w:t xml:space="preserve">т </w:t>
      </w:r>
      <w:r w:rsidR="00A046C9" w:rsidRPr="00246FC1">
        <w:t xml:space="preserve">Государственной </w:t>
      </w:r>
      <w:r w:rsidRPr="00246FC1">
        <w:t xml:space="preserve">регистрации в установленном </w:t>
      </w:r>
      <w:r w:rsidR="00A046C9" w:rsidRPr="00246FC1">
        <w:t xml:space="preserve">Законодательством </w:t>
      </w:r>
      <w:r w:rsidRPr="00246FC1">
        <w:t>порядке и вступа</w:t>
      </w:r>
      <w:r w:rsidR="008211A2" w:rsidRPr="00246FC1">
        <w:t>е</w:t>
      </w:r>
      <w:r w:rsidRPr="00246FC1">
        <w:t xml:space="preserve">т в силу с момента этой регистрации. Государственная регистрация </w:t>
      </w:r>
      <w:r w:rsidR="008D048D" w:rsidRPr="00246FC1">
        <w:t>Д</w:t>
      </w:r>
      <w:r w:rsidRPr="00246FC1">
        <w:t xml:space="preserve">оговора </w:t>
      </w:r>
      <w:r w:rsidR="008D048D" w:rsidRPr="00246FC1">
        <w:t xml:space="preserve">аренды земельного участка </w:t>
      </w:r>
      <w:r w:rsidRPr="00246FC1">
        <w:t>осуществляется за счет Частного партнера.</w:t>
      </w:r>
    </w:p>
    <w:p w:rsidR="008C6E39" w:rsidRPr="00246FC1" w:rsidRDefault="008E289B" w:rsidP="008C6E39">
      <w:pPr>
        <w:numPr>
          <w:ilvl w:val="1"/>
          <w:numId w:val="46"/>
        </w:numPr>
        <w:tabs>
          <w:tab w:val="left" w:pos="7243"/>
        </w:tabs>
        <w:spacing w:after="240" w:line="240" w:lineRule="auto"/>
      </w:pPr>
      <w:r w:rsidRPr="00246FC1">
        <w:t>Частный партнер</w:t>
      </w:r>
      <w:r w:rsidR="00A939A9">
        <w:t xml:space="preserve"> </w:t>
      </w:r>
      <w:r w:rsidR="008B6040" w:rsidRPr="00246FC1">
        <w:t>обязуется пред</w:t>
      </w:r>
      <w:r w:rsidR="006B7BAF" w:rsidRPr="00246FC1">
        <w:t>о</w:t>
      </w:r>
      <w:r w:rsidR="008B6040" w:rsidRPr="00246FC1">
        <w:t xml:space="preserve">ставить </w:t>
      </w:r>
      <w:r w:rsidRPr="00246FC1">
        <w:t>Публичному партнеру</w:t>
      </w:r>
      <w:r w:rsidR="00A939A9">
        <w:t xml:space="preserve"> </w:t>
      </w:r>
      <w:r w:rsidR="008B6040" w:rsidRPr="00246FC1">
        <w:t xml:space="preserve">необходимые для Государственной </w:t>
      </w:r>
      <w:r w:rsidR="00A046C9" w:rsidRPr="00246FC1">
        <w:t xml:space="preserve">регистрации </w:t>
      </w:r>
      <w:r w:rsidR="00821411" w:rsidRPr="00246FC1">
        <w:t xml:space="preserve">Договора </w:t>
      </w:r>
      <w:r w:rsidR="008B6040" w:rsidRPr="00246FC1">
        <w:t xml:space="preserve">аренды </w:t>
      </w:r>
      <w:r w:rsidR="00821411" w:rsidRPr="00246FC1">
        <w:t xml:space="preserve">земельного </w:t>
      </w:r>
      <w:r w:rsidR="008B6040" w:rsidRPr="00246FC1">
        <w:t>участк</w:t>
      </w:r>
      <w:r w:rsidR="00821411" w:rsidRPr="00246FC1">
        <w:t>а документы</w:t>
      </w:r>
      <w:r w:rsidR="00DE6BDA" w:rsidRPr="00246FC1">
        <w:t>, пред</w:t>
      </w:r>
      <w:r w:rsidR="006B7BAF" w:rsidRPr="00246FC1">
        <w:t>о</w:t>
      </w:r>
      <w:r w:rsidR="00DE6BDA" w:rsidRPr="00246FC1">
        <w:t>ставление которых зависит от Частного партнера,</w:t>
      </w:r>
      <w:r w:rsidR="00821411" w:rsidRPr="00246FC1">
        <w:t xml:space="preserve"> не позднее следующего Рабочего дня после подписания</w:t>
      </w:r>
      <w:r w:rsidR="00FA692B" w:rsidRPr="00246FC1">
        <w:t xml:space="preserve"> Договор</w:t>
      </w:r>
      <w:r w:rsidR="00821411" w:rsidRPr="00246FC1">
        <w:t>а</w:t>
      </w:r>
      <w:r w:rsidR="00FA692B" w:rsidRPr="00246FC1">
        <w:t xml:space="preserve"> аренды</w:t>
      </w:r>
      <w:r w:rsidR="00821411" w:rsidRPr="00246FC1">
        <w:t xml:space="preserve"> земельного участка</w:t>
      </w:r>
      <w:r w:rsidR="008B6040" w:rsidRPr="00246FC1">
        <w:t xml:space="preserve">. </w:t>
      </w:r>
    </w:p>
    <w:p w:rsidR="008C6E39" w:rsidRPr="00246FC1" w:rsidRDefault="00EE6038" w:rsidP="008C6E39">
      <w:pPr>
        <w:numPr>
          <w:ilvl w:val="1"/>
          <w:numId w:val="46"/>
        </w:numPr>
        <w:tabs>
          <w:tab w:val="left" w:pos="7243"/>
        </w:tabs>
        <w:spacing w:after="240" w:line="240" w:lineRule="auto"/>
      </w:pPr>
      <w:r w:rsidRPr="00246FC1">
        <w:t>Частный партнер не вправе сдавать Земельны</w:t>
      </w:r>
      <w:r w:rsidR="008211A2" w:rsidRPr="00246FC1">
        <w:t>й</w:t>
      </w:r>
      <w:r w:rsidRPr="00246FC1">
        <w:t xml:space="preserve"> участ</w:t>
      </w:r>
      <w:r w:rsidR="008211A2" w:rsidRPr="00246FC1">
        <w:t>о</w:t>
      </w:r>
      <w:r w:rsidRPr="00246FC1">
        <w:t>к в субаренду, передавать свои права по соответствующему Договору аренды земельн</w:t>
      </w:r>
      <w:r w:rsidR="008211A2" w:rsidRPr="00246FC1">
        <w:t>ого</w:t>
      </w:r>
      <w:r w:rsidRPr="00246FC1">
        <w:t xml:space="preserve"> участк</w:t>
      </w:r>
      <w:r w:rsidR="008211A2" w:rsidRPr="00246FC1">
        <w:t>а</w:t>
      </w:r>
      <w:r w:rsidR="008D048D" w:rsidRPr="00246FC1">
        <w:t xml:space="preserve"> без предварительного письменного согласия Публичного партнера</w:t>
      </w:r>
      <w:r w:rsidR="003952AD" w:rsidRPr="00246FC1">
        <w:t>.</w:t>
      </w:r>
      <w:r w:rsidRPr="00246FC1">
        <w:t xml:space="preserve"> Стороны соглашаются, что данное положение не ограничивает право Частного партнера без предварительного согласия Публичного партнера предоставлять</w:t>
      </w:r>
      <w:r w:rsidR="00781B67" w:rsidRPr="00246FC1">
        <w:t xml:space="preserve"> право доступа на</w:t>
      </w:r>
      <w:r w:rsidRPr="00246FC1">
        <w:t xml:space="preserve"> Земельны</w:t>
      </w:r>
      <w:r w:rsidR="008211A2" w:rsidRPr="00246FC1">
        <w:t>й</w:t>
      </w:r>
      <w:r w:rsidRPr="00246FC1">
        <w:t xml:space="preserve"> участ</w:t>
      </w:r>
      <w:r w:rsidR="008211A2" w:rsidRPr="00246FC1">
        <w:t>о</w:t>
      </w:r>
      <w:r w:rsidRPr="00246FC1">
        <w:t xml:space="preserve">к Подрядчику, </w:t>
      </w:r>
      <w:r w:rsidR="003343DC" w:rsidRPr="00246FC1">
        <w:t>Оператор</w:t>
      </w:r>
      <w:r w:rsidR="008211A2" w:rsidRPr="00246FC1">
        <w:t>у</w:t>
      </w:r>
      <w:r w:rsidR="003343DC" w:rsidRPr="00246FC1">
        <w:t xml:space="preserve"> по эксплуатации, </w:t>
      </w:r>
      <w:r w:rsidRPr="00246FC1">
        <w:t>Оператор</w:t>
      </w:r>
      <w:r w:rsidR="003343DC" w:rsidRPr="00246FC1">
        <w:t>ам</w:t>
      </w:r>
      <w:r w:rsidRPr="00246FC1">
        <w:t xml:space="preserve"> по техническому обслуживанию, их субподрядчикам без заключения договоров субаренды для целей Проектирования, Строительства и Технического обслуживания.</w:t>
      </w:r>
      <w:r w:rsidR="00A62A98" w:rsidRPr="00246FC1">
        <w:t xml:space="preserve"> Для эксплуатации здания Оператор</w:t>
      </w:r>
      <w:r w:rsidR="008211A2" w:rsidRPr="00246FC1">
        <w:t>у</w:t>
      </w:r>
      <w:r w:rsidR="00A62A98" w:rsidRPr="00246FC1">
        <w:t xml:space="preserve"> по эксплуатации Земельны</w:t>
      </w:r>
      <w:r w:rsidR="008211A2" w:rsidRPr="00246FC1">
        <w:t>й</w:t>
      </w:r>
      <w:r w:rsidR="00A62A98" w:rsidRPr="00246FC1">
        <w:t xml:space="preserve"> участ</w:t>
      </w:r>
      <w:r w:rsidR="008211A2" w:rsidRPr="00246FC1">
        <w:t>о</w:t>
      </w:r>
      <w:r w:rsidR="00A62A98" w:rsidRPr="00246FC1">
        <w:t>к предоставля</w:t>
      </w:r>
      <w:r w:rsidR="008211A2" w:rsidRPr="00246FC1">
        <w:t>е</w:t>
      </w:r>
      <w:r w:rsidR="00A62A98" w:rsidRPr="00246FC1">
        <w:t>тся в безвозмездное пользование</w:t>
      </w:r>
      <w:r w:rsidR="00BC70E0" w:rsidRPr="00246FC1">
        <w:t xml:space="preserve"> на основании статьи 652 Гражданского кодекса Российской Федерации</w:t>
      </w:r>
      <w:r w:rsidR="00A62A98" w:rsidRPr="00246FC1">
        <w:t>.</w:t>
      </w:r>
      <w:bookmarkStart w:id="121" w:name="_Ref495508120"/>
    </w:p>
    <w:p w:rsidR="00F6305B" w:rsidRPr="00246FC1" w:rsidRDefault="00F6305B" w:rsidP="008C6E39">
      <w:pPr>
        <w:numPr>
          <w:ilvl w:val="1"/>
          <w:numId w:val="46"/>
        </w:numPr>
        <w:tabs>
          <w:tab w:val="left" w:pos="7243"/>
        </w:tabs>
        <w:spacing w:after="240" w:line="240" w:lineRule="auto"/>
      </w:pPr>
      <w:r w:rsidRPr="00246FC1">
        <w:t xml:space="preserve">Публичный партнер </w:t>
      </w:r>
      <w:r w:rsidR="00A43DCE" w:rsidRPr="00246FC1">
        <w:t xml:space="preserve">заверяет и </w:t>
      </w:r>
      <w:r w:rsidRPr="00246FC1">
        <w:t>гарантирует в отношении Земельного участка, что на дату его предоставления Частному партнеру:</w:t>
      </w:r>
      <w:bookmarkEnd w:id="121"/>
    </w:p>
    <w:p w:rsidR="00F6305B" w:rsidRPr="00246FC1" w:rsidRDefault="00F6305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Земельный участок сформирован и предоставляется Частному партнеру в соответствии с Законодательством; </w:t>
      </w:r>
    </w:p>
    <w:p w:rsidR="00F6305B" w:rsidRPr="00246FC1" w:rsidRDefault="00F6305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Земельный участ</w:t>
      </w:r>
      <w:r w:rsidR="006B2805" w:rsidRPr="00246FC1">
        <w:rPr>
          <w:b w:val="0"/>
          <w:lang w:val="ru-RU"/>
        </w:rPr>
        <w:t>ок свободен от Обременений</w:t>
      </w:r>
      <w:r w:rsidR="00A939A9">
        <w:rPr>
          <w:b w:val="0"/>
          <w:lang w:val="ru-RU"/>
        </w:rPr>
        <w:t xml:space="preserve"> </w:t>
      </w:r>
      <w:r w:rsidR="006B2805" w:rsidRPr="00246FC1">
        <w:rPr>
          <w:b w:val="0"/>
          <w:lang w:val="ru-RU"/>
        </w:rPr>
        <w:t>(кроме случаев наличия на них инженерных и коммуникационных сетей</w:t>
      </w:r>
      <w:r w:rsidR="00C12601" w:rsidRPr="00246FC1">
        <w:rPr>
          <w:b w:val="0"/>
          <w:lang w:val="ru-RU"/>
        </w:rPr>
        <w:t>,</w:t>
      </w:r>
      <w:r w:rsidR="006B2805" w:rsidRPr="00246FC1">
        <w:rPr>
          <w:b w:val="0"/>
          <w:lang w:val="ru-RU"/>
        </w:rPr>
        <w:t xml:space="preserve"> подлежащих выносу Частным партнером в рамках Подготовки территории)</w:t>
      </w:r>
      <w:r w:rsidRPr="00246FC1">
        <w:rPr>
          <w:b w:val="0"/>
          <w:lang w:val="ru-RU"/>
        </w:rPr>
        <w:t>;</w:t>
      </w:r>
    </w:p>
    <w:p w:rsidR="004374F1" w:rsidRPr="00246FC1" w:rsidRDefault="004374F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в отношении Земельного участка отсутствуют </w:t>
      </w:r>
      <w:r w:rsidR="000B1A10" w:rsidRPr="00246FC1">
        <w:rPr>
          <w:b w:val="0"/>
          <w:lang w:val="ru-RU"/>
        </w:rPr>
        <w:t>Обременения</w:t>
      </w:r>
      <w:r w:rsidRPr="00246FC1">
        <w:rPr>
          <w:b w:val="0"/>
          <w:lang w:val="ru-RU"/>
        </w:rPr>
        <w:t>, которые препятствуют либо затрудняют осуществление деятельности по Соглашению;</w:t>
      </w:r>
    </w:p>
    <w:p w:rsidR="000339CA" w:rsidRPr="00246FC1" w:rsidRDefault="000339CA"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в отношении Земельного участка имеется </w:t>
      </w:r>
      <w:r w:rsidR="000B1A10" w:rsidRPr="00246FC1">
        <w:rPr>
          <w:b w:val="0"/>
          <w:lang w:val="ru-RU"/>
        </w:rPr>
        <w:t xml:space="preserve">возможность </w:t>
      </w:r>
      <w:r w:rsidRPr="00246FC1">
        <w:rPr>
          <w:b w:val="0"/>
          <w:lang w:val="ru-RU"/>
        </w:rPr>
        <w:t>доступ</w:t>
      </w:r>
      <w:r w:rsidR="000B1A10" w:rsidRPr="00246FC1">
        <w:rPr>
          <w:b w:val="0"/>
          <w:lang w:val="ru-RU"/>
        </w:rPr>
        <w:t>а</w:t>
      </w:r>
      <w:r w:rsidRPr="00246FC1">
        <w:rPr>
          <w:b w:val="0"/>
          <w:lang w:val="ru-RU"/>
        </w:rPr>
        <w:t xml:space="preserve"> к улично-дорожным сетям</w:t>
      </w:r>
      <w:r w:rsidR="00563428" w:rsidRPr="00246FC1">
        <w:rPr>
          <w:b w:val="0"/>
          <w:lang w:val="ru-RU"/>
        </w:rPr>
        <w:t xml:space="preserve">, в том числе подъездные пути, позволяющие осуществлять проезд строительной техники; </w:t>
      </w:r>
    </w:p>
    <w:p w:rsidR="00F6305B" w:rsidRPr="00246FC1" w:rsidRDefault="00F6305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информация о категории и разрешенном использовании такого Земельного участка, указанная в соответствующем Договоре аренды, является достоверной, в той степени, в которой Публичный партнер при надлежащей степени заботливости и осмотрительности мог или должен был удостовериться в ее достоверности;</w:t>
      </w:r>
    </w:p>
    <w:p w:rsidR="00F6305B" w:rsidRPr="00246FC1" w:rsidRDefault="00F6305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категория и разрешенное использование Земельного участка позволяет использовать его для целей и в соответствии с настоящим Соглашением и Законодательством.</w:t>
      </w:r>
    </w:p>
    <w:p w:rsidR="00F6305B" w:rsidRPr="00246FC1" w:rsidRDefault="00F6305B" w:rsidP="008C6E39">
      <w:pPr>
        <w:numPr>
          <w:ilvl w:val="1"/>
          <w:numId w:val="46"/>
        </w:numPr>
        <w:tabs>
          <w:tab w:val="left" w:pos="7243"/>
        </w:tabs>
        <w:spacing w:after="240" w:line="240" w:lineRule="auto"/>
      </w:pPr>
      <w:bookmarkStart w:id="122" w:name="_Ref495508127"/>
      <w:r w:rsidRPr="00246FC1">
        <w:t>Публичный партнер гарантирует, что в течение всего Срока действия:</w:t>
      </w:r>
      <w:bookmarkEnd w:id="122"/>
    </w:p>
    <w:p w:rsidR="00F6305B" w:rsidRPr="00246FC1" w:rsidRDefault="008211A2"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права на </w:t>
      </w:r>
      <w:r w:rsidR="00F6305B" w:rsidRPr="00246FC1">
        <w:rPr>
          <w:b w:val="0"/>
          <w:lang w:val="ru-RU"/>
        </w:rPr>
        <w:t>Земельны</w:t>
      </w:r>
      <w:r w:rsidRPr="00246FC1">
        <w:rPr>
          <w:b w:val="0"/>
          <w:lang w:val="ru-RU"/>
        </w:rPr>
        <w:t>й участок</w:t>
      </w:r>
      <w:r w:rsidR="00A939A9">
        <w:rPr>
          <w:b w:val="0"/>
          <w:lang w:val="ru-RU"/>
        </w:rPr>
        <w:t xml:space="preserve"> </w:t>
      </w:r>
      <w:r w:rsidR="00F6305B" w:rsidRPr="00246FC1">
        <w:rPr>
          <w:b w:val="0"/>
          <w:lang w:val="ru-RU"/>
        </w:rPr>
        <w:t>не будут предоставлены какому-либо иному лицу, за исключением Частного партнера;</w:t>
      </w:r>
    </w:p>
    <w:p w:rsidR="00BC70E0" w:rsidRPr="00246FC1" w:rsidRDefault="00BC70E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права на запасы полезных ископаемых, расположенны</w:t>
      </w:r>
      <w:r w:rsidR="008211A2" w:rsidRPr="00246FC1">
        <w:rPr>
          <w:b w:val="0"/>
          <w:lang w:val="ru-RU"/>
        </w:rPr>
        <w:t>х</w:t>
      </w:r>
      <w:r w:rsidRPr="00246FC1">
        <w:rPr>
          <w:b w:val="0"/>
          <w:lang w:val="ru-RU"/>
        </w:rPr>
        <w:t xml:space="preserve"> непосредственно под Земельн</w:t>
      </w:r>
      <w:r w:rsidR="008211A2" w:rsidRPr="00246FC1">
        <w:rPr>
          <w:b w:val="0"/>
          <w:lang w:val="ru-RU"/>
        </w:rPr>
        <w:t>ым</w:t>
      </w:r>
      <w:r w:rsidRPr="00246FC1">
        <w:rPr>
          <w:b w:val="0"/>
          <w:lang w:val="ru-RU"/>
        </w:rPr>
        <w:t xml:space="preserve"> участко</w:t>
      </w:r>
      <w:r w:rsidR="008211A2" w:rsidRPr="00246FC1">
        <w:rPr>
          <w:b w:val="0"/>
          <w:lang w:val="ru-RU"/>
        </w:rPr>
        <w:t>м</w:t>
      </w:r>
      <w:r w:rsidRPr="00246FC1">
        <w:rPr>
          <w:b w:val="0"/>
          <w:lang w:val="ru-RU"/>
        </w:rPr>
        <w:t>, не будут предоставлены Публичным партнером никакому лицу без предварительного согласия Сторон;</w:t>
      </w:r>
    </w:p>
    <w:p w:rsidR="00F6305B" w:rsidRPr="00246FC1" w:rsidRDefault="00F6305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Публичный партнер не будет препятствовать использованию Земельн</w:t>
      </w:r>
      <w:r w:rsidR="008211A2" w:rsidRPr="00246FC1">
        <w:rPr>
          <w:b w:val="0"/>
          <w:lang w:val="ru-RU"/>
        </w:rPr>
        <w:t>ого</w:t>
      </w:r>
      <w:r w:rsidRPr="00246FC1">
        <w:rPr>
          <w:b w:val="0"/>
          <w:lang w:val="ru-RU"/>
        </w:rPr>
        <w:t xml:space="preserve"> участк</w:t>
      </w:r>
      <w:r w:rsidR="008211A2" w:rsidRPr="00246FC1">
        <w:rPr>
          <w:b w:val="0"/>
          <w:lang w:val="ru-RU"/>
        </w:rPr>
        <w:t>а</w:t>
      </w:r>
      <w:r w:rsidRPr="00246FC1">
        <w:rPr>
          <w:b w:val="0"/>
          <w:lang w:val="ru-RU"/>
        </w:rPr>
        <w:t xml:space="preserve"> Частным </w:t>
      </w:r>
      <w:r w:rsidR="00C87692" w:rsidRPr="00246FC1">
        <w:rPr>
          <w:b w:val="0"/>
          <w:lang w:val="ru-RU"/>
        </w:rPr>
        <w:t>партнером</w:t>
      </w:r>
      <w:r w:rsidRPr="00246FC1">
        <w:rPr>
          <w:b w:val="0"/>
          <w:lang w:val="ru-RU"/>
        </w:rPr>
        <w:t>.</w:t>
      </w:r>
    </w:p>
    <w:p w:rsidR="008C6E39" w:rsidRPr="00246FC1" w:rsidRDefault="00B83C29" w:rsidP="008C6E39">
      <w:pPr>
        <w:numPr>
          <w:ilvl w:val="1"/>
          <w:numId w:val="46"/>
        </w:numPr>
        <w:tabs>
          <w:tab w:val="left" w:pos="7243"/>
        </w:tabs>
        <w:spacing w:after="240" w:line="240" w:lineRule="auto"/>
      </w:pPr>
      <w:bookmarkStart w:id="123" w:name="_Ref510022369"/>
      <w:r w:rsidRPr="00246FC1">
        <w:t xml:space="preserve">При наличии возможности оптимизации размещения Объекта соглашения на Земельном участке без выноса (переустройства) существующих инженерных и коммуникационных сетей, а также в соответствии с проектными решениями и требованиями к территории лечебно-профилактических организаций о недопустимости прохождения транзитных инженерных и транспортных коммуникаций, Частный партнер обращается к Публичному партнеру с предложениями и инициативами </w:t>
      </w:r>
      <w:r w:rsidR="000B1A10" w:rsidRPr="00246FC1">
        <w:t>о возможности раздела</w:t>
      </w:r>
      <w:r w:rsidRPr="00246FC1">
        <w:t xml:space="preserve"> Земельного участка</w:t>
      </w:r>
      <w:r w:rsidR="000B1A10" w:rsidRPr="00246FC1">
        <w:t xml:space="preserve"> в порядке, предусмотренном Законодательством. </w:t>
      </w:r>
      <w:bookmarkEnd w:id="123"/>
    </w:p>
    <w:p w:rsidR="00535A66" w:rsidRPr="00246FC1" w:rsidRDefault="00A87216" w:rsidP="008C6E39">
      <w:pPr>
        <w:numPr>
          <w:ilvl w:val="1"/>
          <w:numId w:val="46"/>
        </w:numPr>
        <w:tabs>
          <w:tab w:val="left" w:pos="7243"/>
        </w:tabs>
        <w:spacing w:after="240" w:line="240" w:lineRule="auto"/>
      </w:pPr>
      <w:r w:rsidRPr="00246FC1">
        <w:t>Градостроительные планы Земельн</w:t>
      </w:r>
      <w:r w:rsidR="008211A2" w:rsidRPr="00246FC1">
        <w:t>ого</w:t>
      </w:r>
      <w:r w:rsidRPr="00246FC1">
        <w:t xml:space="preserve"> участк</w:t>
      </w:r>
      <w:r w:rsidR="008211A2" w:rsidRPr="00246FC1">
        <w:t>а</w:t>
      </w:r>
      <w:r w:rsidRPr="00246FC1">
        <w:t>, приведенные в Приложении 23 (</w:t>
      </w:r>
      <w:r w:rsidR="00193523" w:rsidRPr="00246FC1">
        <w:rPr>
          <w:i/>
        </w:rPr>
        <w:t xml:space="preserve">Градостроительный </w:t>
      </w:r>
      <w:r w:rsidRPr="00246FC1">
        <w:rPr>
          <w:i/>
        </w:rPr>
        <w:t>план Земельн</w:t>
      </w:r>
      <w:r w:rsidR="008211A2" w:rsidRPr="00246FC1">
        <w:rPr>
          <w:i/>
        </w:rPr>
        <w:t>ого</w:t>
      </w:r>
      <w:r w:rsidRPr="00246FC1">
        <w:rPr>
          <w:i/>
        </w:rPr>
        <w:t xml:space="preserve"> участк</w:t>
      </w:r>
      <w:r w:rsidR="008211A2" w:rsidRPr="00246FC1">
        <w:rPr>
          <w:i/>
        </w:rPr>
        <w:t>а</w:t>
      </w:r>
      <w:r w:rsidRPr="00246FC1">
        <w:t>), являются актуальными на дату заключения Соглашения. Стороны настоящим договорились, что возможное изменение указанных градостроительных планов Земельн</w:t>
      </w:r>
      <w:r w:rsidR="008211A2" w:rsidRPr="00246FC1">
        <w:t>ого</w:t>
      </w:r>
      <w:r w:rsidRPr="00246FC1">
        <w:t xml:space="preserve"> участк</w:t>
      </w:r>
      <w:r w:rsidR="008211A2" w:rsidRPr="00246FC1">
        <w:t>а</w:t>
      </w:r>
      <w:r w:rsidRPr="00246FC1">
        <w:t xml:space="preserve"> после даты заключения Соглашения не </w:t>
      </w:r>
      <w:r w:rsidR="000F2498" w:rsidRPr="00246FC1">
        <w:t>по</w:t>
      </w:r>
      <w:r w:rsidRPr="00246FC1">
        <w:t>требует внесения изменений в Соглашение</w:t>
      </w:r>
      <w:r w:rsidR="00E34CA2" w:rsidRPr="00246FC1">
        <w:t xml:space="preserve">, а применению будут подлежать </w:t>
      </w:r>
      <w:r w:rsidR="00622E12" w:rsidRPr="00246FC1">
        <w:t>актуальные</w:t>
      </w:r>
      <w:r w:rsidR="00E34CA2" w:rsidRPr="00246FC1">
        <w:t xml:space="preserve"> редакции градостроительных планов в отношении Земельн</w:t>
      </w:r>
      <w:r w:rsidR="008211A2" w:rsidRPr="00246FC1">
        <w:t>ого</w:t>
      </w:r>
      <w:r w:rsidR="00E34CA2" w:rsidRPr="00246FC1">
        <w:t xml:space="preserve"> участк</w:t>
      </w:r>
      <w:r w:rsidR="008211A2" w:rsidRPr="00246FC1">
        <w:t>а</w:t>
      </w:r>
      <w:r w:rsidRPr="00246FC1">
        <w:t>.</w:t>
      </w:r>
    </w:p>
    <w:p w:rsidR="0039058E" w:rsidRPr="00246FC1" w:rsidRDefault="0039058E" w:rsidP="0039058E">
      <w:pPr>
        <w:pStyle w:val="VSPD2"/>
        <w:numPr>
          <w:ilvl w:val="0"/>
          <w:numId w:val="0"/>
        </w:numPr>
        <w:ind w:left="567"/>
        <w:jc w:val="center"/>
        <w:outlineLvl w:val="0"/>
        <w:rPr>
          <w:rFonts w:eastAsia="MS Mincho"/>
          <w:lang w:eastAsia="ru-RU"/>
        </w:rPr>
      </w:pPr>
      <w:bookmarkStart w:id="124" w:name="_Toc517881993"/>
      <w:bookmarkStart w:id="125" w:name="_Toc32312895"/>
      <w:r w:rsidRPr="00246FC1">
        <w:rPr>
          <w:rFonts w:eastAsia="MS Mincho"/>
          <w:lang w:eastAsia="ru-RU"/>
        </w:rPr>
        <w:t>Раздел II. Этап финансового закрытия</w:t>
      </w:r>
      <w:bookmarkEnd w:id="124"/>
      <w:bookmarkEnd w:id="125"/>
    </w:p>
    <w:p w:rsidR="0039058E" w:rsidRPr="00246FC1" w:rsidRDefault="0039058E" w:rsidP="00082BC5">
      <w:pPr>
        <w:pStyle w:val="FWBL1"/>
        <w:numPr>
          <w:ilvl w:val="0"/>
          <w:numId w:val="46"/>
        </w:numPr>
        <w:tabs>
          <w:tab w:val="clear" w:pos="720"/>
          <w:tab w:val="clear" w:pos="5399"/>
          <w:tab w:val="left" w:pos="0"/>
          <w:tab w:val="left" w:pos="567"/>
        </w:tabs>
        <w:spacing w:before="120" w:after="120"/>
        <w:ind w:left="567" w:hanging="567"/>
      </w:pPr>
      <w:bookmarkStart w:id="126" w:name="_Toc517881994"/>
      <w:bookmarkStart w:id="127" w:name="_Toc32312896"/>
      <w:r w:rsidRPr="00246FC1">
        <w:t>Предварительные условия достижения Финансового закрытия</w:t>
      </w:r>
      <w:bookmarkEnd w:id="126"/>
      <w:bookmarkEnd w:id="127"/>
    </w:p>
    <w:p w:rsidR="00B67FA7" w:rsidRPr="00246FC1" w:rsidRDefault="00B67FA7" w:rsidP="00082BC5">
      <w:pPr>
        <w:numPr>
          <w:ilvl w:val="1"/>
          <w:numId w:val="46"/>
        </w:numPr>
        <w:tabs>
          <w:tab w:val="left" w:pos="7243"/>
        </w:tabs>
        <w:spacing w:after="240" w:line="240" w:lineRule="auto"/>
        <w:rPr>
          <w:rFonts w:eastAsia="Times New Roman"/>
        </w:rPr>
      </w:pPr>
      <w:bookmarkStart w:id="128" w:name="_Ref372914161"/>
      <w:bookmarkStart w:id="129" w:name="_Ref372911273"/>
      <w:r w:rsidRPr="00246FC1">
        <w:t>Финансовое закрытие достигается при выполнении следующих условий:</w:t>
      </w:r>
      <w:bookmarkEnd w:id="128"/>
    </w:p>
    <w:p w:rsidR="00B67FA7" w:rsidRPr="00246FC1" w:rsidRDefault="00B67FA7" w:rsidP="00082BC5">
      <w:pPr>
        <w:pStyle w:val="afffffc"/>
        <w:widowControl w:val="0"/>
        <w:numPr>
          <w:ilvl w:val="2"/>
          <w:numId w:val="46"/>
        </w:numPr>
        <w:tabs>
          <w:tab w:val="clear" w:pos="1440"/>
          <w:tab w:val="left" w:pos="567"/>
          <w:tab w:val="num" w:pos="1701"/>
        </w:tabs>
        <w:spacing w:before="120" w:after="120" w:line="240" w:lineRule="auto"/>
        <w:ind w:left="1701" w:hanging="425"/>
        <w:jc w:val="both"/>
        <w:rPr>
          <w:lang w:val="ru-RU"/>
        </w:rPr>
      </w:pPr>
      <w:r w:rsidRPr="00246FC1">
        <w:rPr>
          <w:b w:val="0"/>
          <w:lang w:val="ru-RU"/>
        </w:rPr>
        <w:t>уставный капитал Частного партнера оплачен в полном объеме в соответствии с Законодательством;</w:t>
      </w:r>
    </w:p>
    <w:p w:rsidR="00B67FA7" w:rsidRPr="00246FC1" w:rsidRDefault="00D61D36" w:rsidP="00082BC5">
      <w:pPr>
        <w:pStyle w:val="afffffc"/>
        <w:widowControl w:val="0"/>
        <w:numPr>
          <w:ilvl w:val="2"/>
          <w:numId w:val="46"/>
        </w:numPr>
        <w:tabs>
          <w:tab w:val="clear" w:pos="1440"/>
          <w:tab w:val="left" w:pos="567"/>
          <w:tab w:val="num" w:pos="1701"/>
        </w:tabs>
        <w:spacing w:before="120" w:after="120" w:line="240" w:lineRule="auto"/>
        <w:ind w:left="1701" w:hanging="425"/>
        <w:jc w:val="both"/>
        <w:rPr>
          <w:lang w:val="ru-RU"/>
        </w:rPr>
      </w:pPr>
      <w:r w:rsidRPr="00246FC1">
        <w:rPr>
          <w:b w:val="0"/>
          <w:lang w:val="ru-RU"/>
        </w:rPr>
        <w:t xml:space="preserve">Частный партнер предоставил подтверждение </w:t>
      </w:r>
      <w:r w:rsidR="0066081A" w:rsidRPr="00246FC1">
        <w:rPr>
          <w:b w:val="0"/>
          <w:lang w:val="ru-RU"/>
        </w:rPr>
        <w:t xml:space="preserve">(в виде соответствующих выписок, актов, копий и т.п.) </w:t>
      </w:r>
      <w:r w:rsidRPr="00246FC1">
        <w:rPr>
          <w:b w:val="0"/>
          <w:lang w:val="ru-RU"/>
        </w:rPr>
        <w:t>заключения соглашений о предоставлении Собственных инвестиций</w:t>
      </w:r>
      <w:r w:rsidR="00A939A9">
        <w:rPr>
          <w:b w:val="0"/>
          <w:lang w:val="ru-RU"/>
        </w:rPr>
        <w:t xml:space="preserve"> </w:t>
      </w:r>
      <w:r w:rsidR="00B67FA7" w:rsidRPr="00246FC1">
        <w:rPr>
          <w:b w:val="0"/>
          <w:lang w:val="ru-RU"/>
        </w:rPr>
        <w:t>в объеме, предусмотренном Финансовой моделью на Дату достижения финансового закрытия;</w:t>
      </w:r>
    </w:p>
    <w:bookmarkEnd w:id="129"/>
    <w:p w:rsidR="00B67FA7" w:rsidRPr="00246FC1" w:rsidRDefault="00B67FA7" w:rsidP="00082BC5">
      <w:pPr>
        <w:pStyle w:val="afffffc"/>
        <w:widowControl w:val="0"/>
        <w:numPr>
          <w:ilvl w:val="2"/>
          <w:numId w:val="46"/>
        </w:numPr>
        <w:tabs>
          <w:tab w:val="clear" w:pos="1440"/>
          <w:tab w:val="left" w:pos="567"/>
          <w:tab w:val="num" w:pos="1701"/>
        </w:tabs>
        <w:spacing w:before="120" w:after="120" w:line="240" w:lineRule="auto"/>
        <w:ind w:left="1701" w:hanging="425"/>
        <w:jc w:val="both"/>
        <w:rPr>
          <w:lang w:val="ru-RU"/>
        </w:rPr>
      </w:pPr>
      <w:r w:rsidRPr="00246FC1">
        <w:rPr>
          <w:b w:val="0"/>
          <w:lang w:val="ru-RU"/>
        </w:rPr>
        <w:t>Частному партнеру предоставлен Земельны</w:t>
      </w:r>
      <w:r w:rsidR="00B03DA3" w:rsidRPr="00246FC1">
        <w:rPr>
          <w:b w:val="0"/>
          <w:lang w:val="ru-RU"/>
        </w:rPr>
        <w:t>й</w:t>
      </w:r>
      <w:r w:rsidRPr="00246FC1">
        <w:rPr>
          <w:b w:val="0"/>
          <w:lang w:val="ru-RU"/>
        </w:rPr>
        <w:t xml:space="preserve"> участ</w:t>
      </w:r>
      <w:r w:rsidR="00B03DA3" w:rsidRPr="00246FC1">
        <w:rPr>
          <w:b w:val="0"/>
          <w:lang w:val="ru-RU"/>
        </w:rPr>
        <w:t>о</w:t>
      </w:r>
      <w:r w:rsidRPr="00246FC1">
        <w:rPr>
          <w:b w:val="0"/>
          <w:lang w:val="ru-RU"/>
        </w:rPr>
        <w:t xml:space="preserve">к в соответствии с требованиями статьи </w:t>
      </w:r>
      <w:r w:rsidR="00BD7C0E" w:rsidRPr="00246FC1">
        <w:rPr>
          <w:lang w:val="ru-RU"/>
        </w:rPr>
        <w:fldChar w:fldCharType="begin"/>
      </w:r>
      <w:r w:rsidR="00BD7C0E" w:rsidRPr="00246FC1">
        <w:rPr>
          <w:lang w:val="ru-RU"/>
        </w:rPr>
        <w:instrText xml:space="preserve"> REF _Ref506214101 \w \h  \* MERGEFORMAT </w:instrText>
      </w:r>
      <w:r w:rsidR="00BD7C0E" w:rsidRPr="00246FC1">
        <w:rPr>
          <w:lang w:val="ru-RU"/>
        </w:rPr>
      </w:r>
      <w:r w:rsidR="00BD7C0E" w:rsidRPr="00246FC1">
        <w:rPr>
          <w:lang w:val="ru-RU"/>
        </w:rPr>
        <w:fldChar w:fldCharType="separate"/>
      </w:r>
      <w:r w:rsidR="00D31602" w:rsidRPr="00246FC1">
        <w:rPr>
          <w:b w:val="0"/>
          <w:lang w:val="ru-RU"/>
        </w:rPr>
        <w:t>10</w:t>
      </w:r>
      <w:r w:rsidR="00BD7C0E" w:rsidRPr="00246FC1">
        <w:rPr>
          <w:lang w:val="ru-RU"/>
        </w:rPr>
        <w:fldChar w:fldCharType="end"/>
      </w:r>
      <w:r w:rsidRPr="00246FC1">
        <w:rPr>
          <w:b w:val="0"/>
          <w:lang w:val="ru-RU"/>
        </w:rPr>
        <w:t>.</w:t>
      </w:r>
    </w:p>
    <w:p w:rsidR="00B67FA7" w:rsidRPr="00246FC1" w:rsidRDefault="00B67FA7" w:rsidP="00082BC5">
      <w:pPr>
        <w:numPr>
          <w:ilvl w:val="1"/>
          <w:numId w:val="46"/>
        </w:numPr>
        <w:tabs>
          <w:tab w:val="left" w:pos="7243"/>
        </w:tabs>
        <w:spacing w:after="240" w:line="240" w:lineRule="auto"/>
      </w:pPr>
      <w:bookmarkStart w:id="130" w:name="_Ref375307320"/>
      <w:r w:rsidRPr="00246FC1">
        <w:t xml:space="preserve">Во избежание сомнений, Частный партнер не несет ответственности за нарушение срока достижения Финансового закрытия, если такое нарушение вызвано неисполнением Публичным партнером </w:t>
      </w:r>
      <w:r w:rsidRPr="00246FC1">
        <w:rPr>
          <w:rFonts w:eastAsia="SimSun"/>
          <w:lang w:eastAsia="zh-CN"/>
        </w:rPr>
        <w:t>обязанности по предостав</w:t>
      </w:r>
      <w:r w:rsidR="0026350F" w:rsidRPr="00246FC1">
        <w:rPr>
          <w:rFonts w:eastAsia="SimSun"/>
          <w:lang w:eastAsia="zh-CN"/>
        </w:rPr>
        <w:t>лению Частному партнеру Земельного</w:t>
      </w:r>
      <w:r w:rsidRPr="00246FC1">
        <w:rPr>
          <w:rFonts w:eastAsia="SimSun"/>
          <w:lang w:eastAsia="zh-CN"/>
        </w:rPr>
        <w:t xml:space="preserve"> участк</w:t>
      </w:r>
      <w:r w:rsidR="0026350F" w:rsidRPr="00246FC1">
        <w:rPr>
          <w:rFonts w:eastAsia="SimSun"/>
          <w:lang w:eastAsia="zh-CN"/>
        </w:rPr>
        <w:t>а</w:t>
      </w:r>
      <w:r w:rsidRPr="00246FC1">
        <w:rPr>
          <w:rFonts w:eastAsia="SimSun"/>
          <w:lang w:eastAsia="zh-CN"/>
        </w:rPr>
        <w:t xml:space="preserve"> в соответствии с требованиями статьи </w:t>
      </w:r>
      <w:r w:rsidR="00BD7C0E" w:rsidRPr="00246FC1">
        <w:fldChar w:fldCharType="begin"/>
      </w:r>
      <w:r w:rsidR="00BD7C0E" w:rsidRPr="00246FC1">
        <w:instrText xml:space="preserve"> REF _Ref506214101 \w \h  \* MERGEFORMAT </w:instrText>
      </w:r>
      <w:r w:rsidR="00BD7C0E" w:rsidRPr="00246FC1">
        <w:fldChar w:fldCharType="separate"/>
      </w:r>
      <w:r w:rsidR="00AD6F8C" w:rsidRPr="00246FC1">
        <w:t>10</w:t>
      </w:r>
      <w:r w:rsidR="00BD7C0E" w:rsidRPr="00246FC1">
        <w:fldChar w:fldCharType="end"/>
      </w:r>
      <w:r w:rsidRPr="00246FC1">
        <w:rPr>
          <w:rFonts w:eastAsia="SimSun"/>
          <w:lang w:eastAsia="zh-CN"/>
        </w:rPr>
        <w:t>.</w:t>
      </w:r>
    </w:p>
    <w:p w:rsidR="0039058E" w:rsidRPr="00246FC1" w:rsidRDefault="0039058E" w:rsidP="00082BC5">
      <w:pPr>
        <w:pStyle w:val="FWBL1"/>
        <w:numPr>
          <w:ilvl w:val="0"/>
          <w:numId w:val="46"/>
        </w:numPr>
        <w:tabs>
          <w:tab w:val="clear" w:pos="720"/>
          <w:tab w:val="clear" w:pos="5399"/>
          <w:tab w:val="left" w:pos="0"/>
          <w:tab w:val="left" w:pos="567"/>
        </w:tabs>
        <w:spacing w:before="120" w:after="120"/>
        <w:ind w:left="567" w:hanging="567"/>
      </w:pPr>
      <w:bookmarkStart w:id="131" w:name="_Toc506542060"/>
      <w:bookmarkStart w:id="132" w:name="_Toc506542411"/>
      <w:bookmarkStart w:id="133" w:name="_Toc506542693"/>
      <w:bookmarkStart w:id="134" w:name="_Toc506571018"/>
      <w:bookmarkStart w:id="135" w:name="_Toc506571302"/>
      <w:bookmarkStart w:id="136" w:name="_Toc506816942"/>
      <w:bookmarkStart w:id="137" w:name="_Toc506817233"/>
      <w:bookmarkStart w:id="138" w:name="_Toc506890260"/>
      <w:bookmarkStart w:id="139" w:name="_Toc507677551"/>
      <w:bookmarkStart w:id="140" w:name="_Toc508029674"/>
      <w:bookmarkStart w:id="141" w:name="_Toc508030491"/>
      <w:bookmarkStart w:id="142" w:name="_Toc517881995"/>
      <w:bookmarkStart w:id="143" w:name="_Toc32312897"/>
      <w:bookmarkEnd w:id="130"/>
      <w:bookmarkEnd w:id="131"/>
      <w:bookmarkEnd w:id="132"/>
      <w:bookmarkEnd w:id="133"/>
      <w:bookmarkEnd w:id="134"/>
      <w:bookmarkEnd w:id="135"/>
      <w:bookmarkEnd w:id="136"/>
      <w:bookmarkEnd w:id="137"/>
      <w:bookmarkEnd w:id="138"/>
      <w:bookmarkEnd w:id="139"/>
      <w:bookmarkEnd w:id="140"/>
      <w:bookmarkEnd w:id="141"/>
      <w:r w:rsidRPr="00246FC1">
        <w:t>Акт о финансовом закрытии</w:t>
      </w:r>
      <w:bookmarkEnd w:id="142"/>
      <w:bookmarkEnd w:id="143"/>
    </w:p>
    <w:p w:rsidR="000B5335" w:rsidRPr="00246FC1" w:rsidRDefault="000B5335" w:rsidP="00082BC5">
      <w:pPr>
        <w:numPr>
          <w:ilvl w:val="1"/>
          <w:numId w:val="46"/>
        </w:numPr>
        <w:tabs>
          <w:tab w:val="left" w:pos="7243"/>
        </w:tabs>
        <w:spacing w:after="240" w:line="240" w:lineRule="auto"/>
        <w:rPr>
          <w:rFonts w:eastAsia="Times New Roman"/>
        </w:rPr>
      </w:pPr>
      <w:bookmarkStart w:id="144" w:name="_Ref506745365"/>
      <w:bookmarkStart w:id="145" w:name="_Ref375307222"/>
      <w:bookmarkStart w:id="146" w:name="_Ref374347208"/>
      <w:bookmarkStart w:id="147" w:name="_Ref468201663"/>
      <w:r w:rsidRPr="00246FC1">
        <w:t xml:space="preserve">Не позднее чем через </w:t>
      </w:r>
      <w:r w:rsidR="003E1AAB" w:rsidRPr="00246FC1">
        <w:t>180</w:t>
      </w:r>
      <w:r w:rsidRPr="00246FC1">
        <w:t xml:space="preserve"> (</w:t>
      </w:r>
      <w:r w:rsidR="003E1AAB" w:rsidRPr="00246FC1">
        <w:t>сто восемьдесят</w:t>
      </w:r>
      <w:r w:rsidRPr="00246FC1">
        <w:t xml:space="preserve">) </w:t>
      </w:r>
      <w:r w:rsidR="003E1AAB" w:rsidRPr="00246FC1">
        <w:t>дней</w:t>
      </w:r>
      <w:r w:rsidRPr="00246FC1">
        <w:t xml:space="preserve"> с </w:t>
      </w:r>
      <w:r w:rsidRPr="00246FC1">
        <w:rPr>
          <w:szCs w:val="24"/>
        </w:rPr>
        <w:t xml:space="preserve">Даты заключения соглашения </w:t>
      </w:r>
      <w:r w:rsidRPr="00246FC1">
        <w:t xml:space="preserve">Стороны должны подписать </w:t>
      </w:r>
      <w:r w:rsidRPr="00246FC1">
        <w:rPr>
          <w:szCs w:val="24"/>
        </w:rPr>
        <w:t>акт, подтверждающий достижение</w:t>
      </w:r>
      <w:r w:rsidRPr="00246FC1">
        <w:t xml:space="preserve"> Финансового закрытия</w:t>
      </w:r>
      <w:r w:rsidRPr="00246FC1">
        <w:rPr>
          <w:szCs w:val="24"/>
        </w:rPr>
        <w:t xml:space="preserve"> (далее – «</w:t>
      </w:r>
      <w:r w:rsidRPr="00246FC1">
        <w:rPr>
          <w:b/>
          <w:szCs w:val="24"/>
        </w:rPr>
        <w:t>Акт о финансовом закрытии</w:t>
      </w:r>
      <w:r w:rsidRPr="00246FC1">
        <w:rPr>
          <w:szCs w:val="24"/>
        </w:rPr>
        <w:t>») в соответствии с Приложением</w:t>
      </w:r>
      <w:r w:rsidRPr="00246FC1">
        <w:rPr>
          <w:rFonts w:eastAsia="Times New Roman"/>
        </w:rPr>
        <w:t xml:space="preserve"> 1</w:t>
      </w:r>
      <w:r w:rsidR="00091B6A" w:rsidRPr="00246FC1">
        <w:rPr>
          <w:rFonts w:eastAsia="Times New Roman"/>
        </w:rPr>
        <w:t>3</w:t>
      </w:r>
      <w:r w:rsidRPr="00246FC1">
        <w:rPr>
          <w:rFonts w:eastAsia="Times New Roman"/>
        </w:rPr>
        <w:t xml:space="preserve"> (</w:t>
      </w:r>
      <w:r w:rsidRPr="00246FC1">
        <w:rPr>
          <w:rFonts w:eastAsia="Times New Roman"/>
          <w:i/>
        </w:rPr>
        <w:t>Основные формы актов по Соглашению</w:t>
      </w:r>
      <w:r w:rsidRPr="00246FC1">
        <w:rPr>
          <w:rFonts w:eastAsia="Times New Roman"/>
        </w:rPr>
        <w:t>).</w:t>
      </w:r>
      <w:bookmarkEnd w:id="144"/>
    </w:p>
    <w:p w:rsidR="00C22821" w:rsidRPr="00246FC1" w:rsidRDefault="000B5335" w:rsidP="00082BC5">
      <w:pPr>
        <w:numPr>
          <w:ilvl w:val="1"/>
          <w:numId w:val="46"/>
        </w:numPr>
        <w:tabs>
          <w:tab w:val="left" w:pos="7243"/>
        </w:tabs>
        <w:spacing w:after="240" w:line="240" w:lineRule="auto"/>
        <w:rPr>
          <w:rFonts w:eastAsia="Times New Roman"/>
        </w:rPr>
      </w:pPr>
      <w:r w:rsidRPr="00246FC1">
        <w:t xml:space="preserve">После выполнения всех условий, предусмотренных пунктом </w:t>
      </w:r>
      <w:r w:rsidR="00DB65E1" w:rsidRPr="00246FC1">
        <w:fldChar w:fldCharType="begin"/>
      </w:r>
      <w:r w:rsidRPr="00246FC1">
        <w:instrText xml:space="preserve"> REF _Ref372914161 \w \h </w:instrText>
      </w:r>
      <w:r w:rsidR="00DB65E1" w:rsidRPr="00246FC1">
        <w:fldChar w:fldCharType="separate"/>
      </w:r>
      <w:r w:rsidR="00AD6F8C" w:rsidRPr="00246FC1">
        <w:t>11.1</w:t>
      </w:r>
      <w:r w:rsidR="00DB65E1" w:rsidRPr="00246FC1">
        <w:fldChar w:fldCharType="end"/>
      </w:r>
      <w:r w:rsidRPr="00246FC1">
        <w:t xml:space="preserve">, но в любом случае не позднее </w:t>
      </w:r>
      <w:bookmarkEnd w:id="145"/>
      <w:r w:rsidR="007F7A3D" w:rsidRPr="00246FC1">
        <w:t xml:space="preserve">чем </w:t>
      </w:r>
      <w:r w:rsidR="00A73A6B" w:rsidRPr="00246FC1">
        <w:t xml:space="preserve">через </w:t>
      </w:r>
      <w:r w:rsidR="003E1AAB" w:rsidRPr="00246FC1">
        <w:t>1</w:t>
      </w:r>
      <w:r w:rsidR="00A73A6B" w:rsidRPr="00246FC1">
        <w:t>5</w:t>
      </w:r>
      <w:r w:rsidR="003E1AAB" w:rsidRPr="00246FC1">
        <w:t>0</w:t>
      </w:r>
      <w:r w:rsidR="00A73A6B" w:rsidRPr="00246FC1">
        <w:t xml:space="preserve"> (</w:t>
      </w:r>
      <w:r w:rsidR="003E1AAB" w:rsidRPr="00246FC1">
        <w:t xml:space="preserve">сто </w:t>
      </w:r>
      <w:r w:rsidR="00A73A6B" w:rsidRPr="00246FC1">
        <w:t>пять</w:t>
      </w:r>
      <w:r w:rsidR="003E1AAB" w:rsidRPr="00246FC1">
        <w:t>десят</w:t>
      </w:r>
      <w:r w:rsidR="00A73A6B" w:rsidRPr="00246FC1">
        <w:t>)</w:t>
      </w:r>
      <w:r w:rsidR="00A939A9">
        <w:t xml:space="preserve"> </w:t>
      </w:r>
      <w:r w:rsidR="003E1AAB" w:rsidRPr="00246FC1">
        <w:rPr>
          <w:rFonts w:eastAsia="SimSun"/>
          <w:lang w:eastAsia="zh-CN"/>
        </w:rPr>
        <w:t>дней</w:t>
      </w:r>
      <w:r w:rsidR="00A73A6B" w:rsidRPr="00246FC1">
        <w:rPr>
          <w:rFonts w:eastAsia="SimSun"/>
          <w:lang w:eastAsia="zh-CN"/>
        </w:rPr>
        <w:t xml:space="preserve"> с Даты заключения соглашения </w:t>
      </w:r>
      <w:r w:rsidRPr="00246FC1">
        <w:rPr>
          <w:rFonts w:eastAsia="SimSun"/>
          <w:lang w:eastAsia="zh-CN"/>
        </w:rPr>
        <w:t>Частный партнер обязан направить Публичному партнеру:</w:t>
      </w:r>
    </w:p>
    <w:p w:rsidR="00B67FA7" w:rsidRPr="00246FC1" w:rsidRDefault="00732786" w:rsidP="00082BC5">
      <w:pPr>
        <w:pStyle w:val="afffffc"/>
        <w:widowControl w:val="0"/>
        <w:numPr>
          <w:ilvl w:val="2"/>
          <w:numId w:val="46"/>
        </w:numPr>
        <w:tabs>
          <w:tab w:val="clear" w:pos="1440"/>
          <w:tab w:val="left" w:pos="567"/>
          <w:tab w:val="num" w:pos="1701"/>
        </w:tabs>
        <w:spacing w:before="120" w:after="120" w:line="240" w:lineRule="auto"/>
        <w:ind w:left="1701" w:hanging="425"/>
        <w:jc w:val="both"/>
        <w:rPr>
          <w:lang w:val="ru-RU"/>
        </w:rPr>
      </w:pPr>
      <w:r w:rsidRPr="00246FC1">
        <w:rPr>
          <w:b w:val="0"/>
          <w:lang w:val="ru-RU"/>
        </w:rPr>
        <w:t>копии подписанных соглашений либо иные документарные доказательства,</w:t>
      </w:r>
      <w:r w:rsidR="00B67FA7" w:rsidRPr="00246FC1">
        <w:rPr>
          <w:b w:val="0"/>
          <w:lang w:val="ru-RU"/>
        </w:rPr>
        <w:t xml:space="preserve"> подтверждающие </w:t>
      </w:r>
      <w:r w:rsidRPr="00246FC1">
        <w:rPr>
          <w:b w:val="0"/>
          <w:lang w:val="ru-RU"/>
        </w:rPr>
        <w:t>предоставление Собственных инвестиций</w:t>
      </w:r>
      <w:r w:rsidR="00C22821" w:rsidRPr="00246FC1">
        <w:rPr>
          <w:b w:val="0"/>
          <w:lang w:val="ru-RU"/>
        </w:rPr>
        <w:t>;</w:t>
      </w:r>
    </w:p>
    <w:p w:rsidR="00C22821" w:rsidRPr="00246FC1" w:rsidRDefault="00732786" w:rsidP="00082BC5">
      <w:pPr>
        <w:pStyle w:val="afffffc"/>
        <w:widowControl w:val="0"/>
        <w:numPr>
          <w:ilvl w:val="2"/>
          <w:numId w:val="46"/>
        </w:numPr>
        <w:tabs>
          <w:tab w:val="clear" w:pos="1440"/>
          <w:tab w:val="left" w:pos="567"/>
          <w:tab w:val="num" w:pos="1701"/>
        </w:tabs>
        <w:spacing w:before="120" w:after="120" w:line="240" w:lineRule="auto"/>
        <w:ind w:left="1701" w:hanging="425"/>
        <w:jc w:val="both"/>
        <w:rPr>
          <w:lang w:val="ru-RU"/>
        </w:rPr>
      </w:pPr>
      <w:r w:rsidRPr="00246FC1">
        <w:rPr>
          <w:b w:val="0"/>
          <w:lang w:val="ru-RU"/>
        </w:rPr>
        <w:t xml:space="preserve">подписанный Частным партнером </w:t>
      </w:r>
      <w:r w:rsidR="00C22821" w:rsidRPr="00246FC1">
        <w:rPr>
          <w:b w:val="0"/>
          <w:lang w:val="ru-RU"/>
        </w:rPr>
        <w:t xml:space="preserve">проект </w:t>
      </w:r>
      <w:r w:rsidRPr="00246FC1">
        <w:rPr>
          <w:b w:val="0"/>
          <w:lang w:val="ru-RU"/>
        </w:rPr>
        <w:t>Акта о ф</w:t>
      </w:r>
      <w:r w:rsidR="00C22821" w:rsidRPr="00246FC1">
        <w:rPr>
          <w:b w:val="0"/>
          <w:lang w:val="ru-RU"/>
        </w:rPr>
        <w:t>инансово</w:t>
      </w:r>
      <w:r w:rsidRPr="00246FC1">
        <w:rPr>
          <w:b w:val="0"/>
          <w:lang w:val="ru-RU"/>
        </w:rPr>
        <w:t>м закрытии</w:t>
      </w:r>
      <w:r w:rsidR="00C22821" w:rsidRPr="00246FC1">
        <w:rPr>
          <w:b w:val="0"/>
          <w:lang w:val="ru-RU"/>
        </w:rPr>
        <w:t xml:space="preserve"> в 2 (двух) экземплярах</w:t>
      </w:r>
      <w:r w:rsidRPr="00246FC1">
        <w:rPr>
          <w:b w:val="0"/>
          <w:lang w:val="ru-RU"/>
        </w:rPr>
        <w:t>.</w:t>
      </w:r>
    </w:p>
    <w:p w:rsidR="00C22821" w:rsidRPr="00246FC1" w:rsidRDefault="000B5335" w:rsidP="00082BC5">
      <w:pPr>
        <w:numPr>
          <w:ilvl w:val="1"/>
          <w:numId w:val="46"/>
        </w:numPr>
        <w:tabs>
          <w:tab w:val="left" w:pos="7243"/>
        </w:tabs>
        <w:spacing w:after="240" w:line="240" w:lineRule="auto"/>
      </w:pPr>
      <w:bookmarkStart w:id="148" w:name="_Ref466978800"/>
      <w:bookmarkEnd w:id="146"/>
      <w:r w:rsidRPr="00246FC1">
        <w:t>Согласование</w:t>
      </w:r>
      <w:r w:rsidRPr="00246FC1">
        <w:rPr>
          <w:szCs w:val="24"/>
        </w:rPr>
        <w:t xml:space="preserve"> и подписание Акта о финансовом закрытии осуществляется в соответствии с Порядком согласования.</w:t>
      </w:r>
      <w:bookmarkEnd w:id="148"/>
    </w:p>
    <w:p w:rsidR="0043279B" w:rsidRPr="00246FC1" w:rsidRDefault="0043279B" w:rsidP="0043279B">
      <w:pPr>
        <w:pStyle w:val="FWBL1"/>
        <w:numPr>
          <w:ilvl w:val="0"/>
          <w:numId w:val="46"/>
        </w:numPr>
        <w:tabs>
          <w:tab w:val="clear" w:pos="720"/>
          <w:tab w:val="clear" w:pos="5399"/>
          <w:tab w:val="left" w:pos="0"/>
          <w:tab w:val="left" w:pos="567"/>
        </w:tabs>
        <w:spacing w:before="120" w:after="120"/>
        <w:ind w:left="567" w:hanging="567"/>
      </w:pPr>
      <w:bookmarkStart w:id="149" w:name="_Ref514072384"/>
      <w:bookmarkStart w:id="150" w:name="_Ref514072428"/>
      <w:bookmarkStart w:id="151" w:name="_Toc517882003"/>
      <w:bookmarkStart w:id="152" w:name="_Toc32312898"/>
      <w:r w:rsidRPr="00246FC1">
        <w:t xml:space="preserve">Привлечение </w:t>
      </w:r>
      <w:bookmarkEnd w:id="149"/>
      <w:bookmarkEnd w:id="150"/>
      <w:bookmarkEnd w:id="151"/>
      <w:r w:rsidRPr="00246FC1">
        <w:t>Третьих лиц</w:t>
      </w:r>
      <w:bookmarkEnd w:id="152"/>
    </w:p>
    <w:p w:rsidR="005F2872" w:rsidRPr="00246FC1" w:rsidRDefault="005F2872" w:rsidP="005F2872">
      <w:pPr>
        <w:numPr>
          <w:ilvl w:val="1"/>
          <w:numId w:val="46"/>
        </w:numPr>
        <w:tabs>
          <w:tab w:val="left" w:pos="7243"/>
        </w:tabs>
        <w:spacing w:after="240" w:line="240" w:lineRule="auto"/>
      </w:pPr>
      <w:bookmarkStart w:id="153" w:name="_Ref510184867"/>
      <w:r w:rsidRPr="00246FC1">
        <w:t>Частный партнер обязан исполнять обязательства по соглашению своими силами или с привлечением Третьих лиц. При этом Частный партнер несет ответственность за последствия неисполнения или ненадлежащего исполнения обязательств Третьим лицом, если такое неисполнение или ненадлежащее исполнение приводит к нарушению Частным партнером обязательств по Соглашению.</w:t>
      </w:r>
    </w:p>
    <w:p w:rsidR="005F2872" w:rsidRPr="00246FC1" w:rsidRDefault="00093AEE" w:rsidP="005F2872">
      <w:pPr>
        <w:numPr>
          <w:ilvl w:val="1"/>
          <w:numId w:val="46"/>
        </w:numPr>
        <w:tabs>
          <w:tab w:val="left" w:pos="7243"/>
        </w:tabs>
        <w:spacing w:after="240" w:line="240" w:lineRule="auto"/>
      </w:pPr>
      <w:r w:rsidRPr="00246FC1">
        <w:t>Публичный партнер выражает согласие на п</w:t>
      </w:r>
      <w:r w:rsidR="005F2872" w:rsidRPr="00246FC1">
        <w:t xml:space="preserve">ривлечение Частным партнером Третьих лиц в целях </w:t>
      </w:r>
      <w:r w:rsidRPr="00246FC1">
        <w:t>исполнения его обязательств по С</w:t>
      </w:r>
      <w:r w:rsidR="005F2872" w:rsidRPr="00246FC1">
        <w:t>оглашению</w:t>
      </w:r>
      <w:r w:rsidRPr="00246FC1">
        <w:t xml:space="preserve">. В соответствии с </w:t>
      </w:r>
      <w:r w:rsidRPr="00246FC1">
        <w:rPr>
          <w:lang w:eastAsia="ru-RU"/>
        </w:rPr>
        <w:t>частью 6 статьи 7 Закона о ГЧП</w:t>
      </w:r>
      <w:r w:rsidRPr="00246FC1">
        <w:t xml:space="preserve"> с</w:t>
      </w:r>
      <w:r w:rsidR="005F2872" w:rsidRPr="00246FC1">
        <w:t>огласи</w:t>
      </w:r>
      <w:r w:rsidRPr="00246FC1">
        <w:t xml:space="preserve">е Публичного партнера </w:t>
      </w:r>
      <w:r w:rsidR="005F2872" w:rsidRPr="00246FC1">
        <w:t>оформле</w:t>
      </w:r>
      <w:r w:rsidRPr="00246FC1">
        <w:t>но отдельным докуме</w:t>
      </w:r>
      <w:r w:rsidR="003F1292" w:rsidRPr="00246FC1">
        <w:t>н</w:t>
      </w:r>
      <w:r w:rsidRPr="00246FC1">
        <w:t>том</w:t>
      </w:r>
      <w:r w:rsidR="003F1292" w:rsidRPr="00246FC1">
        <w:t>,</w:t>
      </w:r>
      <w:r w:rsidR="00A939A9">
        <w:t xml:space="preserve"> </w:t>
      </w:r>
      <w:r w:rsidR="003F1292" w:rsidRPr="00246FC1">
        <w:t>являющимся неотъемлемой частью</w:t>
      </w:r>
      <w:r w:rsidR="005F2872" w:rsidRPr="00246FC1">
        <w:t xml:space="preserve"> Соглашени</w:t>
      </w:r>
      <w:r w:rsidR="003F1292" w:rsidRPr="00246FC1">
        <w:t>я, в Приложении 24 (</w:t>
      </w:r>
      <w:r w:rsidR="003F1292" w:rsidRPr="00246FC1">
        <w:rPr>
          <w:i/>
        </w:rPr>
        <w:t>Согласие</w:t>
      </w:r>
      <w:r w:rsidR="003F1292" w:rsidRPr="00246FC1">
        <w:t>).</w:t>
      </w:r>
    </w:p>
    <w:p w:rsidR="005F2872" w:rsidRPr="00246FC1" w:rsidRDefault="005F2872" w:rsidP="005F2872">
      <w:pPr>
        <w:numPr>
          <w:ilvl w:val="1"/>
          <w:numId w:val="46"/>
        </w:numPr>
        <w:tabs>
          <w:tab w:val="left" w:pos="7243"/>
        </w:tabs>
        <w:spacing w:after="240" w:line="240" w:lineRule="auto"/>
      </w:pPr>
      <w:bookmarkStart w:id="154" w:name="_Ref31965107"/>
      <w:r w:rsidRPr="00246FC1">
        <w:t>Любое из привлекаемых Частным партнером Третьих лиц должно соответствовать следующим требованиям:</w:t>
      </w:r>
      <w:bookmarkEnd w:id="154"/>
    </w:p>
    <w:p w:rsidR="005F2872" w:rsidRPr="00246FC1" w:rsidRDefault="005F2872" w:rsidP="005F2872">
      <w:pPr>
        <w:pStyle w:val="afffffc"/>
        <w:widowControl w:val="0"/>
        <w:numPr>
          <w:ilvl w:val="2"/>
          <w:numId w:val="46"/>
        </w:numPr>
        <w:tabs>
          <w:tab w:val="left" w:pos="567"/>
        </w:tabs>
        <w:spacing w:before="120" w:after="120" w:line="240" w:lineRule="auto"/>
        <w:jc w:val="both"/>
        <w:rPr>
          <w:b w:val="0"/>
          <w:lang w:val="ru-RU"/>
        </w:rPr>
      </w:pPr>
      <w:r w:rsidRPr="00246FC1">
        <w:rPr>
          <w:b w:val="0"/>
          <w:lang w:val="ru-RU"/>
        </w:rPr>
        <w:t>в отношении него не принято решение о ликвидации юридического лица или о прекращении деятельности в качестве индивидуального предпринимателя (в случае привлечения физического лица);</w:t>
      </w:r>
    </w:p>
    <w:p w:rsidR="005F2872" w:rsidRPr="00246FC1" w:rsidRDefault="005F2872" w:rsidP="005F2872">
      <w:pPr>
        <w:pStyle w:val="afffffc"/>
        <w:widowControl w:val="0"/>
        <w:numPr>
          <w:ilvl w:val="2"/>
          <w:numId w:val="46"/>
        </w:numPr>
        <w:tabs>
          <w:tab w:val="left" w:pos="567"/>
        </w:tabs>
        <w:spacing w:before="120" w:after="120" w:line="240" w:lineRule="auto"/>
        <w:jc w:val="both"/>
        <w:rPr>
          <w:b w:val="0"/>
          <w:lang w:val="ru-RU"/>
        </w:rPr>
      </w:pPr>
      <w:r w:rsidRPr="00246FC1">
        <w:rPr>
          <w:b w:val="0"/>
          <w:lang w:val="ru-RU"/>
        </w:rPr>
        <w:t>в отношении него не начаты процедуры банкротства;</w:t>
      </w:r>
    </w:p>
    <w:p w:rsidR="005F2872" w:rsidRPr="00246FC1" w:rsidRDefault="005F2872" w:rsidP="005F2872">
      <w:pPr>
        <w:pStyle w:val="afffffc"/>
        <w:widowControl w:val="0"/>
        <w:numPr>
          <w:ilvl w:val="2"/>
          <w:numId w:val="46"/>
        </w:numPr>
        <w:tabs>
          <w:tab w:val="left" w:pos="567"/>
        </w:tabs>
        <w:spacing w:before="120" w:after="120" w:line="240" w:lineRule="auto"/>
        <w:jc w:val="both"/>
        <w:rPr>
          <w:b w:val="0"/>
          <w:lang w:val="ru-RU"/>
        </w:rPr>
      </w:pPr>
      <w:r w:rsidRPr="00246FC1">
        <w:rPr>
          <w:b w:val="0"/>
          <w:lang w:val="ru-RU"/>
        </w:rPr>
        <w:t>в отношении него не принято решение о приостановлении деятельности в порядке, предусмотренном Кодексом Российской Федерации об административных правонарушениях;</w:t>
      </w:r>
    </w:p>
    <w:p w:rsidR="005F2872" w:rsidRPr="00246FC1" w:rsidRDefault="005F2872" w:rsidP="005F2872">
      <w:pPr>
        <w:pStyle w:val="afffffc"/>
        <w:widowControl w:val="0"/>
        <w:numPr>
          <w:ilvl w:val="2"/>
          <w:numId w:val="46"/>
        </w:numPr>
        <w:tabs>
          <w:tab w:val="left" w:pos="567"/>
        </w:tabs>
        <w:spacing w:before="120" w:after="120" w:line="240" w:lineRule="auto"/>
        <w:jc w:val="both"/>
        <w:rPr>
          <w:b w:val="0"/>
          <w:lang w:val="ru-RU"/>
        </w:rPr>
      </w:pPr>
      <w:r w:rsidRPr="00246FC1">
        <w:rPr>
          <w:b w:val="0"/>
          <w:lang w:val="ru-RU"/>
        </w:rPr>
        <w:t>у него имеются в наличии Разрешения, необходимые в соответствии с Законодательством для осуществления работ, в отношении которых такое Третье лицо привлекается.</w:t>
      </w:r>
    </w:p>
    <w:p w:rsidR="0043279B" w:rsidRPr="00246FC1" w:rsidRDefault="0043279B" w:rsidP="003F1292">
      <w:pPr>
        <w:numPr>
          <w:ilvl w:val="1"/>
          <w:numId w:val="46"/>
        </w:numPr>
        <w:tabs>
          <w:tab w:val="left" w:pos="7243"/>
        </w:tabs>
        <w:spacing w:after="240" w:line="240" w:lineRule="auto"/>
        <w:rPr>
          <w:b/>
        </w:rPr>
      </w:pPr>
      <w:bookmarkStart w:id="155" w:name="_Ref31965293"/>
      <w:r w:rsidRPr="00246FC1">
        <w:t xml:space="preserve">Частный партнер вправе привлечь </w:t>
      </w:r>
      <w:r w:rsidR="003F1292" w:rsidRPr="00246FC1">
        <w:t>Т</w:t>
      </w:r>
      <w:r w:rsidRPr="00246FC1">
        <w:t>ретье лицо в качестве Подрядчика</w:t>
      </w:r>
      <w:r w:rsidR="005B6BD1" w:rsidRPr="00246FC1">
        <w:t xml:space="preserve"> на Строительство</w:t>
      </w:r>
      <w:r w:rsidR="00A939A9">
        <w:t xml:space="preserve"> </w:t>
      </w:r>
      <w:r w:rsidR="003F1292" w:rsidRPr="00246FC1">
        <w:t xml:space="preserve">только </w:t>
      </w:r>
      <w:r w:rsidRPr="00246FC1">
        <w:t xml:space="preserve">при условии, что привлекаемый Подрядчик соответствует </w:t>
      </w:r>
      <w:r w:rsidR="00C37EB6" w:rsidRPr="00246FC1">
        <w:t xml:space="preserve">кроме </w:t>
      </w:r>
      <w:r w:rsidR="00F87522" w:rsidRPr="00246FC1">
        <w:t>требований</w:t>
      </w:r>
      <w:r w:rsidR="00A939A9">
        <w:t xml:space="preserve"> </w:t>
      </w:r>
      <w:r w:rsidR="00C37EB6" w:rsidRPr="00246FC1">
        <w:t>в п</w:t>
      </w:r>
      <w:r w:rsidR="00AD6F8C" w:rsidRPr="00246FC1">
        <w:t xml:space="preserve">ункте </w:t>
      </w:r>
      <w:r w:rsidR="00BD7C0E" w:rsidRPr="00246FC1">
        <w:fldChar w:fldCharType="begin"/>
      </w:r>
      <w:r w:rsidR="00BD7C0E" w:rsidRPr="00246FC1">
        <w:instrText xml:space="preserve"> REF _Ref31965107 \r \h  \* MERGEFORMAT </w:instrText>
      </w:r>
      <w:r w:rsidR="00BD7C0E" w:rsidRPr="00246FC1">
        <w:fldChar w:fldCharType="separate"/>
      </w:r>
      <w:r w:rsidR="00AD6F8C" w:rsidRPr="00246FC1">
        <w:t>13.3</w:t>
      </w:r>
      <w:r w:rsidR="00BD7C0E" w:rsidRPr="00246FC1">
        <w:fldChar w:fldCharType="end"/>
      </w:r>
      <w:r w:rsidR="00193523" w:rsidRPr="00246FC1">
        <w:t>,</w:t>
      </w:r>
      <w:r w:rsidR="00C37EB6" w:rsidRPr="00246FC1">
        <w:t xml:space="preserve"> также </w:t>
      </w:r>
      <w:r w:rsidR="005B6BD1" w:rsidRPr="00246FC1">
        <w:t xml:space="preserve">и </w:t>
      </w:r>
      <w:r w:rsidRPr="00246FC1">
        <w:t>следующим требованиям:</w:t>
      </w:r>
      <w:bookmarkEnd w:id="153"/>
      <w:bookmarkEnd w:id="155"/>
    </w:p>
    <w:p w:rsidR="00C37EB6" w:rsidRPr="00246FC1" w:rsidRDefault="0043279B" w:rsidP="00C37EB6">
      <w:pPr>
        <w:pStyle w:val="afffffc"/>
        <w:widowControl w:val="0"/>
        <w:numPr>
          <w:ilvl w:val="2"/>
          <w:numId w:val="46"/>
        </w:numPr>
        <w:tabs>
          <w:tab w:val="left" w:pos="567"/>
        </w:tabs>
        <w:spacing w:before="120" w:after="120" w:line="240" w:lineRule="auto"/>
        <w:jc w:val="both"/>
        <w:rPr>
          <w:b w:val="0"/>
          <w:lang w:val="ru-RU"/>
        </w:rPr>
      </w:pPr>
      <w:r w:rsidRPr="00246FC1">
        <w:rPr>
          <w:b w:val="0"/>
          <w:lang w:val="ru-RU"/>
        </w:rPr>
        <w:t>наличие опыта строительства объектов, предназначенных для оказания медицинской помощи (не менее 1 (одного) объекта общей сметной стоимостью не менее 500 000 000 (</w:t>
      </w:r>
      <w:r w:rsidR="00F87522" w:rsidRPr="00246FC1">
        <w:rPr>
          <w:b w:val="0"/>
          <w:lang w:val="ru-RU"/>
        </w:rPr>
        <w:t>пятисот</w:t>
      </w:r>
      <w:r w:rsidRPr="00246FC1">
        <w:rPr>
          <w:b w:val="0"/>
          <w:lang w:val="ru-RU"/>
        </w:rPr>
        <w:t xml:space="preserve"> миллионов рублей) рублей за последние 5 (пять) лет)</w:t>
      </w:r>
      <w:r w:rsidR="00193523" w:rsidRPr="00246FC1">
        <w:rPr>
          <w:b w:val="0"/>
          <w:lang w:val="ru-RU"/>
        </w:rPr>
        <w:t>. Для подтверждения наличия у Подрядчика опыта строительства достаточно предоставления договоров, заключенных с таким Подрядчиком на выполнение строительных работ и актов выполненных работ, подтверждающих наличие соответствующего опыта</w:t>
      </w:r>
      <w:r w:rsidRPr="00246FC1">
        <w:rPr>
          <w:b w:val="0"/>
          <w:lang w:val="ru-RU"/>
        </w:rPr>
        <w:t>;</w:t>
      </w:r>
    </w:p>
    <w:p w:rsidR="00C37EB6" w:rsidRPr="00246FC1" w:rsidRDefault="0043279B" w:rsidP="00C37EB6">
      <w:pPr>
        <w:pStyle w:val="afffffc"/>
        <w:widowControl w:val="0"/>
        <w:numPr>
          <w:ilvl w:val="2"/>
          <w:numId w:val="46"/>
        </w:numPr>
        <w:tabs>
          <w:tab w:val="left" w:pos="567"/>
        </w:tabs>
        <w:spacing w:before="120" w:after="120" w:line="240" w:lineRule="auto"/>
        <w:jc w:val="both"/>
        <w:rPr>
          <w:b w:val="0"/>
          <w:lang w:val="ru-RU"/>
        </w:rPr>
      </w:pPr>
      <w:r w:rsidRPr="00246FC1">
        <w:rPr>
          <w:b w:val="0"/>
          <w:lang w:val="ru-RU"/>
        </w:rPr>
        <w:t xml:space="preserve">наличие опыта поставки медицинского </w:t>
      </w:r>
      <w:r w:rsidR="00C37EB6" w:rsidRPr="00246FC1">
        <w:rPr>
          <w:b w:val="0"/>
          <w:lang w:val="ru-RU"/>
        </w:rPr>
        <w:t>оборудования на сумму не менее 5</w:t>
      </w:r>
      <w:r w:rsidRPr="00246FC1">
        <w:rPr>
          <w:b w:val="0"/>
          <w:lang w:val="ru-RU"/>
        </w:rPr>
        <w:t>0 000 000 (</w:t>
      </w:r>
      <w:r w:rsidR="00C37EB6" w:rsidRPr="00246FC1">
        <w:rPr>
          <w:b w:val="0"/>
          <w:lang w:val="ru-RU"/>
        </w:rPr>
        <w:t>пятидесяти</w:t>
      </w:r>
      <w:r w:rsidRPr="00246FC1">
        <w:rPr>
          <w:b w:val="0"/>
          <w:lang w:val="ru-RU"/>
        </w:rPr>
        <w:t xml:space="preserve"> миллионов рублей) за последние 5 (пять) лет (применяется, если в объем обязательств соответствующего Подрядчика включена поставка медицинского оборудования);</w:t>
      </w:r>
    </w:p>
    <w:p w:rsidR="0043279B" w:rsidRPr="00246FC1" w:rsidRDefault="0043279B" w:rsidP="00C37EB6">
      <w:pPr>
        <w:pStyle w:val="afffffc"/>
        <w:widowControl w:val="0"/>
        <w:numPr>
          <w:ilvl w:val="2"/>
          <w:numId w:val="46"/>
        </w:numPr>
        <w:tabs>
          <w:tab w:val="left" w:pos="567"/>
        </w:tabs>
        <w:spacing w:before="120" w:after="120" w:line="240" w:lineRule="auto"/>
        <w:jc w:val="both"/>
        <w:rPr>
          <w:b w:val="0"/>
          <w:lang w:val="ru-RU"/>
        </w:rPr>
      </w:pPr>
      <w:bookmarkStart w:id="156" w:name="_Ref510535755"/>
      <w:r w:rsidRPr="00246FC1">
        <w:rPr>
          <w:b w:val="0"/>
          <w:lang w:val="ru-RU"/>
        </w:rPr>
        <w:t>сведения о нем не содержатся в реестре недобросовестных поставщиков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bookmarkStart w:id="157" w:name="_Ref514072312"/>
      <w:r w:rsidR="00C37EB6" w:rsidRPr="00246FC1">
        <w:rPr>
          <w:b w:val="0"/>
          <w:lang w:val="ru-RU"/>
        </w:rPr>
        <w:t xml:space="preserve"> от 05 апреля 2013 года №</w:t>
      </w:r>
      <w:r w:rsidR="00A56460" w:rsidRPr="00246FC1">
        <w:rPr>
          <w:b w:val="0"/>
          <w:lang w:val="ru-RU"/>
        </w:rPr>
        <w:t> </w:t>
      </w:r>
      <w:r w:rsidR="00C37EB6" w:rsidRPr="00246FC1">
        <w:rPr>
          <w:b w:val="0"/>
          <w:lang w:val="ru-RU"/>
        </w:rPr>
        <w:t>44-ФЗ</w:t>
      </w:r>
      <w:r w:rsidRPr="00246FC1">
        <w:rPr>
          <w:b w:val="0"/>
          <w:lang w:val="ru-RU"/>
        </w:rPr>
        <w:t>.</w:t>
      </w:r>
      <w:bookmarkEnd w:id="156"/>
      <w:bookmarkEnd w:id="157"/>
    </w:p>
    <w:p w:rsidR="0043279B" w:rsidRPr="00246FC1" w:rsidRDefault="0043279B" w:rsidP="0043279B">
      <w:pPr>
        <w:numPr>
          <w:ilvl w:val="1"/>
          <w:numId w:val="46"/>
        </w:numPr>
        <w:spacing w:before="100" w:after="100" w:line="240" w:lineRule="auto"/>
        <w:rPr>
          <w:szCs w:val="24"/>
        </w:rPr>
      </w:pPr>
      <w:bookmarkStart w:id="158" w:name="_Ref510184936"/>
      <w:bookmarkStart w:id="159" w:name="_DV_X1128"/>
      <w:bookmarkStart w:id="160" w:name="_DV_C1123"/>
      <w:r w:rsidRPr="00246FC1">
        <w:rPr>
          <w:szCs w:val="24"/>
        </w:rPr>
        <w:t xml:space="preserve">Частный партнер не позднее, чем за 10 (десять) Рабочих дней до даты привлечения </w:t>
      </w:r>
      <w:r w:rsidRPr="00246FC1">
        <w:t>Подрядчика</w:t>
      </w:r>
      <w:r w:rsidRPr="00246FC1">
        <w:rPr>
          <w:szCs w:val="24"/>
        </w:rPr>
        <w:t xml:space="preserve"> (в случае его привлечения), уведомляет об этом Публичного партнера путем направления уведомления, которое должно содержать следующие сведения и документы:</w:t>
      </w:r>
      <w:bookmarkEnd w:id="158"/>
    </w:p>
    <w:p w:rsidR="0043279B" w:rsidRPr="00246FC1" w:rsidRDefault="0043279B" w:rsidP="00C37EB6">
      <w:pPr>
        <w:pStyle w:val="afffffc"/>
        <w:widowControl w:val="0"/>
        <w:numPr>
          <w:ilvl w:val="2"/>
          <w:numId w:val="46"/>
        </w:numPr>
        <w:tabs>
          <w:tab w:val="left" w:pos="567"/>
        </w:tabs>
        <w:spacing w:before="120" w:after="120" w:line="240" w:lineRule="auto"/>
        <w:jc w:val="both"/>
        <w:rPr>
          <w:b w:val="0"/>
          <w:lang w:val="ru-RU"/>
        </w:rPr>
      </w:pPr>
      <w:bookmarkStart w:id="161" w:name="_Ref510525788"/>
      <w:r w:rsidRPr="00246FC1">
        <w:rPr>
          <w:b w:val="0"/>
          <w:lang w:val="ru-RU"/>
        </w:rPr>
        <w:t>наименование, ИНН и ОГРН Подрядчика;</w:t>
      </w:r>
      <w:bookmarkEnd w:id="161"/>
    </w:p>
    <w:p w:rsidR="0043279B" w:rsidRPr="00246FC1" w:rsidRDefault="0043279B" w:rsidP="00C37EB6">
      <w:pPr>
        <w:pStyle w:val="afffffc"/>
        <w:widowControl w:val="0"/>
        <w:numPr>
          <w:ilvl w:val="2"/>
          <w:numId w:val="46"/>
        </w:numPr>
        <w:tabs>
          <w:tab w:val="left" w:pos="567"/>
        </w:tabs>
        <w:spacing w:before="120" w:after="120" w:line="240" w:lineRule="auto"/>
        <w:jc w:val="both"/>
        <w:rPr>
          <w:b w:val="0"/>
          <w:lang w:val="ru-RU"/>
        </w:rPr>
      </w:pPr>
      <w:r w:rsidRPr="00246FC1">
        <w:rPr>
          <w:b w:val="0"/>
          <w:lang w:val="ru-RU"/>
        </w:rPr>
        <w:t>подтверждение соответствия Подрядчика, требованиям, предусмотренным пункт</w:t>
      </w:r>
      <w:r w:rsidR="005B6BD1" w:rsidRPr="00246FC1">
        <w:rPr>
          <w:b w:val="0"/>
          <w:lang w:val="ru-RU"/>
        </w:rPr>
        <w:t>о</w:t>
      </w:r>
      <w:r w:rsidR="00C37EB6" w:rsidRPr="00246FC1">
        <w:rPr>
          <w:b w:val="0"/>
          <w:lang w:val="ru-RU"/>
        </w:rPr>
        <w:t>м</w:t>
      </w:r>
      <w:r w:rsidR="00DB65E1" w:rsidRPr="00246FC1">
        <w:rPr>
          <w:b w:val="0"/>
          <w:lang w:val="ru-RU"/>
        </w:rPr>
        <w:fldChar w:fldCharType="begin"/>
      </w:r>
      <w:r w:rsidR="00C37EB6" w:rsidRPr="00246FC1">
        <w:rPr>
          <w:b w:val="0"/>
          <w:lang w:val="ru-RU"/>
        </w:rPr>
        <w:instrText xml:space="preserve"> REF _Ref31965107 \r \h </w:instrText>
      </w:r>
      <w:r w:rsidR="00DB65E1" w:rsidRPr="00246FC1">
        <w:rPr>
          <w:b w:val="0"/>
          <w:lang w:val="ru-RU"/>
        </w:rPr>
      </w:r>
      <w:r w:rsidR="00DB65E1" w:rsidRPr="00246FC1">
        <w:rPr>
          <w:b w:val="0"/>
          <w:lang w:val="ru-RU"/>
        </w:rPr>
        <w:fldChar w:fldCharType="separate"/>
      </w:r>
      <w:r w:rsidR="00AD6F8C" w:rsidRPr="00246FC1">
        <w:rPr>
          <w:b w:val="0"/>
          <w:lang w:val="ru-RU"/>
        </w:rPr>
        <w:t>13.3</w:t>
      </w:r>
      <w:r w:rsidR="00DB65E1" w:rsidRPr="00246FC1">
        <w:rPr>
          <w:b w:val="0"/>
          <w:lang w:val="ru-RU"/>
        </w:rPr>
        <w:fldChar w:fldCharType="end"/>
      </w:r>
      <w:r w:rsidR="005B6BD1" w:rsidRPr="00246FC1">
        <w:rPr>
          <w:b w:val="0"/>
          <w:lang w:val="ru-RU"/>
        </w:rPr>
        <w:t>, а в случае привлечения Подрядчика на Строительство – также и пунктом</w:t>
      </w:r>
      <w:r w:rsidR="00BD7C0E" w:rsidRPr="00246FC1">
        <w:rPr>
          <w:lang w:val="ru-RU"/>
        </w:rPr>
        <w:fldChar w:fldCharType="begin"/>
      </w:r>
      <w:r w:rsidR="00BD7C0E" w:rsidRPr="00246FC1">
        <w:rPr>
          <w:lang w:val="ru-RU"/>
        </w:rPr>
        <w:instrText xml:space="preserve"> REF _Ref31965293 \r \h  \* MERGEFORMAT </w:instrText>
      </w:r>
      <w:r w:rsidR="00BD7C0E" w:rsidRPr="00246FC1">
        <w:rPr>
          <w:lang w:val="ru-RU"/>
        </w:rPr>
      </w:r>
      <w:r w:rsidR="00BD7C0E" w:rsidRPr="00246FC1">
        <w:rPr>
          <w:lang w:val="ru-RU"/>
        </w:rPr>
        <w:fldChar w:fldCharType="separate"/>
      </w:r>
      <w:r w:rsidR="00AD6F8C" w:rsidRPr="00246FC1">
        <w:rPr>
          <w:b w:val="0"/>
          <w:lang w:val="ru-RU"/>
        </w:rPr>
        <w:t>13.4</w:t>
      </w:r>
      <w:r w:rsidR="00BD7C0E" w:rsidRPr="00246FC1">
        <w:rPr>
          <w:lang w:val="ru-RU"/>
        </w:rPr>
        <w:fldChar w:fldCharType="end"/>
      </w:r>
      <w:r w:rsidRPr="00246FC1">
        <w:rPr>
          <w:b w:val="0"/>
          <w:lang w:val="ru-RU"/>
        </w:rPr>
        <w:t>.</w:t>
      </w:r>
    </w:p>
    <w:p w:rsidR="0043279B" w:rsidRPr="00246FC1" w:rsidRDefault="0043279B" w:rsidP="0043279B">
      <w:pPr>
        <w:numPr>
          <w:ilvl w:val="1"/>
          <w:numId w:val="46"/>
        </w:numPr>
        <w:spacing w:before="100" w:after="100" w:line="240" w:lineRule="auto"/>
        <w:rPr>
          <w:szCs w:val="24"/>
        </w:rPr>
      </w:pPr>
      <w:bookmarkStart w:id="162" w:name="_Ref510535830"/>
      <w:r w:rsidRPr="00246FC1">
        <w:t xml:space="preserve">В случае привлечения Подрядчиком каких-либо субподрядчиков для осуществления своих обязательств по Договору подряда, Частный партнер в течение 10 (десяти) Рабочих дней с момента получения уведомления от Подрядчика обязан письменно уведомить Публичного партнера о привлечении таких субподрядчиков </w:t>
      </w:r>
      <w:r w:rsidRPr="00246FC1">
        <w:rPr>
          <w:szCs w:val="24"/>
        </w:rPr>
        <w:t>путем направления уведомления, которое должно содержать следующие сведения и документы:</w:t>
      </w:r>
      <w:bookmarkEnd w:id="162"/>
    </w:p>
    <w:p w:rsidR="0043279B" w:rsidRPr="00246FC1" w:rsidRDefault="0043279B" w:rsidP="0043279B">
      <w:pPr>
        <w:pStyle w:val="afffffc"/>
        <w:widowControl w:val="0"/>
        <w:numPr>
          <w:ilvl w:val="2"/>
          <w:numId w:val="46"/>
        </w:numPr>
        <w:tabs>
          <w:tab w:val="clear" w:pos="1440"/>
          <w:tab w:val="left" w:pos="567"/>
          <w:tab w:val="num" w:pos="1843"/>
        </w:tabs>
        <w:spacing w:before="120" w:after="120" w:line="240" w:lineRule="auto"/>
        <w:ind w:left="1701" w:hanging="425"/>
        <w:jc w:val="both"/>
        <w:rPr>
          <w:b w:val="0"/>
          <w:lang w:val="ru-RU"/>
        </w:rPr>
      </w:pPr>
      <w:bookmarkStart w:id="163" w:name="_Ref510535881"/>
      <w:r w:rsidRPr="00246FC1">
        <w:rPr>
          <w:b w:val="0"/>
          <w:lang w:val="ru-RU"/>
        </w:rPr>
        <w:t>наименование, ИНН и ОГРН субподрядчиков;</w:t>
      </w:r>
      <w:bookmarkEnd w:id="163"/>
    </w:p>
    <w:p w:rsidR="0043279B" w:rsidRPr="00246FC1" w:rsidRDefault="0043279B" w:rsidP="0043279B">
      <w:pPr>
        <w:pStyle w:val="afffffc"/>
        <w:widowControl w:val="0"/>
        <w:numPr>
          <w:ilvl w:val="2"/>
          <w:numId w:val="46"/>
        </w:numPr>
        <w:tabs>
          <w:tab w:val="clear" w:pos="1440"/>
          <w:tab w:val="left" w:pos="567"/>
          <w:tab w:val="num" w:pos="1843"/>
        </w:tabs>
        <w:spacing w:before="120" w:after="120" w:line="240" w:lineRule="auto"/>
        <w:ind w:left="1701" w:hanging="425"/>
        <w:jc w:val="both"/>
        <w:rPr>
          <w:b w:val="0"/>
          <w:lang w:val="ru-RU"/>
        </w:rPr>
      </w:pPr>
      <w:bookmarkStart w:id="164" w:name="_Ref31967219"/>
      <w:r w:rsidRPr="00246FC1">
        <w:rPr>
          <w:b w:val="0"/>
          <w:lang w:val="ru-RU"/>
        </w:rPr>
        <w:t>подтверждение соответствия субподрядчиков, требованиям, предусмотренным пункт</w:t>
      </w:r>
      <w:r w:rsidR="00FE6F0C" w:rsidRPr="00246FC1">
        <w:rPr>
          <w:b w:val="0"/>
          <w:lang w:val="ru-RU"/>
        </w:rPr>
        <w:t>о</w:t>
      </w:r>
      <w:r w:rsidRPr="00246FC1">
        <w:rPr>
          <w:b w:val="0"/>
          <w:lang w:val="ru-RU"/>
        </w:rPr>
        <w:t>м</w:t>
      </w:r>
      <w:r w:rsidR="00BD7C0E" w:rsidRPr="00246FC1">
        <w:rPr>
          <w:lang w:val="ru-RU"/>
        </w:rPr>
        <w:fldChar w:fldCharType="begin"/>
      </w:r>
      <w:r w:rsidR="00BD7C0E" w:rsidRPr="00246FC1">
        <w:rPr>
          <w:lang w:val="ru-RU"/>
        </w:rPr>
        <w:instrText xml:space="preserve"> REF _Ref31965107 \r \h  \* MERGEFORMAT </w:instrText>
      </w:r>
      <w:r w:rsidR="00BD7C0E" w:rsidRPr="00246FC1">
        <w:rPr>
          <w:lang w:val="ru-RU"/>
        </w:rPr>
      </w:r>
      <w:r w:rsidR="00BD7C0E" w:rsidRPr="00246FC1">
        <w:rPr>
          <w:lang w:val="ru-RU"/>
        </w:rPr>
        <w:fldChar w:fldCharType="separate"/>
      </w:r>
      <w:r w:rsidR="00FE6F0C" w:rsidRPr="00246FC1">
        <w:rPr>
          <w:b w:val="0"/>
          <w:lang w:val="ru-RU"/>
        </w:rPr>
        <w:t>13.3</w:t>
      </w:r>
      <w:r w:rsidR="00BD7C0E" w:rsidRPr="00246FC1">
        <w:rPr>
          <w:lang w:val="ru-RU"/>
        </w:rPr>
        <w:fldChar w:fldCharType="end"/>
      </w:r>
      <w:r w:rsidR="00FE6F0C" w:rsidRPr="00246FC1">
        <w:rPr>
          <w:b w:val="0"/>
          <w:lang w:val="ru-RU"/>
        </w:rPr>
        <w:t xml:space="preserve"> а в случае привлечения субподрядчиков на Строительство – также и пунктом </w:t>
      </w:r>
      <w:r w:rsidR="00BD7C0E" w:rsidRPr="00246FC1">
        <w:rPr>
          <w:lang w:val="ru-RU"/>
        </w:rPr>
        <w:fldChar w:fldCharType="begin"/>
      </w:r>
      <w:r w:rsidR="00BD7C0E" w:rsidRPr="00246FC1">
        <w:rPr>
          <w:lang w:val="ru-RU"/>
        </w:rPr>
        <w:instrText xml:space="preserve"> REF _Ref514072312 \w \h  \* MERGEFORMAT </w:instrText>
      </w:r>
      <w:r w:rsidR="00BD7C0E" w:rsidRPr="00246FC1">
        <w:rPr>
          <w:lang w:val="ru-RU"/>
        </w:rPr>
      </w:r>
      <w:r w:rsidR="00BD7C0E" w:rsidRPr="00246FC1">
        <w:rPr>
          <w:lang w:val="ru-RU"/>
        </w:rPr>
        <w:fldChar w:fldCharType="separate"/>
      </w:r>
      <w:r w:rsidR="00FE6F0C" w:rsidRPr="00246FC1">
        <w:rPr>
          <w:b w:val="0"/>
          <w:lang w:val="ru-RU"/>
        </w:rPr>
        <w:t>13.4(в)</w:t>
      </w:r>
      <w:r w:rsidR="00BD7C0E" w:rsidRPr="00246FC1">
        <w:rPr>
          <w:lang w:val="ru-RU"/>
        </w:rPr>
        <w:fldChar w:fldCharType="end"/>
      </w:r>
      <w:r w:rsidRPr="00246FC1">
        <w:rPr>
          <w:b w:val="0"/>
          <w:lang w:val="ru-RU"/>
        </w:rPr>
        <w:t>.</w:t>
      </w:r>
      <w:bookmarkEnd w:id="164"/>
    </w:p>
    <w:p w:rsidR="0043279B" w:rsidRPr="00246FC1" w:rsidRDefault="00FE6F0C" w:rsidP="0043279B">
      <w:pPr>
        <w:numPr>
          <w:ilvl w:val="1"/>
          <w:numId w:val="46"/>
        </w:numPr>
        <w:spacing w:before="100" w:after="100" w:line="240" w:lineRule="auto"/>
        <w:rPr>
          <w:szCs w:val="24"/>
        </w:rPr>
      </w:pPr>
      <w:bookmarkStart w:id="165" w:name="_Ref510450710"/>
      <w:r w:rsidRPr="00246FC1">
        <w:rPr>
          <w:szCs w:val="24"/>
        </w:rPr>
        <w:t xml:space="preserve">Публичный партнер в течение 5 (пяти) Рабочих дней с даты получения уведомлений, предусмотренных пунктами </w:t>
      </w:r>
      <w:r w:rsidR="00BD7C0E" w:rsidRPr="00246FC1">
        <w:fldChar w:fldCharType="begin"/>
      </w:r>
      <w:r w:rsidR="00BD7C0E" w:rsidRPr="00246FC1">
        <w:instrText xml:space="preserve"> REF _Ref510184936 \r \h  \* MERGEFORMAT </w:instrText>
      </w:r>
      <w:r w:rsidR="00BD7C0E" w:rsidRPr="00246FC1">
        <w:fldChar w:fldCharType="separate"/>
      </w:r>
      <w:r w:rsidR="00AD6F8C" w:rsidRPr="00246FC1">
        <w:rPr>
          <w:szCs w:val="24"/>
        </w:rPr>
        <w:t>13.5</w:t>
      </w:r>
      <w:r w:rsidR="00BD7C0E" w:rsidRPr="00246FC1">
        <w:fldChar w:fldCharType="end"/>
      </w:r>
      <w:r w:rsidRPr="00246FC1">
        <w:t xml:space="preserve"> и </w:t>
      </w:r>
      <w:r w:rsidR="00DB65E1" w:rsidRPr="00246FC1">
        <w:fldChar w:fldCharType="begin"/>
      </w:r>
      <w:r w:rsidRPr="00246FC1">
        <w:instrText xml:space="preserve"> REF _Ref510535830 \r \h </w:instrText>
      </w:r>
      <w:r w:rsidR="00DB65E1" w:rsidRPr="00246FC1">
        <w:fldChar w:fldCharType="separate"/>
      </w:r>
      <w:r w:rsidRPr="00246FC1">
        <w:t>13.6</w:t>
      </w:r>
      <w:r w:rsidR="00DB65E1" w:rsidRPr="00246FC1">
        <w:fldChar w:fldCharType="end"/>
      </w:r>
      <w:r w:rsidRPr="00246FC1">
        <w:rPr>
          <w:szCs w:val="24"/>
        </w:rPr>
        <w:t xml:space="preserve">, осуществляет проверку сведений, изложенных в </w:t>
      </w:r>
      <w:r w:rsidR="00E7770B" w:rsidRPr="00246FC1">
        <w:rPr>
          <w:szCs w:val="24"/>
        </w:rPr>
        <w:t xml:space="preserve">таких </w:t>
      </w:r>
      <w:r w:rsidRPr="00246FC1">
        <w:rPr>
          <w:szCs w:val="24"/>
        </w:rPr>
        <w:t>уведомлени</w:t>
      </w:r>
      <w:r w:rsidR="00E7770B" w:rsidRPr="00246FC1">
        <w:rPr>
          <w:szCs w:val="24"/>
        </w:rPr>
        <w:t>ях</w:t>
      </w:r>
      <w:r w:rsidRPr="00246FC1">
        <w:rPr>
          <w:szCs w:val="24"/>
        </w:rPr>
        <w:t xml:space="preserve">. В случае выявления несоответствия </w:t>
      </w:r>
      <w:r w:rsidRPr="00246FC1">
        <w:t>Подрядчика</w:t>
      </w:r>
      <w:r w:rsidR="00E7770B" w:rsidRPr="00246FC1">
        <w:rPr>
          <w:szCs w:val="24"/>
        </w:rPr>
        <w:t xml:space="preserve"> и (или) субподрядчика</w:t>
      </w:r>
      <w:r w:rsidR="00A939A9">
        <w:rPr>
          <w:szCs w:val="24"/>
        </w:rPr>
        <w:t xml:space="preserve"> </w:t>
      </w:r>
      <w:r w:rsidR="00E7770B" w:rsidRPr="00246FC1">
        <w:rPr>
          <w:szCs w:val="24"/>
        </w:rPr>
        <w:t xml:space="preserve">соответствующим </w:t>
      </w:r>
      <w:r w:rsidRPr="00246FC1">
        <w:rPr>
          <w:szCs w:val="24"/>
        </w:rPr>
        <w:t xml:space="preserve">требованиям, установленным в </w:t>
      </w:r>
      <w:r w:rsidR="00E7770B" w:rsidRPr="00246FC1">
        <w:rPr>
          <w:szCs w:val="24"/>
        </w:rPr>
        <w:t xml:space="preserve">Соглашении, </w:t>
      </w:r>
      <w:r w:rsidRPr="00246FC1">
        <w:t xml:space="preserve">Публичный партнер </w:t>
      </w:r>
      <w:bookmarkEnd w:id="165"/>
      <w:r w:rsidRPr="00246FC1">
        <w:rPr>
          <w:szCs w:val="24"/>
        </w:rPr>
        <w:t xml:space="preserve">вправе направить Частному партнеру со своей стороны уведомление о необходимости замены Подрядчика и (или) субподрядчика или осуществления соответствующих обязательств Частным партнером. В случае возникновения разногласий между Сторонами по вопросу привлечения </w:t>
      </w:r>
      <w:r w:rsidR="00E7770B" w:rsidRPr="00246FC1">
        <w:rPr>
          <w:szCs w:val="24"/>
        </w:rPr>
        <w:t xml:space="preserve">какого-либо </w:t>
      </w:r>
      <w:r w:rsidRPr="00246FC1">
        <w:rPr>
          <w:szCs w:val="24"/>
        </w:rPr>
        <w:t>Подрядчика</w:t>
      </w:r>
      <w:r w:rsidR="00E7770B" w:rsidRPr="00246FC1">
        <w:rPr>
          <w:szCs w:val="24"/>
        </w:rPr>
        <w:t xml:space="preserve"> и (или) субподрядчика</w:t>
      </w:r>
      <w:r w:rsidRPr="00246FC1">
        <w:rPr>
          <w:szCs w:val="24"/>
        </w:rPr>
        <w:t xml:space="preserve">, действует Порядок разрешения споров, установленный в статьях </w:t>
      </w:r>
      <w:r w:rsidR="00BD7C0E" w:rsidRPr="00246FC1">
        <w:fldChar w:fldCharType="begin"/>
      </w:r>
      <w:r w:rsidR="00BD7C0E" w:rsidRPr="00246FC1">
        <w:instrText xml:space="preserve"> REF _Ref506393297 \w \h  \* MERGEFORMAT </w:instrText>
      </w:r>
      <w:r w:rsidR="00BD7C0E" w:rsidRPr="00246FC1">
        <w:fldChar w:fldCharType="separate"/>
      </w:r>
      <w:r w:rsidRPr="00246FC1">
        <w:rPr>
          <w:szCs w:val="24"/>
        </w:rPr>
        <w:t>47</w:t>
      </w:r>
      <w:r w:rsidR="00BD7C0E" w:rsidRPr="00246FC1">
        <w:fldChar w:fldCharType="end"/>
      </w:r>
      <w:r w:rsidRPr="00246FC1">
        <w:rPr>
          <w:szCs w:val="24"/>
        </w:rPr>
        <w:t xml:space="preserve"> и </w:t>
      </w:r>
      <w:r w:rsidR="00BD7C0E" w:rsidRPr="00246FC1">
        <w:fldChar w:fldCharType="begin"/>
      </w:r>
      <w:r w:rsidR="00BD7C0E" w:rsidRPr="00246FC1">
        <w:instrText xml:space="preserve"> REF _Ref506393300 \w \h  \* MERGEFORMAT </w:instrText>
      </w:r>
      <w:r w:rsidR="00BD7C0E" w:rsidRPr="00246FC1">
        <w:fldChar w:fldCharType="separate"/>
      </w:r>
      <w:r w:rsidRPr="00246FC1">
        <w:rPr>
          <w:szCs w:val="24"/>
        </w:rPr>
        <w:t>49</w:t>
      </w:r>
      <w:r w:rsidR="00BD7C0E" w:rsidRPr="00246FC1">
        <w:fldChar w:fldCharType="end"/>
      </w:r>
      <w:r w:rsidRPr="00246FC1">
        <w:rPr>
          <w:szCs w:val="24"/>
        </w:rPr>
        <w:t>.</w:t>
      </w:r>
    </w:p>
    <w:p w:rsidR="0043279B" w:rsidRPr="00246FC1" w:rsidRDefault="0043279B" w:rsidP="0043279B">
      <w:pPr>
        <w:numPr>
          <w:ilvl w:val="1"/>
          <w:numId w:val="46"/>
        </w:numPr>
        <w:spacing w:before="100" w:after="100" w:line="240" w:lineRule="auto"/>
        <w:rPr>
          <w:szCs w:val="24"/>
        </w:rPr>
      </w:pPr>
      <w:r w:rsidRPr="00246FC1">
        <w:rPr>
          <w:szCs w:val="24"/>
        </w:rPr>
        <w:t>Частный партнер вправе предоставить Подрядчику право пользования Земельным участком и иные необходимые права для целей Строительства, а Подрядчик может в случае необходимости наделять субподрядчиков такими же правами в той мере, в которой это предусмотрено Договором подряда.</w:t>
      </w:r>
    </w:p>
    <w:p w:rsidR="0043279B" w:rsidRPr="00246FC1" w:rsidRDefault="0043279B" w:rsidP="0043279B">
      <w:pPr>
        <w:numPr>
          <w:ilvl w:val="1"/>
          <w:numId w:val="46"/>
        </w:numPr>
        <w:spacing w:before="100" w:after="100" w:line="240" w:lineRule="auto"/>
        <w:rPr>
          <w:szCs w:val="24"/>
        </w:rPr>
      </w:pPr>
      <w:bookmarkStart w:id="166" w:name="_DV_M364"/>
      <w:bookmarkStart w:id="167" w:name="_DV_M365"/>
      <w:bookmarkStart w:id="168" w:name="_DV_M366"/>
      <w:bookmarkStart w:id="169" w:name="_DV_M367"/>
      <w:bookmarkEnd w:id="166"/>
      <w:bookmarkEnd w:id="167"/>
      <w:bookmarkEnd w:id="168"/>
      <w:bookmarkEnd w:id="169"/>
      <w:r w:rsidRPr="00246FC1">
        <w:rPr>
          <w:szCs w:val="24"/>
        </w:rPr>
        <w:t>Частный партнер несет ответственность перед Публичным партнером за действия и бездействие Подрядчика и (или) субподрядчика как за свои собственные.</w:t>
      </w:r>
    </w:p>
    <w:bookmarkEnd w:id="159"/>
    <w:bookmarkEnd w:id="160"/>
    <w:p w:rsidR="006261C2" w:rsidRPr="00246FC1" w:rsidRDefault="0043279B" w:rsidP="006261C2">
      <w:pPr>
        <w:numPr>
          <w:ilvl w:val="1"/>
          <w:numId w:val="46"/>
        </w:numPr>
        <w:spacing w:before="100" w:after="100" w:line="240" w:lineRule="auto"/>
        <w:rPr>
          <w:szCs w:val="24"/>
        </w:rPr>
      </w:pPr>
      <w:r w:rsidRPr="00246FC1">
        <w:rPr>
          <w:szCs w:val="24"/>
        </w:rPr>
        <w:t xml:space="preserve">В дополнение к существенным условиям, предусмотренным Законодательством, Договор подряда должен предусматривать следующее существенное условие – согласие Подрядчика на уступку прав и перевод долга Частным партнером (его прав и обязанностей по Договору подряда) новому частному партнеру на основании статьи </w:t>
      </w:r>
      <w:r w:rsidR="00BD7C0E" w:rsidRPr="00246FC1">
        <w:fldChar w:fldCharType="begin"/>
      </w:r>
      <w:r w:rsidR="00BD7C0E" w:rsidRPr="00246FC1">
        <w:instrText xml:space="preserve"> REF _Ref506287268 \w \h  \* MERGEFORMAT </w:instrText>
      </w:r>
      <w:r w:rsidR="00BD7C0E" w:rsidRPr="00246FC1">
        <w:fldChar w:fldCharType="separate"/>
      </w:r>
      <w:r w:rsidR="00671B88" w:rsidRPr="00246FC1">
        <w:rPr>
          <w:szCs w:val="24"/>
        </w:rPr>
        <w:t>72</w:t>
      </w:r>
      <w:r w:rsidR="00BD7C0E" w:rsidRPr="00246FC1">
        <w:fldChar w:fldCharType="end"/>
      </w:r>
      <w:r w:rsidRPr="00246FC1">
        <w:rPr>
          <w:szCs w:val="24"/>
        </w:rPr>
        <w:t xml:space="preserve"> в момент, объеме и на иных условиях, существующих на момент заключения соглашения о замене с новым частным партнером.</w:t>
      </w:r>
    </w:p>
    <w:p w:rsidR="006261C2" w:rsidRPr="00246FC1" w:rsidRDefault="006261C2" w:rsidP="006261C2">
      <w:pPr>
        <w:numPr>
          <w:ilvl w:val="1"/>
          <w:numId w:val="46"/>
        </w:numPr>
        <w:spacing w:before="100" w:after="100" w:line="240" w:lineRule="auto"/>
        <w:rPr>
          <w:szCs w:val="24"/>
        </w:rPr>
      </w:pPr>
      <w:r w:rsidRPr="00246FC1">
        <w:t>В случае если необходимость привлечения Частным партнером Третьего лица вызвана действиями Особого обстоятельства, Обстоятельства непреодолимой силы или иными срочными или непредвиденными обстоятельствами, в том числе, необходимостью обеспечения безопасности жизни и здоровья третьих лиц, Частный партнер вправе привлечь Третье лицо без направления уведомления, предусмотренного пункт</w:t>
      </w:r>
      <w:r w:rsidR="00D16B4A" w:rsidRPr="00246FC1">
        <w:t>ами</w:t>
      </w:r>
      <w:r w:rsidR="00DB65E1" w:rsidRPr="00246FC1">
        <w:fldChar w:fldCharType="begin"/>
      </w:r>
      <w:r w:rsidR="00D16B4A" w:rsidRPr="00246FC1">
        <w:instrText xml:space="preserve"> REF _Ref510184936 \r \h </w:instrText>
      </w:r>
      <w:r w:rsidR="00DB65E1" w:rsidRPr="00246FC1">
        <w:fldChar w:fldCharType="separate"/>
      </w:r>
      <w:r w:rsidR="00D16B4A" w:rsidRPr="00246FC1">
        <w:t>13.5</w:t>
      </w:r>
      <w:r w:rsidR="00DB65E1" w:rsidRPr="00246FC1">
        <w:fldChar w:fldCharType="end"/>
      </w:r>
      <w:r w:rsidR="00D16B4A" w:rsidRPr="00246FC1">
        <w:t xml:space="preserve"> или </w:t>
      </w:r>
      <w:r w:rsidR="00DB65E1" w:rsidRPr="00246FC1">
        <w:fldChar w:fldCharType="begin"/>
      </w:r>
      <w:r w:rsidR="00D16B4A" w:rsidRPr="00246FC1">
        <w:instrText xml:space="preserve"> REF _Ref510535830 \r \h </w:instrText>
      </w:r>
      <w:r w:rsidR="00DB65E1" w:rsidRPr="00246FC1">
        <w:fldChar w:fldCharType="separate"/>
      </w:r>
      <w:r w:rsidR="00D16B4A" w:rsidRPr="00246FC1">
        <w:t>13.6</w:t>
      </w:r>
      <w:r w:rsidR="00DB65E1" w:rsidRPr="00246FC1">
        <w:fldChar w:fldCharType="end"/>
      </w:r>
      <w:r w:rsidR="00D16B4A" w:rsidRPr="00246FC1">
        <w:t xml:space="preserve">, соответственно, </w:t>
      </w:r>
      <w:r w:rsidRPr="00246FC1">
        <w:t>при условии последующего уведомления Публичного партнера о привлечении такого Третьего лица в разумные сроки, но не позднее 5 (пяти) Рабочих дней с даты привлечения.</w:t>
      </w:r>
    </w:p>
    <w:p w:rsidR="0039058E" w:rsidRPr="00246FC1" w:rsidRDefault="0039058E" w:rsidP="0039058E">
      <w:pPr>
        <w:pStyle w:val="VSPD2"/>
        <w:numPr>
          <w:ilvl w:val="0"/>
          <w:numId w:val="0"/>
        </w:numPr>
        <w:ind w:left="567"/>
        <w:jc w:val="center"/>
        <w:outlineLvl w:val="0"/>
        <w:rPr>
          <w:rFonts w:eastAsia="MS Mincho"/>
          <w:lang w:eastAsia="ru-RU"/>
        </w:rPr>
      </w:pPr>
      <w:bookmarkStart w:id="170" w:name="_Toc517881996"/>
      <w:bookmarkStart w:id="171" w:name="_Toc32312899"/>
      <w:bookmarkEnd w:id="147"/>
      <w:r w:rsidRPr="00246FC1">
        <w:rPr>
          <w:rFonts w:eastAsia="MS Mincho"/>
          <w:lang w:eastAsia="ru-RU"/>
        </w:rPr>
        <w:t>Раздел I</w:t>
      </w:r>
      <w:r w:rsidR="003404A1" w:rsidRPr="00246FC1">
        <w:rPr>
          <w:rFonts w:eastAsia="MS Mincho"/>
          <w:lang w:eastAsia="ru-RU"/>
        </w:rPr>
        <w:t>I</w:t>
      </w:r>
      <w:r w:rsidRPr="00246FC1">
        <w:rPr>
          <w:rFonts w:eastAsia="MS Mincho"/>
          <w:lang w:eastAsia="ru-RU"/>
        </w:rPr>
        <w:t xml:space="preserve">I. </w:t>
      </w:r>
      <w:r w:rsidR="00BE69F5" w:rsidRPr="00246FC1">
        <w:rPr>
          <w:rFonts w:eastAsia="MS Mincho"/>
          <w:lang w:eastAsia="ru-RU"/>
        </w:rPr>
        <w:t>Инвестиционный этап. Проектирование</w:t>
      </w:r>
      <w:bookmarkEnd w:id="170"/>
      <w:bookmarkEnd w:id="171"/>
    </w:p>
    <w:p w:rsidR="0039058E" w:rsidRPr="00246FC1" w:rsidRDefault="0039058E" w:rsidP="00082BC5">
      <w:pPr>
        <w:pStyle w:val="FWBL1"/>
        <w:numPr>
          <w:ilvl w:val="0"/>
          <w:numId w:val="46"/>
        </w:numPr>
        <w:tabs>
          <w:tab w:val="clear" w:pos="720"/>
          <w:tab w:val="clear" w:pos="5399"/>
          <w:tab w:val="left" w:pos="0"/>
          <w:tab w:val="left" w:pos="567"/>
        </w:tabs>
        <w:spacing w:before="120" w:after="120"/>
        <w:ind w:left="567" w:hanging="567"/>
      </w:pPr>
      <w:bookmarkStart w:id="172" w:name="_Ref506750514"/>
      <w:bookmarkStart w:id="173" w:name="_Toc517881997"/>
      <w:bookmarkStart w:id="174" w:name="_Toc32312900"/>
      <w:r w:rsidRPr="00246FC1">
        <w:t>Задание на проектирование</w:t>
      </w:r>
      <w:bookmarkEnd w:id="172"/>
      <w:bookmarkEnd w:id="173"/>
      <w:bookmarkEnd w:id="174"/>
    </w:p>
    <w:p w:rsidR="003404A1" w:rsidRPr="00246FC1" w:rsidRDefault="00AB2463" w:rsidP="008C6E39">
      <w:pPr>
        <w:numPr>
          <w:ilvl w:val="1"/>
          <w:numId w:val="46"/>
        </w:numPr>
        <w:tabs>
          <w:tab w:val="left" w:pos="7243"/>
        </w:tabs>
        <w:spacing w:after="240" w:line="240" w:lineRule="auto"/>
      </w:pPr>
      <w:r w:rsidRPr="00246FC1">
        <w:t>Для</w:t>
      </w:r>
      <w:r w:rsidR="00870C5D" w:rsidRPr="00246FC1">
        <w:t xml:space="preserve"> целей последующей</w:t>
      </w:r>
      <w:r w:rsidRPr="00246FC1">
        <w:t xml:space="preserve"> разработки Проектной документации </w:t>
      </w:r>
      <w:r w:rsidR="003404A1" w:rsidRPr="00246FC1">
        <w:t xml:space="preserve">Частный партнер </w:t>
      </w:r>
      <w:r w:rsidR="002E0D47" w:rsidRPr="00246FC1">
        <w:t xml:space="preserve">не позднее чем </w:t>
      </w:r>
      <w:r w:rsidR="0077233C" w:rsidRPr="00246FC1">
        <w:t>через</w:t>
      </w:r>
      <w:r w:rsidR="003E1AAB" w:rsidRPr="00246FC1">
        <w:t>180</w:t>
      </w:r>
      <w:r w:rsidR="00C05DBC" w:rsidRPr="00246FC1">
        <w:t> (</w:t>
      </w:r>
      <w:r w:rsidR="003E1AAB" w:rsidRPr="00246FC1">
        <w:t>сто восемьдесят</w:t>
      </w:r>
      <w:r w:rsidR="00C05DBC" w:rsidRPr="00246FC1">
        <w:t xml:space="preserve">) </w:t>
      </w:r>
      <w:r w:rsidR="003E1AAB" w:rsidRPr="00246FC1">
        <w:t>дней</w:t>
      </w:r>
      <w:r w:rsidR="00C05DBC" w:rsidRPr="00246FC1">
        <w:t xml:space="preserve"> с Даты заключения соглашения </w:t>
      </w:r>
      <w:r w:rsidR="003404A1" w:rsidRPr="00246FC1">
        <w:t xml:space="preserve">обязан за свой счет разработать и </w:t>
      </w:r>
      <w:r w:rsidRPr="00246FC1">
        <w:t xml:space="preserve">предоставить </w:t>
      </w:r>
      <w:r w:rsidR="003404A1" w:rsidRPr="00246FC1">
        <w:t>Публичн</w:t>
      </w:r>
      <w:r w:rsidRPr="00246FC1">
        <w:t>ому</w:t>
      </w:r>
      <w:r w:rsidR="003404A1" w:rsidRPr="00246FC1">
        <w:t xml:space="preserve"> партнер</w:t>
      </w:r>
      <w:r w:rsidRPr="00246FC1">
        <w:t>у для согласования</w:t>
      </w:r>
      <w:r w:rsidR="003404A1" w:rsidRPr="00246FC1">
        <w:t xml:space="preserve"> Задание на проектирование.</w:t>
      </w:r>
      <w:r w:rsidR="00870C5D" w:rsidRPr="00246FC1">
        <w:t xml:space="preserve"> Согласование Задания на проектирование осуществляется в </w:t>
      </w:r>
      <w:r w:rsidR="00193523" w:rsidRPr="00246FC1">
        <w:t xml:space="preserve">соответствии с Приложением 19 </w:t>
      </w:r>
      <w:r w:rsidR="00193523" w:rsidRPr="00246FC1">
        <w:rPr>
          <w:i/>
        </w:rPr>
        <w:t xml:space="preserve">(Порядок </w:t>
      </w:r>
      <w:r w:rsidR="00870C5D" w:rsidRPr="00246FC1">
        <w:rPr>
          <w:i/>
        </w:rPr>
        <w:t>согласования</w:t>
      </w:r>
      <w:r w:rsidR="00193523" w:rsidRPr="00246FC1">
        <w:rPr>
          <w:i/>
        </w:rPr>
        <w:t>)</w:t>
      </w:r>
      <w:r w:rsidR="00870C5D" w:rsidRPr="00246FC1">
        <w:t>.</w:t>
      </w:r>
    </w:p>
    <w:p w:rsidR="002E0D47" w:rsidRPr="00246FC1" w:rsidRDefault="002E0D47" w:rsidP="008C6E39">
      <w:pPr>
        <w:numPr>
          <w:ilvl w:val="1"/>
          <w:numId w:val="46"/>
        </w:numPr>
        <w:tabs>
          <w:tab w:val="left" w:pos="7243"/>
        </w:tabs>
        <w:spacing w:after="240" w:line="240" w:lineRule="auto"/>
      </w:pPr>
      <w:r w:rsidRPr="00246FC1">
        <w:t xml:space="preserve">Изменение Задания на проектирование после его согласования в соответствии с Соглашением возможно </w:t>
      </w:r>
      <w:r w:rsidR="0077233C" w:rsidRPr="00246FC1">
        <w:t xml:space="preserve">только по взаимному </w:t>
      </w:r>
      <w:r w:rsidRPr="00246FC1">
        <w:t>согла</w:t>
      </w:r>
      <w:r w:rsidR="0077233C" w:rsidRPr="00246FC1">
        <w:t xml:space="preserve">сию </w:t>
      </w:r>
      <w:r w:rsidRPr="00246FC1">
        <w:t>Сторон в соответствии с Порядком согласования.</w:t>
      </w:r>
    </w:p>
    <w:p w:rsidR="0039058E" w:rsidRPr="00246FC1" w:rsidRDefault="0039058E" w:rsidP="00082BC5">
      <w:pPr>
        <w:pStyle w:val="FWBL1"/>
        <w:numPr>
          <w:ilvl w:val="0"/>
          <w:numId w:val="46"/>
        </w:numPr>
        <w:tabs>
          <w:tab w:val="clear" w:pos="720"/>
          <w:tab w:val="clear" w:pos="5399"/>
          <w:tab w:val="left" w:pos="0"/>
          <w:tab w:val="left" w:pos="567"/>
        </w:tabs>
        <w:spacing w:before="120" w:after="120"/>
        <w:ind w:left="567" w:hanging="567"/>
      </w:pPr>
      <w:bookmarkStart w:id="175" w:name="_Toc506542067"/>
      <w:bookmarkStart w:id="176" w:name="_Toc506542418"/>
      <w:bookmarkStart w:id="177" w:name="_Toc506542700"/>
      <w:bookmarkStart w:id="178" w:name="_Toc506571025"/>
      <w:bookmarkStart w:id="179" w:name="_Toc506571309"/>
      <w:bookmarkStart w:id="180" w:name="_Toc506816949"/>
      <w:bookmarkStart w:id="181" w:name="_Toc506817240"/>
      <w:bookmarkStart w:id="182" w:name="_Toc506890267"/>
      <w:bookmarkStart w:id="183" w:name="_Toc507677558"/>
      <w:bookmarkStart w:id="184" w:name="_Toc508029681"/>
      <w:bookmarkStart w:id="185" w:name="_Toc508030498"/>
      <w:bookmarkStart w:id="186" w:name="_Toc517881998"/>
      <w:bookmarkStart w:id="187" w:name="_Toc32312901"/>
      <w:bookmarkEnd w:id="175"/>
      <w:bookmarkEnd w:id="176"/>
      <w:bookmarkEnd w:id="177"/>
      <w:bookmarkEnd w:id="178"/>
      <w:bookmarkEnd w:id="179"/>
      <w:bookmarkEnd w:id="180"/>
      <w:bookmarkEnd w:id="181"/>
      <w:bookmarkEnd w:id="182"/>
      <w:bookmarkEnd w:id="183"/>
      <w:bookmarkEnd w:id="184"/>
      <w:bookmarkEnd w:id="185"/>
      <w:r w:rsidRPr="00246FC1">
        <w:t>Проектная документация</w:t>
      </w:r>
      <w:bookmarkEnd w:id="186"/>
      <w:bookmarkEnd w:id="187"/>
    </w:p>
    <w:p w:rsidR="007144FB" w:rsidRPr="00246FC1" w:rsidRDefault="00440EFE" w:rsidP="008C6E39">
      <w:pPr>
        <w:numPr>
          <w:ilvl w:val="1"/>
          <w:numId w:val="46"/>
        </w:numPr>
        <w:tabs>
          <w:tab w:val="left" w:pos="7243"/>
        </w:tabs>
        <w:spacing w:after="240" w:line="240" w:lineRule="auto"/>
      </w:pPr>
      <w:bookmarkStart w:id="188" w:name="_Ref468209034"/>
      <w:r w:rsidRPr="00246FC1">
        <w:t>В сроки, предусмотренные Графиком реализации инвестиционного этапа, в соответствии с Заданием на проектирование Частный партнер разрабатывает Проектную документацию и направляет такую документацию на согласование Публичному партнеру.</w:t>
      </w:r>
      <w:r w:rsidR="006B4E28" w:rsidRPr="00246FC1">
        <w:t xml:space="preserve"> Проектная документация должна содержать технико-экономические показатели Допо</w:t>
      </w:r>
      <w:r w:rsidR="0074770A" w:rsidRPr="00246FC1">
        <w:t>лн</w:t>
      </w:r>
      <w:r w:rsidR="006B4E28" w:rsidRPr="00246FC1">
        <w:t xml:space="preserve">ительного оборудования в части позиций, </w:t>
      </w:r>
      <w:r w:rsidR="00622E12" w:rsidRPr="00246FC1">
        <w:t>предусмотренных</w:t>
      </w:r>
      <w:r w:rsidR="006B4E28" w:rsidRPr="00246FC1">
        <w:t xml:space="preserve"> в пункт</w:t>
      </w:r>
      <w:r w:rsidR="0026350F" w:rsidRPr="00246FC1">
        <w:t>е</w:t>
      </w:r>
      <w:r w:rsidR="005B518E" w:rsidRPr="00246FC1">
        <w:t xml:space="preserve"> 2.6</w:t>
      </w:r>
      <w:r w:rsidR="006B4E28" w:rsidRPr="00246FC1">
        <w:t>Приложения 2</w:t>
      </w:r>
      <w:r w:rsidR="005B518E" w:rsidRPr="00246FC1">
        <w:t xml:space="preserve"> (</w:t>
      </w:r>
      <w:r w:rsidR="005B518E" w:rsidRPr="00246FC1">
        <w:rPr>
          <w:i/>
        </w:rPr>
        <w:t>Описание и технико-экономические показатели Объекта соглашения</w:t>
      </w:r>
      <w:r w:rsidR="005B518E" w:rsidRPr="00246FC1">
        <w:t>)</w:t>
      </w:r>
      <w:r w:rsidR="006B4E28" w:rsidRPr="00246FC1">
        <w:t xml:space="preserve">. </w:t>
      </w:r>
      <w:r w:rsidRPr="00246FC1">
        <w:t xml:space="preserve">Публичный партнер обязан согласовать предоставленную Проектную документацию или предоставить обоснованные замечания в соответствии с Порядком согласования. </w:t>
      </w:r>
      <w:r w:rsidR="007144FB" w:rsidRPr="00246FC1">
        <w:t xml:space="preserve">Во избежание сомнений, Публичный партнер вправе отказать Частному партнеру в согласовании Проектной документации исключительно на основании одной (или нескольких) из следующих причин: </w:t>
      </w:r>
    </w:p>
    <w:p w:rsidR="007144FB" w:rsidRPr="00246FC1" w:rsidRDefault="007144FB" w:rsidP="00082BC5">
      <w:pPr>
        <w:pStyle w:val="VSPD31"/>
        <w:numPr>
          <w:ilvl w:val="0"/>
          <w:numId w:val="53"/>
        </w:numPr>
        <w:spacing w:before="120" w:after="120"/>
        <w:ind w:left="1134" w:hanging="567"/>
        <w:outlineLvl w:val="9"/>
        <w:rPr>
          <w:szCs w:val="24"/>
        </w:rPr>
      </w:pPr>
      <w:r w:rsidRPr="00246FC1">
        <w:rPr>
          <w:szCs w:val="24"/>
        </w:rPr>
        <w:t>несоответствие Проектной документации</w:t>
      </w:r>
      <w:r w:rsidR="002C6017">
        <w:rPr>
          <w:szCs w:val="24"/>
        </w:rPr>
        <w:t xml:space="preserve"> </w:t>
      </w:r>
      <w:r w:rsidR="00146EF6" w:rsidRPr="00246FC1">
        <w:rPr>
          <w:szCs w:val="24"/>
        </w:rPr>
        <w:t>Приложению 2 (</w:t>
      </w:r>
      <w:r w:rsidR="00146EF6" w:rsidRPr="00246FC1">
        <w:rPr>
          <w:i/>
          <w:szCs w:val="24"/>
        </w:rPr>
        <w:t>Описание и технико-экономические показатели Объекта соглашения</w:t>
      </w:r>
      <w:r w:rsidR="00146EF6" w:rsidRPr="00246FC1">
        <w:rPr>
          <w:szCs w:val="24"/>
        </w:rPr>
        <w:t>), а также</w:t>
      </w:r>
      <w:r w:rsidRPr="00246FC1">
        <w:rPr>
          <w:szCs w:val="24"/>
        </w:rPr>
        <w:t xml:space="preserve"> согласованному в соответствии с Соглашением Заданию на проектирование;</w:t>
      </w:r>
    </w:p>
    <w:p w:rsidR="00393566" w:rsidRPr="00246FC1" w:rsidRDefault="007144FB" w:rsidP="00082BC5">
      <w:pPr>
        <w:pStyle w:val="VSPD31"/>
        <w:numPr>
          <w:ilvl w:val="0"/>
          <w:numId w:val="53"/>
        </w:numPr>
        <w:spacing w:before="120" w:after="120"/>
        <w:ind w:left="1134" w:hanging="567"/>
        <w:outlineLvl w:val="9"/>
        <w:rPr>
          <w:szCs w:val="24"/>
        </w:rPr>
      </w:pPr>
      <w:r w:rsidRPr="00246FC1">
        <w:rPr>
          <w:szCs w:val="24"/>
        </w:rPr>
        <w:t xml:space="preserve">несоответствие Проектной документации требованиям </w:t>
      </w:r>
      <w:r w:rsidR="0049471E" w:rsidRPr="00246FC1">
        <w:rPr>
          <w:szCs w:val="24"/>
        </w:rPr>
        <w:t>Законодательства</w:t>
      </w:r>
      <w:r w:rsidR="00393566" w:rsidRPr="00246FC1">
        <w:rPr>
          <w:szCs w:val="24"/>
        </w:rPr>
        <w:t>;</w:t>
      </w:r>
    </w:p>
    <w:p w:rsidR="007144FB" w:rsidRPr="00246FC1" w:rsidRDefault="00393566" w:rsidP="00082BC5">
      <w:pPr>
        <w:pStyle w:val="VSPD31"/>
        <w:numPr>
          <w:ilvl w:val="0"/>
          <w:numId w:val="53"/>
        </w:numPr>
        <w:spacing w:before="120" w:after="120"/>
        <w:ind w:left="1134" w:hanging="567"/>
        <w:outlineLvl w:val="9"/>
        <w:rPr>
          <w:szCs w:val="24"/>
        </w:rPr>
      </w:pPr>
      <w:r w:rsidRPr="00246FC1">
        <w:t>увеличение Сметной стоимости строительства Объекта соглашения</w:t>
      </w:r>
      <w:r w:rsidR="00E53CB8" w:rsidRPr="00246FC1">
        <w:t xml:space="preserve"> влечет </w:t>
      </w:r>
      <w:r w:rsidRPr="00246FC1">
        <w:t xml:space="preserve">изменение размера Возмещения таким образом, что значения критерия и показателя, предусмотренных соответственно пунктами </w:t>
      </w:r>
      <w:r w:rsidR="00BD7C0E" w:rsidRPr="00246FC1">
        <w:fldChar w:fldCharType="begin"/>
      </w:r>
      <w:r w:rsidR="00BD7C0E" w:rsidRPr="00246FC1">
        <w:instrText xml:space="preserve"> REF _Ref503975639 \r \h  \* MERGEFORMAT </w:instrText>
      </w:r>
      <w:r w:rsidR="00BD7C0E" w:rsidRPr="00246FC1">
        <w:fldChar w:fldCharType="separate"/>
      </w:r>
      <w:r w:rsidR="00B3605B" w:rsidRPr="00246FC1">
        <w:t>6.2</w:t>
      </w:r>
      <w:r w:rsidR="00BD7C0E" w:rsidRPr="00246FC1">
        <w:fldChar w:fldCharType="end"/>
      </w:r>
      <w:r w:rsidRPr="00246FC1">
        <w:t xml:space="preserve">, </w:t>
      </w:r>
      <w:r w:rsidR="00BD7C0E" w:rsidRPr="00246FC1">
        <w:fldChar w:fldCharType="begin"/>
      </w:r>
      <w:r w:rsidR="00BD7C0E" w:rsidRPr="00246FC1">
        <w:instrText xml:space="preserve"> REF _Ref519521233 \r \h  \* MERGEFORMAT </w:instrText>
      </w:r>
      <w:r w:rsidR="00BD7C0E" w:rsidRPr="00246FC1">
        <w:fldChar w:fldCharType="separate"/>
      </w:r>
      <w:r w:rsidR="00B3605B" w:rsidRPr="00246FC1">
        <w:t>6.3</w:t>
      </w:r>
      <w:r w:rsidR="00BD7C0E" w:rsidRPr="00246FC1">
        <w:fldChar w:fldCharType="end"/>
      </w:r>
      <w:r w:rsidRPr="00246FC1">
        <w:t>, будут меньше 0 (нуля).</w:t>
      </w:r>
    </w:p>
    <w:p w:rsidR="00440EFE" w:rsidRPr="00246FC1" w:rsidRDefault="00760DBB" w:rsidP="008C6E39">
      <w:pPr>
        <w:numPr>
          <w:ilvl w:val="1"/>
          <w:numId w:val="46"/>
        </w:numPr>
        <w:tabs>
          <w:tab w:val="left" w:pos="7243"/>
        </w:tabs>
        <w:spacing w:after="240" w:line="240" w:lineRule="auto"/>
      </w:pPr>
      <w:r w:rsidRPr="00246FC1">
        <w:t>После получения согласования Публичного партнера в отношении Проектной документации Частный партнер обязан обеспечить получение положительного заключения Государственной экспертизы в отношении такой Проектной документации не позднее срока, указанного в Приложении 3 (</w:t>
      </w:r>
      <w:r w:rsidRPr="00246FC1">
        <w:rPr>
          <w:i/>
        </w:rPr>
        <w:t>График реализации инвестиционного этапа</w:t>
      </w:r>
      <w:r w:rsidRPr="00246FC1">
        <w:t>).</w:t>
      </w:r>
    </w:p>
    <w:bookmarkEnd w:id="188"/>
    <w:p w:rsidR="003404A1" w:rsidRPr="00246FC1" w:rsidRDefault="003404A1" w:rsidP="008C6E39">
      <w:pPr>
        <w:numPr>
          <w:ilvl w:val="1"/>
          <w:numId w:val="46"/>
        </w:numPr>
        <w:tabs>
          <w:tab w:val="left" w:pos="7243"/>
        </w:tabs>
        <w:spacing w:after="240" w:line="240" w:lineRule="auto"/>
      </w:pPr>
      <w:r w:rsidRPr="00246FC1">
        <w:t xml:space="preserve">Проектная документация должна соответствовать </w:t>
      </w:r>
      <w:r w:rsidR="00440EFE" w:rsidRPr="00246FC1">
        <w:t>Заданию на проектирование, Приложению 2 (</w:t>
      </w:r>
      <w:r w:rsidR="00440EFE" w:rsidRPr="00246FC1">
        <w:rPr>
          <w:i/>
        </w:rPr>
        <w:t>Описание и технико-экономические показатели Объекта соглашения</w:t>
      </w:r>
      <w:r w:rsidR="00440EFE" w:rsidRPr="00246FC1">
        <w:t>) и Законодательству</w:t>
      </w:r>
      <w:r w:rsidRPr="00246FC1">
        <w:t>.</w:t>
      </w:r>
    </w:p>
    <w:p w:rsidR="008C6E39" w:rsidRPr="00246FC1" w:rsidRDefault="00845988" w:rsidP="008C6E39">
      <w:pPr>
        <w:numPr>
          <w:ilvl w:val="1"/>
          <w:numId w:val="46"/>
        </w:numPr>
        <w:tabs>
          <w:tab w:val="left" w:pos="7243"/>
        </w:tabs>
        <w:spacing w:after="240" w:line="240" w:lineRule="auto"/>
      </w:pPr>
      <w:bookmarkStart w:id="189" w:name="_Ref506828748"/>
      <w:r w:rsidRPr="00246FC1">
        <w:t>Если в отношении Проектной документации или какой-либо ее части Частному партнеру не было предоставлено какое-либо Разрешение, включая положительное заключение Государственной экспертизы, в силу того, что, по обоснованному мнению Государственного органа</w:t>
      </w:r>
      <w:r w:rsidR="00A20A3E" w:rsidRPr="00246FC1">
        <w:t>,</w:t>
      </w:r>
      <w:r w:rsidRPr="00246FC1">
        <w:t xml:space="preserve"> какие-либо положения Задания на проектирование и (или) Соглашения, в соответствии с которыми разрабатывалась Проектная документация (в том числе, требования Публичного партнера и(или) замечания Публичного партнера, в соответствии с которыми Частным партнером были внесены изменения в </w:t>
      </w:r>
      <w:r w:rsidR="00A210FF" w:rsidRPr="00246FC1">
        <w:t>Задание на проектирование</w:t>
      </w:r>
      <w:r w:rsidRPr="00246FC1">
        <w:t xml:space="preserve">), являются незаконными или не соответствуют требованиям Законодательства, </w:t>
      </w:r>
      <w:r w:rsidR="0078548A" w:rsidRPr="00246FC1">
        <w:t xml:space="preserve">то </w:t>
      </w:r>
      <w:r w:rsidRPr="00246FC1">
        <w:t>Частный партнер обязан в течение 5 (пяти) Рабочих дней уведомить об этом Публичного партнера. Публичный партнер обязуется оказать Частному партнеру необходимое содействие для устранения соответствующих препятствий для получения положительного заключения Государственной экспертизы, а также получения необходимых согласований и (или) Разрешений в отношении Проектной документации.</w:t>
      </w:r>
      <w:bookmarkEnd w:id="189"/>
    </w:p>
    <w:p w:rsidR="008C6E39" w:rsidRPr="00246FC1" w:rsidRDefault="00845988" w:rsidP="008C6E39">
      <w:pPr>
        <w:numPr>
          <w:ilvl w:val="1"/>
          <w:numId w:val="46"/>
        </w:numPr>
        <w:tabs>
          <w:tab w:val="left" w:pos="7243"/>
        </w:tabs>
        <w:spacing w:after="240" w:line="240" w:lineRule="auto"/>
      </w:pPr>
      <w:r w:rsidRPr="00246FC1">
        <w:t xml:space="preserve">Если, несмотря на меры, предпринимаемые Сторонами согласно пункту </w:t>
      </w:r>
      <w:r w:rsidR="00DB65E1" w:rsidRPr="00246FC1">
        <w:fldChar w:fldCharType="begin"/>
      </w:r>
      <w:r w:rsidRPr="00246FC1">
        <w:instrText xml:space="preserve"> REF _Ref506828748 \w \h </w:instrText>
      </w:r>
      <w:r w:rsidR="00DB65E1" w:rsidRPr="00246FC1">
        <w:fldChar w:fldCharType="separate"/>
      </w:r>
      <w:r w:rsidR="00AD6F8C" w:rsidRPr="00246FC1">
        <w:t>15.4</w:t>
      </w:r>
      <w:r w:rsidR="00DB65E1" w:rsidRPr="00246FC1">
        <w:fldChar w:fldCharType="end"/>
      </w:r>
      <w:r w:rsidRPr="00246FC1">
        <w:t xml:space="preserve">, в отношении Проектной документации или ее части необходимое Разрешение и (или) положительное заключение Государственной экспертизы не было предоставлено в течение </w:t>
      </w:r>
      <w:r w:rsidR="003E1AAB" w:rsidRPr="00246FC1">
        <w:t>60</w:t>
      </w:r>
      <w:r w:rsidRPr="00246FC1">
        <w:t xml:space="preserve"> (</w:t>
      </w:r>
      <w:r w:rsidR="003E1AAB" w:rsidRPr="00246FC1">
        <w:t>шестидесяти</w:t>
      </w:r>
      <w:r w:rsidRPr="00246FC1">
        <w:t xml:space="preserve">) </w:t>
      </w:r>
      <w:r w:rsidR="003E1AAB" w:rsidRPr="00246FC1">
        <w:t>дней</w:t>
      </w:r>
      <w:r w:rsidRPr="00246FC1">
        <w:t xml:space="preserve"> после даты направления </w:t>
      </w:r>
      <w:r w:rsidR="00217605" w:rsidRPr="00246FC1">
        <w:t>Частным</w:t>
      </w:r>
      <w:r w:rsidRPr="00246FC1">
        <w:t xml:space="preserve"> партнером заявления о </w:t>
      </w:r>
      <w:r w:rsidR="0078548A" w:rsidRPr="00246FC1">
        <w:t xml:space="preserve">невозможности получения </w:t>
      </w:r>
      <w:r w:rsidRPr="00246FC1">
        <w:t>соответствующего Разрешения</w:t>
      </w:r>
      <w:r w:rsidR="007F7A3D" w:rsidRPr="00246FC1">
        <w:t xml:space="preserve"> и (или) положительного заключения Государственной экспертизы</w:t>
      </w:r>
      <w:r w:rsidRPr="00246FC1">
        <w:t xml:space="preserve"> по причинам, не связанным с действиями (бездействием) Частного партнер</w:t>
      </w:r>
      <w:r w:rsidR="0078548A" w:rsidRPr="00246FC1">
        <w:t>а</w:t>
      </w:r>
      <w:r w:rsidRPr="00246FC1">
        <w:t>, Частный партнер вправе осуществить действия, предусмотренные статьей</w:t>
      </w:r>
      <w:r w:rsidR="00DB65E1" w:rsidRPr="00246FC1">
        <w:fldChar w:fldCharType="begin"/>
      </w:r>
      <w:r w:rsidR="00563428" w:rsidRPr="00246FC1">
        <w:instrText xml:space="preserve"> REF _Ref506364095 \w \h </w:instrText>
      </w:r>
      <w:r w:rsidR="00DB65E1" w:rsidRPr="00246FC1">
        <w:fldChar w:fldCharType="separate"/>
      </w:r>
      <w:r w:rsidR="00D31602" w:rsidRPr="00246FC1">
        <w:t>40</w:t>
      </w:r>
      <w:r w:rsidR="00DB65E1" w:rsidRPr="00246FC1">
        <w:fldChar w:fldCharType="end"/>
      </w:r>
      <w:r w:rsidRPr="00246FC1">
        <w:t>.</w:t>
      </w:r>
      <w:bookmarkStart w:id="190" w:name="_Ref514752678"/>
      <w:bookmarkStart w:id="191" w:name="_Ref510623986"/>
      <w:bookmarkStart w:id="192" w:name="_Ref519258969"/>
    </w:p>
    <w:p w:rsidR="00524075" w:rsidRPr="00246FC1" w:rsidRDefault="00276B35" w:rsidP="008C6E39">
      <w:pPr>
        <w:numPr>
          <w:ilvl w:val="1"/>
          <w:numId w:val="46"/>
        </w:numPr>
        <w:tabs>
          <w:tab w:val="left" w:pos="7243"/>
        </w:tabs>
        <w:spacing w:after="240" w:line="240" w:lineRule="auto"/>
      </w:pPr>
      <w:bookmarkStart w:id="193" w:name="_Ref32315015"/>
      <w:r w:rsidRPr="00246FC1">
        <w:t>В случае</w:t>
      </w:r>
      <w:r w:rsidR="00DB1B4A" w:rsidRPr="00246FC1">
        <w:t>,</w:t>
      </w:r>
      <w:r w:rsidRPr="00246FC1">
        <w:t xml:space="preserve"> если </w:t>
      </w:r>
      <w:r w:rsidR="00735D6A" w:rsidRPr="00246FC1">
        <w:t xml:space="preserve">в результате разработки Проектной документации </w:t>
      </w:r>
      <w:r w:rsidRPr="00246FC1">
        <w:t xml:space="preserve">произойдет </w:t>
      </w:r>
      <w:r w:rsidR="00B4686D" w:rsidRPr="00246FC1">
        <w:t xml:space="preserve">изменение </w:t>
      </w:r>
      <w:r w:rsidR="002E5DF9" w:rsidRPr="00246FC1">
        <w:t xml:space="preserve">(уменьшение или увеличение) Сметной </w:t>
      </w:r>
      <w:r w:rsidRPr="00246FC1">
        <w:t xml:space="preserve">стоимости </w:t>
      </w:r>
      <w:r w:rsidR="002E5DF9" w:rsidRPr="00246FC1">
        <w:t>с</w:t>
      </w:r>
      <w:r w:rsidRPr="00246FC1">
        <w:t xml:space="preserve">троительства Объекта соглашения, </w:t>
      </w:r>
      <w:r w:rsidR="00735D6A" w:rsidRPr="00246FC1">
        <w:t xml:space="preserve">подтвержденное положительным заключением Государственной экспертизы, включая, в том числе, экспертизу достоверности определения сметной стоимости работ, </w:t>
      </w:r>
      <w:r w:rsidR="002E5DF9" w:rsidRPr="00246FC1">
        <w:t xml:space="preserve">то </w:t>
      </w:r>
      <w:r w:rsidRPr="00246FC1">
        <w:t>Стороны обязуются в</w:t>
      </w:r>
      <w:r w:rsidR="00735D6A" w:rsidRPr="00246FC1">
        <w:t xml:space="preserve"> соответствии с</w:t>
      </w:r>
      <w:r w:rsidRPr="00246FC1">
        <w:t xml:space="preserve"> Порядк</w:t>
      </w:r>
      <w:r w:rsidR="00735D6A" w:rsidRPr="00246FC1">
        <w:t>ом</w:t>
      </w:r>
      <w:r w:rsidRPr="00246FC1">
        <w:t xml:space="preserve"> согласования согласовать </w:t>
      </w:r>
      <w:r w:rsidR="008E2440" w:rsidRPr="00246FC1">
        <w:t xml:space="preserve">и заключить </w:t>
      </w:r>
      <w:r w:rsidR="00B4686D" w:rsidRPr="00246FC1">
        <w:t>дополнительное соглашение к Соглашению о</w:t>
      </w:r>
      <w:r w:rsidR="00BD1C53" w:rsidRPr="00246FC1">
        <w:t>б</w:t>
      </w:r>
      <w:r w:rsidR="00B4686D" w:rsidRPr="00246FC1">
        <w:t xml:space="preserve"> изменении</w:t>
      </w:r>
      <w:r w:rsidR="002C6017">
        <w:t xml:space="preserve"> </w:t>
      </w:r>
      <w:r w:rsidRPr="00246FC1">
        <w:t>размера Возмещения</w:t>
      </w:r>
      <w:r w:rsidR="00F31526" w:rsidRPr="00246FC1">
        <w:t>.</w:t>
      </w:r>
      <w:r w:rsidR="00BC77D0" w:rsidRPr="00246FC1">
        <w:t xml:space="preserve"> Изменение размера Возмещения возможно только при условии, что значения критерия и показателя, предусмотренных соответственно пунктами</w:t>
      </w:r>
      <w:r w:rsidR="00DB65E1" w:rsidRPr="00246FC1">
        <w:fldChar w:fldCharType="begin"/>
      </w:r>
      <w:r w:rsidR="008C7388" w:rsidRPr="00246FC1">
        <w:instrText xml:space="preserve"> REF _Ref503975639 \r \h </w:instrText>
      </w:r>
      <w:r w:rsidR="00DB65E1" w:rsidRPr="00246FC1">
        <w:fldChar w:fldCharType="separate"/>
      </w:r>
      <w:r w:rsidR="00AD6F8C" w:rsidRPr="00246FC1">
        <w:t>6.2</w:t>
      </w:r>
      <w:r w:rsidR="00DB65E1" w:rsidRPr="00246FC1">
        <w:fldChar w:fldCharType="end"/>
      </w:r>
      <w:r w:rsidR="008C7388" w:rsidRPr="00246FC1">
        <w:t xml:space="preserve">, </w:t>
      </w:r>
      <w:r w:rsidR="00DB65E1" w:rsidRPr="00246FC1">
        <w:fldChar w:fldCharType="begin"/>
      </w:r>
      <w:r w:rsidR="008C7388" w:rsidRPr="00246FC1">
        <w:instrText xml:space="preserve"> REF _Ref519521233 \r \h </w:instrText>
      </w:r>
      <w:r w:rsidR="00DB65E1" w:rsidRPr="00246FC1">
        <w:fldChar w:fldCharType="separate"/>
      </w:r>
      <w:r w:rsidR="00AD6F8C" w:rsidRPr="00246FC1">
        <w:t>6.3</w:t>
      </w:r>
      <w:r w:rsidR="00DB65E1" w:rsidRPr="00246FC1">
        <w:fldChar w:fldCharType="end"/>
      </w:r>
      <w:r w:rsidR="00BC77D0" w:rsidRPr="00246FC1">
        <w:t>, будут больше или равны 0</w:t>
      </w:r>
      <w:r w:rsidR="008C7388" w:rsidRPr="00246FC1">
        <w:t xml:space="preserve"> (нулю)</w:t>
      </w:r>
      <w:r w:rsidR="00BC77D0" w:rsidRPr="00246FC1">
        <w:t>.</w:t>
      </w:r>
      <w:r w:rsidR="00F31526" w:rsidRPr="00246FC1">
        <w:t xml:space="preserve"> В случае</w:t>
      </w:r>
      <w:r w:rsidR="00B4686D" w:rsidRPr="00246FC1">
        <w:t xml:space="preserve">, если Стороны не достигнут согласия </w:t>
      </w:r>
      <w:r w:rsidR="008E2440" w:rsidRPr="00246FC1">
        <w:t xml:space="preserve">и не заключат </w:t>
      </w:r>
      <w:r w:rsidR="00B4686D" w:rsidRPr="00246FC1">
        <w:t>тако</w:t>
      </w:r>
      <w:r w:rsidR="008E2440" w:rsidRPr="00246FC1">
        <w:t>е</w:t>
      </w:r>
      <w:r w:rsidR="00B4686D" w:rsidRPr="00246FC1">
        <w:t xml:space="preserve"> дополнительно</w:t>
      </w:r>
      <w:r w:rsidR="008E2440" w:rsidRPr="00246FC1">
        <w:t>е</w:t>
      </w:r>
      <w:r w:rsidR="00B4686D" w:rsidRPr="00246FC1">
        <w:t xml:space="preserve"> соглашени</w:t>
      </w:r>
      <w:r w:rsidR="008E2440" w:rsidRPr="00246FC1">
        <w:t>е</w:t>
      </w:r>
      <w:r w:rsidR="00B4686D" w:rsidRPr="00246FC1">
        <w:t xml:space="preserve"> в течение 40 (сорока)Рабочих дней </w:t>
      </w:r>
      <w:r w:rsidR="00D87A87" w:rsidRPr="00246FC1">
        <w:t xml:space="preserve">c даты получения </w:t>
      </w:r>
      <w:r w:rsidR="008E2440" w:rsidRPr="00246FC1">
        <w:t xml:space="preserve">соответствующего </w:t>
      </w:r>
      <w:r w:rsidR="00D87A87" w:rsidRPr="00246FC1">
        <w:t>положительного заключения Государственной экспертизы, включая, в том числе, экспертизу достоверности определения сметной стоимости работ</w:t>
      </w:r>
      <w:r w:rsidR="001E6FAF" w:rsidRPr="00246FC1">
        <w:t>,</w:t>
      </w:r>
      <w:r w:rsidR="008E2440" w:rsidRPr="00246FC1">
        <w:t xml:space="preserve"> и направления соответствующего обращения одной из Сторон</w:t>
      </w:r>
      <w:r w:rsidR="00B4686D" w:rsidRPr="00246FC1">
        <w:t xml:space="preserve">, </w:t>
      </w:r>
      <w:r w:rsidR="00D87A87" w:rsidRPr="00246FC1">
        <w:t xml:space="preserve">то </w:t>
      </w:r>
      <w:r w:rsidR="006F1E7E" w:rsidRPr="00246FC1">
        <w:t>применяются положения пункта</w:t>
      </w:r>
      <w:r w:rsidR="00DB65E1" w:rsidRPr="00246FC1">
        <w:fldChar w:fldCharType="begin"/>
      </w:r>
      <w:r w:rsidR="00AE4580" w:rsidRPr="00246FC1">
        <w:instrText xml:space="preserve"> REF _Ref521266725 \r \h </w:instrText>
      </w:r>
      <w:r w:rsidR="00DB65E1" w:rsidRPr="00246FC1">
        <w:fldChar w:fldCharType="separate"/>
      </w:r>
      <w:r w:rsidR="00AD6F8C" w:rsidRPr="00246FC1">
        <w:t>59.1(з)</w:t>
      </w:r>
      <w:r w:rsidR="00DB65E1" w:rsidRPr="00246FC1">
        <w:fldChar w:fldCharType="end"/>
      </w:r>
      <w:r w:rsidR="00B4686D" w:rsidRPr="00246FC1">
        <w:t>.</w:t>
      </w:r>
      <w:bookmarkEnd w:id="190"/>
      <w:r w:rsidR="00AC2E6F" w:rsidRPr="00246FC1">
        <w:t xml:space="preserve">Во избежание сомнений, </w:t>
      </w:r>
      <w:r w:rsidR="005527AB" w:rsidRPr="00246FC1">
        <w:t xml:space="preserve">расчет </w:t>
      </w:r>
      <w:r w:rsidR="00AC2E6F" w:rsidRPr="00246FC1">
        <w:t>размера Возмещения производится в порядке, предусмотренном Приложением</w:t>
      </w:r>
      <w:r w:rsidR="00EF0D57" w:rsidRPr="00246FC1">
        <w:t xml:space="preserve"> 15 (</w:t>
      </w:r>
      <w:r w:rsidR="00EF0D57" w:rsidRPr="00246FC1">
        <w:rPr>
          <w:i/>
        </w:rPr>
        <w:t>Возмещение</w:t>
      </w:r>
      <w:r w:rsidR="00EF0D57" w:rsidRPr="00246FC1">
        <w:t>)</w:t>
      </w:r>
      <w:r w:rsidR="00AC2E6F" w:rsidRPr="00246FC1">
        <w:t>.</w:t>
      </w:r>
      <w:bookmarkEnd w:id="191"/>
      <w:bookmarkEnd w:id="192"/>
      <w:bookmarkEnd w:id="193"/>
    </w:p>
    <w:p w:rsidR="0039058E" w:rsidRPr="00246FC1" w:rsidRDefault="0039058E" w:rsidP="00082BC5">
      <w:pPr>
        <w:pStyle w:val="FWBL1"/>
        <w:numPr>
          <w:ilvl w:val="0"/>
          <w:numId w:val="46"/>
        </w:numPr>
        <w:tabs>
          <w:tab w:val="clear" w:pos="720"/>
          <w:tab w:val="clear" w:pos="5399"/>
          <w:tab w:val="left" w:pos="0"/>
          <w:tab w:val="left" w:pos="567"/>
        </w:tabs>
        <w:spacing w:before="120" w:after="120"/>
        <w:ind w:left="567" w:hanging="567"/>
      </w:pPr>
      <w:bookmarkStart w:id="194" w:name="_Toc506542070"/>
      <w:bookmarkStart w:id="195" w:name="_Toc506542421"/>
      <w:bookmarkStart w:id="196" w:name="_Toc506542703"/>
      <w:bookmarkStart w:id="197" w:name="_Toc506571028"/>
      <w:bookmarkStart w:id="198" w:name="_Toc506571312"/>
      <w:bookmarkStart w:id="199" w:name="_Toc506816952"/>
      <w:bookmarkStart w:id="200" w:name="_Toc506817243"/>
      <w:bookmarkStart w:id="201" w:name="_Toc506890270"/>
      <w:bookmarkStart w:id="202" w:name="_Toc507677561"/>
      <w:bookmarkStart w:id="203" w:name="_Toc508029684"/>
      <w:bookmarkStart w:id="204" w:name="_Toc508030501"/>
      <w:bookmarkStart w:id="205" w:name="_Toc517881999"/>
      <w:bookmarkStart w:id="206" w:name="_Toc32312902"/>
      <w:bookmarkStart w:id="207" w:name="_Ref32317688"/>
      <w:bookmarkStart w:id="208" w:name="_Ref32317721"/>
      <w:bookmarkEnd w:id="194"/>
      <w:bookmarkEnd w:id="195"/>
      <w:bookmarkEnd w:id="196"/>
      <w:bookmarkEnd w:id="197"/>
      <w:bookmarkEnd w:id="198"/>
      <w:bookmarkEnd w:id="199"/>
      <w:bookmarkEnd w:id="200"/>
      <w:bookmarkEnd w:id="201"/>
      <w:bookmarkEnd w:id="202"/>
      <w:bookmarkEnd w:id="203"/>
      <w:bookmarkEnd w:id="204"/>
      <w:r w:rsidRPr="00246FC1">
        <w:t>Рабочая документация</w:t>
      </w:r>
      <w:bookmarkEnd w:id="205"/>
      <w:bookmarkEnd w:id="206"/>
      <w:bookmarkEnd w:id="207"/>
      <w:bookmarkEnd w:id="208"/>
    </w:p>
    <w:p w:rsidR="008C6E39" w:rsidRPr="00246FC1" w:rsidRDefault="009A37A3" w:rsidP="008C6E39">
      <w:pPr>
        <w:numPr>
          <w:ilvl w:val="1"/>
          <w:numId w:val="46"/>
        </w:numPr>
        <w:tabs>
          <w:tab w:val="left" w:pos="7243"/>
        </w:tabs>
        <w:spacing w:after="240" w:line="240" w:lineRule="auto"/>
      </w:pPr>
      <w:r w:rsidRPr="00246FC1">
        <w:t>Частный партнер обязуется в порядке, предусмотренном настоящей статьей, разработать и утвердить Рабочую документацию.</w:t>
      </w:r>
      <w:bookmarkStart w:id="209" w:name="_Ref467782005"/>
    </w:p>
    <w:p w:rsidR="008C6E39" w:rsidRPr="00246FC1" w:rsidRDefault="009A37A3" w:rsidP="008C6E39">
      <w:pPr>
        <w:numPr>
          <w:ilvl w:val="1"/>
          <w:numId w:val="46"/>
        </w:numPr>
        <w:tabs>
          <w:tab w:val="left" w:pos="7243"/>
        </w:tabs>
        <w:spacing w:after="240" w:line="240" w:lineRule="auto"/>
      </w:pPr>
      <w:r w:rsidRPr="00246FC1">
        <w:t>Частный партнер вправе разрабатывать Рабочую документацию поэтапно. Разработанная Частным партнером Рабочая документация должна соответствовать Проектной документации</w:t>
      </w:r>
      <w:r w:rsidR="002C6017">
        <w:t xml:space="preserve"> </w:t>
      </w:r>
      <w:r w:rsidRPr="00246FC1">
        <w:t xml:space="preserve">и требованиям Законодательства. </w:t>
      </w:r>
      <w:bookmarkStart w:id="210" w:name="_Ref442721762"/>
      <w:bookmarkEnd w:id="209"/>
    </w:p>
    <w:p w:rsidR="008C6E39" w:rsidRPr="00246FC1" w:rsidRDefault="009A37A3" w:rsidP="008C6E39">
      <w:pPr>
        <w:numPr>
          <w:ilvl w:val="1"/>
          <w:numId w:val="46"/>
        </w:numPr>
        <w:tabs>
          <w:tab w:val="left" w:pos="7243"/>
        </w:tabs>
        <w:spacing w:after="240" w:line="240" w:lineRule="auto"/>
      </w:pPr>
      <w:r w:rsidRPr="00246FC1">
        <w:t>Частный партнер самостоятельно и за свой счет обеспечивает проведение необходимых работ в соответст</w:t>
      </w:r>
      <w:r w:rsidR="007420E7" w:rsidRPr="00246FC1">
        <w:t xml:space="preserve">вии с требованиями </w:t>
      </w:r>
      <w:r w:rsidR="002E7A01" w:rsidRPr="00246FC1">
        <w:t>Законодательства</w:t>
      </w:r>
      <w:r w:rsidRPr="00246FC1">
        <w:t>, которые требуются для разработки Рабочей документации.</w:t>
      </w:r>
      <w:bookmarkStart w:id="211" w:name="_Ref506215626"/>
      <w:bookmarkEnd w:id="210"/>
    </w:p>
    <w:p w:rsidR="008C6E39" w:rsidRPr="00246FC1" w:rsidRDefault="009A37A3" w:rsidP="008C6E39">
      <w:pPr>
        <w:numPr>
          <w:ilvl w:val="1"/>
          <w:numId w:val="46"/>
        </w:numPr>
        <w:tabs>
          <w:tab w:val="left" w:pos="7243"/>
        </w:tabs>
        <w:spacing w:after="240" w:line="240" w:lineRule="auto"/>
      </w:pPr>
      <w:bookmarkStart w:id="212" w:name="_Ref32318126"/>
      <w:r w:rsidRPr="00246FC1">
        <w:t>В течение</w:t>
      </w:r>
      <w:r w:rsidR="003404A1" w:rsidRPr="00246FC1">
        <w:t xml:space="preserve"> 30 (тридцати) Рабочих дней после </w:t>
      </w:r>
      <w:r w:rsidRPr="00246FC1">
        <w:t xml:space="preserve">завершения </w:t>
      </w:r>
      <w:r w:rsidR="003404A1" w:rsidRPr="00246FC1">
        <w:t>разработки</w:t>
      </w:r>
      <w:r w:rsidRPr="00246FC1">
        <w:t xml:space="preserve"> Рабочей документации</w:t>
      </w:r>
      <w:r w:rsidR="002C6017">
        <w:t xml:space="preserve"> </w:t>
      </w:r>
      <w:r w:rsidRPr="00246FC1">
        <w:t>Частный партнер обязан направить Публичному партнеру полный комплект Рабочей документации (в электронной форме)</w:t>
      </w:r>
      <w:r w:rsidR="003404A1" w:rsidRPr="00246FC1">
        <w:t>.</w:t>
      </w:r>
      <w:bookmarkEnd w:id="211"/>
      <w:bookmarkEnd w:id="212"/>
    </w:p>
    <w:p w:rsidR="009A37A3" w:rsidRPr="00246FC1" w:rsidRDefault="009A37A3" w:rsidP="008C6E39">
      <w:pPr>
        <w:numPr>
          <w:ilvl w:val="1"/>
          <w:numId w:val="46"/>
        </w:numPr>
        <w:tabs>
          <w:tab w:val="left" w:pos="7243"/>
        </w:tabs>
        <w:spacing w:after="240" w:line="240" w:lineRule="auto"/>
      </w:pPr>
      <w:r w:rsidRPr="00246FC1">
        <w:t xml:space="preserve">Выполнение Частным партнером обязательств по разработке Рабочей документации считается исполненным после направления </w:t>
      </w:r>
      <w:r w:rsidR="004E6F2E" w:rsidRPr="00246FC1">
        <w:t xml:space="preserve">всей </w:t>
      </w:r>
      <w:r w:rsidRPr="00246FC1">
        <w:t>Рабочей документации Публичному партнеру в соответствии с пунктом</w:t>
      </w:r>
      <w:r w:rsidR="002C6017">
        <w:t xml:space="preserve"> </w:t>
      </w:r>
      <w:r w:rsidR="00DB65E1" w:rsidRPr="00246FC1">
        <w:fldChar w:fldCharType="begin"/>
      </w:r>
      <w:r w:rsidR="00AD6F8C" w:rsidRPr="00246FC1">
        <w:instrText xml:space="preserve"> REF _Ref32318126 \r \h </w:instrText>
      </w:r>
      <w:r w:rsidR="00DB65E1" w:rsidRPr="00246FC1">
        <w:fldChar w:fldCharType="separate"/>
      </w:r>
      <w:r w:rsidR="00AD6F8C" w:rsidRPr="00246FC1">
        <w:t>16.4</w:t>
      </w:r>
      <w:r w:rsidR="00DB65E1" w:rsidRPr="00246FC1">
        <w:fldChar w:fldCharType="end"/>
      </w:r>
      <w:r w:rsidRPr="00246FC1">
        <w:t xml:space="preserve">. </w:t>
      </w:r>
    </w:p>
    <w:p w:rsidR="003404A1" w:rsidRPr="00246FC1" w:rsidRDefault="003404A1" w:rsidP="003404A1">
      <w:pPr>
        <w:pStyle w:val="VSPD2"/>
        <w:numPr>
          <w:ilvl w:val="0"/>
          <w:numId w:val="0"/>
        </w:numPr>
        <w:ind w:left="567"/>
        <w:jc w:val="center"/>
        <w:outlineLvl w:val="0"/>
        <w:rPr>
          <w:rFonts w:eastAsia="MS Mincho"/>
          <w:lang w:eastAsia="ru-RU"/>
        </w:rPr>
      </w:pPr>
      <w:bookmarkStart w:id="213" w:name="_Toc506542072"/>
      <w:bookmarkStart w:id="214" w:name="_Toc506542423"/>
      <w:bookmarkStart w:id="215" w:name="_Toc506542705"/>
      <w:bookmarkStart w:id="216" w:name="_Toc506571030"/>
      <w:bookmarkStart w:id="217" w:name="_Toc506571314"/>
      <w:bookmarkStart w:id="218" w:name="_Toc506816954"/>
      <w:bookmarkStart w:id="219" w:name="_Toc506817245"/>
      <w:bookmarkStart w:id="220" w:name="_Toc506890272"/>
      <w:bookmarkStart w:id="221" w:name="_Toc507677563"/>
      <w:bookmarkStart w:id="222" w:name="_Toc508029686"/>
      <w:bookmarkStart w:id="223" w:name="_Toc508030503"/>
      <w:bookmarkStart w:id="224" w:name="_Toc517882001"/>
      <w:bookmarkStart w:id="225" w:name="_Toc32312903"/>
      <w:bookmarkEnd w:id="213"/>
      <w:bookmarkEnd w:id="214"/>
      <w:bookmarkEnd w:id="215"/>
      <w:bookmarkEnd w:id="216"/>
      <w:bookmarkEnd w:id="217"/>
      <w:bookmarkEnd w:id="218"/>
      <w:bookmarkEnd w:id="219"/>
      <w:bookmarkEnd w:id="220"/>
      <w:bookmarkEnd w:id="221"/>
      <w:bookmarkEnd w:id="222"/>
      <w:bookmarkEnd w:id="223"/>
      <w:r w:rsidRPr="00246FC1">
        <w:rPr>
          <w:rFonts w:eastAsia="MS Mincho"/>
          <w:lang w:eastAsia="ru-RU"/>
        </w:rPr>
        <w:t xml:space="preserve">Раздел IV. </w:t>
      </w:r>
      <w:r w:rsidR="00BE69F5" w:rsidRPr="00246FC1">
        <w:rPr>
          <w:rFonts w:eastAsia="MS Mincho"/>
          <w:lang w:eastAsia="ru-RU"/>
        </w:rPr>
        <w:t>Инвестиционный э</w:t>
      </w:r>
      <w:r w:rsidRPr="00246FC1">
        <w:rPr>
          <w:rFonts w:eastAsia="MS Mincho"/>
          <w:lang w:eastAsia="ru-RU"/>
        </w:rPr>
        <w:t>тап</w:t>
      </w:r>
      <w:r w:rsidR="00BE69F5" w:rsidRPr="00246FC1">
        <w:rPr>
          <w:rFonts w:eastAsia="MS Mincho"/>
          <w:lang w:eastAsia="ru-RU"/>
        </w:rPr>
        <w:t>.</w:t>
      </w:r>
      <w:r w:rsidR="000E04E9">
        <w:rPr>
          <w:rFonts w:eastAsia="MS Mincho"/>
          <w:lang w:eastAsia="ru-RU"/>
        </w:rPr>
        <w:t xml:space="preserve"> </w:t>
      </w:r>
      <w:r w:rsidR="00BE69F5" w:rsidRPr="00246FC1">
        <w:rPr>
          <w:rFonts w:eastAsia="MS Mincho"/>
          <w:lang w:eastAsia="ru-RU"/>
        </w:rPr>
        <w:t>С</w:t>
      </w:r>
      <w:r w:rsidRPr="00246FC1">
        <w:rPr>
          <w:rFonts w:eastAsia="MS Mincho"/>
          <w:lang w:eastAsia="ru-RU"/>
        </w:rPr>
        <w:t>троительств</w:t>
      </w:r>
      <w:r w:rsidR="00A0171A" w:rsidRPr="00246FC1">
        <w:rPr>
          <w:rFonts w:eastAsia="MS Mincho"/>
          <w:lang w:eastAsia="ru-RU"/>
        </w:rPr>
        <w:t>о</w:t>
      </w:r>
      <w:bookmarkEnd w:id="224"/>
      <w:bookmarkEnd w:id="225"/>
    </w:p>
    <w:p w:rsidR="00DE5F2E" w:rsidRPr="00246FC1" w:rsidRDefault="00DE5F2E" w:rsidP="00082BC5">
      <w:pPr>
        <w:pStyle w:val="FWBL1"/>
        <w:numPr>
          <w:ilvl w:val="0"/>
          <w:numId w:val="46"/>
        </w:numPr>
        <w:tabs>
          <w:tab w:val="clear" w:pos="720"/>
          <w:tab w:val="clear" w:pos="5399"/>
          <w:tab w:val="left" w:pos="0"/>
          <w:tab w:val="left" w:pos="567"/>
        </w:tabs>
        <w:spacing w:before="120" w:after="120"/>
        <w:ind w:left="567" w:hanging="567"/>
      </w:pPr>
      <w:bookmarkStart w:id="226" w:name="_Ref507603041"/>
      <w:bookmarkStart w:id="227" w:name="_Toc517882002"/>
      <w:bookmarkStart w:id="228" w:name="_Toc32312904"/>
      <w:bookmarkStart w:id="229" w:name="_Ref506750575"/>
      <w:r w:rsidRPr="00246FC1">
        <w:t>Подготовка территории</w:t>
      </w:r>
      <w:bookmarkEnd w:id="226"/>
      <w:bookmarkEnd w:id="227"/>
      <w:bookmarkEnd w:id="228"/>
    </w:p>
    <w:p w:rsidR="00C237CF" w:rsidRPr="00246FC1" w:rsidRDefault="00DE5F2E" w:rsidP="00C237CF">
      <w:pPr>
        <w:numPr>
          <w:ilvl w:val="1"/>
          <w:numId w:val="46"/>
        </w:numPr>
        <w:tabs>
          <w:tab w:val="left" w:pos="7243"/>
        </w:tabs>
        <w:spacing w:after="240" w:line="240" w:lineRule="auto"/>
      </w:pPr>
      <w:r w:rsidRPr="00246FC1">
        <w:t>Без ущерба для обязанности Публичного партнера предоставить Земельны</w:t>
      </w:r>
      <w:r w:rsidR="0026350F" w:rsidRPr="00246FC1">
        <w:t>й</w:t>
      </w:r>
      <w:r w:rsidRPr="00246FC1">
        <w:t xml:space="preserve"> участ</w:t>
      </w:r>
      <w:r w:rsidR="0026350F" w:rsidRPr="00246FC1">
        <w:t>о</w:t>
      </w:r>
      <w:r w:rsidRPr="00246FC1">
        <w:t>к, свободны</w:t>
      </w:r>
      <w:r w:rsidR="002C6017">
        <w:t>й</w:t>
      </w:r>
      <w:r w:rsidRPr="00246FC1">
        <w:t xml:space="preserve"> от Обременений,</w:t>
      </w:r>
      <w:r w:rsidR="002C6017">
        <w:t xml:space="preserve"> </w:t>
      </w:r>
      <w:r w:rsidRPr="00246FC1">
        <w:t>Частный партнер выполняет все мероприятия по Подготовке территории в соответствии с Проектной документацией, Рабочей документацией и Законодательством, за исключением освобождения Земельн</w:t>
      </w:r>
      <w:r w:rsidR="0026350F" w:rsidRPr="00246FC1">
        <w:t>ого</w:t>
      </w:r>
      <w:r w:rsidRPr="00246FC1">
        <w:t xml:space="preserve"> участк</w:t>
      </w:r>
      <w:r w:rsidR="0026350F" w:rsidRPr="00246FC1">
        <w:t>а</w:t>
      </w:r>
      <w:r w:rsidRPr="00246FC1">
        <w:t xml:space="preserve"> от имущества, принадлежащего Публичному партнеру (кроме инженерных и коммуникационных сетей, а также линейных объектов), если таковое будет находиться на подлежащ</w:t>
      </w:r>
      <w:r w:rsidR="0026350F" w:rsidRPr="00246FC1">
        <w:t>ем</w:t>
      </w:r>
      <w:r w:rsidRPr="00246FC1">
        <w:t xml:space="preserve"> предоставлению Земельн</w:t>
      </w:r>
      <w:r w:rsidR="0026350F" w:rsidRPr="00246FC1">
        <w:t>ом</w:t>
      </w:r>
      <w:r w:rsidRPr="00246FC1">
        <w:t xml:space="preserve"> участк</w:t>
      </w:r>
      <w:r w:rsidR="0026350F" w:rsidRPr="00246FC1">
        <w:t>е</w:t>
      </w:r>
      <w:r w:rsidR="00EC7381" w:rsidRPr="00246FC1">
        <w:t xml:space="preserve">. </w:t>
      </w:r>
      <w:r w:rsidR="00E40C02" w:rsidRPr="00246FC1">
        <w:t xml:space="preserve">Выявление </w:t>
      </w:r>
      <w:r w:rsidR="00EC7381" w:rsidRPr="00246FC1">
        <w:t>после заключения Договор</w:t>
      </w:r>
      <w:r w:rsidR="0026350F" w:rsidRPr="00246FC1">
        <w:t>а</w:t>
      </w:r>
      <w:r w:rsidR="00EC7381" w:rsidRPr="00246FC1">
        <w:t xml:space="preserve"> аренды земельн</w:t>
      </w:r>
      <w:r w:rsidR="0026350F" w:rsidRPr="00246FC1">
        <w:t>ого участка</w:t>
      </w:r>
      <w:r w:rsidR="002C6017">
        <w:t xml:space="preserve"> </w:t>
      </w:r>
      <w:r w:rsidR="00176BC7" w:rsidRPr="00246FC1">
        <w:t>невозмож</w:t>
      </w:r>
      <w:r w:rsidR="00E40C02" w:rsidRPr="00246FC1">
        <w:t>ности</w:t>
      </w:r>
      <w:r w:rsidR="00EC7381" w:rsidRPr="00246FC1">
        <w:t xml:space="preserve"> выноса (переустройства) сетей или невозможност</w:t>
      </w:r>
      <w:r w:rsidR="00E40C02" w:rsidRPr="00246FC1">
        <w:t>и</w:t>
      </w:r>
      <w:r w:rsidR="00EC7381" w:rsidRPr="00246FC1">
        <w:t xml:space="preserve"> технического подключения и присоединения, </w:t>
      </w:r>
      <w:r w:rsidR="00E40C02" w:rsidRPr="00246FC1">
        <w:t>признается Особым</w:t>
      </w:r>
      <w:r w:rsidR="00EC7381" w:rsidRPr="00246FC1">
        <w:t xml:space="preserve"> обстоятельств</w:t>
      </w:r>
      <w:r w:rsidR="00E40C02" w:rsidRPr="00246FC1">
        <w:t>ом в соотв</w:t>
      </w:r>
      <w:r w:rsidR="009C4BDE" w:rsidRPr="00246FC1">
        <w:t>е</w:t>
      </w:r>
      <w:r w:rsidR="00E40C02" w:rsidRPr="00246FC1">
        <w:t>тс</w:t>
      </w:r>
      <w:r w:rsidR="009C4BDE" w:rsidRPr="00246FC1">
        <w:t>т</w:t>
      </w:r>
      <w:r w:rsidR="00E40C02" w:rsidRPr="00246FC1">
        <w:t>вии с</w:t>
      </w:r>
      <w:r w:rsidR="009C4BDE" w:rsidRPr="00246FC1">
        <w:t>о статьей</w:t>
      </w:r>
      <w:r w:rsidR="002C6017">
        <w:t xml:space="preserve"> </w:t>
      </w:r>
      <w:r w:rsidR="00BD7C0E" w:rsidRPr="00246FC1">
        <w:fldChar w:fldCharType="begin"/>
      </w:r>
      <w:r w:rsidR="00BD7C0E" w:rsidRPr="00246FC1">
        <w:instrText xml:space="preserve"> REF _Ref506368077 \r \h  \* MERGEFORMAT </w:instrText>
      </w:r>
      <w:r w:rsidR="00BD7C0E" w:rsidRPr="00246FC1">
        <w:fldChar w:fldCharType="separate"/>
      </w:r>
      <w:r w:rsidR="00AD6F8C" w:rsidRPr="00246FC1">
        <w:t>38</w:t>
      </w:r>
      <w:r w:rsidR="00BD7C0E" w:rsidRPr="00246FC1">
        <w:fldChar w:fldCharType="end"/>
      </w:r>
      <w:r w:rsidR="00EC7381" w:rsidRPr="00246FC1">
        <w:t>.</w:t>
      </w:r>
    </w:p>
    <w:p w:rsidR="00C237CF" w:rsidRPr="00246FC1" w:rsidRDefault="00DE5F2E" w:rsidP="00C237CF">
      <w:pPr>
        <w:numPr>
          <w:ilvl w:val="1"/>
          <w:numId w:val="46"/>
        </w:numPr>
        <w:tabs>
          <w:tab w:val="left" w:pos="7243"/>
        </w:tabs>
        <w:spacing w:after="240" w:line="240" w:lineRule="auto"/>
      </w:pPr>
      <w:r w:rsidRPr="00246FC1">
        <w:t xml:space="preserve">В остальном при осуществлении Подготовки территории строительства Стороны </w:t>
      </w:r>
      <w:r w:rsidR="002E7A01" w:rsidRPr="00246FC1">
        <w:t xml:space="preserve">обязуются действовать в соответствии с </w:t>
      </w:r>
      <w:r w:rsidR="0010353D" w:rsidRPr="00246FC1">
        <w:t>требованиями</w:t>
      </w:r>
      <w:r w:rsidR="002E7A01" w:rsidRPr="00246FC1">
        <w:t xml:space="preserve"> Законодательства</w:t>
      </w:r>
      <w:r w:rsidRPr="00246FC1">
        <w:t>.</w:t>
      </w:r>
      <w:r w:rsidR="00853C6E" w:rsidRPr="00246FC1">
        <w:t xml:space="preserve"> При этом Стороны договорились, что обнаружение на Земельн</w:t>
      </w:r>
      <w:r w:rsidR="002A0D2F" w:rsidRPr="00246FC1">
        <w:t>ом</w:t>
      </w:r>
      <w:r w:rsidR="00853C6E" w:rsidRPr="00246FC1">
        <w:t xml:space="preserve"> участк</w:t>
      </w:r>
      <w:r w:rsidR="002A0D2F" w:rsidRPr="00246FC1">
        <w:t>е</w:t>
      </w:r>
      <w:r w:rsidR="00853C6E" w:rsidRPr="00246FC1">
        <w:t xml:space="preserve"> инженерных и (или) коммуникационных сетей не является основанием для возникновения ответственности Публичного партнера в соответствии с положениями Раздела X (</w:t>
      </w:r>
      <w:r w:rsidR="00853C6E" w:rsidRPr="00246FC1">
        <w:rPr>
          <w:i/>
        </w:rPr>
        <w:t>Ответственность</w:t>
      </w:r>
      <w:r w:rsidR="00853C6E" w:rsidRPr="00246FC1">
        <w:t>) Соглашения. При обнаружении на Земельн</w:t>
      </w:r>
      <w:r w:rsidR="0026350F" w:rsidRPr="00246FC1">
        <w:t>ом</w:t>
      </w:r>
      <w:r w:rsidR="00853C6E" w:rsidRPr="00246FC1">
        <w:t xml:space="preserve"> участк</w:t>
      </w:r>
      <w:r w:rsidR="0026350F" w:rsidRPr="00246FC1">
        <w:t>е</w:t>
      </w:r>
      <w:r w:rsidR="00853C6E" w:rsidRPr="00246FC1">
        <w:t xml:space="preserve"> инженерных и (или) коммуникационных сетей Стороны руководствуются положениями Соглашения об Особых обстоятельствах.</w:t>
      </w:r>
    </w:p>
    <w:p w:rsidR="007714BE" w:rsidRPr="00246FC1" w:rsidRDefault="00476C25" w:rsidP="00C237CF">
      <w:pPr>
        <w:numPr>
          <w:ilvl w:val="1"/>
          <w:numId w:val="46"/>
        </w:numPr>
        <w:tabs>
          <w:tab w:val="left" w:pos="7243"/>
        </w:tabs>
        <w:spacing w:after="240" w:line="240" w:lineRule="auto"/>
      </w:pPr>
      <w:r w:rsidRPr="00246FC1">
        <w:t xml:space="preserve">Точки присоединения к внешним сетям должны быть </w:t>
      </w:r>
      <w:r w:rsidR="005A26D7" w:rsidRPr="00246FC1">
        <w:t xml:space="preserve">на </w:t>
      </w:r>
      <w:r w:rsidRPr="00246FC1">
        <w:t>границ</w:t>
      </w:r>
      <w:r w:rsidR="005A26D7" w:rsidRPr="00246FC1">
        <w:t>ах</w:t>
      </w:r>
      <w:r w:rsidR="002C6017">
        <w:t xml:space="preserve"> </w:t>
      </w:r>
      <w:r w:rsidR="002A0D2F" w:rsidRPr="00246FC1">
        <w:t>З</w:t>
      </w:r>
      <w:r w:rsidRPr="00246FC1">
        <w:t>емельн</w:t>
      </w:r>
      <w:r w:rsidR="002A0D2F" w:rsidRPr="00246FC1">
        <w:t>ого</w:t>
      </w:r>
      <w:r w:rsidRPr="00246FC1">
        <w:t xml:space="preserve"> участк</w:t>
      </w:r>
      <w:r w:rsidR="002A0D2F" w:rsidRPr="00246FC1">
        <w:t>а</w:t>
      </w:r>
      <w:r w:rsidR="005A26D7" w:rsidRPr="00246FC1">
        <w:t>,</w:t>
      </w:r>
      <w:r w:rsidRPr="00246FC1">
        <w:t xml:space="preserve"> предусмотренн</w:t>
      </w:r>
      <w:r w:rsidR="00760DBB" w:rsidRPr="00246FC1">
        <w:t>ого</w:t>
      </w:r>
      <w:r w:rsidRPr="00246FC1">
        <w:t xml:space="preserve"> для размещения </w:t>
      </w:r>
      <w:r w:rsidR="00760DBB" w:rsidRPr="00246FC1">
        <w:t>О</w:t>
      </w:r>
      <w:r w:rsidRPr="00246FC1">
        <w:t>бъект</w:t>
      </w:r>
      <w:r w:rsidR="00760DBB" w:rsidRPr="00246FC1">
        <w:t>а соглашения</w:t>
      </w:r>
      <w:r w:rsidRPr="00246FC1">
        <w:t xml:space="preserve">. </w:t>
      </w:r>
      <w:r w:rsidR="00760DBB" w:rsidRPr="00246FC1">
        <w:t xml:space="preserve">Если на границах предоставленного Частному партнеру Земельного участка на дату его предоставления Частному партнеру отсутствуют необходимые точки присоединения, то Частный партнер обязан получить у организаций, осуществляющих эксплуатацию сетей инженерно-технического обеспечения технические условия и предусмотреть в Проектной документации технологическое присоединение от точек подключения, указанных в таких технических условиях до границ Земельного участка, предоставленного Частному партнеру, а также затраты на осуществление технологического присоединения. Если в результате включения указанных в настоящем пункте работ и затрат в Проектную документацию произойдет изменение Сметной стоимости строительства Объекта соглашения, то Стороны обязуются действовать в соответствии с пунктом </w:t>
      </w:r>
      <w:r w:rsidR="00DB65E1" w:rsidRPr="00246FC1">
        <w:fldChar w:fldCharType="begin"/>
      </w:r>
      <w:r w:rsidR="00193523" w:rsidRPr="00246FC1">
        <w:instrText xml:space="preserve"> REF _Ref32315015 \r \h </w:instrText>
      </w:r>
      <w:r w:rsidR="00DB65E1" w:rsidRPr="00246FC1">
        <w:fldChar w:fldCharType="separate"/>
      </w:r>
      <w:r w:rsidR="00193523" w:rsidRPr="00246FC1">
        <w:t>15.6</w:t>
      </w:r>
      <w:r w:rsidR="00DB65E1" w:rsidRPr="00246FC1">
        <w:fldChar w:fldCharType="end"/>
      </w:r>
      <w:r w:rsidR="00AD6F8C" w:rsidRPr="00246FC1">
        <w:t>.</w:t>
      </w:r>
      <w:r w:rsidR="00760DBB" w:rsidRPr="00246FC1">
        <w:t xml:space="preserve"> Если для технологического присоединения потребуется предоставление дополнительных Земельных участков, в том числе на время проведения работ по технологическому присоединению, то Публичный партнер обязан обеспечить предоставление таких Земельных участков на праве аренды или предоставить иные законные права доступа к таким Земельным участкам, достаточные для осуществления технологического присоединения.</w:t>
      </w:r>
      <w:bookmarkEnd w:id="229"/>
    </w:p>
    <w:p w:rsidR="00230018" w:rsidRPr="00246FC1" w:rsidRDefault="00230018" w:rsidP="00082BC5">
      <w:pPr>
        <w:pStyle w:val="FWBL1"/>
        <w:numPr>
          <w:ilvl w:val="0"/>
          <w:numId w:val="46"/>
        </w:numPr>
        <w:tabs>
          <w:tab w:val="clear" w:pos="720"/>
          <w:tab w:val="clear" w:pos="5399"/>
          <w:tab w:val="left" w:pos="0"/>
          <w:tab w:val="left" w:pos="567"/>
        </w:tabs>
        <w:spacing w:before="120" w:after="120"/>
        <w:ind w:left="567" w:hanging="567"/>
      </w:pPr>
      <w:bookmarkStart w:id="230" w:name="_Toc514319942"/>
      <w:bookmarkStart w:id="231" w:name="_Ref506293716"/>
      <w:bookmarkStart w:id="232" w:name="_Toc517882004"/>
      <w:bookmarkStart w:id="233" w:name="_Toc32312905"/>
      <w:bookmarkEnd w:id="230"/>
      <w:r w:rsidRPr="00246FC1">
        <w:t>График строительства</w:t>
      </w:r>
      <w:bookmarkEnd w:id="231"/>
      <w:bookmarkEnd w:id="232"/>
      <w:bookmarkEnd w:id="233"/>
    </w:p>
    <w:p w:rsidR="00C94872" w:rsidRPr="00246FC1" w:rsidRDefault="00230018" w:rsidP="00C94872">
      <w:pPr>
        <w:numPr>
          <w:ilvl w:val="1"/>
          <w:numId w:val="46"/>
        </w:numPr>
        <w:tabs>
          <w:tab w:val="left" w:pos="7243"/>
        </w:tabs>
        <w:spacing w:after="240" w:line="240" w:lineRule="auto"/>
      </w:pPr>
      <w:bookmarkStart w:id="234" w:name="_Ref521086735"/>
      <w:r w:rsidRPr="00246FC1">
        <w:t xml:space="preserve">В срок не позднее чем через </w:t>
      </w:r>
      <w:r w:rsidR="00AB6D4C" w:rsidRPr="00246FC1">
        <w:t>3</w:t>
      </w:r>
      <w:r w:rsidRPr="00246FC1">
        <w:t>0 (</w:t>
      </w:r>
      <w:r w:rsidR="00AB6D4C" w:rsidRPr="00246FC1">
        <w:t>тридцать</w:t>
      </w:r>
      <w:r w:rsidRPr="00246FC1">
        <w:t>) дней с даты получения положительного заключения Государственной экспертизы в отношении Проектной документации Частный партнер обязан направить Публичному партнеру проект Графика строительства</w:t>
      </w:r>
      <w:r w:rsidR="00AB6D4C" w:rsidRPr="00246FC1">
        <w:t xml:space="preserve"> (с указанием ключевых этапов Строительства</w:t>
      </w:r>
      <w:r w:rsidR="0026706F" w:rsidRPr="00246FC1">
        <w:t>, перечень которых будет согласован Сторонами дополнительно</w:t>
      </w:r>
      <w:r w:rsidR="00AB6D4C" w:rsidRPr="00246FC1">
        <w:t>)</w:t>
      </w:r>
      <w:r w:rsidRPr="00246FC1">
        <w:t xml:space="preserve"> на согласование в </w:t>
      </w:r>
      <w:r w:rsidR="0055572F" w:rsidRPr="00246FC1">
        <w:t xml:space="preserve">соответствии с </w:t>
      </w:r>
      <w:r w:rsidRPr="00246FC1">
        <w:t>Порядк</w:t>
      </w:r>
      <w:r w:rsidR="0055572F" w:rsidRPr="00246FC1">
        <w:t>ом</w:t>
      </w:r>
      <w:r w:rsidRPr="00246FC1">
        <w:t xml:space="preserve"> согласования. При этом сроки согласования, предусмотренные Приложением </w:t>
      </w:r>
      <w:r w:rsidR="00506630" w:rsidRPr="00246FC1">
        <w:t xml:space="preserve">19 </w:t>
      </w:r>
      <w:r w:rsidRPr="00246FC1">
        <w:t>(</w:t>
      </w:r>
      <w:r w:rsidRPr="00246FC1">
        <w:rPr>
          <w:i/>
          <w:iCs/>
        </w:rPr>
        <w:t>Порядок согласования</w:t>
      </w:r>
      <w:r w:rsidRPr="00246FC1">
        <w:t>), подлежат уменьшению до 3 (трех) Рабочих дней.</w:t>
      </w:r>
      <w:bookmarkEnd w:id="234"/>
    </w:p>
    <w:p w:rsidR="00C94872" w:rsidRPr="00246FC1" w:rsidRDefault="00230018" w:rsidP="00C94872">
      <w:pPr>
        <w:numPr>
          <w:ilvl w:val="1"/>
          <w:numId w:val="46"/>
        </w:numPr>
        <w:tabs>
          <w:tab w:val="left" w:pos="7243"/>
        </w:tabs>
        <w:spacing w:after="240" w:line="240" w:lineRule="auto"/>
      </w:pPr>
      <w:r w:rsidRPr="00246FC1">
        <w:t>График строительства должен учитывать требования Соглашения, в том числе Приложения 3 (</w:t>
      </w:r>
      <w:r w:rsidRPr="00246FC1">
        <w:rPr>
          <w:i/>
        </w:rPr>
        <w:t>График реализации инвестиционного этапа</w:t>
      </w:r>
      <w:r w:rsidRPr="00246FC1">
        <w:t>), Проектной документации, Рабочей документации, и Законодательства.</w:t>
      </w:r>
    </w:p>
    <w:p w:rsidR="0055572F" w:rsidRPr="00246FC1" w:rsidRDefault="0055572F" w:rsidP="00C94872">
      <w:pPr>
        <w:numPr>
          <w:ilvl w:val="1"/>
          <w:numId w:val="46"/>
        </w:numPr>
        <w:tabs>
          <w:tab w:val="left" w:pos="7243"/>
        </w:tabs>
        <w:spacing w:after="240" w:line="240" w:lineRule="auto"/>
      </w:pPr>
      <w:r w:rsidRPr="00246FC1">
        <w:t>График строительства подлежит корректировке Частным партнером и направлению его в новой редакции Публичному партнеру в информационных целях в срок не позднее 10 (десяти) Рабочих дней по запросу Публичного партнера, а также если такая корректировка связана с</w:t>
      </w:r>
      <w:r w:rsidR="00B40233" w:rsidRPr="00246FC1">
        <w:t xml:space="preserve"> изменением порядка производства работ по Строительству,</w:t>
      </w:r>
      <w:r w:rsidR="002C6017">
        <w:t xml:space="preserve"> </w:t>
      </w:r>
      <w:r w:rsidR="00B40233" w:rsidRPr="00246FC1">
        <w:t xml:space="preserve">изменением </w:t>
      </w:r>
      <w:r w:rsidRPr="00246FC1">
        <w:t xml:space="preserve">Проектной документации, разработкой Рабочей документации </w:t>
      </w:r>
      <w:r w:rsidR="00B40233" w:rsidRPr="00246FC1">
        <w:t xml:space="preserve">и (или) иными </w:t>
      </w:r>
      <w:r w:rsidR="00622E12" w:rsidRPr="00246FC1">
        <w:t>обстоятельствами</w:t>
      </w:r>
      <w:r w:rsidR="00B40233" w:rsidRPr="00246FC1">
        <w:t xml:space="preserve"> по усмотрению Частного партнера </w:t>
      </w:r>
      <w:r w:rsidRPr="00246FC1">
        <w:t>– не позднее чем через 10 (десять) Рабочих дней с даты такого существенного изменения.</w:t>
      </w:r>
      <w:r w:rsidR="00B40233" w:rsidRPr="00246FC1">
        <w:t xml:space="preserve"> В случае несогласия Публичного партнера с изменениями, внесенными Частным партнером в ранее согласованный График строительства, Публичный партнер вправе инициировать рассмотрение данного вопроса в соответствии с Порядком разрешения споров.</w:t>
      </w:r>
    </w:p>
    <w:p w:rsidR="003404A1" w:rsidRPr="00246FC1" w:rsidRDefault="003404A1" w:rsidP="00082BC5">
      <w:pPr>
        <w:pStyle w:val="FWBL1"/>
        <w:numPr>
          <w:ilvl w:val="0"/>
          <w:numId w:val="46"/>
        </w:numPr>
        <w:tabs>
          <w:tab w:val="clear" w:pos="720"/>
          <w:tab w:val="clear" w:pos="5399"/>
          <w:tab w:val="left" w:pos="0"/>
          <w:tab w:val="left" w:pos="567"/>
        </w:tabs>
        <w:spacing w:before="120" w:after="120"/>
        <w:ind w:left="567" w:hanging="567"/>
      </w:pPr>
      <w:bookmarkStart w:id="235" w:name="_Toc535324755"/>
      <w:bookmarkStart w:id="236" w:name="_Toc535327077"/>
      <w:bookmarkStart w:id="237" w:name="_Ref506804376"/>
      <w:bookmarkStart w:id="238" w:name="_Toc517882005"/>
      <w:bookmarkStart w:id="239" w:name="_Toc32312906"/>
      <w:bookmarkEnd w:id="235"/>
      <w:bookmarkEnd w:id="236"/>
      <w:r w:rsidRPr="00246FC1">
        <w:t>Предварительные условия начала строительства</w:t>
      </w:r>
      <w:bookmarkEnd w:id="237"/>
      <w:bookmarkEnd w:id="238"/>
      <w:bookmarkEnd w:id="239"/>
    </w:p>
    <w:p w:rsidR="00396B10" w:rsidRPr="00246FC1" w:rsidRDefault="00211E57" w:rsidP="00C94872">
      <w:pPr>
        <w:numPr>
          <w:ilvl w:val="1"/>
          <w:numId w:val="46"/>
        </w:numPr>
        <w:tabs>
          <w:tab w:val="left" w:pos="7243"/>
        </w:tabs>
        <w:spacing w:after="240" w:line="240" w:lineRule="auto"/>
      </w:pPr>
      <w:bookmarkStart w:id="240" w:name="_Ref194756656"/>
      <w:r w:rsidRPr="00246FC1">
        <w:t>Если Стороны не согласовали иное</w:t>
      </w:r>
      <w:r w:rsidR="009B34CB" w:rsidRPr="00246FC1">
        <w:t>,</w:t>
      </w:r>
      <w:r w:rsidRPr="00246FC1">
        <w:t xml:space="preserve"> Частный партнер не вправе приступать к исполнению обязательств по Строительству до выполнения </w:t>
      </w:r>
      <w:r w:rsidR="00396B10" w:rsidRPr="00246FC1">
        <w:t xml:space="preserve">следующих предварительных условий Строительства (далее – </w:t>
      </w:r>
      <w:r w:rsidR="00396B10" w:rsidRPr="00246FC1">
        <w:rPr>
          <w:b/>
          <w:i/>
        </w:rPr>
        <w:t>«</w:t>
      </w:r>
      <w:r w:rsidR="00396B10" w:rsidRPr="00246FC1">
        <w:rPr>
          <w:b/>
        </w:rPr>
        <w:t xml:space="preserve">Предварительные условия </w:t>
      </w:r>
      <w:r w:rsidR="00F6269F" w:rsidRPr="00246FC1">
        <w:rPr>
          <w:b/>
        </w:rPr>
        <w:t xml:space="preserve">начала </w:t>
      </w:r>
      <w:r w:rsidR="00396B10" w:rsidRPr="00246FC1">
        <w:rPr>
          <w:b/>
        </w:rPr>
        <w:t>строительства»</w:t>
      </w:r>
      <w:r w:rsidR="00396B10" w:rsidRPr="00246FC1">
        <w:t>):</w:t>
      </w:r>
      <w:bookmarkEnd w:id="240"/>
    </w:p>
    <w:p w:rsidR="00396B10" w:rsidRPr="00246FC1" w:rsidRDefault="00396B10" w:rsidP="00082BC5">
      <w:pPr>
        <w:pStyle w:val="afffffc"/>
        <w:widowControl w:val="0"/>
        <w:numPr>
          <w:ilvl w:val="2"/>
          <w:numId w:val="46"/>
        </w:numPr>
        <w:tabs>
          <w:tab w:val="clear" w:pos="1440"/>
          <w:tab w:val="left" w:pos="1418"/>
        </w:tabs>
        <w:spacing w:before="120" w:after="120" w:line="240" w:lineRule="auto"/>
        <w:ind w:left="1418" w:hanging="709"/>
        <w:jc w:val="both"/>
        <w:rPr>
          <w:lang w:val="ru-RU"/>
        </w:rPr>
      </w:pPr>
      <w:bookmarkStart w:id="241" w:name="_Hlt248084642"/>
      <w:bookmarkStart w:id="242" w:name="_Ref194757123"/>
      <w:bookmarkStart w:id="243" w:name="_Ref442724691"/>
      <w:bookmarkEnd w:id="241"/>
      <w:r w:rsidRPr="00246FC1">
        <w:rPr>
          <w:b w:val="0"/>
          <w:lang w:val="ru-RU"/>
        </w:rPr>
        <w:t>Частный партнер обеспечил получение положительного заключения Государственной экспертизы в отношении Проектной документации;</w:t>
      </w:r>
    </w:p>
    <w:p w:rsidR="009C2479" w:rsidRPr="00246FC1" w:rsidRDefault="009C2479" w:rsidP="00082BC5">
      <w:pPr>
        <w:pStyle w:val="afffffc"/>
        <w:widowControl w:val="0"/>
        <w:numPr>
          <w:ilvl w:val="2"/>
          <w:numId w:val="46"/>
        </w:numPr>
        <w:tabs>
          <w:tab w:val="clear" w:pos="1440"/>
          <w:tab w:val="left" w:pos="1418"/>
        </w:tabs>
        <w:spacing w:before="120" w:after="120" w:line="240" w:lineRule="auto"/>
        <w:ind w:left="1418" w:hanging="709"/>
        <w:jc w:val="both"/>
        <w:rPr>
          <w:lang w:val="ru-RU"/>
        </w:rPr>
      </w:pPr>
      <w:r w:rsidRPr="00246FC1">
        <w:rPr>
          <w:b w:val="0"/>
          <w:lang w:val="ru-RU"/>
        </w:rPr>
        <w:t>Стороны согласовали График строительства в пор</w:t>
      </w:r>
      <w:r w:rsidR="00B30CBA" w:rsidRPr="00246FC1">
        <w:rPr>
          <w:b w:val="0"/>
          <w:lang w:val="ru-RU"/>
        </w:rPr>
        <w:t xml:space="preserve">ядке, предусмотренном статьей </w:t>
      </w:r>
      <w:r w:rsidR="00BD7C0E" w:rsidRPr="00246FC1">
        <w:rPr>
          <w:lang w:val="ru-RU"/>
        </w:rPr>
        <w:fldChar w:fldCharType="begin"/>
      </w:r>
      <w:r w:rsidR="00BD7C0E" w:rsidRPr="00246FC1">
        <w:rPr>
          <w:lang w:val="ru-RU"/>
        </w:rPr>
        <w:instrText xml:space="preserve"> REF _Ref506293716 \w \h  \* MERGEFORMAT </w:instrText>
      </w:r>
      <w:r w:rsidR="00BD7C0E" w:rsidRPr="00246FC1">
        <w:rPr>
          <w:lang w:val="ru-RU"/>
        </w:rPr>
      </w:r>
      <w:r w:rsidR="00BD7C0E" w:rsidRPr="00246FC1">
        <w:rPr>
          <w:lang w:val="ru-RU"/>
        </w:rPr>
        <w:fldChar w:fldCharType="separate"/>
      </w:r>
      <w:r w:rsidR="00AD6F8C" w:rsidRPr="00246FC1">
        <w:rPr>
          <w:b w:val="0"/>
          <w:lang w:val="ru-RU"/>
        </w:rPr>
        <w:t>18</w:t>
      </w:r>
      <w:r w:rsidR="00BD7C0E" w:rsidRPr="00246FC1">
        <w:rPr>
          <w:lang w:val="ru-RU"/>
        </w:rPr>
        <w:fldChar w:fldCharType="end"/>
      </w:r>
      <w:r w:rsidRPr="00246FC1">
        <w:rPr>
          <w:b w:val="0"/>
          <w:lang w:val="ru-RU"/>
        </w:rPr>
        <w:t>;</w:t>
      </w:r>
    </w:p>
    <w:p w:rsidR="00396B10" w:rsidRPr="00246FC1" w:rsidRDefault="00396B10" w:rsidP="00082BC5">
      <w:pPr>
        <w:pStyle w:val="afffffc"/>
        <w:widowControl w:val="0"/>
        <w:numPr>
          <w:ilvl w:val="2"/>
          <w:numId w:val="46"/>
        </w:numPr>
        <w:tabs>
          <w:tab w:val="clear" w:pos="1440"/>
          <w:tab w:val="left" w:pos="1418"/>
        </w:tabs>
        <w:spacing w:before="120" w:after="120" w:line="240" w:lineRule="auto"/>
        <w:ind w:left="1418" w:hanging="709"/>
        <w:jc w:val="both"/>
        <w:rPr>
          <w:lang w:val="ru-RU"/>
        </w:rPr>
      </w:pPr>
      <w:r w:rsidRPr="00246FC1">
        <w:rPr>
          <w:b w:val="0"/>
          <w:lang w:val="ru-RU"/>
        </w:rPr>
        <w:t xml:space="preserve">Частный партнер предоставил Публичному партнеру </w:t>
      </w:r>
      <w:r w:rsidR="008D3AF1" w:rsidRPr="00246FC1">
        <w:rPr>
          <w:b w:val="0"/>
          <w:lang w:val="ru-RU"/>
        </w:rPr>
        <w:t xml:space="preserve">обеспечение исполнения обязательств по настоящему Соглашению, предусмотренное </w:t>
      </w:r>
      <w:r w:rsidR="000C277A" w:rsidRPr="00246FC1">
        <w:rPr>
          <w:b w:val="0"/>
          <w:lang w:val="ru-RU"/>
        </w:rPr>
        <w:t xml:space="preserve">пунктом </w:t>
      </w:r>
      <w:r w:rsidR="00BD7C0E" w:rsidRPr="00246FC1">
        <w:rPr>
          <w:lang w:val="ru-RU"/>
        </w:rPr>
        <w:fldChar w:fldCharType="begin"/>
      </w:r>
      <w:r w:rsidR="00BD7C0E" w:rsidRPr="00246FC1">
        <w:rPr>
          <w:lang w:val="ru-RU"/>
        </w:rPr>
        <w:instrText xml:space="preserve"> REF _Ref506458651 \r \h  \* MERGEFORMAT </w:instrText>
      </w:r>
      <w:r w:rsidR="00BD7C0E" w:rsidRPr="00246FC1">
        <w:rPr>
          <w:lang w:val="ru-RU"/>
        </w:rPr>
      </w:r>
      <w:r w:rsidR="00BD7C0E" w:rsidRPr="00246FC1">
        <w:rPr>
          <w:lang w:val="ru-RU"/>
        </w:rPr>
        <w:fldChar w:fldCharType="separate"/>
      </w:r>
      <w:r w:rsidR="00AD6F8C" w:rsidRPr="00246FC1">
        <w:rPr>
          <w:b w:val="0"/>
          <w:lang w:val="ru-RU"/>
        </w:rPr>
        <w:t>7.1</w:t>
      </w:r>
      <w:r w:rsidR="00BD7C0E" w:rsidRPr="00246FC1">
        <w:rPr>
          <w:lang w:val="ru-RU"/>
        </w:rPr>
        <w:fldChar w:fldCharType="end"/>
      </w:r>
      <w:r w:rsidRPr="00246FC1">
        <w:rPr>
          <w:b w:val="0"/>
          <w:lang w:val="ru-RU"/>
        </w:rPr>
        <w:t>;</w:t>
      </w:r>
    </w:p>
    <w:bookmarkEnd w:id="242"/>
    <w:p w:rsidR="00396B10" w:rsidRPr="00246FC1" w:rsidRDefault="00396B10" w:rsidP="00082BC5">
      <w:pPr>
        <w:pStyle w:val="afffffc"/>
        <w:widowControl w:val="0"/>
        <w:numPr>
          <w:ilvl w:val="2"/>
          <w:numId w:val="46"/>
        </w:numPr>
        <w:tabs>
          <w:tab w:val="clear" w:pos="1440"/>
          <w:tab w:val="left" w:pos="1418"/>
        </w:tabs>
        <w:spacing w:before="120" w:after="120" w:line="240" w:lineRule="auto"/>
        <w:ind w:left="1418" w:hanging="709"/>
        <w:jc w:val="both"/>
        <w:rPr>
          <w:lang w:val="ru-RU"/>
        </w:rPr>
      </w:pPr>
      <w:r w:rsidRPr="00246FC1">
        <w:rPr>
          <w:b w:val="0"/>
          <w:lang w:val="ru-RU"/>
        </w:rPr>
        <w:t xml:space="preserve">Частный партнер предоставил Публичному партнеру подтверждение наличия Необходимого страхового покрытия в соответствии с требованиями Приложения </w:t>
      </w:r>
      <w:r w:rsidR="00091B6A" w:rsidRPr="00246FC1">
        <w:rPr>
          <w:b w:val="0"/>
          <w:lang w:val="ru-RU"/>
        </w:rPr>
        <w:t xml:space="preserve">9 </w:t>
      </w:r>
      <w:r w:rsidRPr="00246FC1">
        <w:rPr>
          <w:b w:val="0"/>
          <w:lang w:val="ru-RU"/>
        </w:rPr>
        <w:t>(</w:t>
      </w:r>
      <w:r w:rsidRPr="00246FC1">
        <w:rPr>
          <w:b w:val="0"/>
          <w:i/>
          <w:lang w:val="ru-RU"/>
        </w:rPr>
        <w:t>Необходимое страховое покрытие</w:t>
      </w:r>
      <w:r w:rsidRPr="00246FC1">
        <w:rPr>
          <w:b w:val="0"/>
          <w:lang w:val="ru-RU"/>
        </w:rPr>
        <w:t>);</w:t>
      </w:r>
    </w:p>
    <w:bookmarkEnd w:id="243"/>
    <w:p w:rsidR="00E56533" w:rsidRPr="00246FC1" w:rsidRDefault="00396B10" w:rsidP="00C94872">
      <w:pPr>
        <w:pStyle w:val="afffffc"/>
        <w:widowControl w:val="0"/>
        <w:numPr>
          <w:ilvl w:val="2"/>
          <w:numId w:val="46"/>
        </w:numPr>
        <w:tabs>
          <w:tab w:val="clear" w:pos="1440"/>
          <w:tab w:val="left" w:pos="1418"/>
        </w:tabs>
        <w:spacing w:before="120" w:after="120" w:line="240" w:lineRule="auto"/>
        <w:ind w:left="1418" w:hanging="709"/>
        <w:jc w:val="both"/>
        <w:rPr>
          <w:lang w:val="ru-RU"/>
        </w:rPr>
      </w:pPr>
      <w:r w:rsidRPr="00246FC1">
        <w:rPr>
          <w:b w:val="0"/>
          <w:lang w:val="ru-RU"/>
        </w:rPr>
        <w:t>Частным партнером был</w:t>
      </w:r>
      <w:r w:rsidR="009C2479" w:rsidRPr="00246FC1">
        <w:rPr>
          <w:b w:val="0"/>
          <w:lang w:val="ru-RU"/>
        </w:rPr>
        <w:t>о обеспечено получение</w:t>
      </w:r>
      <w:r w:rsidRPr="00246FC1">
        <w:rPr>
          <w:b w:val="0"/>
          <w:lang w:val="ru-RU"/>
        </w:rPr>
        <w:t xml:space="preserve"> все</w:t>
      </w:r>
      <w:r w:rsidR="009C2479" w:rsidRPr="00246FC1">
        <w:rPr>
          <w:b w:val="0"/>
          <w:lang w:val="ru-RU"/>
        </w:rPr>
        <w:t>х</w:t>
      </w:r>
      <w:r w:rsidRPr="00246FC1">
        <w:rPr>
          <w:b w:val="0"/>
          <w:lang w:val="ru-RU"/>
        </w:rPr>
        <w:t xml:space="preserve"> Разрешени</w:t>
      </w:r>
      <w:r w:rsidR="009C2479" w:rsidRPr="00246FC1">
        <w:rPr>
          <w:b w:val="0"/>
          <w:lang w:val="ru-RU"/>
        </w:rPr>
        <w:t>й</w:t>
      </w:r>
      <w:r w:rsidRPr="00246FC1">
        <w:rPr>
          <w:b w:val="0"/>
          <w:lang w:val="ru-RU"/>
        </w:rPr>
        <w:t>, необходимы</w:t>
      </w:r>
      <w:r w:rsidR="009C2479" w:rsidRPr="00246FC1">
        <w:rPr>
          <w:b w:val="0"/>
          <w:lang w:val="ru-RU"/>
        </w:rPr>
        <w:t>х</w:t>
      </w:r>
      <w:r w:rsidRPr="00246FC1">
        <w:rPr>
          <w:b w:val="0"/>
          <w:lang w:val="ru-RU"/>
        </w:rPr>
        <w:t xml:space="preserve"> для того, чтобы начать Строительство</w:t>
      </w:r>
      <w:r w:rsidR="00C94872" w:rsidRPr="00246FC1">
        <w:rPr>
          <w:b w:val="0"/>
          <w:lang w:val="ru-RU"/>
        </w:rPr>
        <w:t>.</w:t>
      </w:r>
    </w:p>
    <w:p w:rsidR="00211E57" w:rsidRPr="00246FC1" w:rsidRDefault="00EF5F7D" w:rsidP="00C94872">
      <w:pPr>
        <w:numPr>
          <w:ilvl w:val="1"/>
          <w:numId w:val="46"/>
        </w:numPr>
        <w:tabs>
          <w:tab w:val="left" w:pos="7243"/>
        </w:tabs>
        <w:spacing w:after="240" w:line="240" w:lineRule="auto"/>
      </w:pPr>
      <w:bookmarkStart w:id="244" w:name="_Ref507748726"/>
      <w:r w:rsidRPr="00246FC1">
        <w:t xml:space="preserve">В течение 5 (пяти) Рабочих дней со дня выполнения последнего из Предварительных условий </w:t>
      </w:r>
      <w:r w:rsidR="00E72071" w:rsidRPr="00246FC1">
        <w:t xml:space="preserve">начала </w:t>
      </w:r>
      <w:r w:rsidRPr="00246FC1">
        <w:t xml:space="preserve">строительства </w:t>
      </w:r>
      <w:r w:rsidR="00211E57" w:rsidRPr="00246FC1">
        <w:t xml:space="preserve">Частный партнер должен направить </w:t>
      </w:r>
      <w:r w:rsidRPr="00246FC1">
        <w:t>Публичному партнеру уведомление</w:t>
      </w:r>
      <w:r w:rsidR="00211E57" w:rsidRPr="00246FC1">
        <w:t xml:space="preserve"> о начале Строительства, составленн</w:t>
      </w:r>
      <w:r w:rsidRPr="00246FC1">
        <w:t>ое</w:t>
      </w:r>
      <w:r w:rsidR="00211E57" w:rsidRPr="00246FC1">
        <w:t xml:space="preserve"> по форме Приложения 1</w:t>
      </w:r>
      <w:r w:rsidR="00091B6A" w:rsidRPr="00246FC1">
        <w:t>3</w:t>
      </w:r>
      <w:r w:rsidR="00211E57" w:rsidRPr="00246FC1">
        <w:t xml:space="preserve"> (</w:t>
      </w:r>
      <w:r w:rsidR="00211E57" w:rsidRPr="00246FC1">
        <w:rPr>
          <w:i/>
        </w:rPr>
        <w:t>Основные формы актов по Соглашению</w:t>
      </w:r>
      <w:r w:rsidR="00211E57" w:rsidRPr="00246FC1">
        <w:t xml:space="preserve">) (далее – </w:t>
      </w:r>
      <w:r w:rsidR="00211E57" w:rsidRPr="00246FC1">
        <w:rPr>
          <w:b/>
        </w:rPr>
        <w:t>«</w:t>
      </w:r>
      <w:r w:rsidRPr="00246FC1">
        <w:rPr>
          <w:b/>
        </w:rPr>
        <w:t xml:space="preserve">Уведомление </w:t>
      </w:r>
      <w:r w:rsidR="00211E57" w:rsidRPr="00246FC1">
        <w:rPr>
          <w:b/>
        </w:rPr>
        <w:t>о начале строительства»</w:t>
      </w:r>
      <w:r w:rsidR="00211E57" w:rsidRPr="00246FC1">
        <w:t>)</w:t>
      </w:r>
      <w:r w:rsidR="00A9026A" w:rsidRPr="00246FC1">
        <w:t>.</w:t>
      </w:r>
      <w:bookmarkEnd w:id="244"/>
    </w:p>
    <w:p w:rsidR="003404A1" w:rsidRPr="00246FC1" w:rsidRDefault="003404A1" w:rsidP="00082BC5">
      <w:pPr>
        <w:pStyle w:val="FWBL1"/>
        <w:numPr>
          <w:ilvl w:val="0"/>
          <w:numId w:val="46"/>
        </w:numPr>
        <w:tabs>
          <w:tab w:val="clear" w:pos="720"/>
          <w:tab w:val="clear" w:pos="5399"/>
          <w:tab w:val="left" w:pos="0"/>
          <w:tab w:val="left" w:pos="567"/>
        </w:tabs>
        <w:spacing w:before="120" w:after="120"/>
        <w:ind w:left="567" w:hanging="567"/>
      </w:pPr>
      <w:bookmarkStart w:id="245" w:name="_Toc506542079"/>
      <w:bookmarkStart w:id="246" w:name="_Toc506542430"/>
      <w:bookmarkStart w:id="247" w:name="_Toc506542712"/>
      <w:bookmarkStart w:id="248" w:name="_Toc506571037"/>
      <w:bookmarkStart w:id="249" w:name="_Toc506571321"/>
      <w:bookmarkStart w:id="250" w:name="_Toc506816961"/>
      <w:bookmarkStart w:id="251" w:name="_Toc506817252"/>
      <w:bookmarkStart w:id="252" w:name="_Toc506890279"/>
      <w:bookmarkStart w:id="253" w:name="_Toc507677570"/>
      <w:bookmarkStart w:id="254" w:name="_Ref506804365"/>
      <w:bookmarkStart w:id="255" w:name="_Toc517882006"/>
      <w:bookmarkStart w:id="256" w:name="_Toc32312907"/>
      <w:bookmarkEnd w:id="245"/>
      <w:bookmarkEnd w:id="246"/>
      <w:bookmarkEnd w:id="247"/>
      <w:bookmarkEnd w:id="248"/>
      <w:bookmarkEnd w:id="249"/>
      <w:bookmarkEnd w:id="250"/>
      <w:bookmarkEnd w:id="251"/>
      <w:bookmarkEnd w:id="252"/>
      <w:bookmarkEnd w:id="253"/>
      <w:r w:rsidRPr="00246FC1">
        <w:t>Общие требования к Строительству</w:t>
      </w:r>
      <w:bookmarkEnd w:id="254"/>
      <w:bookmarkEnd w:id="255"/>
      <w:bookmarkEnd w:id="256"/>
    </w:p>
    <w:p w:rsidR="00C94872" w:rsidRPr="00246FC1" w:rsidRDefault="00B30CBA" w:rsidP="00C94872">
      <w:pPr>
        <w:numPr>
          <w:ilvl w:val="1"/>
          <w:numId w:val="46"/>
        </w:numPr>
        <w:tabs>
          <w:tab w:val="left" w:pos="7243"/>
        </w:tabs>
        <w:spacing w:after="240" w:line="240" w:lineRule="auto"/>
      </w:pPr>
      <w:r w:rsidRPr="00246FC1">
        <w:t xml:space="preserve">На Этапе строительства </w:t>
      </w:r>
      <w:r w:rsidR="00E8278E" w:rsidRPr="00246FC1">
        <w:t xml:space="preserve">Частный партнер обязан </w:t>
      </w:r>
      <w:r w:rsidRPr="00246FC1">
        <w:t>в сроки, предусмотренные Приложением 3 (</w:t>
      </w:r>
      <w:r w:rsidRPr="00246FC1">
        <w:rPr>
          <w:i/>
        </w:rPr>
        <w:t>График реализации инвестиционного этапа</w:t>
      </w:r>
      <w:r w:rsidRPr="00246FC1">
        <w:t xml:space="preserve">) </w:t>
      </w:r>
      <w:r w:rsidR="00E8278E" w:rsidRPr="00246FC1">
        <w:t>осуществить Строительство Объекта соглашения и обеспечить его оснащение Основным оборудованием и Дополнительным оборудованием в соответствии с установленными Приложением 2 (</w:t>
      </w:r>
      <w:r w:rsidR="009C2479" w:rsidRPr="00246FC1">
        <w:rPr>
          <w:i/>
        </w:rPr>
        <w:t>Описание и технико-экономические показатели Объекта соглашения</w:t>
      </w:r>
      <w:r w:rsidR="00E8278E" w:rsidRPr="00246FC1">
        <w:t>) технико-экономическими показателями, характеристиками Объекта соглашения в соответствии с Соглашением, Проектной документацией и Законодательством.</w:t>
      </w:r>
      <w:r w:rsidR="008E0C85" w:rsidRPr="00246FC1">
        <w:t xml:space="preserve"> Во избежание сомнений, создаваемый Частным партнером Объект соглашения должен соответствовать целям получения Оператором по эксплуатации лицензии на осуществление медицинской деятельности и целям Эксплуатации.</w:t>
      </w:r>
    </w:p>
    <w:p w:rsidR="00E8278E" w:rsidRPr="00246FC1" w:rsidRDefault="00E8278E" w:rsidP="00C94872">
      <w:pPr>
        <w:numPr>
          <w:ilvl w:val="1"/>
          <w:numId w:val="46"/>
        </w:numPr>
        <w:tabs>
          <w:tab w:val="left" w:pos="7243"/>
        </w:tabs>
        <w:spacing w:after="240" w:line="240" w:lineRule="auto"/>
      </w:pPr>
      <w:r w:rsidRPr="00246FC1">
        <w:t xml:space="preserve">Частный партнер обязан в </w:t>
      </w:r>
      <w:r w:rsidR="00025DEF" w:rsidRPr="00246FC1">
        <w:t>ходе</w:t>
      </w:r>
      <w:r w:rsidR="002C6017">
        <w:t xml:space="preserve"> </w:t>
      </w:r>
      <w:r w:rsidR="00D8692E" w:rsidRPr="00246FC1">
        <w:t>Строительства</w:t>
      </w:r>
      <w:r w:rsidRPr="00246FC1">
        <w:t xml:space="preserve"> обеспечить соответствие </w:t>
      </w:r>
      <w:r w:rsidR="00B30CBA" w:rsidRPr="00246FC1">
        <w:t>Объекта соглашения</w:t>
      </w:r>
      <w:r w:rsidRPr="00246FC1">
        <w:t>:</w:t>
      </w:r>
    </w:p>
    <w:p w:rsidR="00E8278E" w:rsidRPr="00246FC1" w:rsidRDefault="00E8278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Соглашению, включая Приложение 2 (</w:t>
      </w:r>
      <w:r w:rsidR="009C2479" w:rsidRPr="00246FC1">
        <w:rPr>
          <w:b w:val="0"/>
          <w:i/>
          <w:lang w:val="ru-RU"/>
        </w:rPr>
        <w:t>Описание и технико-экономические показатели Объекта соглашения</w:t>
      </w:r>
      <w:r w:rsidRPr="00246FC1">
        <w:rPr>
          <w:b w:val="0"/>
          <w:lang w:val="ru-RU"/>
        </w:rPr>
        <w:t>);</w:t>
      </w:r>
    </w:p>
    <w:p w:rsidR="00E8278E" w:rsidRPr="00246FC1" w:rsidRDefault="00E8278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Проектной документации;</w:t>
      </w:r>
    </w:p>
    <w:p w:rsidR="00E8278E" w:rsidRPr="00246FC1" w:rsidRDefault="00E8278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Рабочей документации;</w:t>
      </w:r>
    </w:p>
    <w:p w:rsidR="00E8278E" w:rsidRPr="00246FC1" w:rsidRDefault="00E8278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Законодательству.</w:t>
      </w:r>
    </w:p>
    <w:p w:rsidR="00E8278E" w:rsidRPr="00246FC1" w:rsidRDefault="00E8278E" w:rsidP="00C94872">
      <w:pPr>
        <w:numPr>
          <w:ilvl w:val="1"/>
          <w:numId w:val="46"/>
        </w:numPr>
        <w:tabs>
          <w:tab w:val="left" w:pos="7243"/>
        </w:tabs>
        <w:spacing w:after="240" w:line="240" w:lineRule="auto"/>
      </w:pPr>
      <w:r w:rsidRPr="00246FC1">
        <w:t>В течение Строительства Частный партнер обязан:</w:t>
      </w:r>
    </w:p>
    <w:p w:rsidR="00E8278E" w:rsidRPr="00246FC1" w:rsidRDefault="00E8278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организовать выполн</w:t>
      </w:r>
      <w:r w:rsidR="00025DEF" w:rsidRPr="00246FC1">
        <w:rPr>
          <w:b w:val="0"/>
          <w:lang w:val="ru-RU"/>
        </w:rPr>
        <w:t xml:space="preserve">ение всех </w:t>
      </w:r>
      <w:r w:rsidRPr="00246FC1">
        <w:rPr>
          <w:b w:val="0"/>
          <w:lang w:val="ru-RU"/>
        </w:rPr>
        <w:t>работ по Строительству;</w:t>
      </w:r>
    </w:p>
    <w:p w:rsidR="00C234AF" w:rsidRPr="00246FC1" w:rsidRDefault="00C234A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обеспечить оснащение </w:t>
      </w:r>
      <w:r w:rsidR="00786089" w:rsidRPr="00246FC1">
        <w:rPr>
          <w:b w:val="0"/>
          <w:lang w:val="ru-RU"/>
        </w:rPr>
        <w:t>О</w:t>
      </w:r>
      <w:r w:rsidRPr="00246FC1">
        <w:rPr>
          <w:b w:val="0"/>
          <w:lang w:val="ru-RU"/>
        </w:rPr>
        <w:t xml:space="preserve">бъекта соглашения Основным оборудованием и </w:t>
      </w:r>
      <w:r w:rsidR="00D8692E" w:rsidRPr="00246FC1">
        <w:rPr>
          <w:b w:val="0"/>
          <w:lang w:val="ru-RU"/>
        </w:rPr>
        <w:t xml:space="preserve">Дополнительным </w:t>
      </w:r>
      <w:r w:rsidRPr="00246FC1">
        <w:rPr>
          <w:b w:val="0"/>
          <w:lang w:val="ru-RU"/>
        </w:rPr>
        <w:t xml:space="preserve">оборудованием в соответствии с требованиями статьи </w:t>
      </w:r>
      <w:r w:rsidR="00DB65E1" w:rsidRPr="00246FC1">
        <w:rPr>
          <w:b w:val="0"/>
          <w:lang w:val="ru-RU"/>
        </w:rPr>
        <w:fldChar w:fldCharType="begin"/>
      </w:r>
      <w:r w:rsidRPr="00246FC1">
        <w:rPr>
          <w:b w:val="0"/>
          <w:lang w:val="ru-RU"/>
        </w:rPr>
        <w:instrText xml:space="preserve"> REF _Ref506306266 \w \h </w:instrText>
      </w:r>
      <w:r w:rsidR="00DB65E1" w:rsidRPr="00246FC1">
        <w:rPr>
          <w:b w:val="0"/>
          <w:lang w:val="ru-RU"/>
        </w:rPr>
      </w:r>
      <w:r w:rsidR="00DB65E1" w:rsidRPr="00246FC1">
        <w:rPr>
          <w:b w:val="0"/>
          <w:lang w:val="ru-RU"/>
        </w:rPr>
        <w:fldChar w:fldCharType="separate"/>
      </w:r>
      <w:r w:rsidR="00AD6F8C" w:rsidRPr="00246FC1">
        <w:rPr>
          <w:b w:val="0"/>
          <w:lang w:val="ru-RU"/>
        </w:rPr>
        <w:t>21</w:t>
      </w:r>
      <w:r w:rsidR="00DB65E1" w:rsidRPr="00246FC1">
        <w:rPr>
          <w:b w:val="0"/>
          <w:lang w:val="ru-RU"/>
        </w:rPr>
        <w:fldChar w:fldCharType="end"/>
      </w:r>
      <w:r w:rsidRPr="00246FC1">
        <w:rPr>
          <w:b w:val="0"/>
          <w:lang w:val="ru-RU"/>
        </w:rPr>
        <w:t>;</w:t>
      </w:r>
    </w:p>
    <w:p w:rsidR="00E8278E" w:rsidRPr="00246FC1" w:rsidRDefault="00E8278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осуществ</w:t>
      </w:r>
      <w:r w:rsidR="00025DEF" w:rsidRPr="00246FC1">
        <w:rPr>
          <w:b w:val="0"/>
          <w:lang w:val="ru-RU"/>
        </w:rPr>
        <w:t xml:space="preserve">ить </w:t>
      </w:r>
      <w:r w:rsidRPr="00246FC1">
        <w:rPr>
          <w:b w:val="0"/>
          <w:lang w:val="ru-RU"/>
        </w:rPr>
        <w:t>действия, направленные на соблюдение и обеспечение соблюдения каждым Лицом, относящимся к частному партнеру, требований Проектной документации, Законодательства, включая требования градостроительного</w:t>
      </w:r>
      <w:r w:rsidR="006477DC" w:rsidRPr="00246FC1">
        <w:rPr>
          <w:b w:val="0"/>
          <w:lang w:val="ru-RU"/>
        </w:rPr>
        <w:t xml:space="preserve"> и</w:t>
      </w:r>
      <w:r w:rsidRPr="00246FC1">
        <w:rPr>
          <w:b w:val="0"/>
          <w:lang w:val="ru-RU"/>
        </w:rPr>
        <w:t xml:space="preserve"> экологического законодательства;</w:t>
      </w:r>
    </w:p>
    <w:p w:rsidR="00E8278E" w:rsidRPr="00246FC1" w:rsidRDefault="00E8278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осуществлять действия, направленные на обеспечение мер предосторожности в соответствии с </w:t>
      </w:r>
      <w:r w:rsidR="009D5902" w:rsidRPr="00246FC1">
        <w:rPr>
          <w:b w:val="0"/>
          <w:lang w:val="ru-RU"/>
        </w:rPr>
        <w:t>З</w:t>
      </w:r>
      <w:r w:rsidRPr="00246FC1">
        <w:rPr>
          <w:b w:val="0"/>
          <w:lang w:val="ru-RU"/>
        </w:rPr>
        <w:t>аконодательством и общепринятой практикой в строительстве в целях недопущения на Земельный участок лиц, кроме тех, которым предоставлено право доступа Частным партнером или Публичным партнером в соответствии с Соглашением, Договором подряда, Законодательством;</w:t>
      </w:r>
    </w:p>
    <w:p w:rsidR="00E8278E" w:rsidRPr="00246FC1" w:rsidRDefault="00E8278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осуществлять действия, направленные на соблюдение и обеспечение соблюдения каждым Лицом, относящимся к частному партнеру, всех применимых правил безопасности и доступа на строительную площадку, обеспечить принятие всех необходимых мер безопасности при осуществлении строительных работ в отношении любых лиц, находящихся на Земельном участке и прилегающей территории;</w:t>
      </w:r>
    </w:p>
    <w:p w:rsidR="00E8278E" w:rsidRPr="00246FC1" w:rsidRDefault="00E8278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осуществлять действия, направленные на принятие всех необходимых и обычных мер для защиты окружающей среды на Земельном участке в целях снижения ущерба и неудобств, которые могут быть причинены третьим лицам и имуществу в результате загрязнения, шума и других последствий Строительства;</w:t>
      </w:r>
    </w:p>
    <w:p w:rsidR="00E8278E" w:rsidRPr="00246FC1" w:rsidRDefault="00E8278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осуществлять действия, направленные на обеспечение надлежащего хранения оборудования или материалов на Земельном участке, своевременно освобождать Земельный участок от неиспользуемого оборудования и неиспользуемых материалов, а также своевременно удалять с Земельного участка любые отходы, мусор или обломки с соблюдением требований Законодательства и прав и законных интересов третьих лиц;</w:t>
      </w:r>
    </w:p>
    <w:p w:rsidR="00E8278E" w:rsidRPr="00246FC1" w:rsidRDefault="00E8278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обеспечить подключение Объекта соглашения к инженерным сетям в порядке, установленном Законодательством</w:t>
      </w:r>
      <w:r w:rsidR="00366F58" w:rsidRPr="00246FC1">
        <w:rPr>
          <w:b w:val="0"/>
          <w:lang w:val="ru-RU"/>
        </w:rPr>
        <w:t>;</w:t>
      </w:r>
    </w:p>
    <w:p w:rsidR="00C234AF" w:rsidRPr="00246FC1" w:rsidRDefault="00C234A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обеспечить получение Разрешения на ввод в эксплуатацию в сроки и </w:t>
      </w:r>
      <w:r w:rsidR="00AD6F8C" w:rsidRPr="00246FC1">
        <w:rPr>
          <w:b w:val="0"/>
          <w:lang w:val="ru-RU"/>
        </w:rPr>
        <w:t xml:space="preserve">в </w:t>
      </w:r>
      <w:r w:rsidRPr="00246FC1">
        <w:rPr>
          <w:b w:val="0"/>
          <w:lang w:val="ru-RU"/>
        </w:rPr>
        <w:t xml:space="preserve">порядке, </w:t>
      </w:r>
      <w:r w:rsidR="00233B08" w:rsidRPr="00246FC1">
        <w:rPr>
          <w:b w:val="0"/>
          <w:lang w:val="ru-RU"/>
        </w:rPr>
        <w:t>предусмотренны</w:t>
      </w:r>
      <w:r w:rsidR="00AD6F8C" w:rsidRPr="00246FC1">
        <w:rPr>
          <w:b w:val="0"/>
          <w:lang w:val="ru-RU"/>
        </w:rPr>
        <w:t>е</w:t>
      </w:r>
      <w:r w:rsidRPr="00246FC1">
        <w:rPr>
          <w:b w:val="0"/>
          <w:lang w:val="ru-RU"/>
        </w:rPr>
        <w:t>статьей</w:t>
      </w:r>
      <w:r w:rsidR="00DB65E1" w:rsidRPr="00246FC1">
        <w:rPr>
          <w:b w:val="0"/>
          <w:lang w:val="ru-RU"/>
        </w:rPr>
        <w:fldChar w:fldCharType="begin"/>
      </w:r>
      <w:r w:rsidR="00D879AD" w:rsidRPr="00246FC1">
        <w:rPr>
          <w:b w:val="0"/>
          <w:lang w:val="ru-RU"/>
        </w:rPr>
        <w:instrText xml:space="preserve"> REF _Ref506479901 \n \h </w:instrText>
      </w:r>
      <w:r w:rsidR="00DB65E1" w:rsidRPr="00246FC1">
        <w:rPr>
          <w:b w:val="0"/>
          <w:lang w:val="ru-RU"/>
        </w:rPr>
      </w:r>
      <w:r w:rsidR="00DB65E1" w:rsidRPr="00246FC1">
        <w:rPr>
          <w:b w:val="0"/>
          <w:lang w:val="ru-RU"/>
        </w:rPr>
        <w:fldChar w:fldCharType="separate"/>
      </w:r>
      <w:r w:rsidR="00AD6F8C" w:rsidRPr="00246FC1">
        <w:rPr>
          <w:b w:val="0"/>
          <w:lang w:val="ru-RU"/>
        </w:rPr>
        <w:t>23</w:t>
      </w:r>
      <w:r w:rsidR="00DB65E1" w:rsidRPr="00246FC1">
        <w:rPr>
          <w:b w:val="0"/>
          <w:lang w:val="ru-RU"/>
        </w:rPr>
        <w:fldChar w:fldCharType="end"/>
      </w:r>
      <w:r w:rsidRPr="00246FC1">
        <w:rPr>
          <w:b w:val="0"/>
          <w:lang w:val="ru-RU"/>
        </w:rPr>
        <w:t>;</w:t>
      </w:r>
    </w:p>
    <w:p w:rsidR="00366F58" w:rsidRPr="00246FC1" w:rsidRDefault="00366F58"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осуществлять иные обязанности, предусмотренные Соглашением.</w:t>
      </w:r>
    </w:p>
    <w:p w:rsidR="003404A1" w:rsidRPr="00246FC1" w:rsidRDefault="003404A1" w:rsidP="00082BC5">
      <w:pPr>
        <w:pStyle w:val="FWBL1"/>
        <w:numPr>
          <w:ilvl w:val="0"/>
          <w:numId w:val="46"/>
        </w:numPr>
        <w:tabs>
          <w:tab w:val="clear" w:pos="720"/>
          <w:tab w:val="clear" w:pos="5399"/>
          <w:tab w:val="left" w:pos="0"/>
          <w:tab w:val="left" w:pos="567"/>
        </w:tabs>
        <w:spacing w:before="120" w:after="120"/>
        <w:ind w:left="567" w:hanging="567"/>
      </w:pPr>
      <w:bookmarkStart w:id="257" w:name="_Toc506542091"/>
      <w:bookmarkStart w:id="258" w:name="_Toc506542442"/>
      <w:bookmarkStart w:id="259" w:name="_Toc506542724"/>
      <w:bookmarkStart w:id="260" w:name="_Toc506571049"/>
      <w:bookmarkStart w:id="261" w:name="_Toc506571333"/>
      <w:bookmarkStart w:id="262" w:name="_Toc506816973"/>
      <w:bookmarkStart w:id="263" w:name="_Toc506817264"/>
      <w:bookmarkStart w:id="264" w:name="_Toc506890291"/>
      <w:bookmarkStart w:id="265" w:name="_Toc507677582"/>
      <w:bookmarkStart w:id="266" w:name="_Toc508029703"/>
      <w:bookmarkStart w:id="267" w:name="_Toc508030520"/>
      <w:bookmarkStart w:id="268" w:name="_Toc506542093"/>
      <w:bookmarkStart w:id="269" w:name="_Toc506542444"/>
      <w:bookmarkStart w:id="270" w:name="_Toc506542726"/>
      <w:bookmarkStart w:id="271" w:name="_Toc506571051"/>
      <w:bookmarkStart w:id="272" w:name="_Toc506571335"/>
      <w:bookmarkStart w:id="273" w:name="_Toc506816975"/>
      <w:bookmarkStart w:id="274" w:name="_Toc506817266"/>
      <w:bookmarkStart w:id="275" w:name="_Toc506890293"/>
      <w:bookmarkStart w:id="276" w:name="_Toc507677584"/>
      <w:bookmarkStart w:id="277" w:name="_Toc508029705"/>
      <w:bookmarkStart w:id="278" w:name="_Toc508030522"/>
      <w:bookmarkStart w:id="279" w:name="_Ref506306266"/>
      <w:bookmarkStart w:id="280" w:name="_Toc517882007"/>
      <w:bookmarkStart w:id="281" w:name="_Toc32312908"/>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246FC1">
        <w:t xml:space="preserve">Оснащение Объекта соглашения </w:t>
      </w:r>
      <w:r w:rsidR="00C234AF" w:rsidRPr="00246FC1">
        <w:t>О</w:t>
      </w:r>
      <w:r w:rsidRPr="00246FC1">
        <w:t>борудованием</w:t>
      </w:r>
      <w:bookmarkEnd w:id="279"/>
      <w:bookmarkEnd w:id="280"/>
      <w:bookmarkEnd w:id="281"/>
    </w:p>
    <w:p w:rsidR="00C94872" w:rsidRPr="00246FC1" w:rsidRDefault="00C25D22" w:rsidP="00C94872">
      <w:pPr>
        <w:numPr>
          <w:ilvl w:val="1"/>
          <w:numId w:val="46"/>
        </w:numPr>
        <w:tabs>
          <w:tab w:val="left" w:pos="7243"/>
        </w:tabs>
        <w:spacing w:after="240" w:line="240" w:lineRule="auto"/>
        <w:rPr>
          <w:lang w:eastAsia="ru-RU"/>
        </w:rPr>
      </w:pPr>
      <w:bookmarkStart w:id="282" w:name="_Ref488141373"/>
      <w:r w:rsidRPr="00246FC1">
        <w:rPr>
          <w:lang w:eastAsia="ru-RU"/>
        </w:rPr>
        <w:t xml:space="preserve">Частный партнер заключает договоры поставки </w:t>
      </w:r>
      <w:r w:rsidR="00C234AF" w:rsidRPr="00246FC1">
        <w:rPr>
          <w:lang w:eastAsia="ru-RU"/>
        </w:rPr>
        <w:t>в отношении О</w:t>
      </w:r>
      <w:r w:rsidRPr="00246FC1">
        <w:rPr>
          <w:lang w:eastAsia="ru-RU"/>
        </w:rPr>
        <w:t>борудования</w:t>
      </w:r>
      <w:r w:rsidR="00233B08" w:rsidRPr="00246FC1">
        <w:rPr>
          <w:lang w:eastAsia="ru-RU"/>
        </w:rPr>
        <w:t xml:space="preserve">, </w:t>
      </w:r>
      <w:r w:rsidRPr="00246FC1">
        <w:rPr>
          <w:lang w:eastAsia="ru-RU"/>
        </w:rPr>
        <w:t>в соответствии с</w:t>
      </w:r>
      <w:r w:rsidR="00377315" w:rsidRPr="00246FC1">
        <w:rPr>
          <w:lang w:eastAsia="ru-RU"/>
        </w:rPr>
        <w:t xml:space="preserve"> утвержденной</w:t>
      </w:r>
      <w:r w:rsidRPr="00246FC1">
        <w:rPr>
          <w:lang w:eastAsia="ru-RU"/>
        </w:rPr>
        <w:t xml:space="preserve"> Рабочей документ</w:t>
      </w:r>
      <w:r w:rsidR="00366F58" w:rsidRPr="00246FC1">
        <w:rPr>
          <w:lang w:eastAsia="ru-RU"/>
        </w:rPr>
        <w:t>ацией, в сроки, предусмотренные</w:t>
      </w:r>
      <w:r w:rsidRPr="00246FC1">
        <w:rPr>
          <w:lang w:eastAsia="ru-RU"/>
        </w:rPr>
        <w:t xml:space="preserve"> Графиком </w:t>
      </w:r>
      <w:r w:rsidR="00366F58" w:rsidRPr="00246FC1">
        <w:rPr>
          <w:lang w:eastAsia="ru-RU"/>
        </w:rPr>
        <w:t>строительства</w:t>
      </w:r>
      <w:r w:rsidRPr="00246FC1">
        <w:rPr>
          <w:lang w:eastAsia="ru-RU"/>
        </w:rPr>
        <w:t>.</w:t>
      </w:r>
      <w:bookmarkEnd w:id="282"/>
    </w:p>
    <w:p w:rsidR="00C94872" w:rsidRPr="00246FC1" w:rsidRDefault="00C25D22" w:rsidP="00C94872">
      <w:pPr>
        <w:numPr>
          <w:ilvl w:val="1"/>
          <w:numId w:val="46"/>
        </w:numPr>
        <w:tabs>
          <w:tab w:val="left" w:pos="7243"/>
        </w:tabs>
        <w:spacing w:after="240" w:line="240" w:lineRule="auto"/>
        <w:rPr>
          <w:lang w:eastAsia="ru-RU"/>
        </w:rPr>
      </w:pPr>
      <w:r w:rsidRPr="00246FC1">
        <w:rPr>
          <w:lang w:eastAsia="ru-RU"/>
        </w:rPr>
        <w:t>Поставляемое Частным партнером медицинское оборудование, а также используемые медицинские технологии должны быть разрешены к применению (пройти государственную регистрацию и (или) сертификацию, в случаях, когда это необходимо) на территории Российской Федерации в установленном Законодательством порядке и иметь соответствующие Разрешения.</w:t>
      </w:r>
    </w:p>
    <w:p w:rsidR="00C94872" w:rsidRPr="00246FC1" w:rsidRDefault="00C25D22" w:rsidP="00C94872">
      <w:pPr>
        <w:numPr>
          <w:ilvl w:val="1"/>
          <w:numId w:val="46"/>
        </w:numPr>
        <w:tabs>
          <w:tab w:val="left" w:pos="7243"/>
        </w:tabs>
        <w:spacing w:after="240" w:line="240" w:lineRule="auto"/>
        <w:rPr>
          <w:lang w:eastAsia="ru-RU"/>
        </w:rPr>
      </w:pPr>
      <w:r w:rsidRPr="00246FC1">
        <w:rPr>
          <w:lang w:eastAsia="ru-RU"/>
        </w:rPr>
        <w:t>Оборудование должно быть</w:t>
      </w:r>
      <w:r w:rsidR="009B1E96" w:rsidRPr="00246FC1">
        <w:rPr>
          <w:lang w:eastAsia="ru-RU"/>
        </w:rPr>
        <w:t xml:space="preserve"> новым, не бывшим в употреблении,</w:t>
      </w:r>
      <w:r w:rsidRPr="00246FC1">
        <w:rPr>
          <w:lang w:eastAsia="ru-RU"/>
        </w:rPr>
        <w:t xml:space="preserve"> снабжено инструментами и принадлежностями, необходимыми для обеспечения эксплуатации и обслуживания Оборудования.</w:t>
      </w:r>
    </w:p>
    <w:p w:rsidR="00C94872" w:rsidRPr="00246FC1" w:rsidRDefault="00C25D22" w:rsidP="00C94872">
      <w:pPr>
        <w:numPr>
          <w:ilvl w:val="1"/>
          <w:numId w:val="46"/>
        </w:numPr>
        <w:tabs>
          <w:tab w:val="left" w:pos="7243"/>
        </w:tabs>
        <w:spacing w:after="240" w:line="240" w:lineRule="auto"/>
        <w:rPr>
          <w:lang w:eastAsia="ru-RU"/>
        </w:rPr>
      </w:pPr>
      <w:r w:rsidRPr="00246FC1">
        <w:rPr>
          <w:lang w:eastAsia="ru-RU"/>
        </w:rPr>
        <w:t>Качество поставляемого Оборудования должно соответствовать спецификациям на Оборудование, требованиям к качеству, установленным Законодательством, стандартам на устанавливаемое Оборудование. Поставляемое Частным партнером Оборудование должно сопровождаться документацией, подтверждающей допустимость использования указанного Оборудования на территории Российской Федерации (если применимо в соответствии с обязательными требованиями Законодательства).</w:t>
      </w:r>
      <w:bookmarkStart w:id="283" w:name="_Ref488141390"/>
    </w:p>
    <w:p w:rsidR="00C94872" w:rsidRPr="00246FC1" w:rsidRDefault="00C25D22" w:rsidP="00C94872">
      <w:pPr>
        <w:numPr>
          <w:ilvl w:val="1"/>
          <w:numId w:val="46"/>
        </w:numPr>
        <w:tabs>
          <w:tab w:val="left" w:pos="7243"/>
        </w:tabs>
        <w:spacing w:after="240" w:line="240" w:lineRule="auto"/>
        <w:rPr>
          <w:lang w:eastAsia="ru-RU"/>
        </w:rPr>
      </w:pPr>
      <w:r w:rsidRPr="00246FC1">
        <w:rPr>
          <w:lang w:eastAsia="ru-RU"/>
        </w:rPr>
        <w:t>Поставленное Оборудование должно быть снабжено необходимой сопроводительной документацией, оформленной надлежащим образом, а именно: товарные или товарораспорядительные накладные, счета-фактуры, сертификаты качества, спецификации, сертификаты (если применимо). К поставляемому медицинскому оборудованию должны прилагаться эксплуатационные документы, а именно – документы, прилагаемые к изделию медицинской техники при поставке (паспорт, формуляр, руководство по эксплуатации, методика поверки средств измерений и др.), содержащие сведения о конструкции, принципе действия, параметрах, характеристиках (свойствах) изделия, его составных частей; указания (инструкции), необходимые для правильной и безопасной эксплуатации изделия (использования по назначению, технического обслуживания, хранения и транспортирования); сведения по утилизации; информацию об изготовителе, поставщике изделия и их гарантийных обязательствах.</w:t>
      </w:r>
      <w:bookmarkStart w:id="284" w:name="_Ref488145482"/>
      <w:bookmarkEnd w:id="283"/>
    </w:p>
    <w:p w:rsidR="00C94872" w:rsidRPr="00246FC1" w:rsidRDefault="00C25D22" w:rsidP="00C94872">
      <w:pPr>
        <w:numPr>
          <w:ilvl w:val="1"/>
          <w:numId w:val="46"/>
        </w:numPr>
        <w:tabs>
          <w:tab w:val="left" w:pos="7243"/>
        </w:tabs>
        <w:spacing w:after="240" w:line="240" w:lineRule="auto"/>
        <w:rPr>
          <w:lang w:eastAsia="ru-RU"/>
        </w:rPr>
      </w:pPr>
      <w:r w:rsidRPr="00246FC1">
        <w:rPr>
          <w:lang w:eastAsia="ru-RU"/>
        </w:rPr>
        <w:t>В случае если поставщик Оборудования не осуществляет работы по монтажу, установке и пуско-наладке Оборудования, в том числе, если речь идет о поставке медицинского оборудования, работы по монтажу, установке и пуско-наладке Оборудования осуществляются Частным партнером либо Лицами, относящимися к частному партнеру, либо Частный партнер осуществляет выбор подрядчика на выполнение указанных работ, обладающего необходимыми разрешениями, лицензиями и сертификатами на осуществление данных работ. Частный партнер несет ответственность, предусмотренную Соглашением, за ненадлежащее осуществление работ по монтажу, установке и пуско-наладке Оборудования.</w:t>
      </w:r>
      <w:bookmarkStart w:id="285" w:name="_Ref488145749"/>
      <w:bookmarkEnd w:id="284"/>
    </w:p>
    <w:p w:rsidR="003404A1" w:rsidRPr="00246FC1" w:rsidRDefault="00C25D22" w:rsidP="00C94872">
      <w:pPr>
        <w:numPr>
          <w:ilvl w:val="1"/>
          <w:numId w:val="46"/>
        </w:numPr>
        <w:tabs>
          <w:tab w:val="left" w:pos="7243"/>
        </w:tabs>
        <w:spacing w:after="240" w:line="240" w:lineRule="auto"/>
        <w:rPr>
          <w:lang w:eastAsia="ru-RU"/>
        </w:rPr>
      </w:pPr>
      <w:r w:rsidRPr="00246FC1">
        <w:t>Подрядчик, выполняющий работы по монтажу, установке и пуско-наладке медицинского оборудования, должен иметь лицензию на осуществление деятельности по техническому обслуживанию медицинской техники</w:t>
      </w:r>
      <w:r w:rsidR="006E7BB1" w:rsidRPr="00246FC1">
        <w:t xml:space="preserve"> (если применимо)</w:t>
      </w:r>
      <w:r w:rsidRPr="00246FC1">
        <w:t>.</w:t>
      </w:r>
      <w:bookmarkEnd w:id="285"/>
    </w:p>
    <w:p w:rsidR="00136A26" w:rsidRPr="00246FC1" w:rsidRDefault="00136A26" w:rsidP="00082BC5">
      <w:pPr>
        <w:pStyle w:val="FWBL1"/>
        <w:numPr>
          <w:ilvl w:val="0"/>
          <w:numId w:val="46"/>
        </w:numPr>
        <w:tabs>
          <w:tab w:val="clear" w:pos="720"/>
          <w:tab w:val="clear" w:pos="5399"/>
          <w:tab w:val="left" w:pos="0"/>
          <w:tab w:val="left" w:pos="567"/>
        </w:tabs>
        <w:spacing w:before="120" w:after="120"/>
        <w:ind w:left="567" w:hanging="567"/>
      </w:pPr>
      <w:bookmarkStart w:id="286" w:name="_Ref506750521"/>
      <w:bookmarkStart w:id="287" w:name="_Toc517882000"/>
      <w:bookmarkStart w:id="288" w:name="_Toc32312909"/>
      <w:r w:rsidRPr="00246FC1">
        <w:t>Исполнительная документация</w:t>
      </w:r>
      <w:bookmarkEnd w:id="286"/>
      <w:bookmarkEnd w:id="287"/>
      <w:bookmarkEnd w:id="288"/>
    </w:p>
    <w:p w:rsidR="00136A26" w:rsidRPr="00246FC1" w:rsidRDefault="00136A26" w:rsidP="00C94872">
      <w:pPr>
        <w:numPr>
          <w:ilvl w:val="1"/>
          <w:numId w:val="46"/>
        </w:numPr>
        <w:tabs>
          <w:tab w:val="left" w:pos="7243"/>
        </w:tabs>
        <w:spacing w:after="240" w:line="240" w:lineRule="auto"/>
      </w:pPr>
      <w:bookmarkStart w:id="289" w:name="_Ref185749666"/>
      <w:r w:rsidRPr="00246FC1">
        <w:t>Частный партнер обязан представить Публичному партнеру копию всей Исполнительной документации (в электронной форме) в отношении Объекта соглашения не позднее даты получения Разрешения на ввод в эксплуатацию.</w:t>
      </w:r>
      <w:bookmarkEnd w:id="289"/>
    </w:p>
    <w:p w:rsidR="00136A26" w:rsidRPr="00246FC1" w:rsidRDefault="00136A26" w:rsidP="00C94872">
      <w:pPr>
        <w:numPr>
          <w:ilvl w:val="1"/>
          <w:numId w:val="46"/>
        </w:numPr>
        <w:tabs>
          <w:tab w:val="left" w:pos="7243"/>
        </w:tabs>
        <w:spacing w:after="240" w:line="240" w:lineRule="auto"/>
      </w:pPr>
      <w:r w:rsidRPr="00246FC1">
        <w:t>Исполнительная документация должна вестись в соответствии с требованиями Законодательства.</w:t>
      </w:r>
    </w:p>
    <w:p w:rsidR="003404A1" w:rsidRPr="00246FC1" w:rsidRDefault="003404A1" w:rsidP="00082BC5">
      <w:pPr>
        <w:pStyle w:val="FWBL1"/>
        <w:numPr>
          <w:ilvl w:val="0"/>
          <w:numId w:val="46"/>
        </w:numPr>
        <w:tabs>
          <w:tab w:val="clear" w:pos="720"/>
          <w:tab w:val="clear" w:pos="5399"/>
          <w:tab w:val="left" w:pos="0"/>
          <w:tab w:val="left" w:pos="567"/>
        </w:tabs>
        <w:spacing w:before="120" w:after="120"/>
        <w:ind w:left="567" w:hanging="567"/>
      </w:pPr>
      <w:bookmarkStart w:id="290" w:name="_Toc506542096"/>
      <w:bookmarkStart w:id="291" w:name="_Toc506542447"/>
      <w:bookmarkStart w:id="292" w:name="_Toc506542729"/>
      <w:bookmarkStart w:id="293" w:name="_Toc506571054"/>
      <w:bookmarkStart w:id="294" w:name="_Toc506571338"/>
      <w:bookmarkStart w:id="295" w:name="_Toc506816978"/>
      <w:bookmarkStart w:id="296" w:name="_Toc506817269"/>
      <w:bookmarkStart w:id="297" w:name="_Toc506890296"/>
      <w:bookmarkStart w:id="298" w:name="_Toc507677587"/>
      <w:bookmarkStart w:id="299" w:name="_Toc508029708"/>
      <w:bookmarkStart w:id="300" w:name="_Toc508030525"/>
      <w:bookmarkStart w:id="301" w:name="_Ref506479901"/>
      <w:bookmarkStart w:id="302" w:name="_Toc517882008"/>
      <w:bookmarkStart w:id="303" w:name="_Toc32312910"/>
      <w:bookmarkEnd w:id="290"/>
      <w:bookmarkEnd w:id="291"/>
      <w:bookmarkEnd w:id="292"/>
      <w:bookmarkEnd w:id="293"/>
      <w:bookmarkEnd w:id="294"/>
      <w:bookmarkEnd w:id="295"/>
      <w:bookmarkEnd w:id="296"/>
      <w:bookmarkEnd w:id="297"/>
      <w:bookmarkEnd w:id="298"/>
      <w:bookmarkEnd w:id="299"/>
      <w:bookmarkEnd w:id="300"/>
      <w:r w:rsidRPr="00246FC1">
        <w:t xml:space="preserve">Приемка </w:t>
      </w:r>
      <w:r w:rsidR="00786089" w:rsidRPr="00246FC1">
        <w:t>О</w:t>
      </w:r>
      <w:r w:rsidRPr="00246FC1">
        <w:t>бъекта соглашения</w:t>
      </w:r>
      <w:r w:rsidR="004F14BD" w:rsidRPr="00246FC1">
        <w:t xml:space="preserve"> и Дополнительного оборудования</w:t>
      </w:r>
      <w:bookmarkEnd w:id="301"/>
      <w:bookmarkEnd w:id="302"/>
      <w:bookmarkEnd w:id="303"/>
    </w:p>
    <w:p w:rsidR="004F14BD" w:rsidRPr="00246FC1" w:rsidRDefault="004F14BD" w:rsidP="00F43BE9">
      <w:pPr>
        <w:numPr>
          <w:ilvl w:val="1"/>
          <w:numId w:val="46"/>
        </w:numPr>
        <w:tabs>
          <w:tab w:val="left" w:pos="7243"/>
        </w:tabs>
        <w:spacing w:after="240" w:line="240" w:lineRule="auto"/>
      </w:pPr>
      <w:bookmarkStart w:id="304" w:name="_Ref505004362"/>
      <w:r w:rsidRPr="00246FC1">
        <w:t>В целях обеспечения получения Разрешени</w:t>
      </w:r>
      <w:r w:rsidR="00786089" w:rsidRPr="00246FC1">
        <w:t>я</w:t>
      </w:r>
      <w:r w:rsidRPr="00246FC1">
        <w:t xml:space="preserve"> на ввод в эксплуатацию в сроки, предусмотренные Графиком строительства, Частный партнер обязуется обеспечить выполнение всех применимых требований Законодательства, в том числе</w:t>
      </w:r>
      <w:bookmarkStart w:id="305" w:name="_Ref508030749"/>
      <w:bookmarkEnd w:id="304"/>
      <w:r w:rsidR="002C6017">
        <w:t xml:space="preserve"> </w:t>
      </w:r>
      <w:r w:rsidRPr="00246FC1">
        <w:t xml:space="preserve">обеспечить получение заключения Государственного органа, уполномоченного на осуществление государственного строительного надзора, о соответствии </w:t>
      </w:r>
      <w:r w:rsidR="00786089" w:rsidRPr="00246FC1">
        <w:t>Объекта соглашения</w:t>
      </w:r>
      <w:r w:rsidRPr="00246FC1">
        <w:t xml:space="preserve"> требованиям Законодательства и Проектной документации</w:t>
      </w:r>
      <w:r w:rsidR="00911F2F" w:rsidRPr="00246FC1">
        <w:t>.</w:t>
      </w:r>
      <w:bookmarkEnd w:id="305"/>
    </w:p>
    <w:p w:rsidR="004F14BD" w:rsidRPr="00246FC1" w:rsidRDefault="004F14BD" w:rsidP="00F43BE9">
      <w:pPr>
        <w:numPr>
          <w:ilvl w:val="1"/>
          <w:numId w:val="46"/>
        </w:numPr>
        <w:tabs>
          <w:tab w:val="left" w:pos="7243"/>
        </w:tabs>
        <w:spacing w:after="240" w:line="240" w:lineRule="auto"/>
      </w:pPr>
      <w:r w:rsidRPr="00246FC1">
        <w:t>Публичный партнер обязан предоставить Частному партнеру</w:t>
      </w:r>
      <w:r w:rsidR="008E0C85" w:rsidRPr="00246FC1">
        <w:t xml:space="preserve"> по запросу Частного партнера</w:t>
      </w:r>
      <w:r w:rsidRPr="00246FC1">
        <w:t xml:space="preserve"> все</w:t>
      </w:r>
      <w:r w:rsidR="0050214A" w:rsidRPr="00246FC1">
        <w:t xml:space="preserve"> необходимые в соответствии с Законодательством документы, находящиеся в его распоряжении, или подготовка (получение) которых может быть осуществлена в соответствии с Законодательством только Публичным партнером, </w:t>
      </w:r>
      <w:r w:rsidRPr="00246FC1">
        <w:t>и обеспечить содействие, необходимое с его стороны для выполнения требований, предусмотренных пунктом</w:t>
      </w:r>
      <w:r w:rsidR="00BD7C0E" w:rsidRPr="00246FC1">
        <w:fldChar w:fldCharType="begin"/>
      </w:r>
      <w:r w:rsidR="00BD7C0E" w:rsidRPr="00246FC1">
        <w:instrText xml:space="preserve"> REF _Ref508030749 \w \h  \* MERGEFORMAT </w:instrText>
      </w:r>
      <w:r w:rsidR="00BD7C0E" w:rsidRPr="00246FC1">
        <w:fldChar w:fldCharType="separate"/>
      </w:r>
      <w:r w:rsidR="00AD6F8C" w:rsidRPr="00246FC1">
        <w:t>23.1</w:t>
      </w:r>
      <w:r w:rsidR="00BD7C0E" w:rsidRPr="00246FC1">
        <w:fldChar w:fldCharType="end"/>
      </w:r>
      <w:r w:rsidRPr="00246FC1">
        <w:t>.</w:t>
      </w:r>
    </w:p>
    <w:p w:rsidR="00F43BE9" w:rsidRPr="00246FC1" w:rsidRDefault="004F14BD" w:rsidP="00F43BE9">
      <w:pPr>
        <w:numPr>
          <w:ilvl w:val="1"/>
          <w:numId w:val="46"/>
        </w:numPr>
        <w:tabs>
          <w:tab w:val="left" w:pos="7243"/>
        </w:tabs>
        <w:spacing w:after="240" w:line="240" w:lineRule="auto"/>
      </w:pPr>
      <w:bookmarkStart w:id="306" w:name="_Ref506394495"/>
      <w:bookmarkStart w:id="307" w:name="_Ref508732815"/>
      <w:r w:rsidRPr="00246FC1">
        <w:t xml:space="preserve">Частный партнер обязан уведомить Публичного партнера не позднее 5 (пяти) Рабочих дней до запланированной даты осмотра уполномоченными Государственными органами </w:t>
      </w:r>
      <w:r w:rsidR="00786089" w:rsidRPr="00246FC1">
        <w:t>О</w:t>
      </w:r>
      <w:r w:rsidRPr="00246FC1">
        <w:t xml:space="preserve">бъекта соглашения в целях принятия решения о выдаче Разрешения на ввод в эксплуатацию. Публичный партнер вправе присутствовать при осмотре уполномоченными Государственными органами </w:t>
      </w:r>
      <w:r w:rsidR="00786089" w:rsidRPr="00246FC1">
        <w:t>О</w:t>
      </w:r>
      <w:r w:rsidRPr="00246FC1">
        <w:t>бъекта соглашения в целях принятия решения о выдаче Разрешения на ввод в эксплуатацию.</w:t>
      </w:r>
      <w:bookmarkEnd w:id="306"/>
      <w:r w:rsidR="005040E9" w:rsidRPr="00246FC1">
        <w:t xml:space="preserve"> Во избежание сомнений отсутствие заявления Публичного партнера о Недостатк</w:t>
      </w:r>
      <w:r w:rsidR="00AD6F8C" w:rsidRPr="00246FC1">
        <w:t>е</w:t>
      </w:r>
      <w:r w:rsidR="002C6017">
        <w:t xml:space="preserve"> </w:t>
      </w:r>
      <w:r w:rsidR="00786089" w:rsidRPr="00246FC1">
        <w:t>О</w:t>
      </w:r>
      <w:r w:rsidR="005040E9" w:rsidRPr="00246FC1">
        <w:t>бъекта соглашения в рамках приемки в соответст</w:t>
      </w:r>
      <w:r w:rsidR="008F762A" w:rsidRPr="00246FC1">
        <w:t>в</w:t>
      </w:r>
      <w:r w:rsidR="005040E9" w:rsidRPr="00246FC1">
        <w:t xml:space="preserve">ии с настоящим пунктом </w:t>
      </w:r>
      <w:r w:rsidR="00BD7C0E" w:rsidRPr="00246FC1">
        <w:fldChar w:fldCharType="begin"/>
      </w:r>
      <w:r w:rsidR="00BD7C0E" w:rsidRPr="00246FC1">
        <w:instrText xml:space="preserve"> REF _Ref508732815 \n \h  \* MERGEFORMAT </w:instrText>
      </w:r>
      <w:r w:rsidR="00BD7C0E" w:rsidRPr="00246FC1">
        <w:fldChar w:fldCharType="separate"/>
      </w:r>
      <w:r w:rsidR="00AD6F8C" w:rsidRPr="00246FC1">
        <w:t>23.3</w:t>
      </w:r>
      <w:r w:rsidR="00BD7C0E" w:rsidRPr="00246FC1">
        <w:fldChar w:fldCharType="end"/>
      </w:r>
      <w:r w:rsidR="005040E9" w:rsidRPr="00246FC1">
        <w:t xml:space="preserve">, означает согласие Публичного партнера с соответствием </w:t>
      </w:r>
      <w:r w:rsidR="00786089" w:rsidRPr="00246FC1">
        <w:t>О</w:t>
      </w:r>
      <w:r w:rsidR="005040E9" w:rsidRPr="00246FC1">
        <w:t>бъекта соглашения требованиям Соглашения</w:t>
      </w:r>
      <w:bookmarkEnd w:id="307"/>
      <w:r w:rsidR="00C94772" w:rsidRPr="00246FC1">
        <w:t>.</w:t>
      </w:r>
      <w:r w:rsidR="00FB2676" w:rsidRPr="00246FC1">
        <w:t xml:space="preserve"> Публичный партнер вправе заявлять требования в отношении качества </w:t>
      </w:r>
      <w:r w:rsidR="00786089" w:rsidRPr="00246FC1">
        <w:t>О</w:t>
      </w:r>
      <w:r w:rsidR="00FB2676" w:rsidRPr="00246FC1">
        <w:t xml:space="preserve">бъекта соглашения в любой момент с даты получения Разрешения на ввод в эксплуатацию в отношении </w:t>
      </w:r>
      <w:r w:rsidR="00786089" w:rsidRPr="00246FC1">
        <w:t>О</w:t>
      </w:r>
      <w:r w:rsidR="00FB2676" w:rsidRPr="00246FC1">
        <w:t xml:space="preserve">бъекта соглашения </w:t>
      </w:r>
      <w:r w:rsidR="005E3093" w:rsidRPr="00246FC1">
        <w:t xml:space="preserve">в соответствии с пунктом </w:t>
      </w:r>
      <w:r w:rsidR="00BD7C0E" w:rsidRPr="00246FC1">
        <w:fldChar w:fldCharType="begin"/>
      </w:r>
      <w:r w:rsidR="00BD7C0E" w:rsidRPr="00246FC1">
        <w:instrText xml:space="preserve"> REF _Ref519694218 \r \h  \* MERGEFORMAT </w:instrText>
      </w:r>
      <w:r w:rsidR="00BD7C0E" w:rsidRPr="00246FC1">
        <w:fldChar w:fldCharType="separate"/>
      </w:r>
      <w:r w:rsidR="00AD6F8C" w:rsidRPr="00246FC1">
        <w:t>52.1</w:t>
      </w:r>
      <w:r w:rsidR="00BD7C0E" w:rsidRPr="00246FC1">
        <w:fldChar w:fldCharType="end"/>
      </w:r>
      <w:r w:rsidR="00FB2676" w:rsidRPr="00246FC1">
        <w:t>.</w:t>
      </w:r>
    </w:p>
    <w:p w:rsidR="00F43BE9" w:rsidRPr="00246FC1" w:rsidRDefault="004F14BD" w:rsidP="00F43BE9">
      <w:pPr>
        <w:numPr>
          <w:ilvl w:val="1"/>
          <w:numId w:val="46"/>
        </w:numPr>
        <w:tabs>
          <w:tab w:val="left" w:pos="7243"/>
        </w:tabs>
        <w:spacing w:after="240" w:line="240" w:lineRule="auto"/>
      </w:pPr>
      <w:r w:rsidRPr="00246FC1">
        <w:t xml:space="preserve">В случае обнаружения </w:t>
      </w:r>
      <w:r w:rsidR="00AD6F8C" w:rsidRPr="00246FC1">
        <w:t xml:space="preserve">Недостатка </w:t>
      </w:r>
      <w:r w:rsidRPr="00246FC1">
        <w:t xml:space="preserve">в ходе осмотра, указанного в пункте </w:t>
      </w:r>
      <w:r w:rsidR="00BD7C0E" w:rsidRPr="00246FC1">
        <w:fldChar w:fldCharType="begin"/>
      </w:r>
      <w:r w:rsidR="00BD7C0E" w:rsidRPr="00246FC1">
        <w:instrText xml:space="preserve"> REF _Ref506394495 \r \h  \* MERGEFORMAT </w:instrText>
      </w:r>
      <w:r w:rsidR="00BD7C0E" w:rsidRPr="00246FC1">
        <w:fldChar w:fldCharType="separate"/>
      </w:r>
      <w:r w:rsidR="00AD6F8C" w:rsidRPr="00246FC1">
        <w:t>23.3</w:t>
      </w:r>
      <w:r w:rsidR="00BD7C0E" w:rsidRPr="00246FC1">
        <w:fldChar w:fldCharType="end"/>
      </w:r>
      <w:r w:rsidRPr="00246FC1">
        <w:t>, Частный партнер обязан устранить так</w:t>
      </w:r>
      <w:r w:rsidR="00AD6F8C" w:rsidRPr="00246FC1">
        <w:t>ой</w:t>
      </w:r>
      <w:r w:rsidRPr="00246FC1">
        <w:t xml:space="preserve"> Недостат</w:t>
      </w:r>
      <w:r w:rsidR="00AD6F8C" w:rsidRPr="00246FC1">
        <w:t>ок</w:t>
      </w:r>
      <w:r w:rsidRPr="00246FC1">
        <w:t xml:space="preserve"> в технически осуществимый срок, но в любом случае не менее, чем за </w:t>
      </w:r>
      <w:r w:rsidR="00DE6E8C" w:rsidRPr="00246FC1">
        <w:t>10</w:t>
      </w:r>
      <w:r w:rsidRPr="00246FC1">
        <w:t xml:space="preserve"> (</w:t>
      </w:r>
      <w:r w:rsidR="00DE6E8C" w:rsidRPr="00246FC1">
        <w:t>десять</w:t>
      </w:r>
      <w:r w:rsidRPr="00246FC1">
        <w:t>) Рабочих дней. Во избежание сомнений, в случае если иное не предусмотрено Законодательством, обнаружение Недостатк</w:t>
      </w:r>
      <w:r w:rsidR="00AD6F8C" w:rsidRPr="00246FC1">
        <w:t>а</w:t>
      </w:r>
      <w:r w:rsidRPr="00246FC1">
        <w:t xml:space="preserve"> не является препятствием для получения Частным партнером Разрешения на ввод в эксплуатацию в соответствии с Законодательством. Получение Разрешения на ввод в эксплуатацию не освобождает Частного партнера от обязанности устранить Недостат</w:t>
      </w:r>
      <w:r w:rsidR="00AD6F8C" w:rsidRPr="00246FC1">
        <w:t>ок</w:t>
      </w:r>
      <w:r w:rsidRPr="00246FC1">
        <w:t>.</w:t>
      </w:r>
    </w:p>
    <w:p w:rsidR="00F43BE9" w:rsidRPr="00246FC1" w:rsidRDefault="004F14BD" w:rsidP="00F43BE9">
      <w:pPr>
        <w:numPr>
          <w:ilvl w:val="1"/>
          <w:numId w:val="46"/>
        </w:numPr>
        <w:tabs>
          <w:tab w:val="left" w:pos="7243"/>
        </w:tabs>
        <w:spacing w:after="240" w:line="240" w:lineRule="auto"/>
      </w:pPr>
      <w:r w:rsidRPr="00246FC1">
        <w:t xml:space="preserve">В течение </w:t>
      </w:r>
      <w:r w:rsidR="000C277A" w:rsidRPr="00246FC1">
        <w:t xml:space="preserve">1 (одного) Рабочего дня </w:t>
      </w:r>
      <w:r w:rsidRPr="00246FC1">
        <w:t xml:space="preserve">с даты </w:t>
      </w:r>
      <w:r w:rsidR="008C6A51" w:rsidRPr="00246FC1">
        <w:t xml:space="preserve">выдачи </w:t>
      </w:r>
      <w:r w:rsidRPr="00246FC1">
        <w:t xml:space="preserve">Разрешения на ввод в эксплуатацию в отношении </w:t>
      </w:r>
      <w:r w:rsidR="00786089" w:rsidRPr="00246FC1">
        <w:t>О</w:t>
      </w:r>
      <w:r w:rsidRPr="00246FC1">
        <w:t xml:space="preserve">бъекта соглашения, Частный партнер предоставляет Публичному партнеру копию </w:t>
      </w:r>
      <w:r w:rsidR="0066565B" w:rsidRPr="00246FC1">
        <w:t xml:space="preserve">Разрешения </w:t>
      </w:r>
      <w:r w:rsidRPr="00246FC1">
        <w:t xml:space="preserve">на </w:t>
      </w:r>
      <w:r w:rsidR="0066565B" w:rsidRPr="00246FC1">
        <w:t xml:space="preserve">ввод </w:t>
      </w:r>
      <w:r w:rsidRPr="00246FC1">
        <w:t>в эксплуатацию.</w:t>
      </w:r>
      <w:r w:rsidR="00761AD0" w:rsidRPr="00246FC1">
        <w:t xml:space="preserve"> Выдача Разрешения на ввод в эксплуатацию не влияет на право Публичного партнера требовать устранения Недостатк</w:t>
      </w:r>
      <w:r w:rsidR="00AD6F8C" w:rsidRPr="00246FC1">
        <w:t>а</w:t>
      </w:r>
      <w:r w:rsidR="00761AD0" w:rsidRPr="00246FC1">
        <w:t xml:space="preserve"> в порядке и на условиях, установленных Соглашением, и не освобождает Частного партнера от обязанности по обеспечению соответствия Объекта соглашения требованиям Соглашения, Проектной документации, Рабочей документации и Законодательства.</w:t>
      </w:r>
    </w:p>
    <w:p w:rsidR="00F43BE9" w:rsidRPr="00246FC1" w:rsidRDefault="004F14BD" w:rsidP="00F43BE9">
      <w:pPr>
        <w:numPr>
          <w:ilvl w:val="1"/>
          <w:numId w:val="46"/>
        </w:numPr>
        <w:tabs>
          <w:tab w:val="left" w:pos="7243"/>
        </w:tabs>
        <w:spacing w:after="240" w:line="240" w:lineRule="auto"/>
      </w:pPr>
      <w:r w:rsidRPr="00246FC1">
        <w:t xml:space="preserve">Частный партнер обязан уведомлять Публичного партнера о предстоящей приемке Дополнительного оборудования, входящего в состав </w:t>
      </w:r>
      <w:r w:rsidR="00786089" w:rsidRPr="00246FC1">
        <w:t>О</w:t>
      </w:r>
      <w:r w:rsidRPr="00246FC1">
        <w:t>бъекта соглашения, не позднее</w:t>
      </w:r>
      <w:r w:rsidR="0036032E" w:rsidRPr="00246FC1">
        <w:t>20</w:t>
      </w:r>
      <w:r w:rsidRPr="00246FC1">
        <w:t>(</w:t>
      </w:r>
      <w:r w:rsidR="0036032E" w:rsidRPr="00246FC1">
        <w:t>двадцати</w:t>
      </w:r>
      <w:r w:rsidRPr="00246FC1">
        <w:t>)</w:t>
      </w:r>
      <w:r w:rsidR="00786089" w:rsidRPr="00246FC1">
        <w:t xml:space="preserve"> дней </w:t>
      </w:r>
      <w:r w:rsidRPr="00246FC1">
        <w:t>до запланированной даты приемки указанного Дополнительного оборудования у поставщика Частного партнера.</w:t>
      </w:r>
    </w:p>
    <w:p w:rsidR="00F43BE9" w:rsidRPr="00246FC1" w:rsidRDefault="004F14BD" w:rsidP="00F43BE9">
      <w:pPr>
        <w:numPr>
          <w:ilvl w:val="1"/>
          <w:numId w:val="46"/>
        </w:numPr>
        <w:tabs>
          <w:tab w:val="left" w:pos="7243"/>
        </w:tabs>
        <w:spacing w:after="240" w:line="240" w:lineRule="auto"/>
      </w:pPr>
      <w:r w:rsidRPr="00246FC1">
        <w:t>Публичный партнер вправе присутствовать при осмотре и приемке Частным партнером Дополнительного оборудования</w:t>
      </w:r>
      <w:r w:rsidR="00FA1EFA" w:rsidRPr="00246FC1">
        <w:t xml:space="preserve"> от соответствующего поставщика</w:t>
      </w:r>
      <w:r w:rsidRPr="00246FC1">
        <w:t>.</w:t>
      </w:r>
      <w:bookmarkStart w:id="308" w:name="_Ref508032661"/>
    </w:p>
    <w:p w:rsidR="00F43BE9" w:rsidRPr="00246FC1" w:rsidRDefault="004F14BD" w:rsidP="00F43BE9">
      <w:pPr>
        <w:numPr>
          <w:ilvl w:val="1"/>
          <w:numId w:val="46"/>
        </w:numPr>
        <w:tabs>
          <w:tab w:val="left" w:pos="7243"/>
        </w:tabs>
        <w:spacing w:after="240" w:line="240" w:lineRule="auto"/>
      </w:pPr>
      <w:r w:rsidRPr="00246FC1">
        <w:t>Частный партнер обязан обеспечить Публичному партнеру право заявлять о Недостатк</w:t>
      </w:r>
      <w:r w:rsidR="00AD6F8C" w:rsidRPr="00246FC1">
        <w:t>е</w:t>
      </w:r>
      <w:r w:rsidRPr="00246FC1">
        <w:t xml:space="preserve"> Дополнительного оборудования, выявленных в ходе приемки такого имущества Частным партнером.</w:t>
      </w:r>
      <w:bookmarkEnd w:id="308"/>
    </w:p>
    <w:p w:rsidR="00F43BE9" w:rsidRPr="00246FC1" w:rsidRDefault="004F14BD" w:rsidP="00F43BE9">
      <w:pPr>
        <w:numPr>
          <w:ilvl w:val="1"/>
          <w:numId w:val="46"/>
        </w:numPr>
        <w:tabs>
          <w:tab w:val="left" w:pos="7243"/>
        </w:tabs>
        <w:spacing w:after="240" w:line="240" w:lineRule="auto"/>
      </w:pPr>
      <w:r w:rsidRPr="00246FC1">
        <w:t>В случае обнаружения Недостатк</w:t>
      </w:r>
      <w:r w:rsidR="00AD6F8C" w:rsidRPr="00246FC1">
        <w:t>а</w:t>
      </w:r>
      <w:r w:rsidRPr="00246FC1">
        <w:t xml:space="preserve"> Дополнительного оборудования, </w:t>
      </w:r>
      <w:r w:rsidR="001F38D7" w:rsidRPr="00246FC1">
        <w:t>поставщик и Частный партнер обязаны подписать акт приема</w:t>
      </w:r>
      <w:r w:rsidR="00B15BC2" w:rsidRPr="00246FC1">
        <w:t>-передачи</w:t>
      </w:r>
      <w:r w:rsidR="001F38D7" w:rsidRPr="00246FC1">
        <w:t xml:space="preserve"> Дополнительного оборудования с недостатками, содержащий указание на срок устранения поставщиком соответствующ</w:t>
      </w:r>
      <w:r w:rsidR="00AD6F8C" w:rsidRPr="00246FC1">
        <w:t>его</w:t>
      </w:r>
      <w:r w:rsidR="001F38D7" w:rsidRPr="00246FC1">
        <w:t xml:space="preserve"> Недостатк</w:t>
      </w:r>
      <w:r w:rsidR="00AD6F8C" w:rsidRPr="00246FC1">
        <w:t>а</w:t>
      </w:r>
      <w:r w:rsidR="001F38D7" w:rsidRPr="00246FC1">
        <w:t>. Копия указанного акта должна быть направлена Публичному партнеру не позднее 1 (одного) Рабочего дня после его составления. Во избежание сомнений, подписание указанного акта не должно служить п</w:t>
      </w:r>
      <w:r w:rsidR="004A55F4" w:rsidRPr="00246FC1">
        <w:t>одтверждением окончательной при</w:t>
      </w:r>
      <w:r w:rsidR="001F38D7" w:rsidRPr="00246FC1">
        <w:t>е</w:t>
      </w:r>
      <w:r w:rsidR="004A55F4" w:rsidRPr="00246FC1">
        <w:t>м</w:t>
      </w:r>
      <w:r w:rsidR="001F38D7" w:rsidRPr="00246FC1">
        <w:t>ки Дополнительного оборудования по соответствующему договору поставки.</w:t>
      </w:r>
      <w:bookmarkStart w:id="309" w:name="_Ref506307942"/>
    </w:p>
    <w:p w:rsidR="00F43BE9" w:rsidRPr="00246FC1" w:rsidRDefault="00FA1EFA" w:rsidP="00F43BE9">
      <w:pPr>
        <w:numPr>
          <w:ilvl w:val="1"/>
          <w:numId w:val="46"/>
        </w:numPr>
        <w:tabs>
          <w:tab w:val="left" w:pos="7243"/>
        </w:tabs>
        <w:spacing w:after="240" w:line="240" w:lineRule="auto"/>
      </w:pPr>
      <w:r w:rsidRPr="00246FC1">
        <w:t>В случае отсутствия Недостатк</w:t>
      </w:r>
      <w:r w:rsidR="00210F5A" w:rsidRPr="00246FC1">
        <w:t>а</w:t>
      </w:r>
      <w:r w:rsidRPr="00246FC1">
        <w:t xml:space="preserve"> в </w:t>
      </w:r>
      <w:r w:rsidR="008F762A" w:rsidRPr="00246FC1">
        <w:t>отношении</w:t>
      </w:r>
      <w:r w:rsidRPr="00246FC1">
        <w:t xml:space="preserve"> Дополнит</w:t>
      </w:r>
      <w:r w:rsidR="001A14F8" w:rsidRPr="00246FC1">
        <w:t>е</w:t>
      </w:r>
      <w:r w:rsidRPr="00246FC1">
        <w:t>льного оборудования или п</w:t>
      </w:r>
      <w:r w:rsidR="004F14BD" w:rsidRPr="00246FC1">
        <w:t>осле устранения выявленн</w:t>
      </w:r>
      <w:r w:rsidR="00210F5A" w:rsidRPr="00246FC1">
        <w:t>ого</w:t>
      </w:r>
      <w:r w:rsidR="004F14BD" w:rsidRPr="00246FC1">
        <w:t xml:space="preserve"> Недостатк</w:t>
      </w:r>
      <w:r w:rsidR="00210F5A" w:rsidRPr="00246FC1">
        <w:t>а</w:t>
      </w:r>
      <w:r w:rsidR="004F14BD" w:rsidRPr="00246FC1">
        <w:t xml:space="preserve"> в отношении Дополнительного оборудования, Частный партнер и поставщик подписывают акт о</w:t>
      </w:r>
      <w:r w:rsidR="001F38D7" w:rsidRPr="00246FC1">
        <w:t>б окончательной</w:t>
      </w:r>
      <w:r w:rsidR="004F14BD" w:rsidRPr="00246FC1">
        <w:t xml:space="preserve"> приемке или иной аналогичный акт, подтверждающий приемку Дополнительного оборудования</w:t>
      </w:r>
      <w:r w:rsidR="00210F5A" w:rsidRPr="00246FC1">
        <w:t xml:space="preserve"> без Недостатка</w:t>
      </w:r>
      <w:r w:rsidR="004F14BD" w:rsidRPr="00246FC1">
        <w:t xml:space="preserve"> по соответствующему договору поставки.</w:t>
      </w:r>
      <w:bookmarkStart w:id="310" w:name="_Ref506745725"/>
      <w:bookmarkStart w:id="311" w:name="_Ref521178223"/>
      <w:bookmarkEnd w:id="309"/>
    </w:p>
    <w:p w:rsidR="00F43BE9" w:rsidRPr="00246FC1" w:rsidRDefault="00172ADF" w:rsidP="00F43BE9">
      <w:pPr>
        <w:numPr>
          <w:ilvl w:val="1"/>
          <w:numId w:val="46"/>
        </w:numPr>
        <w:tabs>
          <w:tab w:val="left" w:pos="7243"/>
        </w:tabs>
        <w:spacing w:after="240" w:line="240" w:lineRule="auto"/>
      </w:pPr>
      <w:r w:rsidRPr="00246FC1">
        <w:t xml:space="preserve">Приемка </w:t>
      </w:r>
      <w:r w:rsidR="00F86240" w:rsidRPr="00246FC1">
        <w:t xml:space="preserve">Публичным партнером </w:t>
      </w:r>
      <w:r w:rsidRPr="00246FC1">
        <w:t xml:space="preserve">Дополнительного оборудования осуществляется </w:t>
      </w:r>
      <w:r w:rsidR="008C6A51" w:rsidRPr="00246FC1">
        <w:t xml:space="preserve">одновременно </w:t>
      </w:r>
      <w:r w:rsidRPr="00246FC1">
        <w:t xml:space="preserve">с </w:t>
      </w:r>
      <w:r w:rsidR="008C6A51" w:rsidRPr="00246FC1">
        <w:t xml:space="preserve">передачей </w:t>
      </w:r>
      <w:r w:rsidR="00786089" w:rsidRPr="00246FC1">
        <w:t>О</w:t>
      </w:r>
      <w:r w:rsidR="008C6A51" w:rsidRPr="00246FC1">
        <w:t>бъекта соглашения Оператору по эксплуатации в аренду или на ином законном основании.</w:t>
      </w:r>
      <w:r w:rsidR="002C6017">
        <w:t xml:space="preserve"> </w:t>
      </w:r>
      <w:r w:rsidR="001F6D4A" w:rsidRPr="00246FC1">
        <w:t xml:space="preserve">Приемка Дополнительного оборудования Публичным партнером производится </w:t>
      </w:r>
      <w:r w:rsidR="00340DB7" w:rsidRPr="00246FC1">
        <w:t>по</w:t>
      </w:r>
      <w:r w:rsidR="002C6017">
        <w:t xml:space="preserve"> </w:t>
      </w:r>
      <w:r w:rsidR="00340DB7" w:rsidRPr="00246FC1">
        <w:t xml:space="preserve">акту </w:t>
      </w:r>
      <w:r w:rsidR="00D81EF5" w:rsidRPr="00246FC1">
        <w:t>приема-передачи Дополнительного оборудования, составленн</w:t>
      </w:r>
      <w:r w:rsidR="00340DB7" w:rsidRPr="00246FC1">
        <w:t>ому</w:t>
      </w:r>
      <w:r w:rsidR="00D81EF5" w:rsidRPr="00246FC1">
        <w:t xml:space="preserve"> по форме Приложения 1</w:t>
      </w:r>
      <w:r w:rsidR="00091B6A" w:rsidRPr="00246FC1">
        <w:t>3</w:t>
      </w:r>
      <w:r w:rsidR="00D81EF5" w:rsidRPr="00246FC1">
        <w:t xml:space="preserve"> (</w:t>
      </w:r>
      <w:r w:rsidR="00D81EF5" w:rsidRPr="00246FC1">
        <w:rPr>
          <w:i/>
        </w:rPr>
        <w:t>Основные формы актов по Соглашению</w:t>
      </w:r>
      <w:r w:rsidR="00D81EF5" w:rsidRPr="00246FC1">
        <w:t xml:space="preserve">) (далее – </w:t>
      </w:r>
      <w:r w:rsidR="00D81EF5" w:rsidRPr="00246FC1">
        <w:rPr>
          <w:b/>
        </w:rPr>
        <w:t>«Акт приема-передачи дополнительного оборудования»</w:t>
      </w:r>
      <w:r w:rsidR="00D81EF5" w:rsidRPr="00246FC1">
        <w:t>).</w:t>
      </w:r>
      <w:bookmarkEnd w:id="310"/>
      <w:r w:rsidR="00495BF0" w:rsidRPr="00246FC1">
        <w:t xml:space="preserve"> Во избежание сомнений отсутствие заявления </w:t>
      </w:r>
      <w:r w:rsidR="00210F5A" w:rsidRPr="00246FC1">
        <w:t>Публичного партнера о Недостатке</w:t>
      </w:r>
      <w:r w:rsidR="00495BF0" w:rsidRPr="00246FC1">
        <w:t xml:space="preserve"> Дополнительного оборудования в рамках приемки в </w:t>
      </w:r>
      <w:r w:rsidR="0010353D" w:rsidRPr="00246FC1">
        <w:t>соответствии</w:t>
      </w:r>
      <w:r w:rsidR="00495BF0" w:rsidRPr="00246FC1">
        <w:t xml:space="preserve"> с пунктом </w:t>
      </w:r>
      <w:r w:rsidR="00BD7C0E" w:rsidRPr="00246FC1">
        <w:fldChar w:fldCharType="begin"/>
      </w:r>
      <w:r w:rsidR="00BD7C0E" w:rsidRPr="00246FC1">
        <w:instrText xml:space="preserve"> REF _Ref508032661 \r \h  \* MERGEFORMAT </w:instrText>
      </w:r>
      <w:r w:rsidR="00BD7C0E" w:rsidRPr="00246FC1">
        <w:fldChar w:fldCharType="separate"/>
      </w:r>
      <w:r w:rsidR="00210F5A" w:rsidRPr="00246FC1">
        <w:t>23.7</w:t>
      </w:r>
      <w:r w:rsidR="00BD7C0E" w:rsidRPr="00246FC1">
        <w:fldChar w:fldCharType="end"/>
      </w:r>
      <w:r w:rsidR="00495BF0" w:rsidRPr="00246FC1">
        <w:t xml:space="preserve"> означает согласие Публичного партнера с соответствием качества Дополнительного оборудования требованиям Соглашения.</w:t>
      </w:r>
      <w:bookmarkEnd w:id="311"/>
    </w:p>
    <w:p w:rsidR="00F43BE9" w:rsidRPr="002C6017" w:rsidRDefault="008259EE" w:rsidP="00F43BE9">
      <w:pPr>
        <w:numPr>
          <w:ilvl w:val="1"/>
          <w:numId w:val="46"/>
        </w:numPr>
        <w:tabs>
          <w:tab w:val="left" w:pos="7243"/>
        </w:tabs>
        <w:spacing w:after="240" w:line="240" w:lineRule="auto"/>
      </w:pPr>
      <w:r w:rsidRPr="00246FC1">
        <w:t xml:space="preserve">Стороны подтверждают, что право собственности Публичного партнера в отношении Дополнительного оборудования, входящего в состав </w:t>
      </w:r>
      <w:r w:rsidR="00786089" w:rsidRPr="00246FC1">
        <w:t>О</w:t>
      </w:r>
      <w:r w:rsidRPr="00246FC1">
        <w:t>бъекта соглашения, возникает с момента подписания Сторонами Акта приема-передачи дополнительного оборудования.</w:t>
      </w:r>
      <w:bookmarkStart w:id="312" w:name="_Ref184636360"/>
      <w:bookmarkStart w:id="313" w:name="_Ref194760049"/>
      <w:r w:rsidR="00B15BC2" w:rsidRPr="00246FC1">
        <w:t xml:space="preserve"> Стороны подтверждают, что с момента подписания </w:t>
      </w:r>
      <w:r w:rsidR="00B15BC2" w:rsidRPr="002C6017">
        <w:t>Сторонами Акта приема-передачи дополнительного оборудования</w:t>
      </w:r>
      <w:r w:rsidR="00D45E8E" w:rsidRPr="002C6017">
        <w:t xml:space="preserve"> начинают действовать положения пункта </w:t>
      </w:r>
      <w:r w:rsidR="00BD7C0E" w:rsidRPr="002C6017">
        <w:fldChar w:fldCharType="begin"/>
      </w:r>
      <w:r w:rsidR="00BD7C0E" w:rsidRPr="002C6017">
        <w:instrText xml:space="preserve"> REF _Ref521278366 \r \h  \* MERGEFORMAT </w:instrText>
      </w:r>
      <w:r w:rsidR="00BD7C0E" w:rsidRPr="002C6017">
        <w:fldChar w:fldCharType="separate"/>
      </w:r>
      <w:r w:rsidR="00210F5A" w:rsidRPr="002C6017">
        <w:t>3.5</w:t>
      </w:r>
      <w:r w:rsidR="00BD7C0E" w:rsidRPr="002C6017">
        <w:fldChar w:fldCharType="end"/>
      </w:r>
      <w:r w:rsidR="00D45E8E" w:rsidRPr="002C6017">
        <w:t>.</w:t>
      </w:r>
      <w:bookmarkEnd w:id="312"/>
      <w:bookmarkEnd w:id="313"/>
    </w:p>
    <w:p w:rsidR="00F43BE9" w:rsidRPr="00246FC1" w:rsidRDefault="004F14BD" w:rsidP="00F43BE9">
      <w:pPr>
        <w:numPr>
          <w:ilvl w:val="1"/>
          <w:numId w:val="46"/>
        </w:numPr>
        <w:tabs>
          <w:tab w:val="left" w:pos="7243"/>
        </w:tabs>
        <w:spacing w:after="240" w:line="240" w:lineRule="auto"/>
      </w:pPr>
      <w:r w:rsidRPr="00246FC1">
        <w:rPr>
          <w:lang w:eastAsia="ru-RU"/>
        </w:rPr>
        <w:t xml:space="preserve">Во избежание сомнений, приемка Основного оборудования </w:t>
      </w:r>
      <w:r w:rsidR="004146A5" w:rsidRPr="00246FC1">
        <w:rPr>
          <w:lang w:eastAsia="ru-RU"/>
        </w:rPr>
        <w:t xml:space="preserve">в </w:t>
      </w:r>
      <w:r w:rsidR="007F4F05" w:rsidRPr="00246FC1">
        <w:rPr>
          <w:lang w:eastAsia="ru-RU"/>
        </w:rPr>
        <w:t>связи</w:t>
      </w:r>
      <w:r w:rsidR="004146A5" w:rsidRPr="00246FC1">
        <w:rPr>
          <w:lang w:eastAsia="ru-RU"/>
        </w:rPr>
        <w:t xml:space="preserve"> с его техническими характеристиками </w:t>
      </w:r>
      <w:r w:rsidR="00117198" w:rsidRPr="00246FC1">
        <w:rPr>
          <w:lang w:eastAsia="ru-RU"/>
        </w:rPr>
        <w:t xml:space="preserve">осуществляется в составе приемки </w:t>
      </w:r>
      <w:r w:rsidR="00786089" w:rsidRPr="00246FC1">
        <w:rPr>
          <w:lang w:eastAsia="ru-RU"/>
        </w:rPr>
        <w:t>О</w:t>
      </w:r>
      <w:r w:rsidR="00117198" w:rsidRPr="00246FC1">
        <w:rPr>
          <w:lang w:eastAsia="ru-RU"/>
        </w:rPr>
        <w:t>бъекта соглашения.</w:t>
      </w:r>
      <w:bookmarkStart w:id="314" w:name="_Ref505021756"/>
      <w:bookmarkStart w:id="315" w:name="_Ref506480091"/>
    </w:p>
    <w:p w:rsidR="00117198" w:rsidRPr="00246FC1" w:rsidRDefault="00117198" w:rsidP="00F43BE9">
      <w:pPr>
        <w:numPr>
          <w:ilvl w:val="1"/>
          <w:numId w:val="46"/>
        </w:numPr>
        <w:tabs>
          <w:tab w:val="left" w:pos="7243"/>
        </w:tabs>
        <w:spacing w:after="240" w:line="240" w:lineRule="auto"/>
      </w:pPr>
      <w:r w:rsidRPr="00246FC1">
        <w:t xml:space="preserve">Приемка </w:t>
      </w:r>
      <w:r w:rsidR="00786089" w:rsidRPr="00246FC1">
        <w:t>О</w:t>
      </w:r>
      <w:r w:rsidRPr="00246FC1">
        <w:t>бъекта соглашения</w:t>
      </w:r>
      <w:r w:rsidR="002C6017">
        <w:t xml:space="preserve"> </w:t>
      </w:r>
      <w:r w:rsidRPr="00246FC1">
        <w:t xml:space="preserve">Публичным партнером подтверждается </w:t>
      </w:r>
      <w:bookmarkEnd w:id="314"/>
      <w:r w:rsidRPr="00246FC1">
        <w:t xml:space="preserve">актом </w:t>
      </w:r>
      <w:r w:rsidR="001F6D4A" w:rsidRPr="00246FC1">
        <w:t xml:space="preserve">о готовности </w:t>
      </w:r>
      <w:r w:rsidR="00786089" w:rsidRPr="00246FC1">
        <w:t>О</w:t>
      </w:r>
      <w:r w:rsidRPr="00246FC1">
        <w:t>бъекта соглашения</w:t>
      </w:r>
      <w:r w:rsidR="00D81EF5" w:rsidRPr="00246FC1">
        <w:t>, составленн</w:t>
      </w:r>
      <w:r w:rsidR="00D45E8E" w:rsidRPr="00246FC1">
        <w:t>ы</w:t>
      </w:r>
      <w:r w:rsidR="00D81EF5" w:rsidRPr="00246FC1">
        <w:t xml:space="preserve">м по форме </w:t>
      </w:r>
      <w:r w:rsidR="007F4F05" w:rsidRPr="00246FC1">
        <w:t>Приложения 1</w:t>
      </w:r>
      <w:r w:rsidR="00091B6A" w:rsidRPr="00246FC1">
        <w:t>3</w:t>
      </w:r>
      <w:r w:rsidR="007F4F05" w:rsidRPr="00246FC1">
        <w:t xml:space="preserve"> (</w:t>
      </w:r>
      <w:r w:rsidR="007F4F05" w:rsidRPr="00246FC1">
        <w:rPr>
          <w:i/>
        </w:rPr>
        <w:t>Основные формы актов по Соглашению</w:t>
      </w:r>
      <w:r w:rsidR="007F4F05" w:rsidRPr="00246FC1">
        <w:t>)</w:t>
      </w:r>
      <w:r w:rsidRPr="00246FC1">
        <w:t xml:space="preserve"> (далее – </w:t>
      </w:r>
      <w:r w:rsidRPr="00246FC1">
        <w:rPr>
          <w:b/>
        </w:rPr>
        <w:t xml:space="preserve">«Акт </w:t>
      </w:r>
      <w:r w:rsidR="001F6D4A" w:rsidRPr="00246FC1">
        <w:rPr>
          <w:b/>
        </w:rPr>
        <w:t xml:space="preserve">о готовности </w:t>
      </w:r>
      <w:r w:rsidR="00786089" w:rsidRPr="00246FC1">
        <w:rPr>
          <w:b/>
        </w:rPr>
        <w:t>объекта</w:t>
      </w:r>
      <w:r w:rsidRPr="00246FC1">
        <w:rPr>
          <w:b/>
        </w:rPr>
        <w:t>»</w:t>
      </w:r>
      <w:r w:rsidRPr="00246FC1">
        <w:t xml:space="preserve">), </w:t>
      </w:r>
      <w:r w:rsidR="00CA5294" w:rsidRPr="00246FC1">
        <w:t xml:space="preserve">который </w:t>
      </w:r>
      <w:r w:rsidRPr="00246FC1">
        <w:t>подтверждает исполнение следующих условий:</w:t>
      </w:r>
      <w:bookmarkEnd w:id="315"/>
    </w:p>
    <w:p w:rsidR="00117198" w:rsidRPr="00246FC1" w:rsidRDefault="00117198"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получение Разрешения на ввод в эксплуатацию;</w:t>
      </w:r>
    </w:p>
    <w:p w:rsidR="00117198" w:rsidRPr="00246FC1" w:rsidRDefault="00D81EF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подписание</w:t>
      </w:r>
      <w:r w:rsidR="002C6017">
        <w:rPr>
          <w:b w:val="0"/>
          <w:lang w:val="ru-RU"/>
        </w:rPr>
        <w:t xml:space="preserve"> </w:t>
      </w:r>
      <w:r w:rsidR="00F86240" w:rsidRPr="00246FC1">
        <w:rPr>
          <w:b w:val="0"/>
          <w:lang w:val="ru-RU"/>
        </w:rPr>
        <w:t xml:space="preserve">Частным партнером и поставщиком Дополнительного оборудования всех актов, указанных в пункте </w:t>
      </w:r>
      <w:r w:rsidR="00BD7C0E" w:rsidRPr="00246FC1">
        <w:rPr>
          <w:lang w:val="ru-RU"/>
        </w:rPr>
        <w:fldChar w:fldCharType="begin"/>
      </w:r>
      <w:r w:rsidR="00BD7C0E" w:rsidRPr="00246FC1">
        <w:rPr>
          <w:lang w:val="ru-RU"/>
        </w:rPr>
        <w:instrText xml:space="preserve"> REF _Ref506307942 \r \h  \* MERGEFORMAT </w:instrText>
      </w:r>
      <w:r w:rsidR="00BD7C0E" w:rsidRPr="00246FC1">
        <w:rPr>
          <w:lang w:val="ru-RU"/>
        </w:rPr>
      </w:r>
      <w:r w:rsidR="00BD7C0E" w:rsidRPr="00246FC1">
        <w:rPr>
          <w:lang w:val="ru-RU"/>
        </w:rPr>
        <w:fldChar w:fldCharType="separate"/>
      </w:r>
      <w:r w:rsidR="00210F5A" w:rsidRPr="00246FC1">
        <w:rPr>
          <w:b w:val="0"/>
          <w:lang w:val="ru-RU"/>
        </w:rPr>
        <w:t>23.9</w:t>
      </w:r>
      <w:r w:rsidR="00BD7C0E" w:rsidRPr="00246FC1">
        <w:rPr>
          <w:lang w:val="ru-RU"/>
        </w:rPr>
        <w:fldChar w:fldCharType="end"/>
      </w:r>
      <w:r w:rsidR="00F86240" w:rsidRPr="00246FC1">
        <w:rPr>
          <w:b w:val="0"/>
          <w:lang w:val="ru-RU"/>
        </w:rPr>
        <w:t xml:space="preserve"> в отношении </w:t>
      </w:r>
      <w:r w:rsidR="00603AE7" w:rsidRPr="00246FC1">
        <w:rPr>
          <w:b w:val="0"/>
          <w:lang w:val="ru-RU"/>
        </w:rPr>
        <w:t>О</w:t>
      </w:r>
      <w:r w:rsidR="00F86240" w:rsidRPr="00246FC1">
        <w:rPr>
          <w:b w:val="0"/>
          <w:lang w:val="ru-RU"/>
        </w:rPr>
        <w:t>бъекта соглашения;</w:t>
      </w:r>
    </w:p>
    <w:p w:rsidR="00117198" w:rsidRPr="00246FC1" w:rsidRDefault="00117198"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устранение Частным партнером всех Недостатков, выявленных в соответствии с настоящей статьей </w:t>
      </w:r>
      <w:r w:rsidR="00DB65E1" w:rsidRPr="00246FC1">
        <w:rPr>
          <w:b w:val="0"/>
          <w:lang w:val="ru-RU"/>
        </w:rPr>
        <w:fldChar w:fldCharType="begin"/>
      </w:r>
      <w:r w:rsidRPr="00246FC1">
        <w:rPr>
          <w:b w:val="0"/>
          <w:lang w:val="ru-RU"/>
        </w:rPr>
        <w:instrText xml:space="preserve"> REF _Ref506479901 \w \h </w:instrText>
      </w:r>
      <w:r w:rsidR="00DB65E1" w:rsidRPr="00246FC1">
        <w:rPr>
          <w:b w:val="0"/>
          <w:lang w:val="ru-RU"/>
        </w:rPr>
      </w:r>
      <w:r w:rsidR="00DB65E1" w:rsidRPr="00246FC1">
        <w:rPr>
          <w:b w:val="0"/>
          <w:lang w:val="ru-RU"/>
        </w:rPr>
        <w:fldChar w:fldCharType="separate"/>
      </w:r>
      <w:r w:rsidR="00D31602" w:rsidRPr="00246FC1">
        <w:rPr>
          <w:b w:val="0"/>
          <w:lang w:val="ru-RU"/>
        </w:rPr>
        <w:t>23</w:t>
      </w:r>
      <w:r w:rsidR="00DB65E1" w:rsidRPr="00246FC1">
        <w:rPr>
          <w:b w:val="0"/>
          <w:lang w:val="ru-RU"/>
        </w:rPr>
        <w:fldChar w:fldCharType="end"/>
      </w:r>
      <w:r w:rsidRPr="00246FC1">
        <w:rPr>
          <w:b w:val="0"/>
          <w:lang w:val="ru-RU"/>
        </w:rPr>
        <w:t>.</w:t>
      </w:r>
    </w:p>
    <w:p w:rsidR="003404A1" w:rsidRPr="00246FC1" w:rsidRDefault="004146A5" w:rsidP="00F43BE9">
      <w:pPr>
        <w:numPr>
          <w:ilvl w:val="1"/>
          <w:numId w:val="46"/>
        </w:numPr>
        <w:tabs>
          <w:tab w:val="left" w:pos="7243"/>
        </w:tabs>
        <w:spacing w:after="240" w:line="240" w:lineRule="auto"/>
        <w:rPr>
          <w:lang w:eastAsia="ru-RU"/>
        </w:rPr>
      </w:pPr>
      <w:r w:rsidRPr="00246FC1">
        <w:rPr>
          <w:lang w:eastAsia="ru-RU"/>
        </w:rPr>
        <w:t>В</w:t>
      </w:r>
      <w:r w:rsidRPr="00246FC1">
        <w:t xml:space="preserve"> течение </w:t>
      </w:r>
      <w:r w:rsidR="00646F9B" w:rsidRPr="00246FC1">
        <w:t>2</w:t>
      </w:r>
      <w:r w:rsidRPr="00246FC1">
        <w:t xml:space="preserve"> (двух) Рабочих дней со дня выполнения последнего из</w:t>
      </w:r>
      <w:r w:rsidRPr="00246FC1">
        <w:rPr>
          <w:lang w:eastAsia="ru-RU"/>
        </w:rPr>
        <w:t xml:space="preserve"> условий, указанных в </w:t>
      </w:r>
      <w:r w:rsidRPr="00246FC1">
        <w:t>пункт</w:t>
      </w:r>
      <w:r w:rsidR="00340DB7" w:rsidRPr="00246FC1">
        <w:t xml:space="preserve">ах </w:t>
      </w:r>
      <w:r w:rsidR="00BD7C0E" w:rsidRPr="00246FC1">
        <w:fldChar w:fldCharType="begin"/>
      </w:r>
      <w:r w:rsidR="00BD7C0E" w:rsidRPr="00246FC1">
        <w:instrText xml:space="preserve"> REF _Ref521178223 \r \h  \* MERGEFORMAT </w:instrText>
      </w:r>
      <w:r w:rsidR="00BD7C0E" w:rsidRPr="00246FC1">
        <w:fldChar w:fldCharType="separate"/>
      </w:r>
      <w:r w:rsidR="00210F5A" w:rsidRPr="00246FC1">
        <w:t>23.10</w:t>
      </w:r>
      <w:r w:rsidR="00BD7C0E" w:rsidRPr="00246FC1">
        <w:fldChar w:fldCharType="end"/>
      </w:r>
      <w:r w:rsidR="00340DB7" w:rsidRPr="00246FC1">
        <w:t>,</w:t>
      </w:r>
      <w:r w:rsidR="002C6017">
        <w:t xml:space="preserve"> </w:t>
      </w:r>
      <w:r w:rsidR="00BD7C0E" w:rsidRPr="00246FC1">
        <w:fldChar w:fldCharType="begin"/>
      </w:r>
      <w:r w:rsidR="00BD7C0E" w:rsidRPr="00246FC1">
        <w:instrText xml:space="preserve"> REF _Ref506480091 \w \h  \* MERGEFORMAT </w:instrText>
      </w:r>
      <w:r w:rsidR="00BD7C0E" w:rsidRPr="00246FC1">
        <w:fldChar w:fldCharType="separate"/>
      </w:r>
      <w:r w:rsidR="00210F5A" w:rsidRPr="00246FC1">
        <w:t>23.13</w:t>
      </w:r>
      <w:r w:rsidR="00BD7C0E" w:rsidRPr="00246FC1">
        <w:fldChar w:fldCharType="end"/>
      </w:r>
      <w:r w:rsidRPr="00246FC1">
        <w:t xml:space="preserve"> Частный партнер обязан направить проект Акта </w:t>
      </w:r>
      <w:r w:rsidR="00520958" w:rsidRPr="00246FC1">
        <w:t xml:space="preserve">о готовности </w:t>
      </w:r>
      <w:r w:rsidR="00603AE7" w:rsidRPr="00246FC1">
        <w:t>объекта</w:t>
      </w:r>
      <w:r w:rsidR="00340DB7" w:rsidRPr="00246FC1">
        <w:t xml:space="preserve"> и проект Акта приема-передачи дополнительного оборудования </w:t>
      </w:r>
      <w:r w:rsidRPr="00246FC1">
        <w:t>Публичному партнеру</w:t>
      </w:r>
      <w:r w:rsidRPr="00246FC1">
        <w:rPr>
          <w:lang w:eastAsia="ru-RU"/>
        </w:rPr>
        <w:t xml:space="preserve"> для согласо</w:t>
      </w:r>
      <w:r w:rsidRPr="00246FC1">
        <w:t>вания</w:t>
      </w:r>
      <w:r w:rsidR="0070130A" w:rsidRPr="00246FC1">
        <w:t xml:space="preserve"> и подписания</w:t>
      </w:r>
      <w:r w:rsidRPr="00246FC1">
        <w:t>.</w:t>
      </w:r>
      <w:r w:rsidR="002E4B1E" w:rsidRPr="00246FC1">
        <w:t xml:space="preserve"> Согласование Акта </w:t>
      </w:r>
      <w:r w:rsidR="00520958" w:rsidRPr="00246FC1">
        <w:t xml:space="preserve">о готовности </w:t>
      </w:r>
      <w:r w:rsidR="00E2175E" w:rsidRPr="00246FC1">
        <w:t>объекта</w:t>
      </w:r>
      <w:r w:rsidR="002C6017">
        <w:t xml:space="preserve"> </w:t>
      </w:r>
      <w:r w:rsidR="00340DB7" w:rsidRPr="00246FC1">
        <w:t xml:space="preserve">и Акта приема-передачи дополнительного оборудования </w:t>
      </w:r>
      <w:r w:rsidR="002E4B1E" w:rsidRPr="00246FC1">
        <w:t>осуществляется в Порядке согласования</w:t>
      </w:r>
      <w:r w:rsidR="00D45E8E" w:rsidRPr="00246FC1">
        <w:t xml:space="preserve"> в течение 10 (десяти) Рабочих дней</w:t>
      </w:r>
      <w:r w:rsidR="002E4B1E" w:rsidRPr="00246FC1">
        <w:t>.</w:t>
      </w:r>
    </w:p>
    <w:p w:rsidR="003404A1" w:rsidRPr="00246FC1" w:rsidRDefault="00633FF4" w:rsidP="00082BC5">
      <w:pPr>
        <w:pStyle w:val="FWBL1"/>
        <w:numPr>
          <w:ilvl w:val="0"/>
          <w:numId w:val="46"/>
        </w:numPr>
        <w:tabs>
          <w:tab w:val="clear" w:pos="720"/>
          <w:tab w:val="clear" w:pos="5399"/>
          <w:tab w:val="left" w:pos="0"/>
          <w:tab w:val="left" w:pos="567"/>
        </w:tabs>
        <w:spacing w:before="120" w:after="120"/>
        <w:ind w:left="567" w:hanging="567"/>
      </w:pPr>
      <w:r w:rsidRPr="00246FC1">
        <w:t>Выполнение инвестиционного этапа</w:t>
      </w:r>
    </w:p>
    <w:p w:rsidR="00F43BE9" w:rsidRPr="00246FC1" w:rsidRDefault="008259EE" w:rsidP="00F43BE9">
      <w:pPr>
        <w:numPr>
          <w:ilvl w:val="1"/>
          <w:numId w:val="46"/>
        </w:numPr>
        <w:tabs>
          <w:tab w:val="left" w:pos="7243"/>
        </w:tabs>
        <w:spacing w:after="240" w:line="240" w:lineRule="auto"/>
        <w:rPr>
          <w:lang w:eastAsia="ru-RU"/>
        </w:rPr>
      </w:pPr>
      <w:bookmarkStart w:id="316" w:name="_Ref506745867"/>
      <w:r w:rsidRPr="00246FC1">
        <w:rPr>
          <w:lang w:eastAsia="ru-RU"/>
        </w:rPr>
        <w:t xml:space="preserve">Не позднее чем через 5 (пять) Рабочих дней после подписания Сторонами Акта </w:t>
      </w:r>
      <w:r w:rsidR="00520958" w:rsidRPr="00246FC1">
        <w:rPr>
          <w:lang w:eastAsia="ru-RU"/>
        </w:rPr>
        <w:t xml:space="preserve">о готовности </w:t>
      </w:r>
      <w:r w:rsidR="00603AE7" w:rsidRPr="00246FC1">
        <w:rPr>
          <w:lang w:eastAsia="ru-RU"/>
        </w:rPr>
        <w:t>объекта</w:t>
      </w:r>
      <w:r w:rsidRPr="00246FC1">
        <w:rPr>
          <w:lang w:eastAsia="ru-RU"/>
        </w:rPr>
        <w:t>, Частный партнер направляет Публичному партнеру</w:t>
      </w:r>
      <w:r w:rsidR="002C6017">
        <w:rPr>
          <w:lang w:eastAsia="ru-RU"/>
        </w:rPr>
        <w:t xml:space="preserve"> </w:t>
      </w:r>
      <w:r w:rsidRPr="00246FC1">
        <w:t xml:space="preserve">проект акта </w:t>
      </w:r>
      <w:r w:rsidR="00194385" w:rsidRPr="00246FC1">
        <w:t>выполнения инвестиционного этапа</w:t>
      </w:r>
      <w:r w:rsidRPr="00246FC1">
        <w:t>, составленный по форме Приложения 1</w:t>
      </w:r>
      <w:r w:rsidR="00091B6A" w:rsidRPr="00246FC1">
        <w:t>3</w:t>
      </w:r>
      <w:r w:rsidRPr="00246FC1">
        <w:t xml:space="preserve"> (</w:t>
      </w:r>
      <w:r w:rsidRPr="00246FC1">
        <w:rPr>
          <w:i/>
        </w:rPr>
        <w:t>Основные формы актов по Соглашению</w:t>
      </w:r>
      <w:r w:rsidRPr="00246FC1">
        <w:t xml:space="preserve">) (далее – </w:t>
      </w:r>
      <w:r w:rsidRPr="00246FC1">
        <w:rPr>
          <w:b/>
        </w:rPr>
        <w:t xml:space="preserve">«Акт </w:t>
      </w:r>
      <w:r w:rsidR="00194385" w:rsidRPr="00246FC1">
        <w:rPr>
          <w:b/>
        </w:rPr>
        <w:t>выполнения инвестиционного этапа</w:t>
      </w:r>
      <w:r w:rsidRPr="00246FC1">
        <w:rPr>
          <w:b/>
        </w:rPr>
        <w:t>»</w:t>
      </w:r>
      <w:r w:rsidRPr="00246FC1">
        <w:t>)</w:t>
      </w:r>
      <w:r w:rsidR="00C656E0" w:rsidRPr="00246FC1">
        <w:t xml:space="preserve"> с приложением копи</w:t>
      </w:r>
      <w:r w:rsidR="00320953" w:rsidRPr="00246FC1">
        <w:t>и</w:t>
      </w:r>
      <w:r w:rsidR="00C656E0" w:rsidRPr="00246FC1">
        <w:t xml:space="preserve"> Актов </w:t>
      </w:r>
      <w:r w:rsidR="00520958" w:rsidRPr="00246FC1">
        <w:rPr>
          <w:lang w:eastAsia="ru-RU"/>
        </w:rPr>
        <w:t xml:space="preserve">о готовности </w:t>
      </w:r>
      <w:r w:rsidR="00320953" w:rsidRPr="00246FC1">
        <w:rPr>
          <w:lang w:eastAsia="ru-RU"/>
        </w:rPr>
        <w:t>объекта</w:t>
      </w:r>
      <w:r w:rsidRPr="00246FC1">
        <w:t>, подписанный со своей стороны</w:t>
      </w:r>
      <w:r w:rsidRPr="00246FC1">
        <w:rPr>
          <w:lang w:eastAsia="ru-RU"/>
        </w:rPr>
        <w:t xml:space="preserve">. </w:t>
      </w:r>
      <w:r w:rsidRPr="00246FC1">
        <w:t xml:space="preserve">Не позднее 2 (двух) Рабочих дней после получения проекта Акта </w:t>
      </w:r>
      <w:r w:rsidR="00194385" w:rsidRPr="00246FC1">
        <w:t>выполнения инвестиционного этапа</w:t>
      </w:r>
      <w:r w:rsidRPr="00246FC1">
        <w:t xml:space="preserve"> Публичный партнер обязуется направить Частному партнеру 1 (одну) подписанную со своей стороны копию Акта</w:t>
      </w:r>
      <w:r w:rsidR="002C6017">
        <w:t xml:space="preserve"> </w:t>
      </w:r>
      <w:r w:rsidR="00194385" w:rsidRPr="00246FC1">
        <w:rPr>
          <w:lang w:eastAsia="ru-RU"/>
        </w:rPr>
        <w:t>выполнения инвестиционного этапа</w:t>
      </w:r>
      <w:r w:rsidRPr="00246FC1">
        <w:rPr>
          <w:lang w:eastAsia="ru-RU"/>
        </w:rPr>
        <w:t>.</w:t>
      </w:r>
      <w:bookmarkEnd w:id="316"/>
    </w:p>
    <w:p w:rsidR="003404A1" w:rsidRPr="00246FC1" w:rsidRDefault="008259EE" w:rsidP="00F43BE9">
      <w:pPr>
        <w:numPr>
          <w:ilvl w:val="1"/>
          <w:numId w:val="46"/>
        </w:numPr>
        <w:tabs>
          <w:tab w:val="left" w:pos="7243"/>
        </w:tabs>
        <w:spacing w:after="240" w:line="240" w:lineRule="auto"/>
        <w:rPr>
          <w:lang w:eastAsia="ru-RU"/>
        </w:rPr>
      </w:pPr>
      <w:r w:rsidRPr="00246FC1">
        <w:rPr>
          <w:lang w:eastAsia="ru-RU"/>
        </w:rPr>
        <w:t xml:space="preserve">Во избежание сомнений, Акт </w:t>
      </w:r>
      <w:r w:rsidR="00120CE0" w:rsidRPr="00246FC1">
        <w:rPr>
          <w:lang w:eastAsia="ru-RU"/>
        </w:rPr>
        <w:t>выполнения инвестиционного этапа</w:t>
      </w:r>
      <w:r w:rsidRPr="00246FC1">
        <w:rPr>
          <w:lang w:eastAsia="ru-RU"/>
        </w:rPr>
        <w:t xml:space="preserve"> подтверждает надлежащее исполнение Частным партнером своих обязательств по Строительству в полном объеме</w:t>
      </w:r>
      <w:r w:rsidR="00C656E0" w:rsidRPr="00246FC1">
        <w:rPr>
          <w:lang w:eastAsia="ru-RU"/>
        </w:rPr>
        <w:t>.</w:t>
      </w:r>
    </w:p>
    <w:p w:rsidR="0039058E" w:rsidRPr="00246FC1" w:rsidRDefault="003404A1" w:rsidP="00082BC5">
      <w:pPr>
        <w:pStyle w:val="FWBL1"/>
        <w:numPr>
          <w:ilvl w:val="0"/>
          <w:numId w:val="46"/>
        </w:numPr>
        <w:tabs>
          <w:tab w:val="clear" w:pos="720"/>
          <w:tab w:val="clear" w:pos="5399"/>
          <w:tab w:val="left" w:pos="0"/>
          <w:tab w:val="left" w:pos="567"/>
        </w:tabs>
        <w:spacing w:before="120" w:after="120"/>
        <w:ind w:left="567" w:hanging="567"/>
      </w:pPr>
      <w:bookmarkStart w:id="317" w:name="_Toc506542100"/>
      <w:bookmarkStart w:id="318" w:name="_Toc506542451"/>
      <w:bookmarkStart w:id="319" w:name="_Toc506542733"/>
      <w:bookmarkStart w:id="320" w:name="_Toc506571058"/>
      <w:bookmarkStart w:id="321" w:name="_Toc506571342"/>
      <w:bookmarkStart w:id="322" w:name="_Toc506816982"/>
      <w:bookmarkStart w:id="323" w:name="_Toc506817273"/>
      <w:bookmarkStart w:id="324" w:name="_Toc506890300"/>
      <w:bookmarkStart w:id="325" w:name="_Toc507677591"/>
      <w:bookmarkStart w:id="326" w:name="_Toc508029712"/>
      <w:bookmarkStart w:id="327" w:name="_Toc508030529"/>
      <w:bookmarkStart w:id="328" w:name="_Ref505956594"/>
      <w:bookmarkStart w:id="329" w:name="_Toc517882010"/>
      <w:bookmarkStart w:id="330" w:name="_Toc32312912"/>
      <w:bookmarkEnd w:id="317"/>
      <w:bookmarkEnd w:id="318"/>
      <w:bookmarkEnd w:id="319"/>
      <w:bookmarkEnd w:id="320"/>
      <w:bookmarkEnd w:id="321"/>
      <w:bookmarkEnd w:id="322"/>
      <w:bookmarkEnd w:id="323"/>
      <w:bookmarkEnd w:id="324"/>
      <w:bookmarkEnd w:id="325"/>
      <w:bookmarkEnd w:id="326"/>
      <w:bookmarkEnd w:id="327"/>
      <w:r w:rsidRPr="00246FC1">
        <w:t>Возникновение у Частного партнера права собственности на Объект соглашения</w:t>
      </w:r>
      <w:bookmarkEnd w:id="328"/>
      <w:bookmarkEnd w:id="329"/>
      <w:bookmarkEnd w:id="330"/>
    </w:p>
    <w:p w:rsidR="00F43BE9" w:rsidRPr="00246FC1" w:rsidRDefault="00883F9C" w:rsidP="00F43BE9">
      <w:pPr>
        <w:numPr>
          <w:ilvl w:val="1"/>
          <w:numId w:val="46"/>
        </w:numPr>
        <w:tabs>
          <w:tab w:val="left" w:pos="7243"/>
        </w:tabs>
        <w:spacing w:after="240" w:line="240" w:lineRule="auto"/>
      </w:pPr>
      <w:r w:rsidRPr="00246FC1">
        <w:t>В соответствии со статьей 8 Гражданского кодекса Российской Федерации</w:t>
      </w:r>
      <w:r w:rsidR="000B541D" w:rsidRPr="00246FC1">
        <w:t xml:space="preserve"> и пунктом 4 части 2 статьи 6 Закона о ГЧП</w:t>
      </w:r>
      <w:r w:rsidRPr="00246FC1">
        <w:t xml:space="preserve"> право собственности на Объект соглашения возникает у Частного партнера.</w:t>
      </w:r>
    </w:p>
    <w:p w:rsidR="00F43BE9" w:rsidRPr="00246FC1" w:rsidRDefault="00883F9C" w:rsidP="00F43BE9">
      <w:pPr>
        <w:numPr>
          <w:ilvl w:val="1"/>
          <w:numId w:val="46"/>
        </w:numPr>
        <w:tabs>
          <w:tab w:val="left" w:pos="7243"/>
        </w:tabs>
        <w:spacing w:after="240" w:line="240" w:lineRule="auto"/>
        <w:rPr>
          <w:b/>
        </w:rPr>
      </w:pPr>
      <w:r w:rsidRPr="00246FC1">
        <w:t xml:space="preserve">В соответствии с частью 2 статьи 8.1 Гражданского кодекса Российской Федерации условием возникновения права частной собственности Частного партнера на Объект соглашения является государственная регистрация права. </w:t>
      </w:r>
      <w:r w:rsidR="001431BE" w:rsidRPr="00246FC1">
        <w:t xml:space="preserve">Во избежание сомнений, </w:t>
      </w:r>
      <w:r w:rsidR="0045662C" w:rsidRPr="00246FC1">
        <w:t xml:space="preserve">положения о регистрации права, предусмотренные настоящей статьей, </w:t>
      </w:r>
      <w:r w:rsidR="001431BE" w:rsidRPr="00246FC1">
        <w:t>распространя</w:t>
      </w:r>
      <w:r w:rsidR="0045662C" w:rsidRPr="00246FC1">
        <w:t xml:space="preserve">ют свое действие только </w:t>
      </w:r>
      <w:r w:rsidR="001431BE" w:rsidRPr="00246FC1">
        <w:t>на недвижимое имущество, входящее в состав Объекта соглашения.</w:t>
      </w:r>
    </w:p>
    <w:p w:rsidR="00883F9C" w:rsidRPr="00246FC1" w:rsidRDefault="00883F9C" w:rsidP="00F43BE9">
      <w:pPr>
        <w:numPr>
          <w:ilvl w:val="1"/>
          <w:numId w:val="46"/>
        </w:numPr>
        <w:tabs>
          <w:tab w:val="left" w:pos="7243"/>
        </w:tabs>
        <w:spacing w:after="240" w:line="240" w:lineRule="auto"/>
        <w:rPr>
          <w:b/>
        </w:rPr>
      </w:pPr>
      <w:r w:rsidRPr="00246FC1">
        <w:t xml:space="preserve">Частный партнер обязан выполнить все необходимые действия, направленные на Государственную регистрацию: </w:t>
      </w:r>
    </w:p>
    <w:p w:rsidR="00883F9C" w:rsidRPr="00246FC1" w:rsidRDefault="00883F9C"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права собственности Частного партнера на </w:t>
      </w:r>
      <w:r w:rsidR="00193523" w:rsidRPr="00246FC1">
        <w:rPr>
          <w:b w:val="0"/>
          <w:lang w:val="ru-RU"/>
        </w:rPr>
        <w:t xml:space="preserve">Объект </w:t>
      </w:r>
      <w:r w:rsidR="00C117CB" w:rsidRPr="00246FC1">
        <w:rPr>
          <w:b w:val="0"/>
          <w:lang w:val="ru-RU"/>
        </w:rPr>
        <w:t>соглашения</w:t>
      </w:r>
      <w:r w:rsidRPr="00246FC1">
        <w:rPr>
          <w:b w:val="0"/>
          <w:lang w:val="ru-RU"/>
        </w:rPr>
        <w:t xml:space="preserve">; и </w:t>
      </w:r>
    </w:p>
    <w:p w:rsidR="00883F9C" w:rsidRPr="00246FC1" w:rsidRDefault="00883F9C"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обременени</w:t>
      </w:r>
      <w:r w:rsidR="00603AE7" w:rsidRPr="00246FC1">
        <w:rPr>
          <w:b w:val="0"/>
          <w:lang w:val="ru-RU"/>
        </w:rPr>
        <w:t>е</w:t>
      </w:r>
      <w:r w:rsidR="002C6017">
        <w:rPr>
          <w:b w:val="0"/>
          <w:lang w:val="ru-RU"/>
        </w:rPr>
        <w:t xml:space="preserve"> </w:t>
      </w:r>
      <w:r w:rsidR="00603AE7" w:rsidRPr="00246FC1">
        <w:rPr>
          <w:b w:val="0"/>
          <w:lang w:val="ru-RU"/>
        </w:rPr>
        <w:t>О</w:t>
      </w:r>
      <w:r w:rsidR="00C117CB" w:rsidRPr="00246FC1">
        <w:rPr>
          <w:b w:val="0"/>
          <w:lang w:val="ru-RU"/>
        </w:rPr>
        <w:t>бъекта соглашения</w:t>
      </w:r>
      <w:r w:rsidRPr="00246FC1">
        <w:rPr>
          <w:b w:val="0"/>
          <w:lang w:val="ru-RU"/>
        </w:rPr>
        <w:t>, предусмотренно</w:t>
      </w:r>
      <w:r w:rsidR="00603AE7" w:rsidRPr="00246FC1">
        <w:rPr>
          <w:b w:val="0"/>
          <w:lang w:val="ru-RU"/>
        </w:rPr>
        <w:t>е</w:t>
      </w:r>
      <w:r w:rsidRPr="00246FC1">
        <w:rPr>
          <w:b w:val="0"/>
          <w:lang w:val="ru-RU"/>
        </w:rPr>
        <w:t xml:space="preserve"> в части 12 статьи 12 Закона о ГЧП. </w:t>
      </w:r>
    </w:p>
    <w:p w:rsidR="00883F9C" w:rsidRPr="00246FC1" w:rsidRDefault="00883F9C" w:rsidP="00F43BE9">
      <w:pPr>
        <w:numPr>
          <w:ilvl w:val="1"/>
          <w:numId w:val="46"/>
        </w:numPr>
        <w:tabs>
          <w:tab w:val="left" w:pos="7243"/>
        </w:tabs>
        <w:spacing w:after="240" w:line="240" w:lineRule="auto"/>
      </w:pPr>
      <w:r w:rsidRPr="00246FC1">
        <w:t xml:space="preserve">Соглашением предусмотрен следующий график исполнения обязательств, вытекающих из элемента Соглашения, предусмотренного пунктом </w:t>
      </w:r>
      <w:r w:rsidR="00BD7C0E" w:rsidRPr="00246FC1">
        <w:fldChar w:fldCharType="begin"/>
      </w:r>
      <w:r w:rsidR="00BD7C0E" w:rsidRPr="00246FC1">
        <w:instrText xml:space="preserve"> REF _Ref503978267 \r \h  \* MERGEFORMAT </w:instrText>
      </w:r>
      <w:r w:rsidR="00BD7C0E" w:rsidRPr="00246FC1">
        <w:fldChar w:fldCharType="separate"/>
      </w:r>
      <w:r w:rsidR="00210F5A" w:rsidRPr="00246FC1">
        <w:t>4.1(г)</w:t>
      </w:r>
      <w:r w:rsidR="00BD7C0E" w:rsidRPr="00246FC1">
        <w:fldChar w:fldCharType="end"/>
      </w:r>
      <w:r w:rsidRPr="00246FC1">
        <w:t xml:space="preserve">: </w:t>
      </w:r>
    </w:p>
    <w:p w:rsidR="00883F9C" w:rsidRPr="00246FC1" w:rsidRDefault="002D4BF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не позднее </w:t>
      </w:r>
      <w:r w:rsidR="00883F9C" w:rsidRPr="00246FC1">
        <w:rPr>
          <w:b w:val="0"/>
          <w:lang w:val="ru-RU"/>
        </w:rPr>
        <w:t xml:space="preserve">1 (одного) </w:t>
      </w:r>
      <w:r w:rsidR="004B64E7" w:rsidRPr="00246FC1">
        <w:rPr>
          <w:b w:val="0"/>
          <w:lang w:val="ru-RU"/>
        </w:rPr>
        <w:t xml:space="preserve">Рабочего </w:t>
      </w:r>
      <w:r w:rsidR="003E1AAB" w:rsidRPr="00246FC1">
        <w:rPr>
          <w:b w:val="0"/>
          <w:lang w:val="ru-RU"/>
        </w:rPr>
        <w:t>дн</w:t>
      </w:r>
      <w:r w:rsidR="006A01EB" w:rsidRPr="00246FC1">
        <w:rPr>
          <w:rFonts w:eastAsia="MS Mincho"/>
          <w:b w:val="0"/>
          <w:lang w:val="ru-RU" w:eastAsia="ja-JP"/>
        </w:rPr>
        <w:t>я</w:t>
      </w:r>
      <w:r w:rsidR="00883F9C" w:rsidRPr="00246FC1">
        <w:rPr>
          <w:b w:val="0"/>
          <w:lang w:val="ru-RU"/>
        </w:rPr>
        <w:t xml:space="preserve"> с даты </w:t>
      </w:r>
      <w:r w:rsidR="00C71436" w:rsidRPr="00246FC1">
        <w:rPr>
          <w:b w:val="0"/>
          <w:lang w:val="ru-RU"/>
        </w:rPr>
        <w:t xml:space="preserve">выдачи </w:t>
      </w:r>
      <w:r w:rsidR="006A01EB" w:rsidRPr="00246FC1">
        <w:rPr>
          <w:b w:val="0"/>
          <w:lang w:val="ru-RU"/>
        </w:rPr>
        <w:t>Разрешения на ввод в эксплуатацию</w:t>
      </w:r>
      <w:r w:rsidR="00883F9C" w:rsidRPr="00246FC1">
        <w:rPr>
          <w:b w:val="0"/>
          <w:lang w:val="ru-RU"/>
        </w:rPr>
        <w:t xml:space="preserve">, Частный партнер </w:t>
      </w:r>
      <w:r w:rsidR="006A01EB" w:rsidRPr="00246FC1">
        <w:rPr>
          <w:b w:val="0"/>
          <w:lang w:val="ru-RU"/>
        </w:rPr>
        <w:t xml:space="preserve">представляет Публичному партнеру копию Разрешения на ввод в </w:t>
      </w:r>
      <w:r w:rsidR="00F4604E" w:rsidRPr="00246FC1">
        <w:rPr>
          <w:b w:val="0"/>
          <w:lang w:val="ru-RU"/>
        </w:rPr>
        <w:t>эксплуатацию</w:t>
      </w:r>
      <w:r w:rsidR="00883F9C" w:rsidRPr="00246FC1">
        <w:rPr>
          <w:b w:val="0"/>
          <w:lang w:val="ru-RU"/>
        </w:rPr>
        <w:t>;</w:t>
      </w:r>
    </w:p>
    <w:p w:rsidR="006A01EB" w:rsidRPr="00246FC1" w:rsidRDefault="002D4BF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не позднее</w:t>
      </w:r>
      <w:r w:rsidR="005077A5" w:rsidRPr="00246FC1">
        <w:rPr>
          <w:b w:val="0"/>
          <w:lang w:val="ru-RU"/>
        </w:rPr>
        <w:t xml:space="preserve"> 5(пяти</w:t>
      </w:r>
      <w:r w:rsidR="006A01EB" w:rsidRPr="00246FC1">
        <w:rPr>
          <w:b w:val="0"/>
          <w:lang w:val="ru-RU"/>
        </w:rPr>
        <w:t>) Рабоч</w:t>
      </w:r>
      <w:r w:rsidR="005077A5" w:rsidRPr="00246FC1">
        <w:rPr>
          <w:b w:val="0"/>
          <w:lang w:val="ru-RU"/>
        </w:rPr>
        <w:t>их</w:t>
      </w:r>
      <w:r w:rsidR="006A01EB" w:rsidRPr="00246FC1">
        <w:rPr>
          <w:b w:val="0"/>
          <w:lang w:val="ru-RU"/>
        </w:rPr>
        <w:t xml:space="preserve"> дн</w:t>
      </w:r>
      <w:r w:rsidR="005077A5" w:rsidRPr="00246FC1">
        <w:rPr>
          <w:b w:val="0"/>
          <w:lang w:val="ru-RU"/>
        </w:rPr>
        <w:t>ей</w:t>
      </w:r>
      <w:r w:rsidR="006A01EB" w:rsidRPr="00246FC1">
        <w:rPr>
          <w:b w:val="0"/>
          <w:lang w:val="ru-RU"/>
        </w:rPr>
        <w:t xml:space="preserve"> с даты постановки </w:t>
      </w:r>
      <w:r w:rsidR="00603AE7" w:rsidRPr="00246FC1">
        <w:rPr>
          <w:b w:val="0"/>
          <w:lang w:val="ru-RU"/>
        </w:rPr>
        <w:t>О</w:t>
      </w:r>
      <w:r w:rsidR="006A01EB" w:rsidRPr="00246FC1">
        <w:rPr>
          <w:b w:val="0"/>
          <w:lang w:val="ru-RU"/>
        </w:rPr>
        <w:t xml:space="preserve">бъекта соглашения на кадастровый учет </w:t>
      </w:r>
      <w:r w:rsidR="005077A5" w:rsidRPr="00246FC1">
        <w:rPr>
          <w:b w:val="0"/>
          <w:lang w:val="ru-RU"/>
        </w:rPr>
        <w:t>Частный партнер</w:t>
      </w:r>
      <w:r w:rsidR="002C6017">
        <w:rPr>
          <w:b w:val="0"/>
          <w:lang w:val="ru-RU"/>
        </w:rPr>
        <w:t xml:space="preserve"> </w:t>
      </w:r>
      <w:r w:rsidR="005077A5" w:rsidRPr="00246FC1">
        <w:rPr>
          <w:b w:val="0"/>
          <w:lang w:val="ru-RU"/>
        </w:rPr>
        <w:t>осуществ</w:t>
      </w:r>
      <w:r w:rsidR="00B90C92" w:rsidRPr="00246FC1">
        <w:rPr>
          <w:b w:val="0"/>
          <w:lang w:val="ru-RU"/>
        </w:rPr>
        <w:t>ляет</w:t>
      </w:r>
      <w:r w:rsidR="005077A5" w:rsidRPr="00246FC1">
        <w:rPr>
          <w:b w:val="0"/>
          <w:lang w:val="ru-RU"/>
        </w:rPr>
        <w:t xml:space="preserve"> все необходимые действия для регистрации права собственности Частного партнера на </w:t>
      </w:r>
      <w:r w:rsidR="00603AE7" w:rsidRPr="00246FC1">
        <w:rPr>
          <w:b w:val="0"/>
          <w:lang w:val="ru-RU"/>
        </w:rPr>
        <w:t>О</w:t>
      </w:r>
      <w:r w:rsidR="005077A5" w:rsidRPr="00246FC1">
        <w:rPr>
          <w:b w:val="0"/>
          <w:lang w:val="ru-RU"/>
        </w:rPr>
        <w:t>бъект соглашения (включая подачу в регистрирующий орган соответствующих документов)</w:t>
      </w:r>
      <w:r w:rsidR="006A01EB" w:rsidRPr="00246FC1">
        <w:rPr>
          <w:b w:val="0"/>
          <w:lang w:val="ru-RU"/>
        </w:rPr>
        <w:t>;</w:t>
      </w:r>
    </w:p>
    <w:p w:rsidR="00883F9C" w:rsidRPr="00246FC1" w:rsidRDefault="00883F9C"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Частный партнер обязан представить Публичному партнеру подтверждение Государственной регистрации в течение 10 (десяти) Рабочих дней с даты такой Государственной регистрации. В качестве подтверждающих документов представляется выписка из единого государственного реестра недвижимости или иные документы, подтверждающие Государственную регистрацию, предусмотренные </w:t>
      </w:r>
      <w:r w:rsidR="008541D5" w:rsidRPr="00246FC1">
        <w:rPr>
          <w:b w:val="0"/>
          <w:lang w:val="ru-RU"/>
        </w:rPr>
        <w:t>З</w:t>
      </w:r>
      <w:r w:rsidRPr="00246FC1">
        <w:rPr>
          <w:b w:val="0"/>
          <w:lang w:val="ru-RU"/>
        </w:rPr>
        <w:t>аконодательством.</w:t>
      </w:r>
    </w:p>
    <w:p w:rsidR="00F43BE9" w:rsidRPr="00246FC1" w:rsidRDefault="00883F9C" w:rsidP="00F43BE9">
      <w:pPr>
        <w:numPr>
          <w:ilvl w:val="1"/>
          <w:numId w:val="46"/>
        </w:numPr>
        <w:tabs>
          <w:tab w:val="left" w:pos="7243"/>
        </w:tabs>
        <w:spacing w:after="240" w:line="240" w:lineRule="auto"/>
      </w:pPr>
      <w:r w:rsidRPr="00246FC1">
        <w:t xml:space="preserve">Отчуждение Частным партнером Объекта соглашения до Даты прекращения соглашения не допускается, за исключением замены Частного партнера по Соглашению в соответствии с Действующим законодательством и требованиями Соглашения или передачи права собственности на Объект соглашения Публичному партнеру в порядке, установленном </w:t>
      </w:r>
      <w:r w:rsidR="00C117CB" w:rsidRPr="00246FC1">
        <w:t xml:space="preserve">статьей </w:t>
      </w:r>
      <w:r w:rsidR="00BD7C0E" w:rsidRPr="00246FC1">
        <w:fldChar w:fldCharType="begin"/>
      </w:r>
      <w:r w:rsidR="00BD7C0E" w:rsidRPr="00246FC1">
        <w:instrText xml:space="preserve"> REF _Ref506478389 \w \h  \* MERGEFORMAT </w:instrText>
      </w:r>
      <w:r w:rsidR="00BD7C0E" w:rsidRPr="00246FC1">
        <w:fldChar w:fldCharType="separate"/>
      </w:r>
      <w:r w:rsidR="00D31602" w:rsidRPr="00246FC1">
        <w:t>69</w:t>
      </w:r>
      <w:r w:rsidR="00BD7C0E" w:rsidRPr="00246FC1">
        <w:fldChar w:fldCharType="end"/>
      </w:r>
      <w:r w:rsidRPr="00246FC1">
        <w:t>.</w:t>
      </w:r>
    </w:p>
    <w:p w:rsidR="00F43BE9" w:rsidRPr="00246FC1" w:rsidRDefault="00E84766" w:rsidP="00F43BE9">
      <w:pPr>
        <w:numPr>
          <w:ilvl w:val="1"/>
          <w:numId w:val="46"/>
        </w:numPr>
        <w:tabs>
          <w:tab w:val="left" w:pos="7243"/>
        </w:tabs>
        <w:spacing w:after="240" w:line="240" w:lineRule="auto"/>
      </w:pPr>
      <w:r w:rsidRPr="00246FC1">
        <w:t xml:space="preserve">Частный партнер </w:t>
      </w:r>
      <w:r w:rsidR="00027904" w:rsidRPr="00246FC1">
        <w:rPr>
          <w:lang w:eastAsia="ru-RU"/>
        </w:rPr>
        <w:t>не вправе передавать в залог Объект соглашения и (или) свои права по Соглашению, за исключением их использования в качестве способа обеспечения исполнения обязательств перед Финансирующей организацией при наличии Прямого соглашения. Частный партнер не вправе</w:t>
      </w:r>
      <w:r w:rsidRPr="00246FC1">
        <w:t xml:space="preserve"> без предварительного письменного согласия Публичного партнера обременять или иным способом распоряжаться Объектом соглашения, кроме случаев передачи в аренду Оператору по эксплуатации, а также иных случаев, прямо предусмотренных Соглашением.</w:t>
      </w:r>
    </w:p>
    <w:p w:rsidR="00F43BE9" w:rsidRPr="00246FC1" w:rsidRDefault="009A74C2" w:rsidP="00F43BE9">
      <w:pPr>
        <w:numPr>
          <w:ilvl w:val="1"/>
          <w:numId w:val="46"/>
        </w:numPr>
        <w:tabs>
          <w:tab w:val="left" w:pos="7243"/>
        </w:tabs>
        <w:spacing w:after="240" w:line="240" w:lineRule="auto"/>
      </w:pPr>
      <w:r w:rsidRPr="00246FC1">
        <w:t>Д</w:t>
      </w:r>
      <w:r w:rsidR="00883F9C" w:rsidRPr="00246FC1">
        <w:t>оходы, полученные Частным партнером в результате осуществления деятельности по настоящему Соглашению, являются собственностью Частного партнера.</w:t>
      </w:r>
    </w:p>
    <w:p w:rsidR="00F43BE9" w:rsidRPr="00246FC1" w:rsidRDefault="00883F9C" w:rsidP="00F43BE9">
      <w:pPr>
        <w:numPr>
          <w:ilvl w:val="1"/>
          <w:numId w:val="46"/>
        </w:numPr>
        <w:tabs>
          <w:tab w:val="left" w:pos="7243"/>
        </w:tabs>
        <w:spacing w:after="240" w:line="240" w:lineRule="auto"/>
      </w:pPr>
      <w:r w:rsidRPr="00246FC1">
        <w:t xml:space="preserve">Недвижимое имущество, созданное Частным партнером с согласия Публичного партнера при осуществлении деятельности, предусмотренной настоящим Соглашением, не относящееся к Объекту соглашения и не входящее в состав иного имущества, </w:t>
      </w:r>
      <w:r w:rsidR="004B64E7" w:rsidRPr="00246FC1">
        <w:t xml:space="preserve">передаваемого Частному партнеру Публичным партнером по Соглашению, </w:t>
      </w:r>
      <w:r w:rsidRPr="00246FC1">
        <w:t xml:space="preserve">является собственностью Частного партнера, Недвижимое имущество, созданное Частным партнером без согласия Публичного партнера при осуществлении деятельности, предусмотренной настоящим Соглашением, не относящееся к Объекту соглашения и не входящее в состав иного имущества, </w:t>
      </w:r>
      <w:r w:rsidR="004B64E7" w:rsidRPr="00246FC1">
        <w:t xml:space="preserve">передаваемого Частному партнеру Публичным партнером по Соглашению, </w:t>
      </w:r>
      <w:r w:rsidRPr="00246FC1">
        <w:t>является собственностью Публичного партнера и стоимость такого имущества возмещению не подлежит.</w:t>
      </w:r>
    </w:p>
    <w:p w:rsidR="00883F9C" w:rsidRPr="00246FC1" w:rsidRDefault="00883F9C" w:rsidP="00F43BE9">
      <w:pPr>
        <w:numPr>
          <w:ilvl w:val="1"/>
          <w:numId w:val="46"/>
        </w:numPr>
        <w:tabs>
          <w:tab w:val="left" w:pos="7243"/>
        </w:tabs>
        <w:spacing w:after="240" w:line="240" w:lineRule="auto"/>
      </w:pPr>
      <w:r w:rsidRPr="00246FC1">
        <w:t>Движимое имущество, созданное и (или) приобретенное Частным партнером при осуществлении деятельности, предусмотренной настоящим Соглашением, и не входящее в состав Объекта соглашения, и не являющееся Дополнительным оборудованием, является собственностью Частного партнера</w:t>
      </w:r>
      <w:r w:rsidR="00E84766" w:rsidRPr="00246FC1">
        <w:t xml:space="preserve"> и не подлежит передаче Публичному партнеру после Даты прекращения соглашения, если Стороны не договорятся об ином</w:t>
      </w:r>
      <w:r w:rsidRPr="00246FC1">
        <w:t>.</w:t>
      </w:r>
    </w:p>
    <w:p w:rsidR="00DC74B6" w:rsidRPr="00246FC1" w:rsidRDefault="00DC74B6" w:rsidP="00DC74B6">
      <w:pPr>
        <w:pStyle w:val="VSPD2"/>
        <w:numPr>
          <w:ilvl w:val="0"/>
          <w:numId w:val="0"/>
        </w:numPr>
        <w:ind w:left="720"/>
        <w:jc w:val="center"/>
        <w:outlineLvl w:val="0"/>
        <w:rPr>
          <w:rFonts w:eastAsia="MS Mincho"/>
          <w:lang w:eastAsia="ru-RU"/>
        </w:rPr>
      </w:pPr>
      <w:bookmarkStart w:id="331" w:name="_Toc517882011"/>
      <w:bookmarkStart w:id="332" w:name="_Toc32312913"/>
      <w:r w:rsidRPr="00246FC1">
        <w:rPr>
          <w:rFonts w:eastAsia="MS Mincho"/>
          <w:lang w:eastAsia="ru-RU"/>
        </w:rPr>
        <w:t>Раздел V. Эксплуатационный этап</w:t>
      </w:r>
      <w:bookmarkEnd w:id="331"/>
      <w:bookmarkEnd w:id="332"/>
    </w:p>
    <w:p w:rsidR="00DC74B6" w:rsidRPr="00246FC1" w:rsidRDefault="00DC74B6" w:rsidP="00082BC5">
      <w:pPr>
        <w:pStyle w:val="FWBL1"/>
        <w:numPr>
          <w:ilvl w:val="0"/>
          <w:numId w:val="46"/>
        </w:numPr>
        <w:tabs>
          <w:tab w:val="clear" w:pos="720"/>
          <w:tab w:val="clear" w:pos="5399"/>
          <w:tab w:val="left" w:pos="0"/>
          <w:tab w:val="left" w:pos="567"/>
        </w:tabs>
        <w:spacing w:before="120" w:after="120"/>
        <w:ind w:left="567" w:hanging="567"/>
        <w:jc w:val="both"/>
      </w:pPr>
      <w:bookmarkStart w:id="333" w:name="_Toc506571062"/>
      <w:bookmarkStart w:id="334" w:name="_Toc506571346"/>
      <w:bookmarkStart w:id="335" w:name="_Toc506816986"/>
      <w:bookmarkStart w:id="336" w:name="_Toc506817277"/>
      <w:bookmarkStart w:id="337" w:name="_Toc506890304"/>
      <w:bookmarkStart w:id="338" w:name="_Toc507677595"/>
      <w:bookmarkStart w:id="339" w:name="_Toc508029716"/>
      <w:bookmarkStart w:id="340" w:name="_Toc508030533"/>
      <w:bookmarkStart w:id="341" w:name="_Toc506571070"/>
      <w:bookmarkStart w:id="342" w:name="_Toc506571354"/>
      <w:bookmarkStart w:id="343" w:name="_Toc506816994"/>
      <w:bookmarkStart w:id="344" w:name="_Toc506817285"/>
      <w:bookmarkStart w:id="345" w:name="_Toc506890312"/>
      <w:bookmarkStart w:id="346" w:name="_Toc507677603"/>
      <w:bookmarkStart w:id="347" w:name="_Toc508029724"/>
      <w:bookmarkStart w:id="348" w:name="_Toc508030541"/>
      <w:bookmarkStart w:id="349" w:name="_Ref505956167"/>
      <w:bookmarkStart w:id="350" w:name="_Ref505956709"/>
      <w:bookmarkStart w:id="351" w:name="_Toc517882012"/>
      <w:bookmarkStart w:id="352" w:name="_Toc32312914"/>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246FC1">
        <w:t xml:space="preserve">Передача прав владения и пользования в отношении Объекта соглашения </w:t>
      </w:r>
      <w:r w:rsidR="00F04A75" w:rsidRPr="00246FC1">
        <w:t>Операторам по эксплуатации</w:t>
      </w:r>
      <w:bookmarkEnd w:id="349"/>
      <w:bookmarkEnd w:id="350"/>
      <w:bookmarkEnd w:id="351"/>
      <w:bookmarkEnd w:id="352"/>
    </w:p>
    <w:p w:rsidR="00F43BE9" w:rsidRPr="00246FC1" w:rsidRDefault="00D8692E" w:rsidP="00F43BE9">
      <w:pPr>
        <w:numPr>
          <w:ilvl w:val="1"/>
          <w:numId w:val="46"/>
        </w:numPr>
        <w:tabs>
          <w:tab w:val="left" w:pos="7243"/>
        </w:tabs>
        <w:spacing w:after="240" w:line="240" w:lineRule="auto"/>
        <w:rPr>
          <w:lang w:eastAsia="ru-RU"/>
        </w:rPr>
      </w:pPr>
      <w:bookmarkStart w:id="353" w:name="_Ref506746282"/>
      <w:r w:rsidRPr="00246FC1">
        <w:rPr>
          <w:lang w:eastAsia="ru-RU"/>
        </w:rPr>
        <w:t xml:space="preserve">Частный партнер обязан предоставить права владения и пользования в отношении </w:t>
      </w:r>
      <w:r w:rsidR="00603AE7" w:rsidRPr="00246FC1">
        <w:rPr>
          <w:lang w:eastAsia="ru-RU"/>
        </w:rPr>
        <w:t>О</w:t>
      </w:r>
      <w:r w:rsidRPr="00246FC1">
        <w:rPr>
          <w:lang w:eastAsia="ru-RU"/>
        </w:rPr>
        <w:t>бъекта соглашения</w:t>
      </w:r>
      <w:r w:rsidR="00AF2C4E" w:rsidRPr="00246FC1">
        <w:rPr>
          <w:lang w:eastAsia="ru-RU"/>
        </w:rPr>
        <w:t>, включая Ос</w:t>
      </w:r>
      <w:r w:rsidR="004B64E7" w:rsidRPr="00246FC1">
        <w:rPr>
          <w:lang w:eastAsia="ru-RU"/>
        </w:rPr>
        <w:t>новное</w:t>
      </w:r>
      <w:r w:rsidR="00AF2C4E" w:rsidRPr="00246FC1">
        <w:rPr>
          <w:lang w:eastAsia="ru-RU"/>
        </w:rPr>
        <w:t xml:space="preserve"> оборудование, являющееся конструктивной частью </w:t>
      </w:r>
      <w:r w:rsidR="00F87522" w:rsidRPr="00246FC1">
        <w:rPr>
          <w:lang w:eastAsia="ru-RU"/>
        </w:rPr>
        <w:t>Объекта</w:t>
      </w:r>
      <w:r w:rsidR="00AF2C4E" w:rsidRPr="00246FC1">
        <w:rPr>
          <w:lang w:eastAsia="ru-RU"/>
        </w:rPr>
        <w:t xml:space="preserve"> соглашения,</w:t>
      </w:r>
      <w:r w:rsidR="002C6017">
        <w:rPr>
          <w:lang w:eastAsia="ru-RU"/>
        </w:rPr>
        <w:t xml:space="preserve"> </w:t>
      </w:r>
      <w:r w:rsidR="00205937" w:rsidRPr="00246FC1">
        <w:rPr>
          <w:lang w:eastAsia="ru-RU"/>
        </w:rPr>
        <w:t>Оператору по эксплуатации</w:t>
      </w:r>
      <w:r w:rsidR="0020509E" w:rsidRPr="00246FC1">
        <w:rPr>
          <w:lang w:eastAsia="ru-RU"/>
        </w:rPr>
        <w:t xml:space="preserve"> на основании договор</w:t>
      </w:r>
      <w:r w:rsidR="00E36241" w:rsidRPr="00246FC1">
        <w:rPr>
          <w:lang w:eastAsia="ru-RU"/>
        </w:rPr>
        <w:t>а</w:t>
      </w:r>
      <w:r w:rsidR="0020509E" w:rsidRPr="00246FC1">
        <w:rPr>
          <w:lang w:eastAsia="ru-RU"/>
        </w:rPr>
        <w:t xml:space="preserve"> аренды </w:t>
      </w:r>
      <w:r w:rsidR="00603AE7" w:rsidRPr="00246FC1">
        <w:rPr>
          <w:lang w:eastAsia="ru-RU"/>
        </w:rPr>
        <w:t>О</w:t>
      </w:r>
      <w:r w:rsidR="0020509E" w:rsidRPr="00246FC1">
        <w:rPr>
          <w:lang w:eastAsia="ru-RU"/>
        </w:rPr>
        <w:t>бъекта соглашения</w:t>
      </w:r>
      <w:r w:rsidR="00F07603" w:rsidRPr="00246FC1">
        <w:rPr>
          <w:lang w:eastAsia="ru-RU"/>
        </w:rPr>
        <w:t>, содержащ</w:t>
      </w:r>
      <w:r w:rsidR="00E36241" w:rsidRPr="00246FC1">
        <w:rPr>
          <w:lang w:eastAsia="ru-RU"/>
        </w:rPr>
        <w:t>его</w:t>
      </w:r>
      <w:r w:rsidR="00F07603" w:rsidRPr="00246FC1">
        <w:rPr>
          <w:lang w:eastAsia="ru-RU"/>
        </w:rPr>
        <w:t xml:space="preserve"> все условия, предусмотренные Приложением 1</w:t>
      </w:r>
      <w:r w:rsidR="00091B6A" w:rsidRPr="00246FC1">
        <w:rPr>
          <w:lang w:eastAsia="ru-RU"/>
        </w:rPr>
        <w:t>2</w:t>
      </w:r>
      <w:r w:rsidR="00F07603" w:rsidRPr="00246FC1">
        <w:rPr>
          <w:lang w:eastAsia="ru-RU"/>
        </w:rPr>
        <w:t xml:space="preserve"> (</w:t>
      </w:r>
      <w:r w:rsidR="00F07603" w:rsidRPr="00246FC1">
        <w:rPr>
          <w:i/>
          <w:lang w:eastAsia="ru-RU"/>
        </w:rPr>
        <w:t xml:space="preserve">Основные условия Договора аренды </w:t>
      </w:r>
      <w:r w:rsidR="00E2175E" w:rsidRPr="00246FC1">
        <w:rPr>
          <w:i/>
          <w:lang w:eastAsia="ru-RU"/>
        </w:rPr>
        <w:t>объекта</w:t>
      </w:r>
      <w:r w:rsidR="00F07603" w:rsidRPr="00246FC1">
        <w:rPr>
          <w:lang w:eastAsia="ru-RU"/>
        </w:rPr>
        <w:t>)</w:t>
      </w:r>
      <w:r w:rsidR="0020509E" w:rsidRPr="00246FC1">
        <w:rPr>
          <w:lang w:eastAsia="ru-RU"/>
        </w:rPr>
        <w:t xml:space="preserve"> (далее – </w:t>
      </w:r>
      <w:r w:rsidR="0020509E" w:rsidRPr="00246FC1">
        <w:rPr>
          <w:b/>
          <w:lang w:eastAsia="ru-RU"/>
        </w:rPr>
        <w:t xml:space="preserve">«Договор аренды </w:t>
      </w:r>
      <w:r w:rsidR="00603AE7" w:rsidRPr="00246FC1">
        <w:rPr>
          <w:b/>
          <w:lang w:eastAsia="ru-RU"/>
        </w:rPr>
        <w:t>объекта</w:t>
      </w:r>
      <w:r w:rsidR="0020509E" w:rsidRPr="00246FC1">
        <w:rPr>
          <w:b/>
          <w:lang w:eastAsia="ru-RU"/>
        </w:rPr>
        <w:t>»</w:t>
      </w:r>
      <w:r w:rsidR="0020509E" w:rsidRPr="00246FC1">
        <w:rPr>
          <w:lang w:eastAsia="ru-RU"/>
        </w:rPr>
        <w:t xml:space="preserve">) </w:t>
      </w:r>
      <w:r w:rsidR="000F49BB" w:rsidRPr="00246FC1">
        <w:rPr>
          <w:lang w:eastAsia="ru-RU"/>
        </w:rPr>
        <w:t xml:space="preserve">в течение </w:t>
      </w:r>
      <w:r w:rsidR="003E1AAB" w:rsidRPr="00246FC1">
        <w:rPr>
          <w:lang w:eastAsia="ru-RU"/>
        </w:rPr>
        <w:t>30</w:t>
      </w:r>
      <w:r w:rsidR="00F07603" w:rsidRPr="00246FC1">
        <w:rPr>
          <w:lang w:eastAsia="ru-RU"/>
        </w:rPr>
        <w:t> </w:t>
      </w:r>
      <w:r w:rsidRPr="00246FC1">
        <w:rPr>
          <w:lang w:eastAsia="ru-RU"/>
        </w:rPr>
        <w:t>(</w:t>
      </w:r>
      <w:r w:rsidR="003E1AAB" w:rsidRPr="00246FC1">
        <w:rPr>
          <w:lang w:eastAsia="ru-RU"/>
        </w:rPr>
        <w:t>тридцати</w:t>
      </w:r>
      <w:r w:rsidRPr="00246FC1">
        <w:rPr>
          <w:lang w:eastAsia="ru-RU"/>
        </w:rPr>
        <w:t xml:space="preserve">) </w:t>
      </w:r>
      <w:r w:rsidR="003E1AAB" w:rsidRPr="00246FC1">
        <w:rPr>
          <w:lang w:eastAsia="ru-RU"/>
        </w:rPr>
        <w:t>дней</w:t>
      </w:r>
      <w:r w:rsidRPr="00246FC1">
        <w:rPr>
          <w:lang w:eastAsia="ru-RU"/>
        </w:rPr>
        <w:t xml:space="preserve"> с даты </w:t>
      </w:r>
      <w:r w:rsidR="0020509E" w:rsidRPr="00246FC1">
        <w:rPr>
          <w:lang w:eastAsia="ru-RU"/>
        </w:rPr>
        <w:t xml:space="preserve">Государственной </w:t>
      </w:r>
      <w:r w:rsidRPr="00246FC1">
        <w:rPr>
          <w:lang w:eastAsia="ru-RU"/>
        </w:rPr>
        <w:t xml:space="preserve">регистрации права собственности Частного партнера на </w:t>
      </w:r>
      <w:r w:rsidR="00603AE7" w:rsidRPr="00246FC1">
        <w:rPr>
          <w:lang w:eastAsia="ru-RU"/>
        </w:rPr>
        <w:t>О</w:t>
      </w:r>
      <w:r w:rsidR="000F49BB" w:rsidRPr="00246FC1">
        <w:rPr>
          <w:lang w:eastAsia="ru-RU"/>
        </w:rPr>
        <w:t>бъект соглашения</w:t>
      </w:r>
      <w:r w:rsidRPr="00246FC1">
        <w:rPr>
          <w:lang w:eastAsia="ru-RU"/>
        </w:rPr>
        <w:t xml:space="preserve">, но в любом случае не ранее проведения </w:t>
      </w:r>
      <w:r w:rsidR="00E36241" w:rsidRPr="00246FC1">
        <w:rPr>
          <w:lang w:eastAsia="ru-RU"/>
        </w:rPr>
        <w:t xml:space="preserve">Оператором по эксплуатации </w:t>
      </w:r>
      <w:r w:rsidRPr="00246FC1">
        <w:rPr>
          <w:lang w:eastAsia="ru-RU"/>
        </w:rPr>
        <w:t>процедуры закупки в соответствии с Законодательством.</w:t>
      </w:r>
      <w:bookmarkEnd w:id="353"/>
      <w:r w:rsidR="004B1A1E" w:rsidRPr="00246FC1">
        <w:rPr>
          <w:lang w:eastAsia="ru-RU"/>
        </w:rPr>
        <w:t xml:space="preserve"> Во избежание сомнений, Частный партне</w:t>
      </w:r>
      <w:r w:rsidR="00603AE7" w:rsidRPr="00246FC1">
        <w:rPr>
          <w:lang w:eastAsia="ru-RU"/>
        </w:rPr>
        <w:t>р вправе не передавать Оператору</w:t>
      </w:r>
      <w:r w:rsidR="004B1A1E" w:rsidRPr="00246FC1">
        <w:rPr>
          <w:lang w:eastAsia="ru-RU"/>
        </w:rPr>
        <w:t xml:space="preserve"> по эксплуатации права владения и пользования в отношении части помещений </w:t>
      </w:r>
      <w:r w:rsidR="00E2175E" w:rsidRPr="00246FC1">
        <w:rPr>
          <w:lang w:eastAsia="ru-RU"/>
        </w:rPr>
        <w:t>О</w:t>
      </w:r>
      <w:r w:rsidR="004B1A1E" w:rsidRPr="00246FC1">
        <w:rPr>
          <w:lang w:eastAsia="ru-RU"/>
        </w:rPr>
        <w:t>бъекта соглашения, при условии</w:t>
      </w:r>
      <w:r w:rsidR="00670789" w:rsidRPr="00246FC1">
        <w:rPr>
          <w:lang w:eastAsia="ru-RU"/>
        </w:rPr>
        <w:t>,</w:t>
      </w:r>
      <w:r w:rsidR="002C6017">
        <w:rPr>
          <w:lang w:eastAsia="ru-RU"/>
        </w:rPr>
        <w:t xml:space="preserve"> </w:t>
      </w:r>
      <w:r w:rsidR="00670789" w:rsidRPr="00246FC1">
        <w:rPr>
          <w:lang w:eastAsia="ru-RU"/>
        </w:rPr>
        <w:t>что данные помещения не превысят 600 (шестьсот) квадратных метров на каждые 10 000 (десять тысяч)</w:t>
      </w:r>
      <w:r w:rsidR="002C6017">
        <w:rPr>
          <w:lang w:eastAsia="ru-RU"/>
        </w:rPr>
        <w:t xml:space="preserve"> </w:t>
      </w:r>
      <w:r w:rsidR="00670789" w:rsidRPr="00246FC1">
        <w:rPr>
          <w:lang w:eastAsia="ru-RU"/>
        </w:rPr>
        <w:t xml:space="preserve">квадратных метров </w:t>
      </w:r>
      <w:r w:rsidR="00603AE7" w:rsidRPr="00246FC1">
        <w:rPr>
          <w:lang w:eastAsia="ru-RU"/>
        </w:rPr>
        <w:t>О</w:t>
      </w:r>
      <w:r w:rsidR="00670789" w:rsidRPr="00246FC1">
        <w:rPr>
          <w:lang w:eastAsia="ru-RU"/>
        </w:rPr>
        <w:t>бъекта соглашения</w:t>
      </w:r>
      <w:r w:rsidR="00786F1B" w:rsidRPr="00246FC1">
        <w:t>.</w:t>
      </w:r>
      <w:r w:rsidR="00550C1F" w:rsidRPr="00246FC1">
        <w:t xml:space="preserve"> Частный партнер </w:t>
      </w:r>
      <w:r w:rsidR="00786F1B" w:rsidRPr="00246FC1">
        <w:t xml:space="preserve">вправе осуществлять на территории данных помещений деятельность, предусмотренную пунктом </w:t>
      </w:r>
      <w:r w:rsidR="00BD7C0E" w:rsidRPr="00246FC1">
        <w:fldChar w:fldCharType="begin"/>
      </w:r>
      <w:r w:rsidR="00BD7C0E" w:rsidRPr="00246FC1">
        <w:instrText xml:space="preserve"> REF _Ref510536831 \r \h  \* MERGEFORMAT </w:instrText>
      </w:r>
      <w:r w:rsidR="00BD7C0E" w:rsidRPr="00246FC1">
        <w:fldChar w:fldCharType="separate"/>
      </w:r>
      <w:r w:rsidR="00210F5A" w:rsidRPr="00246FC1">
        <w:t>28.4</w:t>
      </w:r>
      <w:r w:rsidR="00BD7C0E" w:rsidRPr="00246FC1">
        <w:fldChar w:fldCharType="end"/>
      </w:r>
      <w:r w:rsidR="00786F1B" w:rsidRPr="00246FC1">
        <w:t xml:space="preserve"> при условии, что указанная деятельность </w:t>
      </w:r>
      <w:r w:rsidR="006706B7" w:rsidRPr="00246FC1">
        <w:t xml:space="preserve">не противоречит целям Эксплуатации, </w:t>
      </w:r>
      <w:r w:rsidR="00786F1B" w:rsidRPr="00246FC1">
        <w:t xml:space="preserve">не препятствует Эксплуатации </w:t>
      </w:r>
      <w:r w:rsidR="00550C1F" w:rsidRPr="00246FC1">
        <w:rPr>
          <w:lang w:eastAsia="ru-RU"/>
        </w:rPr>
        <w:t>и</w:t>
      </w:r>
      <w:r w:rsidR="00786F1B" w:rsidRPr="00246FC1">
        <w:rPr>
          <w:lang w:eastAsia="ru-RU"/>
        </w:rPr>
        <w:t xml:space="preserve"> (</w:t>
      </w:r>
      <w:r w:rsidR="00550C1F" w:rsidRPr="00246FC1">
        <w:rPr>
          <w:lang w:eastAsia="ru-RU"/>
        </w:rPr>
        <w:t>или</w:t>
      </w:r>
      <w:r w:rsidR="00786F1B" w:rsidRPr="00246FC1">
        <w:rPr>
          <w:lang w:eastAsia="ru-RU"/>
        </w:rPr>
        <w:t>)</w:t>
      </w:r>
      <w:r w:rsidR="00550C1F" w:rsidRPr="00246FC1">
        <w:rPr>
          <w:lang w:eastAsia="ru-RU"/>
        </w:rPr>
        <w:t xml:space="preserve"> иным образом </w:t>
      </w:r>
      <w:r w:rsidR="00786F1B" w:rsidRPr="00246FC1">
        <w:rPr>
          <w:lang w:eastAsia="ru-RU"/>
        </w:rPr>
        <w:t xml:space="preserve">не </w:t>
      </w:r>
      <w:r w:rsidR="00550C1F" w:rsidRPr="00246FC1">
        <w:rPr>
          <w:lang w:eastAsia="ru-RU"/>
        </w:rPr>
        <w:t xml:space="preserve">приводит к невозможности использования </w:t>
      </w:r>
      <w:r w:rsidR="00603AE7" w:rsidRPr="00246FC1">
        <w:rPr>
          <w:lang w:eastAsia="ru-RU"/>
        </w:rPr>
        <w:t>О</w:t>
      </w:r>
      <w:r w:rsidR="00786F1B" w:rsidRPr="00246FC1">
        <w:rPr>
          <w:lang w:eastAsia="ru-RU"/>
        </w:rPr>
        <w:t>бъекта</w:t>
      </w:r>
      <w:r w:rsidR="00550C1F" w:rsidRPr="00246FC1">
        <w:rPr>
          <w:lang w:eastAsia="ru-RU"/>
        </w:rPr>
        <w:t xml:space="preserve"> соглашения для целей оказания медицинской помощи населению.</w:t>
      </w:r>
    </w:p>
    <w:p w:rsidR="00294DE9" w:rsidRPr="00246FC1" w:rsidRDefault="00294DE9" w:rsidP="00F43BE9">
      <w:pPr>
        <w:numPr>
          <w:ilvl w:val="1"/>
          <w:numId w:val="46"/>
        </w:numPr>
        <w:tabs>
          <w:tab w:val="left" w:pos="7243"/>
        </w:tabs>
        <w:spacing w:after="240" w:line="240" w:lineRule="auto"/>
        <w:rPr>
          <w:lang w:eastAsia="ru-RU"/>
        </w:rPr>
      </w:pPr>
      <w:r w:rsidRPr="00246FC1">
        <w:t xml:space="preserve">Публичный партнер </w:t>
      </w:r>
      <w:r w:rsidR="00186393" w:rsidRPr="00246FC1">
        <w:t>обязуется обеспечить</w:t>
      </w:r>
      <w:r w:rsidRPr="00246FC1">
        <w:t>:</w:t>
      </w:r>
    </w:p>
    <w:p w:rsidR="00294DE9" w:rsidRPr="00246FC1" w:rsidRDefault="00294DE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проведение Оператор</w:t>
      </w:r>
      <w:r w:rsidR="00603AE7" w:rsidRPr="00246FC1">
        <w:rPr>
          <w:b w:val="0"/>
          <w:lang w:val="ru-RU"/>
        </w:rPr>
        <w:t>ом</w:t>
      </w:r>
      <w:r w:rsidRPr="00246FC1">
        <w:rPr>
          <w:b w:val="0"/>
          <w:lang w:val="ru-RU"/>
        </w:rPr>
        <w:t xml:space="preserve"> по эксплуатации процедур закупки в соответствии с требованиями Законодательства в целях заключения с Частным партнером </w:t>
      </w:r>
      <w:r w:rsidR="0020509E" w:rsidRPr="00246FC1">
        <w:rPr>
          <w:b w:val="0"/>
          <w:lang w:val="ru-RU"/>
        </w:rPr>
        <w:t>Договор</w:t>
      </w:r>
      <w:r w:rsidR="005263BC" w:rsidRPr="00246FC1">
        <w:rPr>
          <w:b w:val="0"/>
          <w:lang w:val="ru-RU"/>
        </w:rPr>
        <w:t>а</w:t>
      </w:r>
      <w:r w:rsidR="00E60119">
        <w:rPr>
          <w:b w:val="0"/>
          <w:lang w:val="ru-RU"/>
        </w:rPr>
        <w:t xml:space="preserve"> </w:t>
      </w:r>
      <w:r w:rsidRPr="00246FC1">
        <w:rPr>
          <w:b w:val="0"/>
          <w:lang w:val="ru-RU"/>
        </w:rPr>
        <w:t xml:space="preserve">аренды </w:t>
      </w:r>
      <w:r w:rsidR="00603AE7" w:rsidRPr="00246FC1">
        <w:rPr>
          <w:b w:val="0"/>
          <w:lang w:val="ru-RU"/>
        </w:rPr>
        <w:t>объекта</w:t>
      </w:r>
      <w:r w:rsidRPr="00246FC1">
        <w:rPr>
          <w:b w:val="0"/>
          <w:lang w:val="ru-RU"/>
        </w:rPr>
        <w:t xml:space="preserve"> в течение не более 15 (пятнадцати) дней с даты </w:t>
      </w:r>
      <w:r w:rsidR="0020509E" w:rsidRPr="00246FC1">
        <w:rPr>
          <w:b w:val="0"/>
          <w:lang w:val="ru-RU"/>
        </w:rPr>
        <w:t xml:space="preserve">Государственной </w:t>
      </w:r>
      <w:r w:rsidRPr="00246FC1">
        <w:rPr>
          <w:b w:val="0"/>
          <w:lang w:val="ru-RU"/>
        </w:rPr>
        <w:t xml:space="preserve">регистрации права собственности Частного партнера на </w:t>
      </w:r>
      <w:r w:rsidR="00603AE7" w:rsidRPr="00246FC1">
        <w:rPr>
          <w:b w:val="0"/>
          <w:lang w:val="ru-RU"/>
        </w:rPr>
        <w:t>О</w:t>
      </w:r>
      <w:r w:rsidRPr="00246FC1">
        <w:rPr>
          <w:b w:val="0"/>
          <w:lang w:val="ru-RU"/>
        </w:rPr>
        <w:t>бъект соглашения</w:t>
      </w:r>
      <w:r w:rsidR="00027904" w:rsidRPr="00246FC1">
        <w:rPr>
          <w:b w:val="0"/>
          <w:lang w:val="ru-RU"/>
        </w:rPr>
        <w:t xml:space="preserve"> или с даты получения Публичным партнером подтверждения такой регистрации</w:t>
      </w:r>
      <w:r w:rsidRPr="00246FC1">
        <w:rPr>
          <w:b w:val="0"/>
          <w:lang w:val="ru-RU"/>
        </w:rPr>
        <w:t>;</w:t>
      </w:r>
    </w:p>
    <w:p w:rsidR="00294DE9" w:rsidRPr="00246FC1" w:rsidRDefault="00294DE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осуществление</w:t>
      </w:r>
      <w:r w:rsidR="00193523" w:rsidRPr="00246FC1">
        <w:rPr>
          <w:b w:val="0"/>
          <w:lang w:val="ru-RU"/>
        </w:rPr>
        <w:t xml:space="preserve"> Оператором по эксплуатации</w:t>
      </w:r>
      <w:r w:rsidR="00E60119">
        <w:rPr>
          <w:b w:val="0"/>
          <w:lang w:val="ru-RU"/>
        </w:rPr>
        <w:t xml:space="preserve"> </w:t>
      </w:r>
      <w:r w:rsidR="00205937" w:rsidRPr="00246FC1">
        <w:rPr>
          <w:b w:val="0"/>
          <w:lang w:val="ru-RU"/>
        </w:rPr>
        <w:t xml:space="preserve">Государственной </w:t>
      </w:r>
      <w:r w:rsidRPr="00246FC1">
        <w:rPr>
          <w:b w:val="0"/>
          <w:lang w:val="ru-RU"/>
        </w:rPr>
        <w:t xml:space="preserve">регистрации </w:t>
      </w:r>
      <w:r w:rsidR="0020509E" w:rsidRPr="00246FC1">
        <w:rPr>
          <w:b w:val="0"/>
          <w:lang w:val="ru-RU"/>
        </w:rPr>
        <w:t>Договор</w:t>
      </w:r>
      <w:r w:rsidR="005263BC" w:rsidRPr="00246FC1">
        <w:rPr>
          <w:b w:val="0"/>
          <w:lang w:val="ru-RU"/>
        </w:rPr>
        <w:t>а</w:t>
      </w:r>
      <w:r w:rsidR="00E60119">
        <w:rPr>
          <w:b w:val="0"/>
          <w:lang w:val="ru-RU"/>
        </w:rPr>
        <w:t xml:space="preserve"> </w:t>
      </w:r>
      <w:r w:rsidRPr="00246FC1">
        <w:rPr>
          <w:b w:val="0"/>
          <w:lang w:val="ru-RU"/>
        </w:rPr>
        <w:t xml:space="preserve">аренды </w:t>
      </w:r>
      <w:r w:rsidR="005263BC" w:rsidRPr="00246FC1">
        <w:rPr>
          <w:b w:val="0"/>
          <w:lang w:val="ru-RU"/>
        </w:rPr>
        <w:t>объекта</w:t>
      </w:r>
      <w:r w:rsidRPr="00246FC1">
        <w:rPr>
          <w:b w:val="0"/>
          <w:lang w:val="ru-RU"/>
        </w:rPr>
        <w:t xml:space="preserve"> в порядке, установленном </w:t>
      </w:r>
      <w:r w:rsidR="0020509E" w:rsidRPr="00246FC1">
        <w:rPr>
          <w:b w:val="0"/>
          <w:lang w:val="ru-RU"/>
        </w:rPr>
        <w:t>Законодательством</w:t>
      </w:r>
      <w:r w:rsidRPr="00246FC1">
        <w:rPr>
          <w:b w:val="0"/>
          <w:lang w:val="ru-RU"/>
        </w:rPr>
        <w:t>;</w:t>
      </w:r>
    </w:p>
    <w:p w:rsidR="00DE3B0F" w:rsidRPr="00246FC1" w:rsidRDefault="00294DE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действие </w:t>
      </w:r>
      <w:r w:rsidR="00CD6CC4" w:rsidRPr="00246FC1">
        <w:rPr>
          <w:b w:val="0"/>
          <w:lang w:val="ru-RU"/>
        </w:rPr>
        <w:t>Договор</w:t>
      </w:r>
      <w:r w:rsidR="005263BC" w:rsidRPr="00246FC1">
        <w:rPr>
          <w:b w:val="0"/>
          <w:lang w:val="ru-RU"/>
        </w:rPr>
        <w:t>а</w:t>
      </w:r>
      <w:r w:rsidR="00E60119">
        <w:rPr>
          <w:b w:val="0"/>
          <w:lang w:val="ru-RU"/>
        </w:rPr>
        <w:t xml:space="preserve"> </w:t>
      </w:r>
      <w:r w:rsidRPr="00246FC1">
        <w:rPr>
          <w:b w:val="0"/>
          <w:lang w:val="ru-RU"/>
        </w:rPr>
        <w:t xml:space="preserve">аренды </w:t>
      </w:r>
      <w:r w:rsidR="005263BC" w:rsidRPr="00246FC1">
        <w:rPr>
          <w:b w:val="0"/>
          <w:lang w:val="ru-RU"/>
        </w:rPr>
        <w:t>объекта</w:t>
      </w:r>
      <w:r w:rsidRPr="00246FC1">
        <w:rPr>
          <w:b w:val="0"/>
          <w:lang w:val="ru-RU"/>
        </w:rPr>
        <w:t xml:space="preserve"> в течении всего Эксплуатационного этапа на условиях, предусмотренных Соглашением</w:t>
      </w:r>
      <w:r w:rsidR="00CD6CC4" w:rsidRPr="00246FC1">
        <w:rPr>
          <w:b w:val="0"/>
          <w:lang w:val="ru-RU"/>
        </w:rPr>
        <w:t>.</w:t>
      </w:r>
      <w:r w:rsidR="00E60119">
        <w:rPr>
          <w:b w:val="0"/>
          <w:lang w:val="ru-RU"/>
        </w:rPr>
        <w:t xml:space="preserve"> </w:t>
      </w:r>
      <w:r w:rsidR="0020509E" w:rsidRPr="00246FC1">
        <w:rPr>
          <w:b w:val="0"/>
          <w:lang w:val="ru-RU"/>
        </w:rPr>
        <w:t xml:space="preserve">Если в соответствии с </w:t>
      </w:r>
      <w:r w:rsidR="00CD6CC4" w:rsidRPr="00246FC1">
        <w:rPr>
          <w:b w:val="0"/>
          <w:lang w:val="ru-RU"/>
        </w:rPr>
        <w:t>З</w:t>
      </w:r>
      <w:r w:rsidR="0020509E" w:rsidRPr="00246FC1">
        <w:rPr>
          <w:b w:val="0"/>
          <w:lang w:val="ru-RU"/>
        </w:rPr>
        <w:t xml:space="preserve">аконодательством </w:t>
      </w:r>
      <w:r w:rsidR="00CD6CC4" w:rsidRPr="00246FC1">
        <w:rPr>
          <w:b w:val="0"/>
          <w:lang w:val="ru-RU"/>
        </w:rPr>
        <w:t xml:space="preserve">Договор </w:t>
      </w:r>
      <w:r w:rsidR="0020509E" w:rsidRPr="00246FC1">
        <w:rPr>
          <w:b w:val="0"/>
          <w:lang w:val="ru-RU"/>
        </w:rPr>
        <w:t xml:space="preserve">аренды </w:t>
      </w:r>
      <w:r w:rsidR="005263BC" w:rsidRPr="00246FC1">
        <w:rPr>
          <w:b w:val="0"/>
          <w:lang w:val="ru-RU"/>
        </w:rPr>
        <w:t>объекта</w:t>
      </w:r>
      <w:r w:rsidR="00E60119">
        <w:rPr>
          <w:b w:val="0"/>
          <w:lang w:val="ru-RU"/>
        </w:rPr>
        <w:t xml:space="preserve"> </w:t>
      </w:r>
      <w:r w:rsidR="0020509E" w:rsidRPr="00246FC1">
        <w:rPr>
          <w:b w:val="0"/>
          <w:lang w:val="ru-RU"/>
        </w:rPr>
        <w:t>не может быть заключен единовременно на весь срок, установленный пунктом</w:t>
      </w:r>
      <w:r w:rsidR="00DB65E1" w:rsidRPr="00246FC1">
        <w:rPr>
          <w:b w:val="0"/>
          <w:lang w:val="ru-RU"/>
        </w:rPr>
        <w:fldChar w:fldCharType="begin"/>
      </w:r>
      <w:r w:rsidR="00B445E3" w:rsidRPr="00246FC1">
        <w:rPr>
          <w:b w:val="0"/>
          <w:lang w:val="ru-RU"/>
        </w:rPr>
        <w:instrText xml:space="preserve"> REF _Ref507774355 \w \h </w:instrText>
      </w:r>
      <w:r w:rsidR="00DB65E1" w:rsidRPr="00246FC1">
        <w:rPr>
          <w:b w:val="0"/>
          <w:lang w:val="ru-RU"/>
        </w:rPr>
      </w:r>
      <w:r w:rsidR="00DB65E1" w:rsidRPr="00246FC1">
        <w:rPr>
          <w:b w:val="0"/>
          <w:lang w:val="ru-RU"/>
        </w:rPr>
        <w:fldChar w:fldCharType="separate"/>
      </w:r>
      <w:r w:rsidR="00210F5A" w:rsidRPr="00246FC1">
        <w:rPr>
          <w:b w:val="0"/>
          <w:lang w:val="ru-RU"/>
        </w:rPr>
        <w:t>5.4</w:t>
      </w:r>
      <w:r w:rsidR="00DB65E1" w:rsidRPr="00246FC1">
        <w:rPr>
          <w:b w:val="0"/>
          <w:lang w:val="ru-RU"/>
        </w:rPr>
        <w:fldChar w:fldCharType="end"/>
      </w:r>
      <w:r w:rsidR="0020509E" w:rsidRPr="00246FC1">
        <w:rPr>
          <w:b w:val="0"/>
          <w:lang w:val="ru-RU"/>
        </w:rPr>
        <w:t xml:space="preserve">, либо при досрочном прекращении </w:t>
      </w:r>
      <w:r w:rsidR="00CD6CC4" w:rsidRPr="00246FC1">
        <w:rPr>
          <w:b w:val="0"/>
          <w:lang w:val="ru-RU"/>
        </w:rPr>
        <w:t xml:space="preserve">Договора </w:t>
      </w:r>
      <w:r w:rsidR="0020509E" w:rsidRPr="00246FC1">
        <w:rPr>
          <w:b w:val="0"/>
          <w:lang w:val="ru-RU"/>
        </w:rPr>
        <w:t>аренды</w:t>
      </w:r>
      <w:r w:rsidR="00E60119">
        <w:rPr>
          <w:b w:val="0"/>
          <w:lang w:val="ru-RU"/>
        </w:rPr>
        <w:t xml:space="preserve"> </w:t>
      </w:r>
      <w:r w:rsidR="005263BC" w:rsidRPr="00246FC1">
        <w:rPr>
          <w:b w:val="0"/>
          <w:lang w:val="ru-RU"/>
        </w:rPr>
        <w:t>объекта</w:t>
      </w:r>
      <w:r w:rsidR="0020509E" w:rsidRPr="00246FC1">
        <w:rPr>
          <w:b w:val="0"/>
          <w:lang w:val="ru-RU"/>
        </w:rPr>
        <w:t xml:space="preserve"> по обстоятельствам, не зависящим от Частного партнера (Лиц, относящихся к частному партнеру), Публичный партнер в порядке, предусмотренном </w:t>
      </w:r>
      <w:r w:rsidR="00DE3B0F" w:rsidRPr="00246FC1">
        <w:rPr>
          <w:b w:val="0"/>
          <w:lang w:val="ru-RU"/>
        </w:rPr>
        <w:t>З</w:t>
      </w:r>
      <w:r w:rsidR="0020509E" w:rsidRPr="00246FC1">
        <w:rPr>
          <w:b w:val="0"/>
          <w:lang w:val="ru-RU"/>
        </w:rPr>
        <w:t xml:space="preserve">аконодательством, обеспечивает заключение </w:t>
      </w:r>
      <w:r w:rsidR="00CD6CC4" w:rsidRPr="00246FC1">
        <w:rPr>
          <w:b w:val="0"/>
          <w:lang w:val="ru-RU"/>
        </w:rPr>
        <w:t>Оператор</w:t>
      </w:r>
      <w:r w:rsidR="005263BC" w:rsidRPr="00246FC1">
        <w:rPr>
          <w:b w:val="0"/>
          <w:lang w:val="ru-RU"/>
        </w:rPr>
        <w:t>о</w:t>
      </w:r>
      <w:r w:rsidR="00CD6CC4" w:rsidRPr="00246FC1">
        <w:rPr>
          <w:b w:val="0"/>
          <w:lang w:val="ru-RU"/>
        </w:rPr>
        <w:t>м по эксплуатации Договор</w:t>
      </w:r>
      <w:r w:rsidR="005263BC" w:rsidRPr="00246FC1">
        <w:rPr>
          <w:b w:val="0"/>
          <w:lang w:val="ru-RU"/>
        </w:rPr>
        <w:t>а</w:t>
      </w:r>
      <w:r w:rsidR="00CD6CC4" w:rsidRPr="00246FC1">
        <w:rPr>
          <w:b w:val="0"/>
          <w:lang w:val="ru-RU"/>
        </w:rPr>
        <w:t xml:space="preserve"> аренды</w:t>
      </w:r>
      <w:r w:rsidR="00E60119">
        <w:rPr>
          <w:b w:val="0"/>
          <w:lang w:val="ru-RU"/>
        </w:rPr>
        <w:t xml:space="preserve"> </w:t>
      </w:r>
      <w:r w:rsidR="005263BC" w:rsidRPr="00246FC1">
        <w:rPr>
          <w:b w:val="0"/>
          <w:lang w:val="ru-RU"/>
        </w:rPr>
        <w:t>объекта</w:t>
      </w:r>
      <w:r w:rsidR="00E60119">
        <w:rPr>
          <w:b w:val="0"/>
          <w:lang w:val="ru-RU"/>
        </w:rPr>
        <w:t xml:space="preserve"> </w:t>
      </w:r>
      <w:r w:rsidR="0020509E" w:rsidRPr="00246FC1">
        <w:rPr>
          <w:b w:val="0"/>
          <w:lang w:val="ru-RU"/>
        </w:rPr>
        <w:t xml:space="preserve">на новый срок таким образом, чтобы общий срок владения и пользования </w:t>
      </w:r>
      <w:r w:rsidR="00CD6CC4" w:rsidRPr="00246FC1">
        <w:rPr>
          <w:b w:val="0"/>
          <w:lang w:val="ru-RU"/>
        </w:rPr>
        <w:t>Оператор</w:t>
      </w:r>
      <w:r w:rsidR="005263BC" w:rsidRPr="00246FC1">
        <w:rPr>
          <w:b w:val="0"/>
          <w:lang w:val="ru-RU"/>
        </w:rPr>
        <w:t>ом</w:t>
      </w:r>
      <w:r w:rsidR="00CD6CC4" w:rsidRPr="00246FC1">
        <w:rPr>
          <w:b w:val="0"/>
          <w:lang w:val="ru-RU"/>
        </w:rPr>
        <w:t xml:space="preserve"> по эксплуатации </w:t>
      </w:r>
      <w:r w:rsidR="005263BC" w:rsidRPr="00246FC1">
        <w:rPr>
          <w:b w:val="0"/>
          <w:lang w:val="ru-RU"/>
        </w:rPr>
        <w:t>О</w:t>
      </w:r>
      <w:r w:rsidR="00CD6CC4" w:rsidRPr="00246FC1">
        <w:rPr>
          <w:b w:val="0"/>
          <w:lang w:val="ru-RU"/>
        </w:rPr>
        <w:t xml:space="preserve">бъекта соглашения </w:t>
      </w:r>
      <w:r w:rsidR="0020509E" w:rsidRPr="00246FC1">
        <w:rPr>
          <w:b w:val="0"/>
          <w:lang w:val="ru-RU"/>
        </w:rPr>
        <w:t>был не менее срока, установленного пунктом</w:t>
      </w:r>
      <w:r w:rsidR="00DB65E1" w:rsidRPr="00246FC1">
        <w:rPr>
          <w:b w:val="0"/>
          <w:lang w:val="ru-RU"/>
        </w:rPr>
        <w:fldChar w:fldCharType="begin"/>
      </w:r>
      <w:r w:rsidR="00B445E3" w:rsidRPr="00246FC1">
        <w:rPr>
          <w:b w:val="0"/>
          <w:lang w:val="ru-RU"/>
        </w:rPr>
        <w:instrText xml:space="preserve"> REF _Ref507774355 \w \h </w:instrText>
      </w:r>
      <w:r w:rsidR="00DB65E1" w:rsidRPr="00246FC1">
        <w:rPr>
          <w:b w:val="0"/>
          <w:lang w:val="ru-RU"/>
        </w:rPr>
      </w:r>
      <w:r w:rsidR="00DB65E1" w:rsidRPr="00246FC1">
        <w:rPr>
          <w:b w:val="0"/>
          <w:lang w:val="ru-RU"/>
        </w:rPr>
        <w:fldChar w:fldCharType="separate"/>
      </w:r>
      <w:r w:rsidR="00210F5A" w:rsidRPr="00246FC1">
        <w:rPr>
          <w:b w:val="0"/>
          <w:lang w:val="ru-RU"/>
        </w:rPr>
        <w:t>5.4</w:t>
      </w:r>
      <w:r w:rsidR="00DB65E1" w:rsidRPr="00246FC1">
        <w:rPr>
          <w:b w:val="0"/>
          <w:lang w:val="ru-RU"/>
        </w:rPr>
        <w:fldChar w:fldCharType="end"/>
      </w:r>
      <w:r w:rsidR="00DE3B0F" w:rsidRPr="00246FC1">
        <w:rPr>
          <w:b w:val="0"/>
          <w:lang w:val="ru-RU"/>
        </w:rPr>
        <w:t>;</w:t>
      </w:r>
    </w:p>
    <w:p w:rsidR="0020509E" w:rsidRPr="00246FC1" w:rsidRDefault="00DE3B0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соблюдение Оператор</w:t>
      </w:r>
      <w:r w:rsidR="005263BC" w:rsidRPr="00246FC1">
        <w:rPr>
          <w:b w:val="0"/>
          <w:lang w:val="ru-RU"/>
        </w:rPr>
        <w:t>о</w:t>
      </w:r>
      <w:r w:rsidRPr="00246FC1">
        <w:rPr>
          <w:b w:val="0"/>
          <w:lang w:val="ru-RU"/>
        </w:rPr>
        <w:t>м по эксплуатации своих обязательств по Договор</w:t>
      </w:r>
      <w:r w:rsidR="005263BC" w:rsidRPr="00246FC1">
        <w:rPr>
          <w:b w:val="0"/>
          <w:lang w:val="ru-RU"/>
        </w:rPr>
        <w:t>у аренды объекта</w:t>
      </w:r>
      <w:r w:rsidRPr="00246FC1">
        <w:rPr>
          <w:b w:val="0"/>
          <w:lang w:val="ru-RU"/>
        </w:rPr>
        <w:t>, в том числе обязательств по уплате арендной платы</w:t>
      </w:r>
      <w:r w:rsidR="0020509E" w:rsidRPr="00246FC1">
        <w:rPr>
          <w:b w:val="0"/>
          <w:lang w:val="ru-RU"/>
        </w:rPr>
        <w:t>.</w:t>
      </w:r>
    </w:p>
    <w:p w:rsidR="00F43BE9" w:rsidRPr="00246FC1" w:rsidRDefault="00A03361" w:rsidP="00F43BE9">
      <w:pPr>
        <w:numPr>
          <w:ilvl w:val="1"/>
          <w:numId w:val="46"/>
        </w:numPr>
        <w:tabs>
          <w:tab w:val="left" w:pos="7243"/>
        </w:tabs>
        <w:spacing w:after="240" w:line="240" w:lineRule="auto"/>
      </w:pPr>
      <w:bookmarkStart w:id="354" w:name="_Ref507678497"/>
      <w:r w:rsidRPr="00246FC1">
        <w:t>Во избежание сомнений</w:t>
      </w:r>
      <w:r w:rsidR="00C4383E" w:rsidRPr="00246FC1">
        <w:t xml:space="preserve">, </w:t>
      </w:r>
      <w:r w:rsidRPr="00246FC1">
        <w:t>переход риска случайной гибели Дополнительного оборудования и возникновение права собственности Публичного партнера в отношении Дополнительного оборудования происходит в момент подписания Сторонами Актов приема-передачи дополнительного оборудования.</w:t>
      </w:r>
      <w:bookmarkEnd w:id="354"/>
    </w:p>
    <w:p w:rsidR="00F43BE9" w:rsidRPr="00246FC1" w:rsidRDefault="00A03361" w:rsidP="00F43BE9">
      <w:pPr>
        <w:numPr>
          <w:ilvl w:val="1"/>
          <w:numId w:val="46"/>
        </w:numPr>
        <w:tabs>
          <w:tab w:val="left" w:pos="7243"/>
        </w:tabs>
        <w:spacing w:after="240" w:line="240" w:lineRule="auto"/>
      </w:pPr>
      <w:r w:rsidRPr="00246FC1">
        <w:t>Публичный партнер обязан обеспечить предоставление прав владения и пользования в отношени</w:t>
      </w:r>
      <w:r w:rsidR="005263BC" w:rsidRPr="00246FC1">
        <w:t xml:space="preserve">и Дополнительного оборудования </w:t>
      </w:r>
      <w:r w:rsidRPr="00246FC1">
        <w:t xml:space="preserve">Оператору по эксплуатации </w:t>
      </w:r>
      <w:r w:rsidRPr="00246FC1">
        <w:rPr>
          <w:lang w:eastAsia="ru-RU"/>
        </w:rPr>
        <w:t xml:space="preserve">в течение </w:t>
      </w:r>
      <w:r w:rsidR="00880F99" w:rsidRPr="00246FC1">
        <w:rPr>
          <w:lang w:eastAsia="ru-RU"/>
        </w:rPr>
        <w:t>15</w:t>
      </w:r>
      <w:r w:rsidRPr="00246FC1">
        <w:rPr>
          <w:lang w:eastAsia="ru-RU"/>
        </w:rPr>
        <w:t xml:space="preserve"> (</w:t>
      </w:r>
      <w:r w:rsidR="00880F99" w:rsidRPr="00246FC1">
        <w:rPr>
          <w:lang w:eastAsia="ru-RU"/>
        </w:rPr>
        <w:t>пятнадцати</w:t>
      </w:r>
      <w:r w:rsidRPr="00246FC1">
        <w:rPr>
          <w:lang w:eastAsia="ru-RU"/>
        </w:rPr>
        <w:t xml:space="preserve">) </w:t>
      </w:r>
      <w:r w:rsidR="003E1AAB" w:rsidRPr="00246FC1">
        <w:rPr>
          <w:lang w:eastAsia="ru-RU"/>
        </w:rPr>
        <w:t>дней</w:t>
      </w:r>
      <w:r w:rsidR="00E60119">
        <w:rPr>
          <w:lang w:eastAsia="ru-RU"/>
        </w:rPr>
        <w:t xml:space="preserve"> </w:t>
      </w:r>
      <w:r w:rsidR="00880F99" w:rsidRPr="00246FC1">
        <w:t>со дня возникновения права соб</w:t>
      </w:r>
      <w:r w:rsidR="008A1A6A" w:rsidRPr="00246FC1">
        <w:t>ственности на него, в том числе</w:t>
      </w:r>
      <w:r w:rsidR="00880F99" w:rsidRPr="00246FC1">
        <w:t xml:space="preserve"> не позднее следующего рабочего дня со дня возникновения права собственности Публичного партнера на </w:t>
      </w:r>
      <w:r w:rsidR="00864B7D" w:rsidRPr="00246FC1">
        <w:t>Д</w:t>
      </w:r>
      <w:r w:rsidR="00880F99" w:rsidRPr="00246FC1">
        <w:t>ополнительное оборудование</w:t>
      </w:r>
      <w:r w:rsidR="009E61C6" w:rsidRPr="00246FC1">
        <w:t>,</w:t>
      </w:r>
      <w:r w:rsidR="00880F99" w:rsidRPr="00246FC1">
        <w:t xml:space="preserve"> обеспечить подачу Оператором по эксплуатации в Департамент имущества и земельных отношений Новосибирской области заявления о закреплении </w:t>
      </w:r>
      <w:r w:rsidR="00864B7D" w:rsidRPr="00246FC1">
        <w:t>Д</w:t>
      </w:r>
      <w:r w:rsidR="00880F99" w:rsidRPr="00246FC1">
        <w:t>ополнительного оборудования на праве оперативного управления</w:t>
      </w:r>
      <w:r w:rsidR="00864B7D" w:rsidRPr="00246FC1">
        <w:t>, а также обеспечить передачу</w:t>
      </w:r>
      <w:r w:rsidR="00E60119">
        <w:t xml:space="preserve"> </w:t>
      </w:r>
      <w:r w:rsidR="00864B7D" w:rsidRPr="00246FC1">
        <w:t>А</w:t>
      </w:r>
      <w:r w:rsidR="00880F99" w:rsidRPr="00246FC1">
        <w:t>кта приема-передачи дополнительного оборудования от министерства здравоохранения Новосибирской области Оператору по эксплуатации</w:t>
      </w:r>
      <w:r w:rsidRPr="00246FC1">
        <w:t>.</w:t>
      </w:r>
    </w:p>
    <w:p w:rsidR="004617BF" w:rsidRPr="00246FC1" w:rsidRDefault="004617BF" w:rsidP="00F43BE9">
      <w:pPr>
        <w:numPr>
          <w:ilvl w:val="1"/>
          <w:numId w:val="46"/>
        </w:numPr>
        <w:tabs>
          <w:tab w:val="left" w:pos="7243"/>
        </w:tabs>
        <w:spacing w:after="240" w:line="240" w:lineRule="auto"/>
      </w:pPr>
      <w:r w:rsidRPr="00246FC1">
        <w:t xml:space="preserve">В случае </w:t>
      </w:r>
      <w:r w:rsidR="005263BC" w:rsidRPr="00246FC1">
        <w:t>невозможности заключения</w:t>
      </w:r>
      <w:r w:rsidRPr="00246FC1">
        <w:t xml:space="preserve"> Договора аренды</w:t>
      </w:r>
      <w:r w:rsidR="005263BC" w:rsidRPr="00246FC1">
        <w:t xml:space="preserve"> объекта</w:t>
      </w:r>
      <w:r w:rsidR="00E60119">
        <w:t xml:space="preserve"> </w:t>
      </w:r>
      <w:r w:rsidR="00F41017" w:rsidRPr="00246FC1">
        <w:t>Стороны обязуются рассмотреть возможность передачи Частным</w:t>
      </w:r>
      <w:r w:rsidRPr="00246FC1">
        <w:t xml:space="preserve"> партнер</w:t>
      </w:r>
      <w:r w:rsidR="00F41017" w:rsidRPr="00246FC1">
        <w:t>ом</w:t>
      </w:r>
      <w:r w:rsidR="00E60119">
        <w:t xml:space="preserve"> </w:t>
      </w:r>
      <w:r w:rsidR="00F41017" w:rsidRPr="00246FC1">
        <w:t>Публичному партнеру права</w:t>
      </w:r>
      <w:r w:rsidRPr="00246FC1">
        <w:t xml:space="preserve"> владения и пользования в отношении </w:t>
      </w:r>
      <w:r w:rsidR="005263BC" w:rsidRPr="00246FC1">
        <w:t>О</w:t>
      </w:r>
      <w:r w:rsidRPr="00246FC1">
        <w:t>бъекта соглашения на ином законном основании. Последствия такой передачи регулиру</w:t>
      </w:r>
      <w:r w:rsidR="00B90C92" w:rsidRPr="00246FC1">
        <w:t>ю</w:t>
      </w:r>
      <w:r w:rsidRPr="00246FC1">
        <w:t>тся положениями Соглашения об Особых обстоятельствах.</w:t>
      </w:r>
    </w:p>
    <w:p w:rsidR="000F49BB" w:rsidRPr="00246FC1" w:rsidRDefault="00193523" w:rsidP="00082BC5">
      <w:pPr>
        <w:pStyle w:val="FWBL1"/>
        <w:numPr>
          <w:ilvl w:val="0"/>
          <w:numId w:val="46"/>
        </w:numPr>
        <w:tabs>
          <w:tab w:val="clear" w:pos="720"/>
          <w:tab w:val="clear" w:pos="5399"/>
          <w:tab w:val="left" w:pos="0"/>
          <w:tab w:val="left" w:pos="567"/>
        </w:tabs>
        <w:spacing w:before="120" w:after="120"/>
        <w:ind w:left="567" w:hanging="567"/>
        <w:jc w:val="both"/>
      </w:pPr>
      <w:bookmarkStart w:id="355" w:name="_Ref506750943"/>
      <w:bookmarkStart w:id="356" w:name="_Ref506791809"/>
      <w:bookmarkStart w:id="357" w:name="_Toc517882013"/>
      <w:bookmarkStart w:id="358" w:name="_Toc32312915"/>
      <w:r w:rsidRPr="00246FC1">
        <w:t xml:space="preserve">Оператор </w:t>
      </w:r>
      <w:r w:rsidR="000F49BB" w:rsidRPr="00246FC1">
        <w:t>по эксплуатации</w:t>
      </w:r>
      <w:bookmarkEnd w:id="355"/>
      <w:bookmarkEnd w:id="356"/>
      <w:bookmarkEnd w:id="357"/>
      <w:bookmarkEnd w:id="358"/>
    </w:p>
    <w:p w:rsidR="00F43BE9" w:rsidRPr="00246FC1" w:rsidRDefault="000F49BB" w:rsidP="00F43BE9">
      <w:pPr>
        <w:numPr>
          <w:ilvl w:val="1"/>
          <w:numId w:val="46"/>
        </w:numPr>
        <w:tabs>
          <w:tab w:val="left" w:pos="7243"/>
        </w:tabs>
        <w:spacing w:after="240" w:line="240" w:lineRule="auto"/>
        <w:rPr>
          <w:lang w:eastAsia="ru-RU"/>
        </w:rPr>
      </w:pPr>
      <w:r w:rsidRPr="00246FC1">
        <w:rPr>
          <w:lang w:eastAsia="ru-RU"/>
        </w:rPr>
        <w:t xml:space="preserve">Настоящим Стороны согласовали, что </w:t>
      </w:r>
      <w:r w:rsidR="00852FBC" w:rsidRPr="00246FC1">
        <w:rPr>
          <w:lang w:eastAsia="ru-RU"/>
        </w:rPr>
        <w:t xml:space="preserve">полномочия Публичного партнера по исполнению обязательств по Эксплуатации осуществляются </w:t>
      </w:r>
      <w:r w:rsidRPr="00246FC1">
        <w:rPr>
          <w:lang w:eastAsia="ru-RU"/>
        </w:rPr>
        <w:t>Оператор</w:t>
      </w:r>
      <w:r w:rsidR="00AE742C" w:rsidRPr="00246FC1">
        <w:rPr>
          <w:lang w:eastAsia="ru-RU"/>
        </w:rPr>
        <w:t>о</w:t>
      </w:r>
      <w:r w:rsidR="00852FBC" w:rsidRPr="00246FC1">
        <w:rPr>
          <w:lang w:eastAsia="ru-RU"/>
        </w:rPr>
        <w:t>м</w:t>
      </w:r>
      <w:r w:rsidRPr="00246FC1">
        <w:rPr>
          <w:lang w:eastAsia="ru-RU"/>
        </w:rPr>
        <w:t xml:space="preserve"> по эксплуатации, приведен</w:t>
      </w:r>
      <w:r w:rsidR="00AE742C" w:rsidRPr="00246FC1">
        <w:rPr>
          <w:lang w:eastAsia="ru-RU"/>
        </w:rPr>
        <w:t>ным</w:t>
      </w:r>
      <w:r w:rsidRPr="00246FC1">
        <w:rPr>
          <w:lang w:eastAsia="ru-RU"/>
        </w:rPr>
        <w:t xml:space="preserve"> в Приложении 1</w:t>
      </w:r>
      <w:r w:rsidR="00506630" w:rsidRPr="00246FC1">
        <w:rPr>
          <w:lang w:eastAsia="ru-RU"/>
        </w:rPr>
        <w:t>6</w:t>
      </w:r>
      <w:r w:rsidRPr="00246FC1">
        <w:rPr>
          <w:lang w:eastAsia="ru-RU"/>
        </w:rPr>
        <w:t xml:space="preserve"> (</w:t>
      </w:r>
      <w:r w:rsidR="00586A68" w:rsidRPr="00246FC1">
        <w:rPr>
          <w:i/>
          <w:lang w:eastAsia="ru-RU"/>
        </w:rPr>
        <w:t>Перечень органов и юридических лиц, выступающих на стороне публичного партнера, объем и состав исполняемых ими отдельных обязанностей публичного партнера</w:t>
      </w:r>
      <w:r w:rsidRPr="00246FC1">
        <w:rPr>
          <w:lang w:eastAsia="ru-RU"/>
        </w:rPr>
        <w:t>).</w:t>
      </w:r>
      <w:bookmarkStart w:id="359" w:name="_Ref506549716"/>
    </w:p>
    <w:p w:rsidR="000F49BB" w:rsidRPr="00246FC1" w:rsidRDefault="000F49BB" w:rsidP="00F43BE9">
      <w:pPr>
        <w:numPr>
          <w:ilvl w:val="1"/>
          <w:numId w:val="46"/>
        </w:numPr>
        <w:tabs>
          <w:tab w:val="left" w:pos="7243"/>
        </w:tabs>
        <w:spacing w:after="240" w:line="240" w:lineRule="auto"/>
        <w:rPr>
          <w:lang w:eastAsia="ru-RU"/>
        </w:rPr>
      </w:pPr>
      <w:r w:rsidRPr="00246FC1">
        <w:rPr>
          <w:lang w:eastAsia="ru-RU"/>
        </w:rPr>
        <w:t xml:space="preserve">Публичный партнер </w:t>
      </w:r>
      <w:r w:rsidR="008365AC" w:rsidRPr="00246FC1">
        <w:rPr>
          <w:lang w:eastAsia="ru-RU"/>
        </w:rPr>
        <w:t xml:space="preserve">обеспечивает, что </w:t>
      </w:r>
      <w:r w:rsidR="006103DE" w:rsidRPr="00246FC1">
        <w:rPr>
          <w:lang w:eastAsia="ru-RU"/>
        </w:rPr>
        <w:t xml:space="preserve">в течение </w:t>
      </w:r>
      <w:r w:rsidR="003E1AAB" w:rsidRPr="00246FC1">
        <w:rPr>
          <w:lang w:eastAsia="ru-RU"/>
        </w:rPr>
        <w:t>1</w:t>
      </w:r>
      <w:r w:rsidR="003B233A" w:rsidRPr="00246FC1">
        <w:rPr>
          <w:lang w:eastAsia="ru-RU"/>
        </w:rPr>
        <w:t>5</w:t>
      </w:r>
      <w:r w:rsidR="003E1AAB" w:rsidRPr="00246FC1">
        <w:rPr>
          <w:lang w:eastAsia="ru-RU"/>
        </w:rPr>
        <w:t>0</w:t>
      </w:r>
      <w:r w:rsidR="001D3D55" w:rsidRPr="00246FC1">
        <w:rPr>
          <w:lang w:eastAsia="ru-RU"/>
        </w:rPr>
        <w:t xml:space="preserve"> (</w:t>
      </w:r>
      <w:r w:rsidR="003E1AAB" w:rsidRPr="00246FC1">
        <w:rPr>
          <w:lang w:eastAsia="ru-RU"/>
        </w:rPr>
        <w:t xml:space="preserve">ста </w:t>
      </w:r>
      <w:r w:rsidR="003B233A" w:rsidRPr="00246FC1">
        <w:rPr>
          <w:lang w:eastAsia="ru-RU"/>
        </w:rPr>
        <w:t>пяти</w:t>
      </w:r>
      <w:r w:rsidR="003E1AAB" w:rsidRPr="00246FC1">
        <w:rPr>
          <w:lang w:eastAsia="ru-RU"/>
        </w:rPr>
        <w:t>десяти</w:t>
      </w:r>
      <w:r w:rsidR="001D3D55" w:rsidRPr="00246FC1">
        <w:rPr>
          <w:lang w:eastAsia="ru-RU"/>
        </w:rPr>
        <w:t xml:space="preserve">) </w:t>
      </w:r>
      <w:r w:rsidR="003E1AAB" w:rsidRPr="00246FC1">
        <w:rPr>
          <w:lang w:eastAsia="ru-RU"/>
        </w:rPr>
        <w:t>дней</w:t>
      </w:r>
      <w:r w:rsidR="001D3D55" w:rsidRPr="00246FC1">
        <w:rPr>
          <w:lang w:eastAsia="ru-RU"/>
        </w:rPr>
        <w:t xml:space="preserve"> с даты заключения кажд</w:t>
      </w:r>
      <w:r w:rsidR="00AE742C" w:rsidRPr="00246FC1">
        <w:rPr>
          <w:lang w:eastAsia="ru-RU"/>
        </w:rPr>
        <w:t>ого из Договоров аренды объекта</w:t>
      </w:r>
      <w:r w:rsidR="006103DE" w:rsidRPr="00246FC1">
        <w:rPr>
          <w:lang w:eastAsia="ru-RU"/>
        </w:rPr>
        <w:t>:</w:t>
      </w:r>
      <w:bookmarkEnd w:id="359"/>
    </w:p>
    <w:p w:rsidR="00294DE9" w:rsidRPr="00246FC1" w:rsidRDefault="008642AC"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Оператор по эксплуатации</w:t>
      </w:r>
      <w:r w:rsidR="00E60119">
        <w:rPr>
          <w:b w:val="0"/>
          <w:lang w:val="ru-RU"/>
        </w:rPr>
        <w:t xml:space="preserve"> </w:t>
      </w:r>
      <w:r w:rsidR="001D3D55" w:rsidRPr="00246FC1">
        <w:rPr>
          <w:b w:val="0"/>
          <w:lang w:val="ru-RU"/>
        </w:rPr>
        <w:t>получит все необходимые</w:t>
      </w:r>
      <w:r w:rsidR="00294DE9" w:rsidRPr="00246FC1">
        <w:rPr>
          <w:b w:val="0"/>
          <w:lang w:val="ru-RU"/>
        </w:rPr>
        <w:t xml:space="preserve"> для Эксплуатации Разрешени</w:t>
      </w:r>
      <w:r w:rsidR="001D3D55" w:rsidRPr="00246FC1">
        <w:rPr>
          <w:b w:val="0"/>
          <w:lang w:val="ru-RU"/>
        </w:rPr>
        <w:t>я</w:t>
      </w:r>
      <w:r w:rsidR="00294DE9" w:rsidRPr="00246FC1">
        <w:rPr>
          <w:b w:val="0"/>
          <w:lang w:val="ru-RU"/>
        </w:rPr>
        <w:t>;</w:t>
      </w:r>
    </w:p>
    <w:p w:rsidR="00294DE9" w:rsidRPr="00246FC1" w:rsidRDefault="006103D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Оператор по эксплуатации осуществит д</w:t>
      </w:r>
      <w:r w:rsidR="001D3D55" w:rsidRPr="00246FC1">
        <w:rPr>
          <w:b w:val="0"/>
          <w:lang w:val="ru-RU"/>
        </w:rPr>
        <w:t>ействи</w:t>
      </w:r>
      <w:r w:rsidRPr="00246FC1">
        <w:rPr>
          <w:b w:val="0"/>
          <w:lang w:val="ru-RU"/>
        </w:rPr>
        <w:t>я</w:t>
      </w:r>
      <w:r w:rsidR="001D3D55" w:rsidRPr="00246FC1">
        <w:rPr>
          <w:b w:val="0"/>
          <w:lang w:val="ru-RU"/>
        </w:rPr>
        <w:t xml:space="preserve">, необходимые </w:t>
      </w:r>
      <w:r w:rsidRPr="00246FC1">
        <w:rPr>
          <w:b w:val="0"/>
          <w:lang w:val="ru-RU"/>
        </w:rPr>
        <w:t xml:space="preserve">в соответствии с Законодательством </w:t>
      </w:r>
      <w:r w:rsidR="001D3D55" w:rsidRPr="00246FC1">
        <w:rPr>
          <w:b w:val="0"/>
          <w:lang w:val="ru-RU"/>
        </w:rPr>
        <w:t xml:space="preserve">для включения в систему обязательного медицинского страхования в Российской Федерации, </w:t>
      </w:r>
      <w:r w:rsidR="00294DE9" w:rsidRPr="00246FC1">
        <w:rPr>
          <w:b w:val="0"/>
          <w:lang w:val="ru-RU"/>
        </w:rPr>
        <w:t>с 1 января года, следующего за годом получения Частным партнером Разрешения на ввод в эксплуатацию</w:t>
      </w:r>
      <w:r w:rsidRPr="00246FC1">
        <w:rPr>
          <w:b w:val="0"/>
          <w:lang w:val="ru-RU"/>
        </w:rPr>
        <w:t>.</w:t>
      </w:r>
    </w:p>
    <w:p w:rsidR="006C62B3" w:rsidRPr="00246FC1" w:rsidRDefault="006C62B3" w:rsidP="00F43BE9">
      <w:pPr>
        <w:numPr>
          <w:ilvl w:val="1"/>
          <w:numId w:val="46"/>
        </w:numPr>
        <w:tabs>
          <w:tab w:val="left" w:pos="7243"/>
        </w:tabs>
        <w:spacing w:after="240" w:line="240" w:lineRule="auto"/>
        <w:rPr>
          <w:lang w:eastAsia="ru-RU"/>
        </w:rPr>
      </w:pPr>
      <w:r w:rsidRPr="00246FC1">
        <w:rPr>
          <w:lang w:eastAsia="ru-RU"/>
        </w:rPr>
        <w:t xml:space="preserve">В случае </w:t>
      </w:r>
      <w:r w:rsidR="00A32653" w:rsidRPr="00246FC1">
        <w:rPr>
          <w:lang w:eastAsia="ru-RU"/>
        </w:rPr>
        <w:t xml:space="preserve">необходимости замены </w:t>
      </w:r>
      <w:r w:rsidRPr="00246FC1">
        <w:rPr>
          <w:lang w:eastAsia="ru-RU"/>
        </w:rPr>
        <w:t>Оператора по эксплуатации Публичный партнер обязан:</w:t>
      </w:r>
    </w:p>
    <w:p w:rsidR="006C62B3" w:rsidRPr="00246FC1" w:rsidRDefault="006C62B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360" w:name="_Ref506550465"/>
      <w:r w:rsidRPr="00246FC1">
        <w:rPr>
          <w:b w:val="0"/>
          <w:lang w:val="ru-RU"/>
        </w:rPr>
        <w:t>уведомить об этом Частного партнера в срок не позднее 5 (</w:t>
      </w:r>
      <w:r w:rsidR="00A32653" w:rsidRPr="00246FC1">
        <w:rPr>
          <w:b w:val="0"/>
          <w:lang w:val="ru-RU"/>
        </w:rPr>
        <w:t>пяти</w:t>
      </w:r>
      <w:r w:rsidRPr="00246FC1">
        <w:rPr>
          <w:b w:val="0"/>
          <w:lang w:val="ru-RU"/>
        </w:rPr>
        <w:t xml:space="preserve">) </w:t>
      </w:r>
      <w:r w:rsidR="00A32653" w:rsidRPr="00246FC1">
        <w:rPr>
          <w:b w:val="0"/>
          <w:lang w:val="ru-RU"/>
        </w:rPr>
        <w:t xml:space="preserve">Рабочих </w:t>
      </w:r>
      <w:r w:rsidRPr="00246FC1">
        <w:rPr>
          <w:b w:val="0"/>
          <w:lang w:val="ru-RU"/>
        </w:rPr>
        <w:t>дней с дат</w:t>
      </w:r>
      <w:r w:rsidR="00A32653" w:rsidRPr="00246FC1">
        <w:rPr>
          <w:b w:val="0"/>
          <w:lang w:val="ru-RU"/>
        </w:rPr>
        <w:t xml:space="preserve">ы </w:t>
      </w:r>
      <w:r w:rsidR="00EB5C5B" w:rsidRPr="00246FC1">
        <w:rPr>
          <w:b w:val="0"/>
          <w:lang w:val="ru-RU"/>
        </w:rPr>
        <w:t>принятия решения о замене;</w:t>
      </w:r>
      <w:bookmarkEnd w:id="360"/>
    </w:p>
    <w:p w:rsidR="006C62B3" w:rsidRPr="00246FC1" w:rsidRDefault="006C62B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361" w:name="_Ref508004587"/>
      <w:r w:rsidRPr="00246FC1">
        <w:rPr>
          <w:b w:val="0"/>
          <w:lang w:val="ru-RU"/>
        </w:rPr>
        <w:t>в разумно возможный короткий срок с даты направления указанного уведомления обеспечить привлечение нового Оператора по эксплуатации</w:t>
      </w:r>
      <w:r w:rsidR="00EB5C5B" w:rsidRPr="00246FC1">
        <w:rPr>
          <w:b w:val="0"/>
          <w:lang w:val="ru-RU"/>
        </w:rPr>
        <w:t xml:space="preserve"> и направить Частному партнеру информацию в отношении нового Оператора по эксплуатации</w:t>
      </w:r>
      <w:r w:rsidR="00A32653" w:rsidRPr="00246FC1">
        <w:rPr>
          <w:b w:val="0"/>
          <w:lang w:val="ru-RU"/>
        </w:rPr>
        <w:t>;</w:t>
      </w:r>
      <w:bookmarkEnd w:id="361"/>
    </w:p>
    <w:p w:rsidR="006C62B3" w:rsidRPr="00246FC1" w:rsidRDefault="006C62B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в течение не более 15 (</w:t>
      </w:r>
      <w:r w:rsidR="00A32653" w:rsidRPr="00246FC1">
        <w:rPr>
          <w:b w:val="0"/>
          <w:lang w:val="ru-RU"/>
        </w:rPr>
        <w:t>пятнадцати</w:t>
      </w:r>
      <w:r w:rsidRPr="00246FC1">
        <w:rPr>
          <w:b w:val="0"/>
          <w:lang w:val="ru-RU"/>
        </w:rPr>
        <w:t xml:space="preserve">) дней с даты прекращения деятельности предыдущего Оператора по эксплуатации обеспечить проведение процедуры закупки в соответствии с </w:t>
      </w:r>
      <w:r w:rsidR="00A32653" w:rsidRPr="00246FC1">
        <w:rPr>
          <w:b w:val="0"/>
          <w:lang w:val="ru-RU"/>
        </w:rPr>
        <w:t>З</w:t>
      </w:r>
      <w:r w:rsidRPr="00246FC1">
        <w:rPr>
          <w:b w:val="0"/>
          <w:lang w:val="ru-RU"/>
        </w:rPr>
        <w:t xml:space="preserve">аконодательством для заключения с Частным партнером </w:t>
      </w:r>
      <w:r w:rsidR="00A32653" w:rsidRPr="00246FC1">
        <w:rPr>
          <w:b w:val="0"/>
          <w:lang w:val="ru-RU"/>
        </w:rPr>
        <w:t xml:space="preserve">Договора </w:t>
      </w:r>
      <w:r w:rsidRPr="00246FC1">
        <w:rPr>
          <w:b w:val="0"/>
          <w:lang w:val="ru-RU"/>
        </w:rPr>
        <w:t xml:space="preserve">аренды </w:t>
      </w:r>
      <w:r w:rsidR="00E2175E" w:rsidRPr="00246FC1">
        <w:rPr>
          <w:b w:val="0"/>
          <w:lang w:val="ru-RU"/>
        </w:rPr>
        <w:t>объекта</w:t>
      </w:r>
      <w:r w:rsidRPr="00246FC1">
        <w:rPr>
          <w:b w:val="0"/>
          <w:lang w:val="ru-RU"/>
        </w:rPr>
        <w:t xml:space="preserve"> в соответствии с условиями, устан</w:t>
      </w:r>
      <w:r w:rsidR="00465643" w:rsidRPr="00246FC1">
        <w:rPr>
          <w:b w:val="0"/>
          <w:lang w:val="ru-RU"/>
        </w:rPr>
        <w:t>овленными настоящим Соглашением;</w:t>
      </w:r>
    </w:p>
    <w:p w:rsidR="003B233A" w:rsidRPr="00246FC1" w:rsidRDefault="003B233A"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обеспечить выполнение требований, указанных в пункте </w:t>
      </w:r>
      <w:r w:rsidR="00DB65E1" w:rsidRPr="00246FC1">
        <w:rPr>
          <w:b w:val="0"/>
          <w:lang w:val="ru-RU"/>
        </w:rPr>
        <w:fldChar w:fldCharType="begin"/>
      </w:r>
      <w:r w:rsidRPr="00246FC1">
        <w:rPr>
          <w:b w:val="0"/>
          <w:lang w:val="ru-RU"/>
        </w:rPr>
        <w:instrText xml:space="preserve"> REF _Ref506549716 \w \h </w:instrText>
      </w:r>
      <w:r w:rsidR="00DB65E1" w:rsidRPr="00246FC1">
        <w:rPr>
          <w:b w:val="0"/>
          <w:lang w:val="ru-RU"/>
        </w:rPr>
      </w:r>
      <w:r w:rsidR="00DB65E1" w:rsidRPr="00246FC1">
        <w:rPr>
          <w:b w:val="0"/>
          <w:lang w:val="ru-RU"/>
        </w:rPr>
        <w:fldChar w:fldCharType="separate"/>
      </w:r>
      <w:r w:rsidR="00210F5A" w:rsidRPr="00246FC1">
        <w:rPr>
          <w:b w:val="0"/>
          <w:lang w:val="ru-RU"/>
        </w:rPr>
        <w:t>27.1</w:t>
      </w:r>
      <w:r w:rsidR="00DB65E1" w:rsidRPr="00246FC1">
        <w:rPr>
          <w:b w:val="0"/>
          <w:lang w:val="ru-RU"/>
        </w:rPr>
        <w:fldChar w:fldCharType="end"/>
      </w:r>
      <w:r w:rsidRPr="00246FC1">
        <w:rPr>
          <w:b w:val="0"/>
          <w:lang w:val="ru-RU"/>
        </w:rPr>
        <w:t xml:space="preserve"> в отношении нового Оператора по эксплуатации (во избежание сомнений, срок предусмотренный пунктом </w:t>
      </w:r>
      <w:r w:rsidR="00DB65E1" w:rsidRPr="00246FC1">
        <w:rPr>
          <w:b w:val="0"/>
          <w:lang w:val="ru-RU"/>
        </w:rPr>
        <w:fldChar w:fldCharType="begin"/>
      </w:r>
      <w:r w:rsidRPr="00246FC1">
        <w:rPr>
          <w:b w:val="0"/>
          <w:lang w:val="ru-RU"/>
        </w:rPr>
        <w:instrText xml:space="preserve"> REF _Ref506549716 \w \h </w:instrText>
      </w:r>
      <w:r w:rsidR="00DB65E1" w:rsidRPr="00246FC1">
        <w:rPr>
          <w:b w:val="0"/>
          <w:lang w:val="ru-RU"/>
        </w:rPr>
      </w:r>
      <w:r w:rsidR="00DB65E1" w:rsidRPr="00246FC1">
        <w:rPr>
          <w:b w:val="0"/>
          <w:lang w:val="ru-RU"/>
        </w:rPr>
        <w:fldChar w:fldCharType="separate"/>
      </w:r>
      <w:r w:rsidR="00210F5A" w:rsidRPr="00246FC1">
        <w:rPr>
          <w:b w:val="0"/>
          <w:lang w:val="ru-RU"/>
        </w:rPr>
        <w:t>27.1</w:t>
      </w:r>
      <w:r w:rsidR="00DB65E1" w:rsidRPr="00246FC1">
        <w:rPr>
          <w:b w:val="0"/>
          <w:lang w:val="ru-RU"/>
        </w:rPr>
        <w:fldChar w:fldCharType="end"/>
      </w:r>
      <w:r w:rsidRPr="00246FC1">
        <w:rPr>
          <w:b w:val="0"/>
          <w:lang w:val="ru-RU"/>
        </w:rPr>
        <w:t xml:space="preserve"> начинает течь с момента </w:t>
      </w:r>
      <w:r w:rsidR="00522EA2" w:rsidRPr="00246FC1">
        <w:rPr>
          <w:b w:val="0"/>
          <w:lang w:val="ru-RU"/>
        </w:rPr>
        <w:t>направления</w:t>
      </w:r>
      <w:r w:rsidRPr="00246FC1">
        <w:rPr>
          <w:b w:val="0"/>
          <w:lang w:val="ru-RU"/>
        </w:rPr>
        <w:t xml:space="preserve"> Публичным па</w:t>
      </w:r>
      <w:r w:rsidR="00522EA2" w:rsidRPr="00246FC1">
        <w:rPr>
          <w:b w:val="0"/>
          <w:lang w:val="ru-RU"/>
        </w:rPr>
        <w:t xml:space="preserve">ртнером уведомления согласно пункту </w:t>
      </w:r>
      <w:r w:rsidR="00DB65E1" w:rsidRPr="00246FC1">
        <w:rPr>
          <w:b w:val="0"/>
          <w:lang w:val="ru-RU"/>
        </w:rPr>
        <w:fldChar w:fldCharType="begin"/>
      </w:r>
      <w:r w:rsidR="00522EA2" w:rsidRPr="00246FC1">
        <w:rPr>
          <w:b w:val="0"/>
          <w:lang w:val="ru-RU"/>
        </w:rPr>
        <w:instrText xml:space="preserve"> REF _Ref506550465 \w \h </w:instrText>
      </w:r>
      <w:r w:rsidR="00DB65E1" w:rsidRPr="00246FC1">
        <w:rPr>
          <w:b w:val="0"/>
          <w:lang w:val="ru-RU"/>
        </w:rPr>
      </w:r>
      <w:r w:rsidR="00DB65E1" w:rsidRPr="00246FC1">
        <w:rPr>
          <w:b w:val="0"/>
          <w:lang w:val="ru-RU"/>
        </w:rPr>
        <w:fldChar w:fldCharType="separate"/>
      </w:r>
      <w:r w:rsidR="00210F5A" w:rsidRPr="00246FC1">
        <w:rPr>
          <w:b w:val="0"/>
          <w:lang w:val="ru-RU"/>
        </w:rPr>
        <w:t>27.3(а)</w:t>
      </w:r>
      <w:r w:rsidR="00DB65E1" w:rsidRPr="00246FC1">
        <w:rPr>
          <w:b w:val="0"/>
          <w:lang w:val="ru-RU"/>
        </w:rPr>
        <w:fldChar w:fldCharType="end"/>
      </w:r>
      <w:r w:rsidRPr="00246FC1">
        <w:rPr>
          <w:b w:val="0"/>
          <w:lang w:val="ru-RU"/>
        </w:rPr>
        <w:t>);</w:t>
      </w:r>
    </w:p>
    <w:p w:rsidR="00DC74B6" w:rsidRPr="00246FC1" w:rsidRDefault="0046564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eastAsia="ru-RU"/>
        </w:rPr>
      </w:pPr>
      <w:r w:rsidRPr="00246FC1">
        <w:rPr>
          <w:b w:val="0"/>
          <w:lang w:val="ru-RU"/>
        </w:rPr>
        <w:t>обеспечить ознакомление нового Оператора по эксплуатации с Регламентом технического обслуживания.</w:t>
      </w:r>
    </w:p>
    <w:p w:rsidR="00A6086C" w:rsidRPr="00246FC1" w:rsidRDefault="00A6086C" w:rsidP="00F43BE9">
      <w:pPr>
        <w:numPr>
          <w:ilvl w:val="1"/>
          <w:numId w:val="46"/>
        </w:numPr>
        <w:tabs>
          <w:tab w:val="left" w:pos="7243"/>
        </w:tabs>
        <w:spacing w:after="240" w:line="240" w:lineRule="auto"/>
        <w:rPr>
          <w:lang w:eastAsia="ru-RU"/>
        </w:rPr>
      </w:pPr>
      <w:r w:rsidRPr="00246FC1">
        <w:rPr>
          <w:lang w:eastAsia="ru-RU"/>
        </w:rPr>
        <w:t>Во избежание сомнений, Стороны согласовали, что исполнение Публичным партнером обязанности</w:t>
      </w:r>
      <w:r w:rsidR="007A1D30" w:rsidRPr="00246FC1">
        <w:rPr>
          <w:lang w:eastAsia="ru-RU"/>
        </w:rPr>
        <w:t>,</w:t>
      </w:r>
      <w:r w:rsidRPr="00246FC1">
        <w:rPr>
          <w:lang w:eastAsia="ru-RU"/>
        </w:rPr>
        <w:t xml:space="preserve"> предусмотренной пунктом </w:t>
      </w:r>
      <w:r w:rsidR="00BD7C0E" w:rsidRPr="00246FC1">
        <w:fldChar w:fldCharType="begin"/>
      </w:r>
      <w:r w:rsidR="00BD7C0E" w:rsidRPr="00246FC1">
        <w:instrText xml:space="preserve"> REF _Ref508004587 \w \h  \* MERGEFORMAT </w:instrText>
      </w:r>
      <w:r w:rsidR="00BD7C0E" w:rsidRPr="00246FC1">
        <w:fldChar w:fldCharType="separate"/>
      </w:r>
      <w:r w:rsidR="00210F5A" w:rsidRPr="00246FC1">
        <w:rPr>
          <w:lang w:eastAsia="ru-RU"/>
        </w:rPr>
        <w:t>27.3(б)</w:t>
      </w:r>
      <w:r w:rsidR="00BD7C0E" w:rsidRPr="00246FC1">
        <w:fldChar w:fldCharType="end"/>
      </w:r>
      <w:r w:rsidR="007A1D30" w:rsidRPr="00246FC1">
        <w:rPr>
          <w:lang w:eastAsia="ru-RU"/>
        </w:rPr>
        <w:t>,</w:t>
      </w:r>
      <w:r w:rsidRPr="00246FC1">
        <w:rPr>
          <w:lang w:eastAsia="ru-RU"/>
        </w:rPr>
        <w:t xml:space="preserve"> является надлежащим уведомлением о замене Оператора по эксплуатации</w:t>
      </w:r>
      <w:r w:rsidR="00B90C92" w:rsidRPr="00246FC1">
        <w:rPr>
          <w:lang w:eastAsia="ru-RU"/>
        </w:rPr>
        <w:t>,</w:t>
      </w:r>
      <w:r w:rsidR="00E60119">
        <w:rPr>
          <w:lang w:eastAsia="ru-RU"/>
        </w:rPr>
        <w:t xml:space="preserve"> </w:t>
      </w:r>
      <w:r w:rsidR="00B90C92" w:rsidRPr="00246FC1">
        <w:t>на основании которого Стороны впоследствии заключают дополнительное соглашение к настоящему Соглашению, вносящее соответствующие изменения в Приложение 16 (</w:t>
      </w:r>
      <w:r w:rsidR="00586A68" w:rsidRPr="00246FC1">
        <w:rPr>
          <w:i/>
        </w:rPr>
        <w:t>Перечень органов и юридических лиц, выступающих на стороне публичного партнера, объем и состав исполняемых ими отдельных обязанностей публичного партнера</w:t>
      </w:r>
      <w:r w:rsidR="00B90C92" w:rsidRPr="00246FC1">
        <w:t>).</w:t>
      </w:r>
    </w:p>
    <w:p w:rsidR="00F47C86" w:rsidRPr="00246FC1" w:rsidRDefault="00F47C86" w:rsidP="00082BC5">
      <w:pPr>
        <w:pStyle w:val="FWBL1"/>
        <w:numPr>
          <w:ilvl w:val="0"/>
          <w:numId w:val="46"/>
        </w:numPr>
        <w:tabs>
          <w:tab w:val="clear" w:pos="720"/>
          <w:tab w:val="clear" w:pos="5399"/>
          <w:tab w:val="left" w:pos="0"/>
          <w:tab w:val="left" w:pos="567"/>
        </w:tabs>
        <w:spacing w:before="120" w:after="120"/>
        <w:ind w:left="567" w:hanging="567"/>
      </w:pPr>
      <w:bookmarkStart w:id="362" w:name="_Toc517882014"/>
      <w:bookmarkStart w:id="363" w:name="_Toc32312916"/>
      <w:bookmarkStart w:id="364" w:name="_Ref507677410"/>
      <w:r w:rsidRPr="00246FC1">
        <w:t>Техническое обслуживание</w:t>
      </w:r>
      <w:bookmarkEnd w:id="362"/>
      <w:bookmarkEnd w:id="363"/>
    </w:p>
    <w:p w:rsidR="00F47C86" w:rsidRPr="00246FC1" w:rsidRDefault="00F47C86" w:rsidP="00082BC5">
      <w:pPr>
        <w:numPr>
          <w:ilvl w:val="1"/>
          <w:numId w:val="46"/>
        </w:numPr>
        <w:spacing w:before="100" w:after="100" w:line="240" w:lineRule="auto"/>
      </w:pPr>
      <w:bookmarkStart w:id="365" w:name="_Ref514683458"/>
      <w:r w:rsidRPr="00246FC1">
        <w:rPr>
          <w:szCs w:val="24"/>
        </w:rPr>
        <w:t xml:space="preserve">Частный партнер самостоятельно или с привлечением Оператора по техническому обслуживанию обязуется в течение Эксплуатационного этапа осуществлять Техническое обслуживание, включающее мероприятия, направленные на поддержание Объекта соглашения в технически исправном, безопасном, пригодном для Эксплуатации состоянии, </w:t>
      </w:r>
      <w:r w:rsidRPr="00246FC1">
        <w:t>путем осуществления мероприятий, предусмотренных</w:t>
      </w:r>
      <w:r w:rsidR="008579DF" w:rsidRPr="00246FC1">
        <w:t xml:space="preserve"> Соглашением и</w:t>
      </w:r>
      <w:r w:rsidRPr="00246FC1">
        <w:t xml:space="preserve"> Регламентом технического обслуживания</w:t>
      </w:r>
      <w:r w:rsidR="009827B0" w:rsidRPr="00246FC1">
        <w:rPr>
          <w:szCs w:val="24"/>
        </w:rPr>
        <w:t>.</w:t>
      </w:r>
      <w:bookmarkEnd w:id="365"/>
    </w:p>
    <w:p w:rsidR="00F47C86" w:rsidRPr="00246FC1" w:rsidRDefault="00F47C86" w:rsidP="00082BC5">
      <w:pPr>
        <w:numPr>
          <w:ilvl w:val="1"/>
          <w:numId w:val="46"/>
        </w:numPr>
        <w:tabs>
          <w:tab w:val="left" w:pos="567"/>
        </w:tabs>
        <w:spacing w:before="100" w:after="100" w:line="240" w:lineRule="auto"/>
        <w:rPr>
          <w:rFonts w:eastAsia="SimSun"/>
        </w:rPr>
      </w:pPr>
      <w:r w:rsidRPr="00246FC1">
        <w:rPr>
          <w:rFonts w:eastAsia="SimSun"/>
        </w:rPr>
        <w:t xml:space="preserve">При </w:t>
      </w:r>
      <w:r w:rsidRPr="00246FC1">
        <w:t>осуществлении</w:t>
      </w:r>
      <w:r w:rsidRPr="00246FC1">
        <w:rPr>
          <w:rFonts w:eastAsia="SimSun"/>
        </w:rPr>
        <w:t xml:space="preserve"> Технического обслуживания Частный партнер обязан соблюдать:</w:t>
      </w:r>
    </w:p>
    <w:p w:rsidR="00F47C86" w:rsidRPr="00246FC1" w:rsidRDefault="00F47C86" w:rsidP="00082BC5">
      <w:pPr>
        <w:numPr>
          <w:ilvl w:val="2"/>
          <w:numId w:val="46"/>
        </w:numPr>
        <w:tabs>
          <w:tab w:val="left" w:pos="567"/>
          <w:tab w:val="left" w:pos="7243"/>
        </w:tabs>
        <w:spacing w:before="100" w:after="100" w:line="240" w:lineRule="auto"/>
      </w:pPr>
      <w:r w:rsidRPr="00246FC1">
        <w:t>требования Законодательства;</w:t>
      </w:r>
    </w:p>
    <w:p w:rsidR="00F47C86" w:rsidRPr="00246FC1" w:rsidRDefault="00F47C86" w:rsidP="00082BC5">
      <w:pPr>
        <w:numPr>
          <w:ilvl w:val="2"/>
          <w:numId w:val="46"/>
        </w:numPr>
        <w:tabs>
          <w:tab w:val="left" w:pos="567"/>
          <w:tab w:val="left" w:pos="7243"/>
        </w:tabs>
        <w:spacing w:before="100" w:after="100" w:line="240" w:lineRule="auto"/>
      </w:pPr>
      <w:r w:rsidRPr="00246FC1">
        <w:t>Регламент технического обслуживания;</w:t>
      </w:r>
    </w:p>
    <w:p w:rsidR="00F47C86" w:rsidRPr="00246FC1" w:rsidRDefault="00F47C86" w:rsidP="00082BC5">
      <w:pPr>
        <w:numPr>
          <w:ilvl w:val="2"/>
          <w:numId w:val="46"/>
        </w:numPr>
        <w:tabs>
          <w:tab w:val="left" w:pos="567"/>
          <w:tab w:val="left" w:pos="7243"/>
        </w:tabs>
        <w:spacing w:before="100" w:after="100" w:line="240" w:lineRule="auto"/>
        <w:rPr>
          <w:rFonts w:eastAsia="SimSun"/>
        </w:rPr>
      </w:pPr>
      <w:r w:rsidRPr="00246FC1">
        <w:t>положения Соглашения</w:t>
      </w:r>
      <w:r w:rsidRPr="00246FC1">
        <w:rPr>
          <w:rFonts w:eastAsia="SimSun"/>
        </w:rPr>
        <w:t>.</w:t>
      </w:r>
    </w:p>
    <w:p w:rsidR="00F47C86" w:rsidRPr="00246FC1" w:rsidRDefault="00F47C86" w:rsidP="00082BC5">
      <w:pPr>
        <w:numPr>
          <w:ilvl w:val="1"/>
          <w:numId w:val="46"/>
        </w:numPr>
        <w:tabs>
          <w:tab w:val="left" w:pos="567"/>
        </w:tabs>
        <w:spacing w:before="100" w:after="100" w:line="240" w:lineRule="auto"/>
        <w:rPr>
          <w:rFonts w:eastAsia="SimSun"/>
        </w:rPr>
      </w:pPr>
      <w:r w:rsidRPr="00246FC1">
        <w:t>На Эксплуатационном этапе Частный партнер</w:t>
      </w:r>
      <w:r w:rsidRPr="00246FC1">
        <w:rPr>
          <w:rFonts w:eastAsia="SimSun"/>
        </w:rPr>
        <w:t xml:space="preserve"> обеспечивает предоставление Публичному партнеру Отчетности в объеме в соответствии с требованиями статьи </w:t>
      </w:r>
      <w:r w:rsidR="00BD7C0E" w:rsidRPr="00246FC1">
        <w:fldChar w:fldCharType="begin"/>
      </w:r>
      <w:r w:rsidR="00BD7C0E" w:rsidRPr="00246FC1">
        <w:instrText xml:space="preserve"> REF _Ref506551992 \w \h  \* MERGEFORMAT </w:instrText>
      </w:r>
      <w:r w:rsidR="00BD7C0E" w:rsidRPr="00246FC1">
        <w:fldChar w:fldCharType="separate"/>
      </w:r>
      <w:r w:rsidR="00D31602" w:rsidRPr="00246FC1">
        <w:rPr>
          <w:rFonts w:eastAsia="SimSun"/>
        </w:rPr>
        <w:t>46</w:t>
      </w:r>
      <w:r w:rsidR="00BD7C0E" w:rsidRPr="00246FC1">
        <w:fldChar w:fldCharType="end"/>
      </w:r>
      <w:r w:rsidRPr="00246FC1">
        <w:rPr>
          <w:rFonts w:eastAsia="SimSun"/>
        </w:rPr>
        <w:t>.</w:t>
      </w:r>
    </w:p>
    <w:p w:rsidR="00F47C86" w:rsidRPr="00246FC1" w:rsidRDefault="00F47C86" w:rsidP="00082BC5">
      <w:pPr>
        <w:numPr>
          <w:ilvl w:val="1"/>
          <w:numId w:val="46"/>
        </w:numPr>
        <w:spacing w:before="100" w:after="100" w:line="240" w:lineRule="auto"/>
      </w:pPr>
      <w:bookmarkStart w:id="366" w:name="_Ref510536831"/>
      <w:r w:rsidRPr="00246FC1">
        <w:t>Помимо выполнения обязанностей по Техническому обслуживанию</w:t>
      </w:r>
      <w:r w:rsidR="00AE742C" w:rsidRPr="00246FC1">
        <w:t>,</w:t>
      </w:r>
      <w:r w:rsidRPr="00246FC1">
        <w:t xml:space="preserve"> Частный партнер вправе </w:t>
      </w:r>
      <w:r w:rsidR="008D11FD" w:rsidRPr="00246FC1">
        <w:t xml:space="preserve">с предварительного согласия Публичного партнера </w:t>
      </w:r>
      <w:r w:rsidRPr="00246FC1">
        <w:t>в соответствии с условиями Соглашения</w:t>
      </w:r>
      <w:r w:rsidR="00DD6729" w:rsidRPr="00246FC1">
        <w:t xml:space="preserve"> в помещениях </w:t>
      </w:r>
      <w:r w:rsidR="00AE742C" w:rsidRPr="00246FC1">
        <w:t>О</w:t>
      </w:r>
      <w:r w:rsidR="00DD6729" w:rsidRPr="00246FC1">
        <w:t>бъекта соглашения, остающихся во владении и пользовании Частного п</w:t>
      </w:r>
      <w:r w:rsidR="00AE742C" w:rsidRPr="00246FC1">
        <w:t>артнера при передаче по Договору</w:t>
      </w:r>
      <w:r w:rsidR="00DD6729" w:rsidRPr="00246FC1">
        <w:t xml:space="preserve"> аренды </w:t>
      </w:r>
      <w:r w:rsidR="00AE742C" w:rsidRPr="00246FC1">
        <w:t>объекта</w:t>
      </w:r>
      <w:r w:rsidR="00DD6729" w:rsidRPr="00246FC1">
        <w:t xml:space="preserve">, а также, при условии согласования с Оператором по эксплуатации, в иных </w:t>
      </w:r>
      <w:r w:rsidR="00A6086C" w:rsidRPr="00246FC1">
        <w:t xml:space="preserve">помещениях и территории </w:t>
      </w:r>
      <w:r w:rsidR="00AE742C" w:rsidRPr="00246FC1">
        <w:t>О</w:t>
      </w:r>
      <w:r w:rsidR="00DD6729" w:rsidRPr="00246FC1">
        <w:t xml:space="preserve">бъекта соглашения, </w:t>
      </w:r>
      <w:r w:rsidRPr="00246FC1">
        <w:t>осуществлять (с привлечением третьих лиц) коммерческую деятельность, не нарушающую требования к оказанию медицинской помощи, требования Соглашения и не вступающ</w:t>
      </w:r>
      <w:r w:rsidR="00AF2C4E" w:rsidRPr="00246FC1">
        <w:t>ую</w:t>
      </w:r>
      <w:r w:rsidRPr="00246FC1">
        <w:t xml:space="preserve"> в конфликт с принципами здравоохранения, в соответствии с требованиями Законодательства (включая, но не ограничиваясь: продажа товаров смешанного ассортимента, розничная торговля лекарственными препаратами и т.д.). Во избежание сомнений, осуществление Частным партнером указанной деятельности </w:t>
      </w:r>
      <w:r w:rsidR="009550C8" w:rsidRPr="00246FC1">
        <w:t xml:space="preserve">не должно противоречить целям Эксплуатации и (или) </w:t>
      </w:r>
      <w:r w:rsidRPr="00246FC1">
        <w:t>препятствовать Эксплуатации.</w:t>
      </w:r>
      <w:bookmarkEnd w:id="366"/>
    </w:p>
    <w:p w:rsidR="008D11FD" w:rsidRPr="00246FC1" w:rsidRDefault="008D11FD" w:rsidP="00082BC5">
      <w:pPr>
        <w:numPr>
          <w:ilvl w:val="1"/>
          <w:numId w:val="46"/>
        </w:numPr>
        <w:spacing w:before="100" w:after="100" w:line="240" w:lineRule="auto"/>
      </w:pPr>
      <w:r w:rsidRPr="00246FC1">
        <w:t>Публичный партнер вправе отказать Частному партнеру в</w:t>
      </w:r>
      <w:r w:rsidR="001F6FE0" w:rsidRPr="00246FC1">
        <w:t xml:space="preserve"> согласовании</w:t>
      </w:r>
      <w:r w:rsidR="00E60119">
        <w:t xml:space="preserve"> </w:t>
      </w:r>
      <w:r w:rsidR="00AC7CBF" w:rsidRPr="00246FC1">
        <w:t xml:space="preserve">осуществления </w:t>
      </w:r>
      <w:r w:rsidRPr="00246FC1">
        <w:t>деятельности, предусмотренной пунктом</w:t>
      </w:r>
      <w:r w:rsidR="00DB65E1" w:rsidRPr="00246FC1">
        <w:fldChar w:fldCharType="begin"/>
      </w:r>
      <w:r w:rsidR="00AF2C4E" w:rsidRPr="00246FC1">
        <w:instrText xml:space="preserve"> REF _Ref510536831 \r \h </w:instrText>
      </w:r>
      <w:r w:rsidR="00DB65E1" w:rsidRPr="00246FC1">
        <w:fldChar w:fldCharType="separate"/>
      </w:r>
      <w:r w:rsidR="00210F5A" w:rsidRPr="00246FC1">
        <w:t>28.4</w:t>
      </w:r>
      <w:r w:rsidR="00DB65E1" w:rsidRPr="00246FC1">
        <w:fldChar w:fldCharType="end"/>
      </w:r>
      <w:r w:rsidRPr="00246FC1">
        <w:t>, исключительно в следующих случаях:</w:t>
      </w:r>
    </w:p>
    <w:p w:rsidR="008D11FD" w:rsidRPr="00246FC1" w:rsidRDefault="00F87522" w:rsidP="00082BC5">
      <w:pPr>
        <w:pStyle w:val="afffffc"/>
        <w:widowControl w:val="0"/>
        <w:numPr>
          <w:ilvl w:val="2"/>
          <w:numId w:val="46"/>
        </w:numPr>
        <w:tabs>
          <w:tab w:val="clear" w:pos="1440"/>
          <w:tab w:val="left" w:pos="567"/>
          <w:tab w:val="num" w:pos="1701"/>
        </w:tabs>
        <w:spacing w:before="120" w:after="120" w:line="240" w:lineRule="auto"/>
        <w:ind w:left="1701" w:hanging="425"/>
        <w:jc w:val="both"/>
        <w:rPr>
          <w:lang w:val="ru-RU"/>
        </w:rPr>
      </w:pPr>
      <w:r w:rsidRPr="00246FC1">
        <w:rPr>
          <w:b w:val="0"/>
          <w:lang w:val="ru-RU"/>
        </w:rPr>
        <w:t>если, по обоснованному мнению,</w:t>
      </w:r>
      <w:r w:rsidR="008D11FD" w:rsidRPr="00246FC1">
        <w:rPr>
          <w:b w:val="0"/>
          <w:lang w:val="ru-RU"/>
        </w:rPr>
        <w:t xml:space="preserve"> Публичного партнера</w:t>
      </w:r>
      <w:r w:rsidR="001F6FE0" w:rsidRPr="00246FC1">
        <w:rPr>
          <w:b w:val="0"/>
          <w:lang w:val="ru-RU"/>
        </w:rPr>
        <w:t>,</w:t>
      </w:r>
      <w:r w:rsidR="008D11FD" w:rsidRPr="00246FC1">
        <w:rPr>
          <w:b w:val="0"/>
          <w:lang w:val="ru-RU"/>
        </w:rPr>
        <w:t xml:space="preserve"> осуществление соответствующей деятельности будет препятствовать Эксплуатации; и/или</w:t>
      </w:r>
    </w:p>
    <w:p w:rsidR="008D11FD" w:rsidRPr="00246FC1" w:rsidRDefault="00F87522" w:rsidP="00082BC5">
      <w:pPr>
        <w:pStyle w:val="afffffc"/>
        <w:widowControl w:val="0"/>
        <w:numPr>
          <w:ilvl w:val="2"/>
          <w:numId w:val="46"/>
        </w:numPr>
        <w:tabs>
          <w:tab w:val="clear" w:pos="1440"/>
          <w:tab w:val="left" w:pos="567"/>
          <w:tab w:val="num" w:pos="1701"/>
        </w:tabs>
        <w:spacing w:before="120" w:after="120" w:line="240" w:lineRule="auto"/>
        <w:ind w:left="1701" w:hanging="425"/>
        <w:jc w:val="both"/>
        <w:rPr>
          <w:lang w:val="ru-RU"/>
        </w:rPr>
      </w:pPr>
      <w:r w:rsidRPr="00246FC1">
        <w:rPr>
          <w:b w:val="0"/>
          <w:lang w:val="ru-RU"/>
        </w:rPr>
        <w:t>если, по обоснованному мнению,</w:t>
      </w:r>
      <w:r w:rsidR="008D11FD" w:rsidRPr="00246FC1">
        <w:rPr>
          <w:b w:val="0"/>
          <w:lang w:val="ru-RU"/>
        </w:rPr>
        <w:t xml:space="preserve"> Публичного партнера</w:t>
      </w:r>
      <w:r w:rsidR="001F6FE0" w:rsidRPr="00246FC1">
        <w:rPr>
          <w:b w:val="0"/>
          <w:lang w:val="ru-RU"/>
        </w:rPr>
        <w:t>,</w:t>
      </w:r>
      <w:r w:rsidR="008D11FD" w:rsidRPr="00246FC1">
        <w:rPr>
          <w:b w:val="0"/>
          <w:lang w:val="ru-RU"/>
        </w:rPr>
        <w:t xml:space="preserve"> соответствующая деятельность нарушает требования к оказанию медицинской помощи, и/или требования Соглашения и/или вступает в конфликт с принципами здравоохранения.</w:t>
      </w:r>
    </w:p>
    <w:p w:rsidR="008D11FD" w:rsidRPr="00246FC1" w:rsidRDefault="008D11FD" w:rsidP="00082BC5">
      <w:pPr>
        <w:numPr>
          <w:ilvl w:val="1"/>
          <w:numId w:val="46"/>
        </w:numPr>
        <w:spacing w:before="100" w:after="100" w:line="240" w:lineRule="auto"/>
      </w:pPr>
      <w:r w:rsidRPr="00246FC1">
        <w:t>Во избежание сомнений, Публичный партнер направляет согласие или отказ в ответ на запрос Частного партнера, направленный в соответствии с пунктом</w:t>
      </w:r>
      <w:r w:rsidR="00DB65E1" w:rsidRPr="00246FC1">
        <w:fldChar w:fldCharType="begin"/>
      </w:r>
      <w:r w:rsidR="00AF2C4E" w:rsidRPr="00246FC1">
        <w:instrText xml:space="preserve"> REF _Ref510536831 \r \h </w:instrText>
      </w:r>
      <w:r w:rsidR="00DB65E1" w:rsidRPr="00246FC1">
        <w:fldChar w:fldCharType="separate"/>
      </w:r>
      <w:r w:rsidR="00210F5A" w:rsidRPr="00246FC1">
        <w:t>28.4</w:t>
      </w:r>
      <w:r w:rsidR="00DB65E1" w:rsidRPr="00246FC1">
        <w:fldChar w:fldCharType="end"/>
      </w:r>
      <w:r w:rsidRPr="00246FC1">
        <w:t xml:space="preserve">, в течение 10 (десяти) Рабочих дней с даты получения такого запроса. В случае неполучения Частным партнером ответа Публичного партнера в течение срока, указанного в настоящем </w:t>
      </w:r>
      <w:r w:rsidR="00C87F37" w:rsidRPr="00246FC1">
        <w:t>пункте</w:t>
      </w:r>
      <w:r w:rsidRPr="00246FC1">
        <w:t>, согласие Публичного партнера на осуществление соответствующей деятельности считается автоматически полученным.</w:t>
      </w:r>
    </w:p>
    <w:p w:rsidR="00F47C86" w:rsidRPr="00246FC1" w:rsidRDefault="009A74C2" w:rsidP="00082BC5">
      <w:pPr>
        <w:numPr>
          <w:ilvl w:val="1"/>
          <w:numId w:val="46"/>
        </w:numPr>
        <w:spacing w:before="100" w:after="100" w:line="240" w:lineRule="auto"/>
      </w:pPr>
      <w:r w:rsidRPr="00246FC1">
        <w:t>Д</w:t>
      </w:r>
      <w:r w:rsidR="00F47C86" w:rsidRPr="00246FC1">
        <w:t>оходы, полученные Частным партнером в результате осуществления деятельности с использованием Объекта соглашения, являются собственностью Частного партнера.</w:t>
      </w:r>
    </w:p>
    <w:p w:rsidR="00DC74B6" w:rsidRPr="00246FC1" w:rsidRDefault="00DC74B6" w:rsidP="00082BC5">
      <w:pPr>
        <w:pStyle w:val="FWBL1"/>
        <w:numPr>
          <w:ilvl w:val="0"/>
          <w:numId w:val="46"/>
        </w:numPr>
        <w:tabs>
          <w:tab w:val="clear" w:pos="720"/>
          <w:tab w:val="clear" w:pos="5399"/>
          <w:tab w:val="left" w:pos="0"/>
          <w:tab w:val="left" w:pos="567"/>
        </w:tabs>
        <w:spacing w:before="120" w:after="120"/>
        <w:ind w:left="567" w:hanging="567"/>
      </w:pPr>
      <w:bookmarkStart w:id="367" w:name="_Ref519255007"/>
      <w:bookmarkStart w:id="368" w:name="_Toc517882015"/>
      <w:bookmarkStart w:id="369" w:name="_Toc32312917"/>
      <w:r w:rsidRPr="00246FC1">
        <w:t>Привлечение оператора по Техническому обслуживанию</w:t>
      </w:r>
      <w:bookmarkEnd w:id="364"/>
      <w:bookmarkEnd w:id="367"/>
      <w:bookmarkEnd w:id="368"/>
      <w:bookmarkEnd w:id="369"/>
    </w:p>
    <w:p w:rsidR="008F4529" w:rsidRPr="00246FC1" w:rsidRDefault="00F04A75" w:rsidP="00082BC5">
      <w:pPr>
        <w:numPr>
          <w:ilvl w:val="1"/>
          <w:numId w:val="46"/>
        </w:numPr>
        <w:spacing w:before="100" w:after="100" w:line="240" w:lineRule="auto"/>
        <w:rPr>
          <w:szCs w:val="24"/>
        </w:rPr>
      </w:pPr>
      <w:r w:rsidRPr="00246FC1">
        <w:rPr>
          <w:szCs w:val="24"/>
        </w:rPr>
        <w:t xml:space="preserve">Частный партнер </w:t>
      </w:r>
      <w:r w:rsidR="00DD6729" w:rsidRPr="00246FC1">
        <w:rPr>
          <w:szCs w:val="24"/>
        </w:rPr>
        <w:t xml:space="preserve">вправе </w:t>
      </w:r>
      <w:r w:rsidRPr="00246FC1">
        <w:rPr>
          <w:szCs w:val="24"/>
        </w:rPr>
        <w:t>осуществлят</w:t>
      </w:r>
      <w:r w:rsidR="00DD6729" w:rsidRPr="00246FC1">
        <w:rPr>
          <w:szCs w:val="24"/>
        </w:rPr>
        <w:t>ь</w:t>
      </w:r>
      <w:r w:rsidRPr="00246FC1">
        <w:rPr>
          <w:szCs w:val="24"/>
        </w:rPr>
        <w:t xml:space="preserve"> Техническое обслуживание с привлечением Оператора по техническому обслуживанию (Операторов по техническому обслуживанию)</w:t>
      </w:r>
      <w:r w:rsidRPr="00246FC1">
        <w:t>.</w:t>
      </w:r>
      <w:r w:rsidR="008F4529" w:rsidRPr="00246FC1">
        <w:rPr>
          <w:szCs w:val="24"/>
        </w:rPr>
        <w:t xml:space="preserve"> Частный партнер в порядке, предусмотренном </w:t>
      </w:r>
      <w:r w:rsidR="00506FC1" w:rsidRPr="00246FC1">
        <w:rPr>
          <w:szCs w:val="24"/>
        </w:rPr>
        <w:t>Законодательством</w:t>
      </w:r>
      <w:r w:rsidR="008F4529" w:rsidRPr="00246FC1">
        <w:rPr>
          <w:szCs w:val="24"/>
        </w:rPr>
        <w:t xml:space="preserve">, обязан обеспечить получение </w:t>
      </w:r>
      <w:r w:rsidR="00506FC1" w:rsidRPr="00246FC1">
        <w:rPr>
          <w:szCs w:val="24"/>
        </w:rPr>
        <w:t>Операт</w:t>
      </w:r>
      <w:r w:rsidR="008F4529" w:rsidRPr="00246FC1">
        <w:rPr>
          <w:szCs w:val="24"/>
        </w:rPr>
        <w:t xml:space="preserve">ором по техническому обслуживанию и поддержание </w:t>
      </w:r>
      <w:r w:rsidR="00C4383E" w:rsidRPr="00246FC1">
        <w:rPr>
          <w:szCs w:val="24"/>
        </w:rPr>
        <w:t xml:space="preserve">им </w:t>
      </w:r>
      <w:r w:rsidR="008F4529" w:rsidRPr="00246FC1">
        <w:rPr>
          <w:szCs w:val="24"/>
        </w:rPr>
        <w:t>в силе всех необходимых для Технического обслуживания Разрешений.</w:t>
      </w:r>
    </w:p>
    <w:p w:rsidR="00054A2A" w:rsidRPr="00246FC1" w:rsidRDefault="00054A2A" w:rsidP="00082BC5">
      <w:pPr>
        <w:numPr>
          <w:ilvl w:val="1"/>
          <w:numId w:val="46"/>
        </w:numPr>
        <w:spacing w:before="100" w:after="100" w:line="240" w:lineRule="auto"/>
        <w:rPr>
          <w:szCs w:val="24"/>
        </w:rPr>
      </w:pPr>
      <w:bookmarkStart w:id="370" w:name="_Ref506790803"/>
      <w:r w:rsidRPr="00246FC1">
        <w:rPr>
          <w:szCs w:val="24"/>
        </w:rPr>
        <w:t xml:space="preserve">Оператор по техническому обслуживанию должен </w:t>
      </w:r>
      <w:r w:rsidR="00217605" w:rsidRPr="00246FC1">
        <w:rPr>
          <w:szCs w:val="24"/>
        </w:rPr>
        <w:t>соответствовать</w:t>
      </w:r>
      <w:r w:rsidRPr="00246FC1">
        <w:rPr>
          <w:szCs w:val="24"/>
        </w:rPr>
        <w:t xml:space="preserve"> следующим требованиям:</w:t>
      </w:r>
      <w:bookmarkEnd w:id="370"/>
    </w:p>
    <w:p w:rsidR="00054A2A" w:rsidRPr="00246FC1" w:rsidRDefault="00054A2A" w:rsidP="00082BC5">
      <w:pPr>
        <w:pStyle w:val="afffffc"/>
        <w:widowControl w:val="0"/>
        <w:numPr>
          <w:ilvl w:val="2"/>
          <w:numId w:val="46"/>
        </w:numPr>
        <w:tabs>
          <w:tab w:val="clear" w:pos="1440"/>
          <w:tab w:val="left" w:pos="567"/>
          <w:tab w:val="num" w:pos="1843"/>
        </w:tabs>
        <w:spacing w:before="120" w:after="120" w:line="240" w:lineRule="auto"/>
        <w:ind w:left="1843" w:hanging="567"/>
        <w:jc w:val="both"/>
        <w:rPr>
          <w:b w:val="0"/>
          <w:lang w:val="ru-RU"/>
        </w:rPr>
      </w:pPr>
      <w:bookmarkStart w:id="371" w:name="_Ref506790897"/>
      <w:r w:rsidRPr="00246FC1">
        <w:rPr>
          <w:b w:val="0"/>
          <w:lang w:val="ru-RU"/>
        </w:rPr>
        <w:t xml:space="preserve">в отношении него не принято решение о ликвидации юридического лица или о прекращении </w:t>
      </w:r>
      <w:r w:rsidR="000C5C73" w:rsidRPr="00246FC1">
        <w:rPr>
          <w:b w:val="0"/>
          <w:lang w:val="ru-RU"/>
        </w:rPr>
        <w:t>Оператором по техническому обслуживанию</w:t>
      </w:r>
      <w:r w:rsidRPr="00246FC1">
        <w:rPr>
          <w:b w:val="0"/>
          <w:lang w:val="ru-RU"/>
        </w:rPr>
        <w:t xml:space="preserve"> – физическим лицом деятельности в качестве индивидуального предпринимателя;</w:t>
      </w:r>
      <w:bookmarkEnd w:id="371"/>
    </w:p>
    <w:p w:rsidR="00054A2A" w:rsidRPr="00246FC1" w:rsidRDefault="000C5C73" w:rsidP="00082BC5">
      <w:pPr>
        <w:pStyle w:val="afffffc"/>
        <w:widowControl w:val="0"/>
        <w:numPr>
          <w:ilvl w:val="2"/>
          <w:numId w:val="46"/>
        </w:numPr>
        <w:tabs>
          <w:tab w:val="clear" w:pos="1440"/>
          <w:tab w:val="left" w:pos="567"/>
          <w:tab w:val="num" w:pos="1843"/>
        </w:tabs>
        <w:spacing w:before="120" w:after="120" w:line="240" w:lineRule="auto"/>
        <w:ind w:left="1843" w:hanging="567"/>
        <w:jc w:val="both"/>
        <w:rPr>
          <w:b w:val="0"/>
          <w:lang w:val="ru-RU"/>
        </w:rPr>
      </w:pPr>
      <w:r w:rsidRPr="00246FC1">
        <w:rPr>
          <w:b w:val="0"/>
          <w:lang w:val="ru-RU"/>
        </w:rPr>
        <w:t xml:space="preserve">в отношении него </w:t>
      </w:r>
      <w:r w:rsidR="00733977" w:rsidRPr="00246FC1">
        <w:rPr>
          <w:b w:val="0"/>
          <w:lang w:val="ru-RU"/>
        </w:rPr>
        <w:t>не начаты процедуры банкротства</w:t>
      </w:r>
      <w:r w:rsidR="00054A2A" w:rsidRPr="00246FC1">
        <w:rPr>
          <w:b w:val="0"/>
          <w:lang w:val="ru-RU"/>
        </w:rPr>
        <w:t>;</w:t>
      </w:r>
    </w:p>
    <w:p w:rsidR="00054A2A" w:rsidRPr="00246FC1" w:rsidRDefault="000C5C73" w:rsidP="00082BC5">
      <w:pPr>
        <w:pStyle w:val="afffffc"/>
        <w:widowControl w:val="0"/>
        <w:numPr>
          <w:ilvl w:val="2"/>
          <w:numId w:val="46"/>
        </w:numPr>
        <w:tabs>
          <w:tab w:val="clear" w:pos="1440"/>
          <w:tab w:val="left" w:pos="567"/>
          <w:tab w:val="num" w:pos="1843"/>
        </w:tabs>
        <w:spacing w:before="120" w:after="120" w:line="240" w:lineRule="auto"/>
        <w:ind w:left="1843" w:hanging="567"/>
        <w:jc w:val="both"/>
        <w:rPr>
          <w:b w:val="0"/>
          <w:lang w:val="ru-RU"/>
        </w:rPr>
      </w:pPr>
      <w:bookmarkStart w:id="372" w:name="_Ref506790899"/>
      <w:r w:rsidRPr="00246FC1">
        <w:rPr>
          <w:b w:val="0"/>
          <w:lang w:val="ru-RU"/>
        </w:rPr>
        <w:t>в отношении него не принято решение</w:t>
      </w:r>
      <w:r w:rsidR="00054A2A" w:rsidRPr="00246FC1">
        <w:rPr>
          <w:b w:val="0"/>
          <w:lang w:val="ru-RU"/>
        </w:rPr>
        <w:t xml:space="preserve"> о приостановлении деятельности в порядке, предусмотренном Кодексом Российской Федерации об административных правонарушениях. </w:t>
      </w:r>
      <w:r w:rsidRPr="00246FC1">
        <w:rPr>
          <w:b w:val="0"/>
          <w:lang w:val="ru-RU"/>
        </w:rPr>
        <w:t>Оператор по техническо</w:t>
      </w:r>
      <w:r w:rsidR="008B1C27" w:rsidRPr="00246FC1">
        <w:rPr>
          <w:b w:val="0"/>
          <w:lang w:val="ru-RU"/>
        </w:rPr>
        <w:t>му обслуживанию</w:t>
      </w:r>
      <w:r w:rsidR="00054A2A" w:rsidRPr="00246FC1">
        <w:rPr>
          <w:b w:val="0"/>
          <w:lang w:val="ru-RU"/>
        </w:rPr>
        <w:t>, не является субъектом подобной процедуры по законодательству любого другого государства;</w:t>
      </w:r>
      <w:bookmarkEnd w:id="372"/>
    </w:p>
    <w:p w:rsidR="00F51142" w:rsidRPr="00246FC1" w:rsidRDefault="00F51142" w:rsidP="00082BC5">
      <w:pPr>
        <w:pStyle w:val="afffffc"/>
        <w:widowControl w:val="0"/>
        <w:numPr>
          <w:ilvl w:val="2"/>
          <w:numId w:val="46"/>
        </w:numPr>
        <w:tabs>
          <w:tab w:val="clear" w:pos="1440"/>
          <w:tab w:val="left" w:pos="567"/>
          <w:tab w:val="num" w:pos="1843"/>
        </w:tabs>
        <w:spacing w:before="120" w:after="120" w:line="240" w:lineRule="auto"/>
        <w:ind w:left="1843" w:hanging="567"/>
        <w:jc w:val="both"/>
        <w:rPr>
          <w:b w:val="0"/>
          <w:lang w:val="ru-RU"/>
        </w:rPr>
      </w:pPr>
      <w:r w:rsidRPr="00246FC1">
        <w:rPr>
          <w:b w:val="0"/>
          <w:lang w:val="ru-RU"/>
        </w:rPr>
        <w:t>сведения о нем не содержатся в реестре недобросовестных поставщиков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 апреля 2013 года № 44-ФЗ;</w:t>
      </w:r>
    </w:p>
    <w:p w:rsidR="00054A2A" w:rsidRPr="00246FC1" w:rsidRDefault="00FE31DA" w:rsidP="00082BC5">
      <w:pPr>
        <w:pStyle w:val="afffffc"/>
        <w:widowControl w:val="0"/>
        <w:numPr>
          <w:ilvl w:val="2"/>
          <w:numId w:val="46"/>
        </w:numPr>
        <w:tabs>
          <w:tab w:val="clear" w:pos="1440"/>
          <w:tab w:val="left" w:pos="567"/>
          <w:tab w:val="num" w:pos="1843"/>
        </w:tabs>
        <w:spacing w:before="120" w:after="120" w:line="240" w:lineRule="auto"/>
        <w:ind w:left="1843" w:hanging="567"/>
        <w:jc w:val="both"/>
        <w:rPr>
          <w:b w:val="0"/>
          <w:lang w:val="ru-RU"/>
        </w:rPr>
      </w:pPr>
      <w:bookmarkStart w:id="373" w:name="_Ref506790906"/>
      <w:r w:rsidRPr="00246FC1">
        <w:rPr>
          <w:b w:val="0"/>
          <w:lang w:val="ru-RU"/>
        </w:rPr>
        <w:t xml:space="preserve">у него имеются в </w:t>
      </w:r>
      <w:r w:rsidR="00054A2A" w:rsidRPr="00246FC1">
        <w:rPr>
          <w:b w:val="0"/>
          <w:lang w:val="ru-RU"/>
        </w:rPr>
        <w:t>наличи</w:t>
      </w:r>
      <w:r w:rsidRPr="00246FC1">
        <w:rPr>
          <w:b w:val="0"/>
          <w:lang w:val="ru-RU"/>
        </w:rPr>
        <w:t>и</w:t>
      </w:r>
      <w:r w:rsidR="00054A2A" w:rsidRPr="00246FC1">
        <w:rPr>
          <w:b w:val="0"/>
          <w:lang w:val="ru-RU"/>
        </w:rPr>
        <w:t xml:space="preserve"> Разрешени</w:t>
      </w:r>
      <w:r w:rsidRPr="00246FC1">
        <w:rPr>
          <w:b w:val="0"/>
          <w:lang w:val="ru-RU"/>
        </w:rPr>
        <w:t>я</w:t>
      </w:r>
      <w:r w:rsidR="00054A2A" w:rsidRPr="00246FC1">
        <w:rPr>
          <w:b w:val="0"/>
          <w:lang w:val="ru-RU"/>
        </w:rPr>
        <w:t>, необходимы</w:t>
      </w:r>
      <w:r w:rsidRPr="00246FC1">
        <w:rPr>
          <w:b w:val="0"/>
          <w:lang w:val="ru-RU"/>
        </w:rPr>
        <w:t>е</w:t>
      </w:r>
      <w:r w:rsidR="00054A2A" w:rsidRPr="00246FC1">
        <w:rPr>
          <w:b w:val="0"/>
          <w:lang w:val="ru-RU"/>
        </w:rPr>
        <w:t xml:space="preserve"> в соответствии с </w:t>
      </w:r>
      <w:r w:rsidR="008F4529" w:rsidRPr="00246FC1">
        <w:rPr>
          <w:b w:val="0"/>
          <w:lang w:val="ru-RU"/>
        </w:rPr>
        <w:t>З</w:t>
      </w:r>
      <w:r w:rsidR="00054A2A" w:rsidRPr="00246FC1">
        <w:rPr>
          <w:b w:val="0"/>
          <w:lang w:val="ru-RU"/>
        </w:rPr>
        <w:t xml:space="preserve">аконодательством для </w:t>
      </w:r>
      <w:r w:rsidR="008F4529" w:rsidRPr="00246FC1">
        <w:rPr>
          <w:b w:val="0"/>
          <w:lang w:val="ru-RU"/>
        </w:rPr>
        <w:t>осуществления Технического обслуживания</w:t>
      </w:r>
      <w:r w:rsidR="00054A2A" w:rsidRPr="00246FC1">
        <w:rPr>
          <w:b w:val="0"/>
          <w:lang w:val="ru-RU"/>
        </w:rPr>
        <w:t>.</w:t>
      </w:r>
      <w:bookmarkEnd w:id="373"/>
    </w:p>
    <w:p w:rsidR="00054A2A" w:rsidRPr="00246FC1" w:rsidRDefault="00054A2A" w:rsidP="00082BC5">
      <w:pPr>
        <w:numPr>
          <w:ilvl w:val="1"/>
          <w:numId w:val="46"/>
        </w:numPr>
        <w:spacing w:before="100" w:after="100" w:line="240" w:lineRule="auto"/>
        <w:rPr>
          <w:szCs w:val="24"/>
        </w:rPr>
      </w:pPr>
      <w:bookmarkStart w:id="374" w:name="_Ref506791041"/>
      <w:r w:rsidRPr="00246FC1">
        <w:rPr>
          <w:szCs w:val="24"/>
        </w:rPr>
        <w:t>Частный партнер не позднее, чем за 10 (</w:t>
      </w:r>
      <w:r w:rsidR="000C5C73" w:rsidRPr="00246FC1">
        <w:rPr>
          <w:szCs w:val="24"/>
        </w:rPr>
        <w:t>десять</w:t>
      </w:r>
      <w:r w:rsidRPr="00246FC1">
        <w:rPr>
          <w:szCs w:val="24"/>
        </w:rPr>
        <w:t xml:space="preserve">) </w:t>
      </w:r>
      <w:r w:rsidR="000C5C73" w:rsidRPr="00246FC1">
        <w:rPr>
          <w:szCs w:val="24"/>
        </w:rPr>
        <w:t xml:space="preserve">Рабочих </w:t>
      </w:r>
      <w:r w:rsidRPr="00246FC1">
        <w:rPr>
          <w:szCs w:val="24"/>
        </w:rPr>
        <w:t xml:space="preserve">дней до даты привлечения </w:t>
      </w:r>
      <w:r w:rsidR="000C5C73" w:rsidRPr="00246FC1">
        <w:rPr>
          <w:szCs w:val="24"/>
        </w:rPr>
        <w:t>Оператора по техническому обслуживанию</w:t>
      </w:r>
      <w:r w:rsidR="00DD6729" w:rsidRPr="00246FC1">
        <w:rPr>
          <w:szCs w:val="24"/>
        </w:rPr>
        <w:t xml:space="preserve"> (в случае его привлечения)</w:t>
      </w:r>
      <w:r w:rsidRPr="00246FC1">
        <w:rPr>
          <w:szCs w:val="24"/>
        </w:rPr>
        <w:t>, уведомляет об этом Публичного партнера путем направления уведомления, которое должно содержать следующие сведения и документы:</w:t>
      </w:r>
      <w:bookmarkEnd w:id="374"/>
    </w:p>
    <w:p w:rsidR="00054A2A" w:rsidRPr="00246FC1" w:rsidRDefault="00054A2A" w:rsidP="00082BC5">
      <w:pPr>
        <w:pStyle w:val="afffffc"/>
        <w:widowControl w:val="0"/>
        <w:numPr>
          <w:ilvl w:val="2"/>
          <w:numId w:val="46"/>
        </w:numPr>
        <w:tabs>
          <w:tab w:val="clear" w:pos="1440"/>
          <w:tab w:val="left" w:pos="567"/>
        </w:tabs>
        <w:spacing w:before="120" w:after="120" w:line="240" w:lineRule="auto"/>
        <w:ind w:left="1843" w:hanging="567"/>
        <w:jc w:val="both"/>
        <w:rPr>
          <w:b w:val="0"/>
          <w:lang w:val="ru-RU"/>
        </w:rPr>
      </w:pPr>
      <w:bookmarkStart w:id="375" w:name="_Ref510525760"/>
      <w:r w:rsidRPr="00246FC1">
        <w:rPr>
          <w:b w:val="0"/>
          <w:lang w:val="ru-RU"/>
        </w:rPr>
        <w:t>наименование, ИНН</w:t>
      </w:r>
      <w:r w:rsidR="00DF4540" w:rsidRPr="00246FC1">
        <w:rPr>
          <w:b w:val="0"/>
          <w:lang w:val="ru-RU"/>
        </w:rPr>
        <w:t xml:space="preserve"> и</w:t>
      </w:r>
      <w:r w:rsidRPr="00246FC1">
        <w:rPr>
          <w:b w:val="0"/>
          <w:lang w:val="ru-RU"/>
        </w:rPr>
        <w:t xml:space="preserve"> ОГРН </w:t>
      </w:r>
      <w:r w:rsidR="000C5C73" w:rsidRPr="00246FC1">
        <w:rPr>
          <w:b w:val="0"/>
          <w:lang w:val="ru-RU"/>
        </w:rPr>
        <w:t>Оператора по техническому обслуживанию</w:t>
      </w:r>
      <w:r w:rsidRPr="00246FC1">
        <w:rPr>
          <w:b w:val="0"/>
          <w:lang w:val="ru-RU"/>
        </w:rPr>
        <w:t>;</w:t>
      </w:r>
      <w:bookmarkEnd w:id="375"/>
    </w:p>
    <w:p w:rsidR="00054A2A" w:rsidRPr="00246FC1" w:rsidRDefault="00054A2A" w:rsidP="00082BC5">
      <w:pPr>
        <w:pStyle w:val="afffffc"/>
        <w:widowControl w:val="0"/>
        <w:numPr>
          <w:ilvl w:val="2"/>
          <w:numId w:val="46"/>
        </w:numPr>
        <w:tabs>
          <w:tab w:val="clear" w:pos="1440"/>
          <w:tab w:val="left" w:pos="567"/>
        </w:tabs>
        <w:spacing w:before="120" w:after="120" w:line="240" w:lineRule="auto"/>
        <w:ind w:left="1843" w:hanging="567"/>
        <w:jc w:val="both"/>
        <w:rPr>
          <w:b w:val="0"/>
          <w:lang w:val="ru-RU"/>
        </w:rPr>
      </w:pPr>
      <w:r w:rsidRPr="00246FC1">
        <w:rPr>
          <w:b w:val="0"/>
          <w:lang w:val="ru-RU"/>
        </w:rPr>
        <w:t xml:space="preserve">подтверждение соответствия </w:t>
      </w:r>
      <w:r w:rsidR="000C5C73" w:rsidRPr="00246FC1">
        <w:rPr>
          <w:b w:val="0"/>
          <w:lang w:val="ru-RU"/>
        </w:rPr>
        <w:t>Оператора по техническому обслуживанию</w:t>
      </w:r>
      <w:r w:rsidRPr="00246FC1">
        <w:rPr>
          <w:b w:val="0"/>
          <w:lang w:val="ru-RU"/>
        </w:rPr>
        <w:t>, требов</w:t>
      </w:r>
      <w:r w:rsidR="000C5C73" w:rsidRPr="00246FC1">
        <w:rPr>
          <w:b w:val="0"/>
          <w:lang w:val="ru-RU"/>
        </w:rPr>
        <w:t xml:space="preserve">аниям, предусмотренным пунктом </w:t>
      </w:r>
      <w:r w:rsidR="00DB65E1" w:rsidRPr="00246FC1">
        <w:rPr>
          <w:b w:val="0"/>
          <w:lang w:val="ru-RU"/>
        </w:rPr>
        <w:fldChar w:fldCharType="begin"/>
      </w:r>
      <w:r w:rsidR="000C5C73" w:rsidRPr="00246FC1">
        <w:rPr>
          <w:b w:val="0"/>
          <w:lang w:val="ru-RU"/>
        </w:rPr>
        <w:instrText xml:space="preserve"> REF _Ref506790803 \w \h </w:instrText>
      </w:r>
      <w:r w:rsidR="00DB65E1" w:rsidRPr="00246FC1">
        <w:rPr>
          <w:b w:val="0"/>
          <w:lang w:val="ru-RU"/>
        </w:rPr>
      </w:r>
      <w:r w:rsidR="00DB65E1" w:rsidRPr="00246FC1">
        <w:rPr>
          <w:b w:val="0"/>
          <w:lang w:val="ru-RU"/>
        </w:rPr>
        <w:fldChar w:fldCharType="separate"/>
      </w:r>
      <w:r w:rsidR="00210F5A" w:rsidRPr="00246FC1">
        <w:rPr>
          <w:b w:val="0"/>
          <w:lang w:val="ru-RU"/>
        </w:rPr>
        <w:t>29.2</w:t>
      </w:r>
      <w:r w:rsidR="00DB65E1" w:rsidRPr="00246FC1">
        <w:rPr>
          <w:b w:val="0"/>
          <w:lang w:val="ru-RU"/>
        </w:rPr>
        <w:fldChar w:fldCharType="end"/>
      </w:r>
      <w:r w:rsidRPr="00246FC1">
        <w:rPr>
          <w:b w:val="0"/>
          <w:lang w:val="ru-RU"/>
        </w:rPr>
        <w:t>, включающее в себя:</w:t>
      </w:r>
    </w:p>
    <w:p w:rsidR="00054A2A" w:rsidRPr="00246FC1" w:rsidRDefault="000C5C73" w:rsidP="00082BC5">
      <w:pPr>
        <w:pStyle w:val="afffffc"/>
        <w:widowControl w:val="0"/>
        <w:numPr>
          <w:ilvl w:val="3"/>
          <w:numId w:val="46"/>
        </w:numPr>
        <w:tabs>
          <w:tab w:val="clear" w:pos="2347"/>
          <w:tab w:val="left" w:pos="567"/>
          <w:tab w:val="num" w:pos="2127"/>
        </w:tabs>
        <w:spacing w:before="120" w:after="120" w:line="240" w:lineRule="auto"/>
        <w:ind w:left="2127" w:hanging="284"/>
        <w:jc w:val="both"/>
        <w:rPr>
          <w:b w:val="0"/>
          <w:lang w:val="ru-RU"/>
        </w:rPr>
      </w:pPr>
      <w:r w:rsidRPr="00246FC1">
        <w:rPr>
          <w:b w:val="0"/>
          <w:lang w:val="ru-RU"/>
        </w:rPr>
        <w:t xml:space="preserve">в отношении российского юридического лица – нотариально заверенные </w:t>
      </w:r>
      <w:r w:rsidR="00054A2A" w:rsidRPr="00246FC1">
        <w:rPr>
          <w:b w:val="0"/>
          <w:lang w:val="ru-RU"/>
        </w:rPr>
        <w:t>копии</w:t>
      </w:r>
      <w:r w:rsidR="00E60119">
        <w:rPr>
          <w:b w:val="0"/>
          <w:lang w:val="ru-RU"/>
        </w:rPr>
        <w:t xml:space="preserve"> </w:t>
      </w:r>
      <w:r w:rsidR="00054A2A" w:rsidRPr="00246FC1">
        <w:rPr>
          <w:b w:val="0"/>
          <w:lang w:val="ru-RU"/>
        </w:rPr>
        <w:t>учредительных документов (включая зарегистрированные изменения)</w:t>
      </w:r>
      <w:r w:rsidRPr="00246FC1">
        <w:rPr>
          <w:b w:val="0"/>
          <w:lang w:val="ru-RU"/>
        </w:rPr>
        <w:t>;</w:t>
      </w:r>
      <w:r w:rsidR="00054A2A" w:rsidRPr="00246FC1">
        <w:rPr>
          <w:b w:val="0"/>
          <w:lang w:val="ru-RU"/>
        </w:rPr>
        <w:t xml:space="preserve"> в отношении иностранного юридического лица – надлежащим образом удостоверенные копии учредительных докум</w:t>
      </w:r>
      <w:r w:rsidRPr="00246FC1">
        <w:rPr>
          <w:b w:val="0"/>
          <w:lang w:val="ru-RU"/>
        </w:rPr>
        <w:t>ентов (включая изменения к ним)</w:t>
      </w:r>
      <w:r w:rsidR="00054A2A" w:rsidRPr="00246FC1">
        <w:rPr>
          <w:b w:val="0"/>
          <w:lang w:val="ru-RU"/>
        </w:rPr>
        <w:t>;</w:t>
      </w:r>
    </w:p>
    <w:p w:rsidR="00054A2A" w:rsidRPr="00246FC1" w:rsidRDefault="00054A2A" w:rsidP="00082BC5">
      <w:pPr>
        <w:pStyle w:val="afffffc"/>
        <w:widowControl w:val="0"/>
        <w:numPr>
          <w:ilvl w:val="3"/>
          <w:numId w:val="46"/>
        </w:numPr>
        <w:tabs>
          <w:tab w:val="clear" w:pos="2347"/>
          <w:tab w:val="left" w:pos="567"/>
          <w:tab w:val="num" w:pos="2127"/>
          <w:tab w:val="left" w:pos="2268"/>
        </w:tabs>
        <w:spacing w:before="120" w:after="120" w:line="240" w:lineRule="auto"/>
        <w:ind w:left="2127" w:hanging="284"/>
        <w:jc w:val="both"/>
        <w:rPr>
          <w:b w:val="0"/>
          <w:lang w:val="ru-RU"/>
        </w:rPr>
      </w:pPr>
      <w:r w:rsidRPr="00246FC1">
        <w:rPr>
          <w:b w:val="0"/>
          <w:lang w:val="ru-RU"/>
        </w:rPr>
        <w:t xml:space="preserve">декларацию </w:t>
      </w:r>
      <w:r w:rsidR="000C5C73" w:rsidRPr="00246FC1">
        <w:rPr>
          <w:b w:val="0"/>
          <w:lang w:val="ru-RU"/>
        </w:rPr>
        <w:t>Оператора по техническому обслуживанию</w:t>
      </w:r>
      <w:r w:rsidRPr="00246FC1">
        <w:rPr>
          <w:b w:val="0"/>
          <w:lang w:val="ru-RU"/>
        </w:rPr>
        <w:t>, о соответствии указанного лица требованиям, предусмотренным пунктами</w:t>
      </w:r>
      <w:r w:rsidR="00BD7C0E" w:rsidRPr="00246FC1">
        <w:rPr>
          <w:lang w:val="ru-RU"/>
        </w:rPr>
        <w:fldChar w:fldCharType="begin"/>
      </w:r>
      <w:r w:rsidR="00BD7C0E" w:rsidRPr="00246FC1">
        <w:rPr>
          <w:lang w:val="ru-RU"/>
        </w:rPr>
        <w:instrText xml:space="preserve"> REF _Ref506790897 \w \h  \* MERGEFORMAT </w:instrText>
      </w:r>
      <w:r w:rsidR="00BD7C0E" w:rsidRPr="00246FC1">
        <w:rPr>
          <w:lang w:val="ru-RU"/>
        </w:rPr>
      </w:r>
      <w:r w:rsidR="00BD7C0E" w:rsidRPr="00246FC1">
        <w:rPr>
          <w:lang w:val="ru-RU"/>
        </w:rPr>
        <w:fldChar w:fldCharType="separate"/>
      </w:r>
      <w:r w:rsidR="00210F5A" w:rsidRPr="00246FC1">
        <w:rPr>
          <w:b w:val="0"/>
          <w:lang w:val="ru-RU"/>
        </w:rPr>
        <w:t>29.2(а)</w:t>
      </w:r>
      <w:r w:rsidR="00BD7C0E" w:rsidRPr="00246FC1">
        <w:rPr>
          <w:lang w:val="ru-RU"/>
        </w:rPr>
        <w:fldChar w:fldCharType="end"/>
      </w:r>
      <w:r w:rsidR="00DD6729" w:rsidRPr="00246FC1">
        <w:rPr>
          <w:b w:val="0"/>
          <w:lang w:val="ru-RU"/>
        </w:rPr>
        <w:t xml:space="preserve">, </w:t>
      </w:r>
      <w:r w:rsidR="00BD7C0E" w:rsidRPr="00246FC1">
        <w:rPr>
          <w:lang w:val="ru-RU"/>
        </w:rPr>
        <w:fldChar w:fldCharType="begin"/>
      </w:r>
      <w:r w:rsidR="00BD7C0E" w:rsidRPr="00246FC1">
        <w:rPr>
          <w:lang w:val="ru-RU"/>
        </w:rPr>
        <w:instrText xml:space="preserve"> REF _Ref506790899 \w \h  \* MERGEFORMAT </w:instrText>
      </w:r>
      <w:r w:rsidR="00BD7C0E" w:rsidRPr="00246FC1">
        <w:rPr>
          <w:lang w:val="ru-RU"/>
        </w:rPr>
      </w:r>
      <w:r w:rsidR="00BD7C0E" w:rsidRPr="00246FC1">
        <w:rPr>
          <w:lang w:val="ru-RU"/>
        </w:rPr>
        <w:fldChar w:fldCharType="separate"/>
      </w:r>
      <w:r w:rsidR="00210F5A" w:rsidRPr="00246FC1">
        <w:rPr>
          <w:b w:val="0"/>
          <w:lang w:val="ru-RU"/>
        </w:rPr>
        <w:t>29.2(в)</w:t>
      </w:r>
      <w:r w:rsidR="00BD7C0E" w:rsidRPr="00246FC1">
        <w:rPr>
          <w:lang w:val="ru-RU"/>
        </w:rPr>
        <w:fldChar w:fldCharType="end"/>
      </w:r>
      <w:r w:rsidRPr="00246FC1">
        <w:rPr>
          <w:b w:val="0"/>
          <w:lang w:val="ru-RU"/>
        </w:rPr>
        <w:t>;</w:t>
      </w:r>
    </w:p>
    <w:p w:rsidR="00054A2A" w:rsidRPr="00246FC1" w:rsidRDefault="00522179" w:rsidP="00082BC5">
      <w:pPr>
        <w:pStyle w:val="afffffc"/>
        <w:widowControl w:val="0"/>
        <w:numPr>
          <w:ilvl w:val="3"/>
          <w:numId w:val="46"/>
        </w:numPr>
        <w:tabs>
          <w:tab w:val="clear" w:pos="2347"/>
          <w:tab w:val="left" w:pos="567"/>
          <w:tab w:val="num" w:pos="2127"/>
          <w:tab w:val="left" w:pos="2268"/>
        </w:tabs>
        <w:spacing w:before="120" w:after="120" w:line="240" w:lineRule="auto"/>
        <w:ind w:left="2127" w:hanging="284"/>
        <w:jc w:val="both"/>
        <w:rPr>
          <w:b w:val="0"/>
          <w:lang w:val="ru-RU"/>
        </w:rPr>
      </w:pPr>
      <w:r w:rsidRPr="00246FC1">
        <w:rPr>
          <w:b w:val="0"/>
          <w:lang w:val="ru-RU"/>
        </w:rPr>
        <w:t xml:space="preserve">заверенные уполномоченным представителем Частного партнера </w:t>
      </w:r>
      <w:r w:rsidR="00054A2A" w:rsidRPr="00246FC1">
        <w:rPr>
          <w:b w:val="0"/>
          <w:lang w:val="ru-RU"/>
        </w:rPr>
        <w:t>копии Разрешений, предусмотренных пунктом</w:t>
      </w:r>
      <w:r w:rsidR="00BD7C0E" w:rsidRPr="00246FC1">
        <w:rPr>
          <w:lang w:val="ru-RU"/>
        </w:rPr>
        <w:fldChar w:fldCharType="begin"/>
      </w:r>
      <w:r w:rsidR="00BD7C0E" w:rsidRPr="00246FC1">
        <w:rPr>
          <w:lang w:val="ru-RU"/>
        </w:rPr>
        <w:instrText xml:space="preserve"> REF _Ref506790906 \w \h  \* MERGEFORMAT </w:instrText>
      </w:r>
      <w:r w:rsidR="00BD7C0E" w:rsidRPr="00246FC1">
        <w:rPr>
          <w:lang w:val="ru-RU"/>
        </w:rPr>
      </w:r>
      <w:r w:rsidR="00BD7C0E" w:rsidRPr="00246FC1">
        <w:rPr>
          <w:lang w:val="ru-RU"/>
        </w:rPr>
        <w:fldChar w:fldCharType="separate"/>
      </w:r>
      <w:r w:rsidR="00210F5A" w:rsidRPr="00246FC1">
        <w:rPr>
          <w:b w:val="0"/>
          <w:lang w:val="ru-RU"/>
        </w:rPr>
        <w:t>29.2(д)</w:t>
      </w:r>
      <w:r w:rsidR="00BD7C0E" w:rsidRPr="00246FC1">
        <w:rPr>
          <w:lang w:val="ru-RU"/>
        </w:rPr>
        <w:fldChar w:fldCharType="end"/>
      </w:r>
      <w:r w:rsidR="00054A2A" w:rsidRPr="00246FC1">
        <w:rPr>
          <w:b w:val="0"/>
          <w:lang w:val="ru-RU"/>
        </w:rPr>
        <w:t>.</w:t>
      </w:r>
    </w:p>
    <w:p w:rsidR="00054A2A" w:rsidRPr="00246FC1" w:rsidRDefault="00054A2A" w:rsidP="00082BC5">
      <w:pPr>
        <w:numPr>
          <w:ilvl w:val="1"/>
          <w:numId w:val="46"/>
        </w:numPr>
        <w:spacing w:before="100" w:after="100" w:line="240" w:lineRule="auto"/>
        <w:rPr>
          <w:szCs w:val="24"/>
        </w:rPr>
      </w:pPr>
      <w:r w:rsidRPr="00246FC1">
        <w:rPr>
          <w:szCs w:val="24"/>
        </w:rPr>
        <w:t>Публичный партнер в течение 5 (</w:t>
      </w:r>
      <w:r w:rsidR="000C5C73" w:rsidRPr="00246FC1">
        <w:rPr>
          <w:szCs w:val="24"/>
        </w:rPr>
        <w:t>пяти</w:t>
      </w:r>
      <w:r w:rsidRPr="00246FC1">
        <w:rPr>
          <w:szCs w:val="24"/>
        </w:rPr>
        <w:t xml:space="preserve">) </w:t>
      </w:r>
      <w:r w:rsidR="000C5C73" w:rsidRPr="00246FC1">
        <w:rPr>
          <w:szCs w:val="24"/>
        </w:rPr>
        <w:t xml:space="preserve">Рабочих </w:t>
      </w:r>
      <w:r w:rsidRPr="00246FC1">
        <w:rPr>
          <w:szCs w:val="24"/>
        </w:rPr>
        <w:t>дней с даты получения уведомл</w:t>
      </w:r>
      <w:r w:rsidR="000C5C73" w:rsidRPr="00246FC1">
        <w:rPr>
          <w:szCs w:val="24"/>
        </w:rPr>
        <w:t xml:space="preserve">ения, предусмотренного пунктом </w:t>
      </w:r>
      <w:r w:rsidR="00DB65E1" w:rsidRPr="00246FC1">
        <w:rPr>
          <w:szCs w:val="24"/>
        </w:rPr>
        <w:fldChar w:fldCharType="begin"/>
      </w:r>
      <w:r w:rsidR="000C5C73" w:rsidRPr="00246FC1">
        <w:rPr>
          <w:szCs w:val="24"/>
        </w:rPr>
        <w:instrText xml:space="preserve"> REF _Ref506791041 \w \h </w:instrText>
      </w:r>
      <w:r w:rsidR="00DB65E1" w:rsidRPr="00246FC1">
        <w:rPr>
          <w:szCs w:val="24"/>
        </w:rPr>
      </w:r>
      <w:r w:rsidR="00DB65E1" w:rsidRPr="00246FC1">
        <w:rPr>
          <w:szCs w:val="24"/>
        </w:rPr>
        <w:fldChar w:fldCharType="separate"/>
      </w:r>
      <w:r w:rsidR="00210F5A" w:rsidRPr="00246FC1">
        <w:rPr>
          <w:szCs w:val="24"/>
        </w:rPr>
        <w:t>29.3</w:t>
      </w:r>
      <w:r w:rsidR="00DB65E1" w:rsidRPr="00246FC1">
        <w:rPr>
          <w:szCs w:val="24"/>
        </w:rPr>
        <w:fldChar w:fldCharType="end"/>
      </w:r>
      <w:r w:rsidR="00A521D8" w:rsidRPr="00246FC1">
        <w:rPr>
          <w:szCs w:val="24"/>
        </w:rPr>
        <w:t>,</w:t>
      </w:r>
      <w:r w:rsidR="008F4529" w:rsidRPr="00246FC1">
        <w:rPr>
          <w:szCs w:val="24"/>
        </w:rPr>
        <w:t xml:space="preserve"> согласовывает привлечение Оператора по техническому обслуживанию в Порядке согласования, при этом, Публичный партнер вправе отказать в </w:t>
      </w:r>
      <w:r w:rsidR="00217605" w:rsidRPr="00246FC1">
        <w:rPr>
          <w:szCs w:val="24"/>
        </w:rPr>
        <w:t>согласовании</w:t>
      </w:r>
      <w:r w:rsidR="008F4529" w:rsidRPr="00246FC1">
        <w:rPr>
          <w:szCs w:val="24"/>
        </w:rPr>
        <w:t xml:space="preserve"> Оператора по техническому обслуживанию только в случае </w:t>
      </w:r>
      <w:r w:rsidRPr="00246FC1">
        <w:rPr>
          <w:szCs w:val="24"/>
        </w:rPr>
        <w:t xml:space="preserve">выявления несоответствия </w:t>
      </w:r>
      <w:r w:rsidR="00217605" w:rsidRPr="00246FC1">
        <w:rPr>
          <w:szCs w:val="24"/>
        </w:rPr>
        <w:t>Оператора</w:t>
      </w:r>
      <w:r w:rsidR="008F4529" w:rsidRPr="00246FC1">
        <w:rPr>
          <w:szCs w:val="24"/>
        </w:rPr>
        <w:t xml:space="preserve"> по </w:t>
      </w:r>
      <w:r w:rsidR="00217605" w:rsidRPr="00246FC1">
        <w:rPr>
          <w:szCs w:val="24"/>
        </w:rPr>
        <w:t>техническому</w:t>
      </w:r>
      <w:r w:rsidR="008F4529" w:rsidRPr="00246FC1">
        <w:rPr>
          <w:szCs w:val="24"/>
        </w:rPr>
        <w:t xml:space="preserve"> обслуживанию</w:t>
      </w:r>
      <w:r w:rsidRPr="00246FC1">
        <w:rPr>
          <w:szCs w:val="24"/>
        </w:rPr>
        <w:t xml:space="preserve"> требованиям, установленным в пункте</w:t>
      </w:r>
      <w:r w:rsidR="00BD7C0E" w:rsidRPr="00246FC1">
        <w:fldChar w:fldCharType="begin"/>
      </w:r>
      <w:r w:rsidR="00BD7C0E" w:rsidRPr="00246FC1">
        <w:instrText xml:space="preserve"> REF _Ref506790803 \w \h  \* MERGEFORMAT </w:instrText>
      </w:r>
      <w:r w:rsidR="00BD7C0E" w:rsidRPr="00246FC1">
        <w:fldChar w:fldCharType="separate"/>
      </w:r>
      <w:r w:rsidR="00D31602" w:rsidRPr="00246FC1">
        <w:t>29.2</w:t>
      </w:r>
      <w:r w:rsidR="00BD7C0E" w:rsidRPr="00246FC1">
        <w:fldChar w:fldCharType="end"/>
      </w:r>
      <w:r w:rsidRPr="00246FC1">
        <w:rPr>
          <w:szCs w:val="24"/>
        </w:rPr>
        <w:t>.</w:t>
      </w:r>
      <w:r w:rsidR="000515C5" w:rsidRPr="00246FC1">
        <w:rPr>
          <w:szCs w:val="24"/>
        </w:rPr>
        <w:t xml:space="preserve"> Во избежание сомнени</w:t>
      </w:r>
      <w:r w:rsidR="00A521D8" w:rsidRPr="00246FC1">
        <w:rPr>
          <w:szCs w:val="24"/>
        </w:rPr>
        <w:t>й</w:t>
      </w:r>
      <w:r w:rsidR="000515C5" w:rsidRPr="00246FC1">
        <w:rPr>
          <w:szCs w:val="24"/>
        </w:rPr>
        <w:t xml:space="preserve">, уведомление Публичного партнера о согласовании Оператора по техническому обслуживанию должно быть составлено в письменной форме и содержать сведения, указанные в пункте </w:t>
      </w:r>
      <w:r w:rsidR="00DB65E1" w:rsidRPr="00246FC1">
        <w:rPr>
          <w:szCs w:val="24"/>
        </w:rPr>
        <w:fldChar w:fldCharType="begin"/>
      </w:r>
      <w:r w:rsidR="000515C5" w:rsidRPr="00246FC1">
        <w:rPr>
          <w:szCs w:val="24"/>
        </w:rPr>
        <w:instrText xml:space="preserve"> REF _Ref510525760 \r \h </w:instrText>
      </w:r>
      <w:r w:rsidR="00DB65E1" w:rsidRPr="00246FC1">
        <w:rPr>
          <w:szCs w:val="24"/>
        </w:rPr>
      </w:r>
      <w:r w:rsidR="00DB65E1" w:rsidRPr="00246FC1">
        <w:rPr>
          <w:szCs w:val="24"/>
        </w:rPr>
        <w:fldChar w:fldCharType="separate"/>
      </w:r>
      <w:r w:rsidR="00210F5A" w:rsidRPr="00246FC1">
        <w:rPr>
          <w:szCs w:val="24"/>
        </w:rPr>
        <w:t>29.3(а)</w:t>
      </w:r>
      <w:r w:rsidR="00DB65E1" w:rsidRPr="00246FC1">
        <w:rPr>
          <w:szCs w:val="24"/>
        </w:rPr>
        <w:fldChar w:fldCharType="end"/>
      </w:r>
      <w:r w:rsidR="000515C5" w:rsidRPr="00246FC1">
        <w:rPr>
          <w:szCs w:val="24"/>
        </w:rPr>
        <w:t>, указанный документ будет являться неотъемлемой частью Соглашения.</w:t>
      </w:r>
    </w:p>
    <w:p w:rsidR="000515C5" w:rsidRPr="00246FC1" w:rsidRDefault="000515C5" w:rsidP="00082BC5">
      <w:pPr>
        <w:numPr>
          <w:ilvl w:val="1"/>
          <w:numId w:val="46"/>
        </w:numPr>
        <w:spacing w:before="100" w:after="100" w:line="240" w:lineRule="auto"/>
        <w:rPr>
          <w:szCs w:val="24"/>
        </w:rPr>
      </w:pPr>
      <w:bookmarkStart w:id="376" w:name="_Ref510525670"/>
      <w:r w:rsidRPr="00246FC1">
        <w:t xml:space="preserve">Положения пункта </w:t>
      </w:r>
      <w:r w:rsidR="00BD7C0E" w:rsidRPr="00246FC1">
        <w:fldChar w:fldCharType="begin"/>
      </w:r>
      <w:r w:rsidR="00BD7C0E" w:rsidRPr="00246FC1">
        <w:instrText xml:space="preserve"> REF _Ref508731828 \n \h  \* MERGEFORMAT </w:instrText>
      </w:r>
      <w:r w:rsidR="00BD7C0E" w:rsidRPr="00246FC1">
        <w:fldChar w:fldCharType="separate"/>
      </w:r>
      <w:r w:rsidR="00D31602" w:rsidRPr="00246FC1">
        <w:t>9</w:t>
      </w:r>
      <w:r w:rsidR="00BD7C0E" w:rsidRPr="00246FC1">
        <w:fldChar w:fldCharType="end"/>
      </w:r>
      <w:r w:rsidRPr="00246FC1">
        <w:t xml:space="preserve"> Приложения 19 (</w:t>
      </w:r>
      <w:r w:rsidRPr="00246FC1">
        <w:rPr>
          <w:i/>
        </w:rPr>
        <w:t>Порядок согласования</w:t>
      </w:r>
      <w:r w:rsidRPr="00246FC1">
        <w:t>), к согласованию Оператора по техническому обслуживанию не применяются.</w:t>
      </w:r>
      <w:bookmarkEnd w:id="376"/>
    </w:p>
    <w:p w:rsidR="000515C5" w:rsidRPr="00246FC1" w:rsidRDefault="000515C5" w:rsidP="00082BC5">
      <w:pPr>
        <w:numPr>
          <w:ilvl w:val="1"/>
          <w:numId w:val="46"/>
        </w:numPr>
        <w:spacing w:before="100" w:after="100" w:line="240" w:lineRule="auto"/>
        <w:rPr>
          <w:b/>
        </w:rPr>
      </w:pPr>
      <w:r w:rsidRPr="00246FC1">
        <w:rPr>
          <w:szCs w:val="24"/>
        </w:rPr>
        <w:t>Во</w:t>
      </w:r>
      <w:r w:rsidRPr="00246FC1">
        <w:t xml:space="preserve"> избежание сомнений, согласование Публичным партнером Оператора по техническому обслуживанию в порядке, предусмотренном пунктами </w:t>
      </w:r>
      <w:r w:rsidR="00DB65E1" w:rsidRPr="00246FC1">
        <w:fldChar w:fldCharType="begin"/>
      </w:r>
      <w:r w:rsidRPr="00246FC1">
        <w:instrText xml:space="preserve"> REF _Ref506790803 \r \h </w:instrText>
      </w:r>
      <w:r w:rsidR="00DB65E1" w:rsidRPr="00246FC1">
        <w:fldChar w:fldCharType="separate"/>
      </w:r>
      <w:r w:rsidR="00210F5A" w:rsidRPr="00246FC1">
        <w:t>29.2</w:t>
      </w:r>
      <w:r w:rsidR="00DB65E1" w:rsidRPr="00246FC1">
        <w:fldChar w:fldCharType="end"/>
      </w:r>
      <w:r w:rsidRPr="00246FC1">
        <w:t xml:space="preserve"> – </w:t>
      </w:r>
      <w:r w:rsidR="00DB65E1" w:rsidRPr="00246FC1">
        <w:fldChar w:fldCharType="begin"/>
      </w:r>
      <w:r w:rsidRPr="00246FC1">
        <w:instrText xml:space="preserve"> REF _Ref510525670 \r \h </w:instrText>
      </w:r>
      <w:r w:rsidR="00DB65E1" w:rsidRPr="00246FC1">
        <w:fldChar w:fldCharType="separate"/>
      </w:r>
      <w:r w:rsidR="00210F5A" w:rsidRPr="00246FC1">
        <w:t>29.5</w:t>
      </w:r>
      <w:r w:rsidR="00DB65E1" w:rsidRPr="00246FC1">
        <w:fldChar w:fldCharType="end"/>
      </w:r>
      <w:r w:rsidRPr="00246FC1">
        <w:t xml:space="preserve"> выше является достаточным для привлечения Оператора по техническому обслуживанию в соответствии с частью 7 статьи 5 Закона о ГЧП</w:t>
      </w:r>
      <w:r w:rsidRPr="00246FC1">
        <w:rPr>
          <w:b/>
        </w:rPr>
        <w:t>.</w:t>
      </w:r>
    </w:p>
    <w:p w:rsidR="00DC74B6" w:rsidRPr="00246FC1" w:rsidRDefault="00DC74B6" w:rsidP="00082BC5">
      <w:pPr>
        <w:pStyle w:val="FWBL1"/>
        <w:numPr>
          <w:ilvl w:val="0"/>
          <w:numId w:val="46"/>
        </w:numPr>
        <w:tabs>
          <w:tab w:val="clear" w:pos="720"/>
          <w:tab w:val="clear" w:pos="5399"/>
          <w:tab w:val="left" w:pos="0"/>
          <w:tab w:val="left" w:pos="567"/>
        </w:tabs>
        <w:spacing w:before="120" w:after="120"/>
        <w:ind w:left="567" w:hanging="567"/>
      </w:pPr>
      <w:bookmarkStart w:id="377" w:name="_Toc511126630"/>
      <w:bookmarkStart w:id="378" w:name="_Toc511126777"/>
      <w:bookmarkStart w:id="379" w:name="_Toc506816998"/>
      <w:bookmarkStart w:id="380" w:name="_Toc506817289"/>
      <w:bookmarkStart w:id="381" w:name="_Toc506890316"/>
      <w:bookmarkStart w:id="382" w:name="_Toc507677607"/>
      <w:bookmarkStart w:id="383" w:name="_Toc508029729"/>
      <w:bookmarkStart w:id="384" w:name="_Toc508030546"/>
      <w:bookmarkStart w:id="385" w:name="_Toc508029731"/>
      <w:bookmarkStart w:id="386" w:name="_Toc508030548"/>
      <w:bookmarkStart w:id="387" w:name="_Toc508029732"/>
      <w:bookmarkStart w:id="388" w:name="_Toc508030549"/>
      <w:bookmarkStart w:id="389" w:name="_Toc508029733"/>
      <w:bookmarkStart w:id="390" w:name="_Toc508030550"/>
      <w:bookmarkStart w:id="391" w:name="_Toc508029734"/>
      <w:bookmarkStart w:id="392" w:name="_Toc508030551"/>
      <w:bookmarkStart w:id="393" w:name="_Toc508029735"/>
      <w:bookmarkStart w:id="394" w:name="_Toc508030552"/>
      <w:bookmarkStart w:id="395" w:name="_Toc508029736"/>
      <w:bookmarkStart w:id="396" w:name="_Toc508030553"/>
      <w:bookmarkStart w:id="397" w:name="_Toc508029737"/>
      <w:bookmarkStart w:id="398" w:name="_Toc508030554"/>
      <w:bookmarkStart w:id="399" w:name="_Toc508029744"/>
      <w:bookmarkStart w:id="400" w:name="_Toc508030561"/>
      <w:bookmarkStart w:id="401" w:name="_Toc508029745"/>
      <w:bookmarkStart w:id="402" w:name="_Toc508030562"/>
      <w:bookmarkStart w:id="403" w:name="_Ref509486076"/>
      <w:bookmarkStart w:id="404" w:name="_Toc517882016"/>
      <w:bookmarkStart w:id="405" w:name="_Toc32312918"/>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sidRPr="00246FC1">
        <w:t>Регламент технического обслуживания</w:t>
      </w:r>
      <w:bookmarkEnd w:id="403"/>
      <w:bookmarkEnd w:id="404"/>
      <w:bookmarkEnd w:id="405"/>
    </w:p>
    <w:p w:rsidR="00C00893" w:rsidRPr="00246FC1" w:rsidRDefault="001453EC" w:rsidP="00C00893">
      <w:pPr>
        <w:numPr>
          <w:ilvl w:val="1"/>
          <w:numId w:val="46"/>
        </w:numPr>
        <w:spacing w:before="100" w:after="100" w:line="240" w:lineRule="auto"/>
      </w:pPr>
      <w:r w:rsidRPr="00246FC1">
        <w:t xml:space="preserve">В срок не позднее чем через 10 (десять) Рабочих дней с Даты начала эксплуатации Частный партнер обязан направить Публичному партнеру проект Регламента технического обслуживания на согласование. </w:t>
      </w:r>
      <w:r w:rsidR="00B73053" w:rsidRPr="00246FC1">
        <w:t>Согласование и подписание Регламента технического обслуживания осуществляется в соответствии с Порядком согласования</w:t>
      </w:r>
      <w:r w:rsidR="00921A2C" w:rsidRPr="00246FC1">
        <w:t>, при этом сроки согласования, предусмотренные Приложением 19 (</w:t>
      </w:r>
      <w:r w:rsidR="00921A2C" w:rsidRPr="00246FC1">
        <w:rPr>
          <w:i/>
        </w:rPr>
        <w:t>Порядок согласования</w:t>
      </w:r>
      <w:r w:rsidR="00921A2C" w:rsidRPr="00246FC1">
        <w:t>), подлежат уменьшению до 3 (трех) Рабочих дней.</w:t>
      </w:r>
    </w:p>
    <w:p w:rsidR="00C00893" w:rsidRPr="00246FC1" w:rsidRDefault="001453EC" w:rsidP="00C00893">
      <w:pPr>
        <w:numPr>
          <w:ilvl w:val="1"/>
          <w:numId w:val="46"/>
        </w:numPr>
        <w:spacing w:before="100" w:after="100" w:line="240" w:lineRule="auto"/>
      </w:pPr>
      <w:r w:rsidRPr="00246FC1">
        <w:t xml:space="preserve">Регламент технического обслуживания должен учитывать требования Соглашения, в том числе </w:t>
      </w:r>
      <w:r w:rsidR="00B91F35" w:rsidRPr="00246FC1">
        <w:t xml:space="preserve">Приложения </w:t>
      </w:r>
      <w:r w:rsidR="004D3B68" w:rsidRPr="00246FC1">
        <w:t>5</w:t>
      </w:r>
      <w:r w:rsidRPr="00246FC1">
        <w:t xml:space="preserve"> (</w:t>
      </w:r>
      <w:r w:rsidR="00B91F35" w:rsidRPr="00246FC1">
        <w:rPr>
          <w:i/>
        </w:rPr>
        <w:t>Требования к регламенту технического обслуживания</w:t>
      </w:r>
      <w:r w:rsidRPr="00246FC1">
        <w:t>), Прило</w:t>
      </w:r>
      <w:r w:rsidR="00B91F35" w:rsidRPr="00246FC1">
        <w:t>жения 4</w:t>
      </w:r>
      <w:r w:rsidRPr="00246FC1">
        <w:t xml:space="preserve"> (</w:t>
      </w:r>
      <w:r w:rsidR="00B91F35" w:rsidRPr="00246FC1">
        <w:rPr>
          <w:i/>
        </w:rPr>
        <w:t>График реализации эксплуатационного этапа</w:t>
      </w:r>
      <w:r w:rsidRPr="00246FC1">
        <w:t>)</w:t>
      </w:r>
      <w:r w:rsidR="00BE2A8D" w:rsidRPr="00246FC1">
        <w:t xml:space="preserve">, </w:t>
      </w:r>
      <w:r w:rsidRPr="00246FC1">
        <w:t>Законодательства.</w:t>
      </w:r>
    </w:p>
    <w:p w:rsidR="00C00893" w:rsidRPr="00246FC1" w:rsidRDefault="00B91F35" w:rsidP="00C00893">
      <w:pPr>
        <w:numPr>
          <w:ilvl w:val="1"/>
          <w:numId w:val="46"/>
        </w:numPr>
        <w:spacing w:before="100" w:after="100" w:line="240" w:lineRule="auto"/>
      </w:pPr>
      <w:r w:rsidRPr="00246FC1">
        <w:t xml:space="preserve">После согласования Регламента технического обслуживания в </w:t>
      </w:r>
      <w:r w:rsidR="00A66FB0" w:rsidRPr="00246FC1">
        <w:t>соответствии</w:t>
      </w:r>
      <w:r w:rsidRPr="00246FC1">
        <w:t xml:space="preserve"> с Порядком согласования или в соответствии с Порядком разрешения споров (в зависимости от того, что применимо)</w:t>
      </w:r>
      <w:r w:rsidRPr="00246FC1">
        <w:rPr>
          <w:lang w:eastAsia="ru-RU"/>
        </w:rPr>
        <w:t xml:space="preserve"> Публичный партнер</w:t>
      </w:r>
      <w:r w:rsidR="00B17F89" w:rsidRPr="00246FC1">
        <w:rPr>
          <w:lang w:eastAsia="ru-RU"/>
        </w:rPr>
        <w:t xml:space="preserve"> обязан направить Оператор</w:t>
      </w:r>
      <w:r w:rsidR="00B11683" w:rsidRPr="00246FC1">
        <w:rPr>
          <w:lang w:eastAsia="ru-RU"/>
        </w:rPr>
        <w:t>у</w:t>
      </w:r>
      <w:r w:rsidR="00B17F89" w:rsidRPr="00246FC1">
        <w:rPr>
          <w:lang w:eastAsia="ru-RU"/>
        </w:rPr>
        <w:t xml:space="preserve"> по эксплуатации копию Регламента технического обслуживания.</w:t>
      </w:r>
    </w:p>
    <w:p w:rsidR="00335819" w:rsidRPr="00246FC1" w:rsidRDefault="00B17F89" w:rsidP="00C00893">
      <w:pPr>
        <w:numPr>
          <w:ilvl w:val="1"/>
          <w:numId w:val="46"/>
        </w:numPr>
        <w:spacing w:before="100" w:after="100" w:line="240" w:lineRule="auto"/>
      </w:pPr>
      <w:r w:rsidRPr="00246FC1">
        <w:rPr>
          <w:lang w:eastAsia="ru-RU"/>
        </w:rPr>
        <w:t xml:space="preserve">Публичный партнер гарантирует соблюдение </w:t>
      </w:r>
      <w:r w:rsidR="00B11683" w:rsidRPr="00246FC1">
        <w:rPr>
          <w:lang w:eastAsia="ru-RU"/>
        </w:rPr>
        <w:t>Операторо</w:t>
      </w:r>
      <w:r w:rsidR="00A66FB0" w:rsidRPr="00246FC1">
        <w:rPr>
          <w:lang w:eastAsia="ru-RU"/>
        </w:rPr>
        <w:t>м</w:t>
      </w:r>
      <w:r w:rsidRPr="00246FC1">
        <w:rPr>
          <w:lang w:eastAsia="ru-RU"/>
        </w:rPr>
        <w:t xml:space="preserve"> по эксплуатации требований Регламента</w:t>
      </w:r>
      <w:r w:rsidR="00846F27" w:rsidRPr="00246FC1">
        <w:rPr>
          <w:lang w:eastAsia="ru-RU"/>
        </w:rPr>
        <w:t xml:space="preserve"> техническо</w:t>
      </w:r>
      <w:r w:rsidR="00A43C84" w:rsidRPr="00246FC1">
        <w:rPr>
          <w:lang w:eastAsia="ru-RU"/>
        </w:rPr>
        <w:t>го обслуживания</w:t>
      </w:r>
      <w:r w:rsidRPr="00246FC1">
        <w:rPr>
          <w:lang w:eastAsia="ru-RU"/>
        </w:rPr>
        <w:t>.</w:t>
      </w:r>
    </w:p>
    <w:p w:rsidR="00DC74B6" w:rsidRPr="00246FC1" w:rsidRDefault="00DC74B6" w:rsidP="00082BC5">
      <w:pPr>
        <w:pStyle w:val="FWBL1"/>
        <w:numPr>
          <w:ilvl w:val="0"/>
          <w:numId w:val="46"/>
        </w:numPr>
        <w:tabs>
          <w:tab w:val="clear" w:pos="720"/>
          <w:tab w:val="clear" w:pos="5399"/>
          <w:tab w:val="left" w:pos="0"/>
          <w:tab w:val="left" w:pos="567"/>
        </w:tabs>
        <w:spacing w:before="120" w:after="120"/>
        <w:ind w:left="567" w:hanging="567"/>
      </w:pPr>
      <w:bookmarkStart w:id="406" w:name="_Ref506750954"/>
      <w:bookmarkStart w:id="407" w:name="_Toc517882017"/>
      <w:bookmarkStart w:id="408" w:name="_Toc32312919"/>
      <w:r w:rsidRPr="00246FC1">
        <w:t>Осуществление Эксплуатации</w:t>
      </w:r>
      <w:bookmarkEnd w:id="406"/>
      <w:bookmarkEnd w:id="407"/>
      <w:bookmarkEnd w:id="408"/>
    </w:p>
    <w:p w:rsidR="00C00893" w:rsidRPr="00246FC1" w:rsidRDefault="007548CD" w:rsidP="00C00893">
      <w:pPr>
        <w:numPr>
          <w:ilvl w:val="1"/>
          <w:numId w:val="46"/>
        </w:numPr>
        <w:spacing w:before="100" w:after="100" w:line="240" w:lineRule="auto"/>
      </w:pPr>
      <w:r w:rsidRPr="00246FC1">
        <w:t xml:space="preserve">Не позднее чем через 5 (пять) Рабочих дней после выполнения последнего из </w:t>
      </w:r>
      <w:r w:rsidR="00EB5C5B" w:rsidRPr="00246FC1">
        <w:t xml:space="preserve">требований пункта </w:t>
      </w:r>
      <w:r w:rsidR="00BD7C0E" w:rsidRPr="00246FC1">
        <w:fldChar w:fldCharType="begin"/>
      </w:r>
      <w:r w:rsidR="00BD7C0E" w:rsidRPr="00246FC1">
        <w:instrText xml:space="preserve"> REF _Ref506549716 \w \h  \* MERGEFORMAT </w:instrText>
      </w:r>
      <w:r w:rsidR="00BD7C0E" w:rsidRPr="00246FC1">
        <w:fldChar w:fldCharType="separate"/>
      </w:r>
      <w:r w:rsidR="00210F5A" w:rsidRPr="00246FC1">
        <w:t>27.1</w:t>
      </w:r>
      <w:r w:rsidR="00BD7C0E" w:rsidRPr="00246FC1">
        <w:fldChar w:fldCharType="end"/>
      </w:r>
      <w:r w:rsidR="00EB5C5B" w:rsidRPr="00246FC1">
        <w:t xml:space="preserve"> Публичный партнер </w:t>
      </w:r>
      <w:r w:rsidR="00D843B3" w:rsidRPr="00246FC1">
        <w:t>обязан</w:t>
      </w:r>
      <w:r w:rsidR="00EB5C5B" w:rsidRPr="00246FC1">
        <w:t xml:space="preserve"> направить Частному партнеру уведомление о начал</w:t>
      </w:r>
      <w:r w:rsidR="00DF4540" w:rsidRPr="00246FC1">
        <w:t>е Эксплуатации.</w:t>
      </w:r>
    </w:p>
    <w:p w:rsidR="00D86327" w:rsidRPr="00246FC1" w:rsidRDefault="00DF4540" w:rsidP="00C00893">
      <w:pPr>
        <w:numPr>
          <w:ilvl w:val="1"/>
          <w:numId w:val="46"/>
        </w:numPr>
        <w:spacing w:before="100" w:after="100" w:line="240" w:lineRule="auto"/>
      </w:pPr>
      <w:r w:rsidRPr="00246FC1">
        <w:rPr>
          <w:lang w:eastAsia="ru-RU"/>
        </w:rPr>
        <w:t xml:space="preserve">В течение Эксплуатационного этапа </w:t>
      </w:r>
      <w:r w:rsidR="00D86327" w:rsidRPr="00246FC1">
        <w:rPr>
          <w:lang w:eastAsia="ru-RU"/>
        </w:rPr>
        <w:t>Публичный партнер обязан обеспечивать:</w:t>
      </w:r>
    </w:p>
    <w:p w:rsidR="00D86327" w:rsidRPr="00246FC1" w:rsidRDefault="00D86327"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наличие в </w:t>
      </w:r>
      <w:r w:rsidR="00E2175E" w:rsidRPr="00246FC1">
        <w:rPr>
          <w:b w:val="0"/>
          <w:lang w:val="ru-RU"/>
        </w:rPr>
        <w:t>О</w:t>
      </w:r>
      <w:r w:rsidRPr="00246FC1">
        <w:rPr>
          <w:b w:val="0"/>
          <w:lang w:val="ru-RU"/>
        </w:rPr>
        <w:t>бъект</w:t>
      </w:r>
      <w:r w:rsidR="00E2175E" w:rsidRPr="00246FC1">
        <w:rPr>
          <w:b w:val="0"/>
          <w:lang w:val="ru-RU"/>
        </w:rPr>
        <w:t>е</w:t>
      </w:r>
      <w:r w:rsidRPr="00246FC1">
        <w:rPr>
          <w:b w:val="0"/>
          <w:lang w:val="ru-RU"/>
        </w:rPr>
        <w:t xml:space="preserve"> соглашения Оператора по эксплуатации, привлеченного в соответствии со статьей </w:t>
      </w:r>
      <w:r w:rsidR="00DB65E1" w:rsidRPr="00246FC1">
        <w:rPr>
          <w:b w:val="0"/>
          <w:lang w:val="ru-RU"/>
        </w:rPr>
        <w:fldChar w:fldCharType="begin"/>
      </w:r>
      <w:r w:rsidR="00DF4540" w:rsidRPr="00246FC1">
        <w:rPr>
          <w:b w:val="0"/>
          <w:lang w:val="ru-RU"/>
        </w:rPr>
        <w:instrText xml:space="preserve"> REF _Ref506791809 \w \h </w:instrText>
      </w:r>
      <w:r w:rsidR="00DB65E1" w:rsidRPr="00246FC1">
        <w:rPr>
          <w:b w:val="0"/>
          <w:lang w:val="ru-RU"/>
        </w:rPr>
      </w:r>
      <w:r w:rsidR="00DB65E1" w:rsidRPr="00246FC1">
        <w:rPr>
          <w:b w:val="0"/>
          <w:lang w:val="ru-RU"/>
        </w:rPr>
        <w:fldChar w:fldCharType="separate"/>
      </w:r>
      <w:r w:rsidR="00D31602" w:rsidRPr="00246FC1">
        <w:rPr>
          <w:b w:val="0"/>
          <w:lang w:val="ru-RU"/>
        </w:rPr>
        <w:t>27</w:t>
      </w:r>
      <w:r w:rsidR="00DB65E1" w:rsidRPr="00246FC1">
        <w:rPr>
          <w:b w:val="0"/>
          <w:lang w:val="ru-RU"/>
        </w:rPr>
        <w:fldChar w:fldCharType="end"/>
      </w:r>
      <w:r w:rsidRPr="00246FC1">
        <w:rPr>
          <w:b w:val="0"/>
          <w:lang w:val="ru-RU"/>
        </w:rPr>
        <w:t>;</w:t>
      </w:r>
    </w:p>
    <w:p w:rsidR="00DF4540" w:rsidRPr="00246FC1" w:rsidRDefault="00DF454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соблюдение Оператором по эксплуатации требований Соглашения и Регламента технического обслуживания, а также своевременное исполнение им обязанностей по Договору аренды </w:t>
      </w:r>
      <w:r w:rsidR="00E2175E" w:rsidRPr="00246FC1">
        <w:rPr>
          <w:b w:val="0"/>
          <w:lang w:val="ru-RU"/>
        </w:rPr>
        <w:t>объекта</w:t>
      </w:r>
      <w:r w:rsidRPr="00246FC1">
        <w:rPr>
          <w:b w:val="0"/>
          <w:lang w:val="ru-RU"/>
        </w:rPr>
        <w:t>, включая выплату арендной платы;</w:t>
      </w:r>
    </w:p>
    <w:p w:rsidR="00D86327" w:rsidRPr="00246FC1" w:rsidRDefault="00D86327"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осуществление непрерывной Эксплуатации</w:t>
      </w:r>
      <w:r w:rsidR="00E60119">
        <w:rPr>
          <w:b w:val="0"/>
          <w:lang w:val="ru-RU"/>
        </w:rPr>
        <w:t xml:space="preserve"> </w:t>
      </w:r>
      <w:r w:rsidRPr="00246FC1">
        <w:rPr>
          <w:b w:val="0"/>
          <w:lang w:val="ru-RU"/>
        </w:rPr>
        <w:t>(за исключением проведения профилактических и иных видов работ, предусмотренных Законодательством и допускающих возможность приостановления оказания медицинских услуг) таким образом, чтобы не препятствовать исполнению Частным партнером обязанностей по Техническому обслуживанию;</w:t>
      </w:r>
    </w:p>
    <w:p w:rsidR="00D86327" w:rsidRPr="00246FC1" w:rsidRDefault="00D86327"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несение </w:t>
      </w:r>
      <w:r w:rsidR="001C2961" w:rsidRPr="00246FC1">
        <w:rPr>
          <w:b w:val="0"/>
          <w:lang w:val="ru-RU"/>
        </w:rPr>
        <w:t xml:space="preserve">Оператором по эксплуатации </w:t>
      </w:r>
      <w:r w:rsidRPr="00246FC1">
        <w:rPr>
          <w:b w:val="0"/>
          <w:lang w:val="ru-RU"/>
        </w:rPr>
        <w:t xml:space="preserve">расходов на оплату приобретения неисключительных (пользовательских) лицензионных прав, установки, наладки и сопровождения необходимого для Эксплуатации программного обеспечения, расходов на оплату </w:t>
      </w:r>
      <w:r w:rsidR="001C2961" w:rsidRPr="00246FC1">
        <w:rPr>
          <w:b w:val="0"/>
          <w:lang w:val="ru-RU"/>
        </w:rPr>
        <w:t xml:space="preserve">труда </w:t>
      </w:r>
      <w:r w:rsidRPr="00246FC1">
        <w:rPr>
          <w:b w:val="0"/>
          <w:lang w:val="ru-RU"/>
        </w:rPr>
        <w:t>персонала, иных расходов, связанных с Эксплуатацией, в том числе расходов на поставку расходных материалов, используемых при осуществлении Эксплуатации</w:t>
      </w:r>
      <w:r w:rsidR="00E64089" w:rsidRPr="00246FC1">
        <w:rPr>
          <w:b w:val="0"/>
          <w:lang w:val="ru-RU"/>
        </w:rPr>
        <w:t>;</w:t>
      </w:r>
    </w:p>
    <w:p w:rsidR="005C160D" w:rsidRPr="00246FC1" w:rsidRDefault="005C160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409" w:name="_Ref507750823"/>
      <w:r w:rsidRPr="00246FC1">
        <w:rPr>
          <w:b w:val="0"/>
          <w:lang w:val="ru-RU"/>
        </w:rPr>
        <w:t xml:space="preserve">наличие договора страхования риска случайной гибели </w:t>
      </w:r>
      <w:r w:rsidR="009779E4" w:rsidRPr="00246FC1">
        <w:rPr>
          <w:b w:val="0"/>
          <w:lang w:val="ru-RU"/>
        </w:rPr>
        <w:t xml:space="preserve">или повреждения </w:t>
      </w:r>
      <w:r w:rsidRPr="00246FC1">
        <w:rPr>
          <w:b w:val="0"/>
          <w:lang w:val="ru-RU"/>
        </w:rPr>
        <w:t>Объекта соглашения</w:t>
      </w:r>
      <w:r w:rsidR="009779E4" w:rsidRPr="00246FC1">
        <w:rPr>
          <w:b w:val="0"/>
          <w:lang w:val="ru-RU"/>
        </w:rPr>
        <w:t>, бенефициар</w:t>
      </w:r>
      <w:r w:rsidR="00BF00DC" w:rsidRPr="00246FC1">
        <w:rPr>
          <w:b w:val="0"/>
          <w:lang w:val="ru-RU"/>
        </w:rPr>
        <w:t xml:space="preserve">ом </w:t>
      </w:r>
      <w:r w:rsidR="009779E4" w:rsidRPr="00246FC1">
        <w:rPr>
          <w:b w:val="0"/>
          <w:lang w:val="ru-RU"/>
        </w:rPr>
        <w:t xml:space="preserve">по которому являются Частный партнер, </w:t>
      </w:r>
      <w:r w:rsidR="00BF00DC" w:rsidRPr="00246FC1">
        <w:rPr>
          <w:b w:val="0"/>
          <w:lang w:val="ru-RU"/>
        </w:rPr>
        <w:t>за исключением случаев страхования рисков случай</w:t>
      </w:r>
      <w:r w:rsidR="007846B1" w:rsidRPr="00246FC1">
        <w:rPr>
          <w:b w:val="0"/>
          <w:lang w:val="ru-RU"/>
        </w:rPr>
        <w:t>н</w:t>
      </w:r>
      <w:r w:rsidR="00BF00DC" w:rsidRPr="00246FC1">
        <w:rPr>
          <w:b w:val="0"/>
          <w:lang w:val="ru-RU"/>
        </w:rPr>
        <w:t>ой гибели или повреждения Дополнительного оборудования, когда бенефи</w:t>
      </w:r>
      <w:r w:rsidR="000E0748" w:rsidRPr="00246FC1">
        <w:rPr>
          <w:b w:val="0"/>
          <w:lang w:val="ru-RU"/>
        </w:rPr>
        <w:t>циа</w:t>
      </w:r>
      <w:r w:rsidR="00BF00DC" w:rsidRPr="00246FC1">
        <w:rPr>
          <w:b w:val="0"/>
          <w:lang w:val="ru-RU"/>
        </w:rPr>
        <w:t xml:space="preserve">ром будет являться Публичный партнер и (или) </w:t>
      </w:r>
      <w:r w:rsidR="009779E4" w:rsidRPr="00246FC1">
        <w:rPr>
          <w:b w:val="0"/>
          <w:lang w:val="ru-RU"/>
        </w:rPr>
        <w:t>Оператор по эксплуатации</w:t>
      </w:r>
      <w:bookmarkEnd w:id="409"/>
      <w:r w:rsidR="00BF00DC" w:rsidRPr="00246FC1">
        <w:rPr>
          <w:b w:val="0"/>
          <w:lang w:val="ru-RU"/>
        </w:rPr>
        <w:t>;</w:t>
      </w:r>
    </w:p>
    <w:p w:rsidR="00D86327" w:rsidRPr="00246FC1" w:rsidRDefault="00DF454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выполнение иных обязанностей в </w:t>
      </w:r>
      <w:r w:rsidR="00217605" w:rsidRPr="00246FC1">
        <w:rPr>
          <w:b w:val="0"/>
          <w:lang w:val="ru-RU"/>
        </w:rPr>
        <w:t>соответствии</w:t>
      </w:r>
      <w:r w:rsidRPr="00246FC1">
        <w:rPr>
          <w:b w:val="0"/>
          <w:lang w:val="ru-RU"/>
        </w:rPr>
        <w:t xml:space="preserve"> с Соглашением, включая выплату Возмещения</w:t>
      </w:r>
      <w:r w:rsidR="006F3BF5" w:rsidRPr="00246FC1">
        <w:rPr>
          <w:b w:val="0"/>
          <w:lang w:val="ru-RU"/>
        </w:rPr>
        <w:t xml:space="preserve"> в порядке статьи </w:t>
      </w:r>
      <w:r w:rsidR="00DB65E1" w:rsidRPr="00246FC1">
        <w:rPr>
          <w:b w:val="0"/>
          <w:lang w:val="ru-RU"/>
        </w:rPr>
        <w:fldChar w:fldCharType="begin"/>
      </w:r>
      <w:r w:rsidR="006F3BF5" w:rsidRPr="00246FC1">
        <w:rPr>
          <w:b w:val="0"/>
          <w:lang w:val="ru-RU"/>
        </w:rPr>
        <w:instrText xml:space="preserve"> REF _Ref505956844 \r \h </w:instrText>
      </w:r>
      <w:r w:rsidR="00DB65E1" w:rsidRPr="00246FC1">
        <w:rPr>
          <w:b w:val="0"/>
          <w:lang w:val="ru-RU"/>
        </w:rPr>
      </w:r>
      <w:r w:rsidR="00DB65E1" w:rsidRPr="00246FC1">
        <w:rPr>
          <w:b w:val="0"/>
          <w:lang w:val="ru-RU"/>
        </w:rPr>
        <w:fldChar w:fldCharType="separate"/>
      </w:r>
      <w:r w:rsidR="006F3BF5" w:rsidRPr="00246FC1">
        <w:rPr>
          <w:b w:val="0"/>
          <w:lang w:val="ru-RU"/>
        </w:rPr>
        <w:t>34</w:t>
      </w:r>
      <w:r w:rsidR="00DB65E1" w:rsidRPr="00246FC1">
        <w:rPr>
          <w:b w:val="0"/>
          <w:lang w:val="ru-RU"/>
        </w:rPr>
        <w:fldChar w:fldCharType="end"/>
      </w:r>
      <w:r w:rsidR="00D86327" w:rsidRPr="00246FC1">
        <w:rPr>
          <w:b w:val="0"/>
          <w:lang w:val="ru-RU"/>
        </w:rPr>
        <w:t>.</w:t>
      </w:r>
    </w:p>
    <w:p w:rsidR="00D40FED" w:rsidRPr="00246FC1" w:rsidRDefault="00D40FED" w:rsidP="00D40FED">
      <w:pPr>
        <w:pStyle w:val="VSPD2"/>
        <w:numPr>
          <w:ilvl w:val="0"/>
          <w:numId w:val="0"/>
        </w:numPr>
        <w:ind w:left="720"/>
        <w:jc w:val="center"/>
        <w:outlineLvl w:val="0"/>
        <w:rPr>
          <w:rFonts w:eastAsia="MS Mincho"/>
          <w:lang w:eastAsia="ru-RU"/>
        </w:rPr>
      </w:pPr>
      <w:bookmarkStart w:id="410" w:name="_Toc517882018"/>
      <w:bookmarkStart w:id="411" w:name="_Toc32312920"/>
      <w:r w:rsidRPr="00246FC1">
        <w:rPr>
          <w:rFonts w:eastAsia="MS Mincho"/>
          <w:lang w:eastAsia="ru-RU"/>
        </w:rPr>
        <w:t>Раздел VI. Финансовые обязательства</w:t>
      </w:r>
      <w:bookmarkEnd w:id="410"/>
      <w:bookmarkEnd w:id="411"/>
    </w:p>
    <w:p w:rsidR="007565F1" w:rsidRPr="00246FC1" w:rsidRDefault="007565F1" w:rsidP="00082BC5">
      <w:pPr>
        <w:pStyle w:val="FWBL1"/>
        <w:numPr>
          <w:ilvl w:val="0"/>
          <w:numId w:val="46"/>
        </w:numPr>
        <w:tabs>
          <w:tab w:val="clear" w:pos="720"/>
          <w:tab w:val="clear" w:pos="5399"/>
          <w:tab w:val="left" w:pos="0"/>
          <w:tab w:val="left" w:pos="567"/>
        </w:tabs>
        <w:spacing w:before="120" w:after="120"/>
        <w:ind w:left="567" w:hanging="567"/>
      </w:pPr>
      <w:bookmarkStart w:id="412" w:name="_Toc517882019"/>
      <w:bookmarkStart w:id="413" w:name="_Toc32312921"/>
      <w:bookmarkStart w:id="414" w:name="_Ref505956842"/>
      <w:bookmarkStart w:id="415" w:name="_Ref506381094"/>
      <w:r w:rsidRPr="00246FC1">
        <w:t>Общие положения</w:t>
      </w:r>
      <w:bookmarkEnd w:id="412"/>
      <w:bookmarkEnd w:id="413"/>
    </w:p>
    <w:p w:rsidR="00C00893" w:rsidRPr="00246FC1" w:rsidRDefault="007565F1" w:rsidP="00C00893">
      <w:pPr>
        <w:numPr>
          <w:ilvl w:val="1"/>
          <w:numId w:val="46"/>
        </w:numPr>
        <w:spacing w:before="100" w:after="100" w:line="240" w:lineRule="auto"/>
        <w:rPr>
          <w:lang w:eastAsia="ru-RU"/>
        </w:rPr>
      </w:pPr>
      <w:r w:rsidRPr="00246FC1">
        <w:rPr>
          <w:lang w:eastAsia="ru-RU"/>
        </w:rPr>
        <w:t xml:space="preserve">Публичный партнер </w:t>
      </w:r>
      <w:r w:rsidR="008443CD" w:rsidRPr="00246FC1">
        <w:rPr>
          <w:lang w:eastAsia="ru-RU"/>
        </w:rPr>
        <w:t>заверяет и гарантирует</w:t>
      </w:r>
      <w:r w:rsidRPr="00246FC1">
        <w:rPr>
          <w:lang w:eastAsia="ru-RU"/>
        </w:rPr>
        <w:t>, что</w:t>
      </w:r>
      <w:r w:rsidR="008443CD" w:rsidRPr="00246FC1">
        <w:rPr>
          <w:lang w:eastAsia="ru-RU"/>
        </w:rPr>
        <w:t xml:space="preserve"> все выплаты </w:t>
      </w:r>
      <w:r w:rsidRPr="00246FC1">
        <w:rPr>
          <w:lang w:eastAsia="ru-RU"/>
        </w:rPr>
        <w:t xml:space="preserve">Частному партнеру </w:t>
      </w:r>
      <w:r w:rsidR="008443CD" w:rsidRPr="00246FC1">
        <w:rPr>
          <w:lang w:eastAsia="ru-RU"/>
        </w:rPr>
        <w:t>по Соглашению будут производиться своевременно и в полном объеме</w:t>
      </w:r>
      <w:r w:rsidRPr="00246FC1">
        <w:rPr>
          <w:lang w:eastAsia="ru-RU"/>
        </w:rPr>
        <w:t>.</w:t>
      </w:r>
    </w:p>
    <w:p w:rsidR="00C00893" w:rsidRPr="00246FC1" w:rsidRDefault="007565F1" w:rsidP="00C00893">
      <w:pPr>
        <w:numPr>
          <w:ilvl w:val="1"/>
          <w:numId w:val="46"/>
        </w:numPr>
        <w:spacing w:before="100" w:after="100" w:line="240" w:lineRule="auto"/>
        <w:rPr>
          <w:lang w:eastAsia="ru-RU"/>
        </w:rPr>
      </w:pPr>
      <w:r w:rsidRPr="00246FC1">
        <w:rPr>
          <w:lang w:eastAsia="ru-RU"/>
        </w:rPr>
        <w:t>Все платежи по Соглашению производятся в рублях.</w:t>
      </w:r>
    </w:p>
    <w:p w:rsidR="00C00893" w:rsidRPr="00246FC1" w:rsidRDefault="007565F1" w:rsidP="00C00893">
      <w:pPr>
        <w:numPr>
          <w:ilvl w:val="1"/>
          <w:numId w:val="46"/>
        </w:numPr>
        <w:spacing w:before="100" w:after="100" w:line="240" w:lineRule="auto"/>
        <w:rPr>
          <w:lang w:eastAsia="ru-RU"/>
        </w:rPr>
      </w:pPr>
      <w:r w:rsidRPr="00246FC1">
        <w:rPr>
          <w:lang w:eastAsia="ru-RU"/>
        </w:rPr>
        <w:t xml:space="preserve">Если по Соглашению в пользу какой-либо Стороны причитается платеж, </w:t>
      </w:r>
      <w:r w:rsidR="00725B73" w:rsidRPr="00246FC1">
        <w:rPr>
          <w:lang w:eastAsia="ru-RU"/>
        </w:rPr>
        <w:t>то</w:t>
      </w:r>
      <w:r w:rsidRPr="00246FC1">
        <w:rPr>
          <w:lang w:eastAsia="ru-RU"/>
        </w:rPr>
        <w:t xml:space="preserve"> такой платеж осуществляется на основании отдельного счета, выставляемого Стороной в адрес плательщика, в течение разумного срока с момента получения счета, но не позднее, чем через 180 (сто восемьдесят) дней с указанного момента</w:t>
      </w:r>
      <w:r w:rsidR="00C5286E" w:rsidRPr="00246FC1">
        <w:rPr>
          <w:lang w:eastAsia="ru-RU"/>
        </w:rPr>
        <w:t xml:space="preserve"> если Соглашением не предусмотрены иные сроки и (или) порядок (или если Стороны в письменной форме не договорились об ином)</w:t>
      </w:r>
      <w:r w:rsidRPr="00246FC1">
        <w:rPr>
          <w:lang w:eastAsia="ru-RU"/>
        </w:rPr>
        <w:t>.</w:t>
      </w:r>
    </w:p>
    <w:p w:rsidR="00C00893" w:rsidRPr="00246FC1" w:rsidRDefault="007565F1" w:rsidP="00C00893">
      <w:pPr>
        <w:numPr>
          <w:ilvl w:val="1"/>
          <w:numId w:val="46"/>
        </w:numPr>
        <w:spacing w:before="100" w:after="100" w:line="240" w:lineRule="auto"/>
        <w:rPr>
          <w:lang w:eastAsia="ru-RU"/>
        </w:rPr>
      </w:pPr>
      <w:r w:rsidRPr="00246FC1">
        <w:rPr>
          <w:lang w:eastAsia="ru-RU"/>
        </w:rPr>
        <w:t>Датой исполнения обязательств считается дата списания денежных средств с корреспондентского счета банка плательщика, а в случае применительно к Публичному партнеру с соответствующего корреспондентского счета казначейства.</w:t>
      </w:r>
    </w:p>
    <w:p w:rsidR="00C00893" w:rsidRPr="00246FC1" w:rsidRDefault="007565F1" w:rsidP="00C00893">
      <w:pPr>
        <w:numPr>
          <w:ilvl w:val="1"/>
          <w:numId w:val="46"/>
        </w:numPr>
        <w:spacing w:before="100" w:after="100" w:line="240" w:lineRule="auto"/>
        <w:rPr>
          <w:lang w:eastAsia="ru-RU"/>
        </w:rPr>
      </w:pPr>
      <w:r w:rsidRPr="00246FC1">
        <w:rPr>
          <w:lang w:eastAsia="ru-RU"/>
        </w:rPr>
        <w:t>Двойное (дублирующее) взыскание сумм, причитающихся любой Стороне в связи с одними и теми же расходами, затратами, убытками или ущербом, или одним и тем же происшествием, не допускается.</w:t>
      </w:r>
    </w:p>
    <w:p w:rsidR="00C00893" w:rsidRPr="00246FC1" w:rsidRDefault="007565F1" w:rsidP="00C00893">
      <w:pPr>
        <w:numPr>
          <w:ilvl w:val="1"/>
          <w:numId w:val="46"/>
        </w:numPr>
        <w:spacing w:before="100" w:after="100" w:line="240" w:lineRule="auto"/>
        <w:rPr>
          <w:lang w:eastAsia="ru-RU"/>
        </w:rPr>
      </w:pPr>
      <w:r w:rsidRPr="00246FC1">
        <w:rPr>
          <w:lang w:eastAsia="ru-RU"/>
        </w:rPr>
        <w:t>Во избежание сомнений, отсутствие каких-либо источников финансирования для исполнения финансовых обязательств Публичного партнера, предусмотренных Соглашением, в частности, отсутствие полностью или в части бюджетного финансирования, не освобождает Публичного партнера от необходимости осуществить свои обязательства по финансированию в соответствии с Соглашением.</w:t>
      </w:r>
    </w:p>
    <w:p w:rsidR="00C00893" w:rsidRPr="00246FC1" w:rsidRDefault="00AA4C2B" w:rsidP="00C00893">
      <w:pPr>
        <w:numPr>
          <w:ilvl w:val="1"/>
          <w:numId w:val="46"/>
        </w:numPr>
        <w:spacing w:before="100" w:after="100" w:line="240" w:lineRule="auto"/>
        <w:rPr>
          <w:lang w:eastAsia="ru-RU"/>
        </w:rPr>
      </w:pPr>
      <w:r w:rsidRPr="00246FC1">
        <w:rPr>
          <w:lang w:eastAsia="ru-RU"/>
        </w:rPr>
        <w:t xml:space="preserve">Публичный партнер не вправе требовать какого-либо возмещения своих затрат на выплату Капитального гранта, Возмещения или иных выплат Публичного партнера в пользу Частного партнера, осуществленных в </w:t>
      </w:r>
      <w:r w:rsidR="004A55F4" w:rsidRPr="00246FC1">
        <w:rPr>
          <w:lang w:eastAsia="ru-RU"/>
        </w:rPr>
        <w:t>соответствии</w:t>
      </w:r>
      <w:r w:rsidRPr="00246FC1">
        <w:rPr>
          <w:lang w:eastAsia="ru-RU"/>
        </w:rPr>
        <w:t xml:space="preserve"> с Соглашением, в том числе предоставления каких-либо прав в отношении долей в уставном (складочном) капитале Частного партнера (кроме приобретения Публичным партнером права собственности на Объект соглашения в порядке и на условиях, предусмотренных статьей </w:t>
      </w:r>
      <w:r w:rsidR="00DB65E1" w:rsidRPr="00246FC1">
        <w:rPr>
          <w:lang w:eastAsia="ru-RU"/>
        </w:rPr>
        <w:fldChar w:fldCharType="begin"/>
      </w:r>
      <w:r w:rsidRPr="00246FC1">
        <w:rPr>
          <w:lang w:eastAsia="ru-RU"/>
        </w:rPr>
        <w:instrText xml:space="preserve"> REF _Ref505956212 \w \h </w:instrText>
      </w:r>
      <w:r w:rsidR="00DB65E1" w:rsidRPr="00246FC1">
        <w:rPr>
          <w:lang w:eastAsia="ru-RU"/>
        </w:rPr>
      </w:r>
      <w:r w:rsidR="00DB65E1" w:rsidRPr="00246FC1">
        <w:rPr>
          <w:lang w:eastAsia="ru-RU"/>
        </w:rPr>
        <w:fldChar w:fldCharType="separate"/>
      </w:r>
      <w:r w:rsidR="00210F5A" w:rsidRPr="00246FC1">
        <w:rPr>
          <w:lang w:eastAsia="ru-RU"/>
        </w:rPr>
        <w:t>69</w:t>
      </w:r>
      <w:r w:rsidR="00DB65E1" w:rsidRPr="00246FC1">
        <w:rPr>
          <w:lang w:eastAsia="ru-RU"/>
        </w:rPr>
        <w:fldChar w:fldCharType="end"/>
      </w:r>
      <w:r w:rsidRPr="00246FC1">
        <w:rPr>
          <w:lang w:eastAsia="ru-RU"/>
        </w:rPr>
        <w:t>).</w:t>
      </w:r>
    </w:p>
    <w:p w:rsidR="00457B15" w:rsidRPr="00246FC1" w:rsidRDefault="00457B15" w:rsidP="00C00893">
      <w:pPr>
        <w:numPr>
          <w:ilvl w:val="1"/>
          <w:numId w:val="46"/>
        </w:numPr>
        <w:spacing w:before="100" w:after="100" w:line="240" w:lineRule="auto"/>
        <w:rPr>
          <w:lang w:eastAsia="ru-RU"/>
        </w:rPr>
      </w:pPr>
      <w:r w:rsidRPr="00246FC1">
        <w:t>Частный партнер обязуется осуществлять частичное финансирование Проектирования</w:t>
      </w:r>
      <w:r w:rsidR="00ED17EA" w:rsidRPr="00246FC1">
        <w:t xml:space="preserve"> и</w:t>
      </w:r>
      <w:r w:rsidRPr="00246FC1">
        <w:t xml:space="preserve"> Строительства Объекта соглашения за счет Собственных инвестиций и (или) Заемных инвестиций</w:t>
      </w:r>
      <w:r w:rsidR="00ED17EA" w:rsidRPr="00246FC1">
        <w:t xml:space="preserve"> в объеме, предусмотренном Финансовой моделью</w:t>
      </w:r>
      <w:r w:rsidRPr="00246FC1">
        <w:rPr>
          <w:lang w:eastAsia="ru-RU"/>
        </w:rPr>
        <w:t>.</w:t>
      </w:r>
    </w:p>
    <w:p w:rsidR="00D40FED" w:rsidRPr="00246FC1" w:rsidRDefault="00D40FED" w:rsidP="00082BC5">
      <w:pPr>
        <w:pStyle w:val="FWBL1"/>
        <w:numPr>
          <w:ilvl w:val="0"/>
          <w:numId w:val="46"/>
        </w:numPr>
        <w:tabs>
          <w:tab w:val="clear" w:pos="720"/>
          <w:tab w:val="clear" w:pos="5399"/>
          <w:tab w:val="left" w:pos="0"/>
          <w:tab w:val="left" w:pos="567"/>
        </w:tabs>
        <w:spacing w:before="120" w:after="120"/>
        <w:ind w:left="567" w:hanging="567"/>
      </w:pPr>
      <w:bookmarkStart w:id="416" w:name="_Toc517882020"/>
      <w:bookmarkStart w:id="417" w:name="_Toc32312922"/>
      <w:r w:rsidRPr="00246FC1">
        <w:t>Капитальный грант</w:t>
      </w:r>
      <w:bookmarkEnd w:id="414"/>
      <w:bookmarkEnd w:id="415"/>
      <w:bookmarkEnd w:id="416"/>
      <w:bookmarkEnd w:id="417"/>
    </w:p>
    <w:p w:rsidR="00C00893" w:rsidRPr="00246FC1" w:rsidRDefault="00310ED3" w:rsidP="00C00893">
      <w:pPr>
        <w:numPr>
          <w:ilvl w:val="1"/>
          <w:numId w:val="46"/>
        </w:numPr>
        <w:spacing w:before="100" w:after="100" w:line="240" w:lineRule="auto"/>
      </w:pPr>
      <w:bookmarkStart w:id="418" w:name="_Ref506463206"/>
      <w:r w:rsidRPr="00246FC1">
        <w:rPr>
          <w:lang w:eastAsia="ru-RU"/>
        </w:rPr>
        <w:t>Публичный</w:t>
      </w:r>
      <w:r w:rsidRPr="00246FC1">
        <w:t xml:space="preserve"> партнер осуществляет выплаты Капитального гранта Частному партнеру в порядке, сроки и на условиях, </w:t>
      </w:r>
      <w:r w:rsidR="007846B1" w:rsidRPr="00246FC1">
        <w:t xml:space="preserve">предусмотренных </w:t>
      </w:r>
      <w:r w:rsidRPr="00246FC1">
        <w:t>Приложением 1</w:t>
      </w:r>
      <w:r w:rsidR="00091B6A" w:rsidRPr="00246FC1">
        <w:t>4</w:t>
      </w:r>
      <w:r w:rsidRPr="00246FC1">
        <w:t xml:space="preserve"> (</w:t>
      </w:r>
      <w:r w:rsidRPr="00246FC1">
        <w:rPr>
          <w:i/>
        </w:rPr>
        <w:t>Порядок и график предоставления Капитального гранта</w:t>
      </w:r>
      <w:r w:rsidRPr="00246FC1">
        <w:t>).</w:t>
      </w:r>
      <w:bookmarkEnd w:id="418"/>
    </w:p>
    <w:p w:rsidR="00C00893" w:rsidRPr="00246FC1" w:rsidRDefault="00185B85" w:rsidP="00C00893">
      <w:pPr>
        <w:numPr>
          <w:ilvl w:val="1"/>
          <w:numId w:val="46"/>
        </w:numPr>
        <w:spacing w:before="100" w:after="100" w:line="240" w:lineRule="auto"/>
      </w:pPr>
      <w:r w:rsidRPr="00246FC1">
        <w:t xml:space="preserve">В целях исполнения обязательства согласно пункту </w:t>
      </w:r>
      <w:r w:rsidR="00DB65E1" w:rsidRPr="00246FC1">
        <w:fldChar w:fldCharType="begin"/>
      </w:r>
      <w:r w:rsidRPr="00246FC1">
        <w:instrText xml:space="preserve"> REF _Ref506463206 \w \h </w:instrText>
      </w:r>
      <w:r w:rsidR="00DB65E1" w:rsidRPr="00246FC1">
        <w:fldChar w:fldCharType="separate"/>
      </w:r>
      <w:r w:rsidR="00210F5A" w:rsidRPr="00246FC1">
        <w:t>33.1</w:t>
      </w:r>
      <w:r w:rsidR="00DB65E1" w:rsidRPr="00246FC1">
        <w:fldChar w:fldCharType="end"/>
      </w:r>
      <w:r w:rsidRPr="00246FC1">
        <w:t xml:space="preserve"> Публичный партнер обязан в срок до </w:t>
      </w:r>
      <w:r w:rsidR="00067376" w:rsidRPr="00246FC1">
        <w:t>Даты достижения ф</w:t>
      </w:r>
      <w:r w:rsidRPr="00246FC1">
        <w:t xml:space="preserve">инансового закрытия обеспечить принятие нормативного правового акта Правительства Новосибирской области о предоставлении </w:t>
      </w:r>
      <w:r w:rsidRPr="00246FC1">
        <w:rPr>
          <w:lang w:eastAsia="ru-RU"/>
        </w:rPr>
        <w:t>Капитального</w:t>
      </w:r>
      <w:r w:rsidRPr="00246FC1">
        <w:t xml:space="preserve"> гранта.</w:t>
      </w:r>
    </w:p>
    <w:p w:rsidR="008629DD" w:rsidRPr="00246FC1" w:rsidRDefault="008629DD" w:rsidP="00C00893">
      <w:pPr>
        <w:numPr>
          <w:ilvl w:val="1"/>
          <w:numId w:val="46"/>
        </w:numPr>
        <w:spacing w:before="100" w:after="100" w:line="240" w:lineRule="auto"/>
      </w:pPr>
      <w:r w:rsidRPr="00246FC1">
        <w:t>Настоящим Стороны договорились, что наличие Спора не освобождает Публичного партнера от обязанности по уплате Капитального гранта</w:t>
      </w:r>
      <w:r w:rsidR="009550C8" w:rsidRPr="00246FC1">
        <w:t xml:space="preserve"> в неоспариваемой части</w:t>
      </w:r>
      <w:r w:rsidRPr="00246FC1">
        <w:t>.</w:t>
      </w:r>
    </w:p>
    <w:p w:rsidR="00D40FED" w:rsidRPr="00246FC1" w:rsidRDefault="00D40FED" w:rsidP="00082BC5">
      <w:pPr>
        <w:pStyle w:val="FWBL1"/>
        <w:numPr>
          <w:ilvl w:val="0"/>
          <w:numId w:val="46"/>
        </w:numPr>
        <w:tabs>
          <w:tab w:val="clear" w:pos="720"/>
          <w:tab w:val="clear" w:pos="5399"/>
          <w:tab w:val="left" w:pos="0"/>
          <w:tab w:val="left" w:pos="567"/>
        </w:tabs>
        <w:spacing w:before="120" w:after="120"/>
        <w:ind w:left="567" w:hanging="567"/>
      </w:pPr>
      <w:bookmarkStart w:id="419" w:name="_Toc508029751"/>
      <w:bookmarkStart w:id="420" w:name="_Toc508030568"/>
      <w:bookmarkStart w:id="421" w:name="_Ref505956844"/>
      <w:bookmarkStart w:id="422" w:name="_Ref506381095"/>
      <w:bookmarkStart w:id="423" w:name="_Toc517882021"/>
      <w:bookmarkStart w:id="424" w:name="_Toc32312923"/>
      <w:bookmarkEnd w:id="419"/>
      <w:bookmarkEnd w:id="420"/>
      <w:r w:rsidRPr="00246FC1">
        <w:t>Возмещение</w:t>
      </w:r>
      <w:bookmarkEnd w:id="421"/>
      <w:bookmarkEnd w:id="422"/>
      <w:bookmarkEnd w:id="423"/>
      <w:bookmarkEnd w:id="424"/>
    </w:p>
    <w:p w:rsidR="00C00893" w:rsidRPr="00246FC1" w:rsidRDefault="00D6081F" w:rsidP="00C00893">
      <w:pPr>
        <w:numPr>
          <w:ilvl w:val="1"/>
          <w:numId w:val="46"/>
        </w:numPr>
        <w:spacing w:before="100" w:after="100" w:line="240" w:lineRule="auto"/>
      </w:pPr>
      <w:r w:rsidRPr="00246FC1">
        <w:t>Публичный партнер обязуется</w:t>
      </w:r>
      <w:r w:rsidRPr="00246FC1">
        <w:rPr>
          <w:lang w:eastAsia="ru-RU"/>
        </w:rPr>
        <w:t xml:space="preserve">, начиная с </w:t>
      </w:r>
      <w:r w:rsidR="001454E7" w:rsidRPr="00246FC1">
        <w:rPr>
          <w:lang w:eastAsia="ru-RU"/>
        </w:rPr>
        <w:t xml:space="preserve">Даты начала </w:t>
      </w:r>
      <w:r w:rsidRPr="00246FC1">
        <w:rPr>
          <w:lang w:eastAsia="ru-RU"/>
        </w:rPr>
        <w:t>эксплуатаци</w:t>
      </w:r>
      <w:r w:rsidR="001454E7" w:rsidRPr="00246FC1">
        <w:rPr>
          <w:lang w:eastAsia="ru-RU"/>
        </w:rPr>
        <w:t>и</w:t>
      </w:r>
      <w:r w:rsidRPr="00246FC1">
        <w:rPr>
          <w:lang w:eastAsia="ru-RU"/>
        </w:rPr>
        <w:t>,</w:t>
      </w:r>
      <w:r w:rsidRPr="00246FC1">
        <w:t xml:space="preserve"> направлять Частному партнеру Возмещение путем предоставления субсидий в порядке и на условиях, предусмотренных Законодательством и Соглашением. </w:t>
      </w:r>
    </w:p>
    <w:p w:rsidR="00C00893" w:rsidRPr="00246FC1" w:rsidRDefault="00D6081F" w:rsidP="00C00893">
      <w:pPr>
        <w:numPr>
          <w:ilvl w:val="1"/>
          <w:numId w:val="46"/>
        </w:numPr>
        <w:spacing w:before="100" w:after="100" w:line="240" w:lineRule="auto"/>
      </w:pPr>
      <w:r w:rsidRPr="00246FC1">
        <w:rPr>
          <w:lang w:eastAsia="ru-RU"/>
        </w:rPr>
        <w:t xml:space="preserve">Выплаты Возмещения производятся </w:t>
      </w:r>
      <w:r w:rsidRPr="00246FC1">
        <w:t xml:space="preserve">в порядке, сроки и на условиях, предусмотренном Приложением </w:t>
      </w:r>
      <w:r w:rsidR="00D64B57" w:rsidRPr="00246FC1">
        <w:t>1</w:t>
      </w:r>
      <w:r w:rsidR="00091B6A" w:rsidRPr="00246FC1">
        <w:t>5</w:t>
      </w:r>
      <w:r w:rsidRPr="00246FC1">
        <w:t xml:space="preserve"> (</w:t>
      </w:r>
      <w:r w:rsidR="00D64B57" w:rsidRPr="00246FC1">
        <w:rPr>
          <w:i/>
        </w:rPr>
        <w:t>Возмещение</w:t>
      </w:r>
      <w:r w:rsidRPr="00246FC1">
        <w:t>).</w:t>
      </w:r>
    </w:p>
    <w:p w:rsidR="008629DD" w:rsidRPr="00246FC1" w:rsidRDefault="008629DD" w:rsidP="00C00893">
      <w:pPr>
        <w:numPr>
          <w:ilvl w:val="1"/>
          <w:numId w:val="46"/>
        </w:numPr>
        <w:spacing w:before="100" w:after="100" w:line="240" w:lineRule="auto"/>
      </w:pPr>
      <w:r w:rsidRPr="00246FC1">
        <w:t>Настоящим Стороны договорились, что наличие Спора не освобождает Публичного партнера от обязанности по уплате Возмещения</w:t>
      </w:r>
      <w:r w:rsidR="009550C8" w:rsidRPr="00246FC1">
        <w:t xml:space="preserve"> в неоспариваемой части</w:t>
      </w:r>
      <w:r w:rsidRPr="00246FC1">
        <w:t>.</w:t>
      </w:r>
    </w:p>
    <w:p w:rsidR="00504C19" w:rsidRPr="00246FC1" w:rsidRDefault="00504C19" w:rsidP="00082BC5">
      <w:pPr>
        <w:pStyle w:val="FWBL1"/>
        <w:numPr>
          <w:ilvl w:val="0"/>
          <w:numId w:val="46"/>
        </w:numPr>
        <w:tabs>
          <w:tab w:val="clear" w:pos="720"/>
          <w:tab w:val="clear" w:pos="5399"/>
          <w:tab w:val="left" w:pos="0"/>
          <w:tab w:val="left" w:pos="567"/>
        </w:tabs>
        <w:spacing w:before="120" w:after="120"/>
        <w:ind w:left="567" w:hanging="567"/>
      </w:pPr>
      <w:bookmarkStart w:id="425" w:name="_Toc508029753"/>
      <w:bookmarkStart w:id="426" w:name="_Toc508030570"/>
      <w:bookmarkStart w:id="427" w:name="_Toc517882022"/>
      <w:bookmarkStart w:id="428" w:name="_Toc32312924"/>
      <w:bookmarkEnd w:id="425"/>
      <w:bookmarkEnd w:id="426"/>
      <w:r w:rsidRPr="00246FC1">
        <w:t>Соглашения о финансировании</w:t>
      </w:r>
      <w:bookmarkEnd w:id="427"/>
      <w:bookmarkEnd w:id="428"/>
    </w:p>
    <w:p w:rsidR="00C00893" w:rsidRPr="00246FC1" w:rsidRDefault="006C3C59" w:rsidP="00C00893">
      <w:pPr>
        <w:numPr>
          <w:ilvl w:val="1"/>
          <w:numId w:val="46"/>
        </w:numPr>
        <w:spacing w:before="100" w:after="100" w:line="240" w:lineRule="auto"/>
        <w:rPr>
          <w:lang w:eastAsia="ru-RU"/>
        </w:rPr>
      </w:pPr>
      <w:bookmarkStart w:id="429" w:name="_Ref506797880"/>
      <w:r w:rsidRPr="00246FC1">
        <w:rPr>
          <w:lang w:eastAsia="ru-RU"/>
        </w:rPr>
        <w:t xml:space="preserve">В </w:t>
      </w:r>
      <w:r w:rsidR="008875A3" w:rsidRPr="00246FC1">
        <w:rPr>
          <w:lang w:eastAsia="ru-RU"/>
        </w:rPr>
        <w:t xml:space="preserve">случае принятия </w:t>
      </w:r>
      <w:r w:rsidR="00837EE4" w:rsidRPr="00246FC1">
        <w:rPr>
          <w:lang w:eastAsia="ru-RU"/>
        </w:rPr>
        <w:t xml:space="preserve">Частным партнером </w:t>
      </w:r>
      <w:r w:rsidR="008875A3" w:rsidRPr="00246FC1">
        <w:rPr>
          <w:lang w:eastAsia="ru-RU"/>
        </w:rPr>
        <w:t xml:space="preserve">решения о необходимости привлечения Заемных инвестиций Частный партнер обязан обеспечить заключение Соглашений о финансировании </w:t>
      </w:r>
      <w:r w:rsidR="00837EE4" w:rsidRPr="00246FC1">
        <w:rPr>
          <w:lang w:eastAsia="ru-RU"/>
        </w:rPr>
        <w:t xml:space="preserve">в </w:t>
      </w:r>
      <w:r w:rsidRPr="00246FC1">
        <w:rPr>
          <w:lang w:eastAsia="ru-RU"/>
        </w:rPr>
        <w:t xml:space="preserve">течение </w:t>
      </w:r>
      <w:r w:rsidR="003E1AAB" w:rsidRPr="00246FC1">
        <w:rPr>
          <w:lang w:eastAsia="ru-RU"/>
        </w:rPr>
        <w:t>180</w:t>
      </w:r>
      <w:r w:rsidRPr="00246FC1">
        <w:rPr>
          <w:lang w:eastAsia="ru-RU"/>
        </w:rPr>
        <w:t xml:space="preserve"> (</w:t>
      </w:r>
      <w:r w:rsidR="003E1AAB" w:rsidRPr="00246FC1">
        <w:rPr>
          <w:lang w:eastAsia="ru-RU"/>
        </w:rPr>
        <w:t>ста восьмидесяти)</w:t>
      </w:r>
      <w:r w:rsidR="00E60119">
        <w:rPr>
          <w:lang w:eastAsia="ru-RU"/>
        </w:rPr>
        <w:t xml:space="preserve"> </w:t>
      </w:r>
      <w:r w:rsidR="003E1AAB" w:rsidRPr="00246FC1">
        <w:rPr>
          <w:lang w:eastAsia="ru-RU"/>
        </w:rPr>
        <w:t>дней</w:t>
      </w:r>
      <w:r w:rsidRPr="00246FC1">
        <w:rPr>
          <w:lang w:eastAsia="ru-RU"/>
        </w:rPr>
        <w:t xml:space="preserve"> с даты получения положительного заключения Государственной экспертизы в отношении Проектной документации.</w:t>
      </w:r>
      <w:bookmarkEnd w:id="429"/>
    </w:p>
    <w:p w:rsidR="00A559CC" w:rsidRPr="00246FC1" w:rsidRDefault="00A559CC" w:rsidP="00C00893">
      <w:pPr>
        <w:numPr>
          <w:ilvl w:val="1"/>
          <w:numId w:val="46"/>
        </w:numPr>
        <w:spacing w:before="100" w:after="100" w:line="240" w:lineRule="auto"/>
        <w:rPr>
          <w:lang w:eastAsia="ru-RU"/>
        </w:rPr>
      </w:pPr>
      <w:r w:rsidRPr="00246FC1">
        <w:rPr>
          <w:lang w:eastAsia="ru-RU"/>
        </w:rPr>
        <w:t>В отношении Соглашений о финансировании устанавливаются следующие общие требования</w:t>
      </w:r>
      <w:r w:rsidR="008875A3" w:rsidRPr="00246FC1">
        <w:rPr>
          <w:lang w:eastAsia="ru-RU"/>
        </w:rPr>
        <w:t xml:space="preserve"> (в случае привлечения Заемных инвестиций)</w:t>
      </w:r>
      <w:r w:rsidRPr="00246FC1">
        <w:rPr>
          <w:lang w:eastAsia="ru-RU"/>
        </w:rPr>
        <w:t>:</w:t>
      </w:r>
    </w:p>
    <w:p w:rsidR="00A559CC" w:rsidRPr="00246FC1" w:rsidRDefault="00A559CC"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срок действия кредитного договора должен рассчитываться с даты подписания Соглашения о финансировании с Финансирующими организациями, а проценты, начисляемые на тело долга по кредитному соглашению, должны рассчитываться с даты выборки соответствующего транша кредитной линии, при этом комиссии подлежат выплате Финансирующим организациям в соответствии с условиями Соглашения о финансировании;</w:t>
      </w:r>
    </w:p>
    <w:p w:rsidR="00A559CC" w:rsidRPr="00246FC1" w:rsidRDefault="00A559CC"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условия Соглашений о финансировании должны предусматривать возможность приостанавливать выборки заемных средств на Этапе строительства.</w:t>
      </w:r>
    </w:p>
    <w:p w:rsidR="00A559CC" w:rsidRPr="00246FC1" w:rsidRDefault="008875A3" w:rsidP="00C00893">
      <w:pPr>
        <w:numPr>
          <w:ilvl w:val="1"/>
          <w:numId w:val="46"/>
        </w:numPr>
        <w:spacing w:before="100" w:after="100" w:line="240" w:lineRule="auto"/>
        <w:rPr>
          <w:lang w:eastAsia="ru-RU"/>
        </w:rPr>
      </w:pPr>
      <w:bookmarkStart w:id="430" w:name="_Ref496005978"/>
      <w:bookmarkStart w:id="431" w:name="_Ref495934242"/>
      <w:bookmarkStart w:id="432" w:name="_Ref495310556"/>
      <w:r w:rsidRPr="00246FC1">
        <w:rPr>
          <w:lang w:eastAsia="ru-RU"/>
        </w:rPr>
        <w:t xml:space="preserve">В случае привлечения Заемных инвестиций </w:t>
      </w:r>
      <w:r w:rsidR="00A559CC" w:rsidRPr="00246FC1">
        <w:rPr>
          <w:lang w:eastAsia="ru-RU"/>
        </w:rPr>
        <w:t xml:space="preserve">Стороны обязаны приступить к переговорам по согласованию Основных условий финансирования не позднее </w:t>
      </w:r>
      <w:r w:rsidR="00904728" w:rsidRPr="00246FC1">
        <w:rPr>
          <w:lang w:eastAsia="ru-RU"/>
        </w:rPr>
        <w:t>1</w:t>
      </w:r>
      <w:r w:rsidR="00A559CC" w:rsidRPr="00246FC1">
        <w:rPr>
          <w:lang w:eastAsia="ru-RU"/>
        </w:rPr>
        <w:t>5</w:t>
      </w:r>
      <w:r w:rsidR="00904728" w:rsidRPr="00246FC1">
        <w:rPr>
          <w:lang w:eastAsia="ru-RU"/>
        </w:rPr>
        <w:t>0</w:t>
      </w:r>
      <w:r w:rsidR="00A559CC" w:rsidRPr="00246FC1">
        <w:rPr>
          <w:lang w:eastAsia="ru-RU"/>
        </w:rPr>
        <w:t xml:space="preserve"> (</w:t>
      </w:r>
      <w:r w:rsidR="00904728" w:rsidRPr="00246FC1">
        <w:rPr>
          <w:lang w:eastAsia="ru-RU"/>
        </w:rPr>
        <w:t xml:space="preserve">ста </w:t>
      </w:r>
      <w:r w:rsidR="00A559CC" w:rsidRPr="00246FC1">
        <w:rPr>
          <w:lang w:eastAsia="ru-RU"/>
        </w:rPr>
        <w:t>пяти</w:t>
      </w:r>
      <w:r w:rsidR="00904728" w:rsidRPr="00246FC1">
        <w:rPr>
          <w:lang w:eastAsia="ru-RU"/>
        </w:rPr>
        <w:t>десяти</w:t>
      </w:r>
      <w:r w:rsidR="00A559CC" w:rsidRPr="00246FC1">
        <w:rPr>
          <w:lang w:eastAsia="ru-RU"/>
        </w:rPr>
        <w:t xml:space="preserve">) </w:t>
      </w:r>
      <w:r w:rsidR="00904728" w:rsidRPr="00246FC1">
        <w:rPr>
          <w:lang w:eastAsia="ru-RU"/>
        </w:rPr>
        <w:t>дней</w:t>
      </w:r>
      <w:r w:rsidR="00A559CC" w:rsidRPr="00246FC1">
        <w:rPr>
          <w:lang w:eastAsia="ru-RU"/>
        </w:rPr>
        <w:t xml:space="preserve"> с даты получения положительного заключения Государственной экспертизы в отношении Проектной документации. Порядок и сроки проведения переговоров подлежат согласованию Сторонами с учетом положений </w:t>
      </w:r>
      <w:r w:rsidR="006C3C59" w:rsidRPr="00246FC1">
        <w:rPr>
          <w:lang w:eastAsia="ru-RU"/>
        </w:rPr>
        <w:t xml:space="preserve">срока, предусмотренного пунктом </w:t>
      </w:r>
      <w:r w:rsidR="00BD7C0E" w:rsidRPr="00246FC1">
        <w:fldChar w:fldCharType="begin"/>
      </w:r>
      <w:r w:rsidR="00BD7C0E" w:rsidRPr="00246FC1">
        <w:instrText xml:space="preserve"> REF _Ref506797880 \w \h  \* MERGEFORMAT </w:instrText>
      </w:r>
      <w:r w:rsidR="00BD7C0E" w:rsidRPr="00246FC1">
        <w:fldChar w:fldCharType="separate"/>
      </w:r>
      <w:r w:rsidR="00210F5A" w:rsidRPr="00246FC1">
        <w:rPr>
          <w:lang w:eastAsia="ru-RU"/>
        </w:rPr>
        <w:t>35.1</w:t>
      </w:r>
      <w:r w:rsidR="00BD7C0E" w:rsidRPr="00246FC1">
        <w:fldChar w:fldCharType="end"/>
      </w:r>
      <w:r w:rsidR="00A559CC" w:rsidRPr="00246FC1">
        <w:rPr>
          <w:lang w:eastAsia="ru-RU"/>
        </w:rPr>
        <w:t>.</w:t>
      </w:r>
      <w:bookmarkEnd w:id="430"/>
      <w:r w:rsidR="00A559CC" w:rsidRPr="00246FC1">
        <w:rPr>
          <w:lang w:eastAsia="ru-RU"/>
        </w:rPr>
        <w:t>В рамках проведения переговоров</w:t>
      </w:r>
      <w:r w:rsidR="006C3C59" w:rsidRPr="00246FC1">
        <w:rPr>
          <w:lang w:eastAsia="ru-RU"/>
        </w:rPr>
        <w:t>,</w:t>
      </w:r>
      <w:r w:rsidR="00E60119">
        <w:rPr>
          <w:lang w:eastAsia="ru-RU"/>
        </w:rPr>
        <w:t xml:space="preserve"> </w:t>
      </w:r>
      <w:r w:rsidR="006C3C59" w:rsidRPr="00246FC1">
        <w:rPr>
          <w:lang w:eastAsia="ru-RU"/>
        </w:rPr>
        <w:t>предусмотренных настоящим пунктом</w:t>
      </w:r>
      <w:r w:rsidR="007846B1" w:rsidRPr="00246FC1">
        <w:rPr>
          <w:lang w:eastAsia="ru-RU"/>
        </w:rPr>
        <w:t>,</w:t>
      </w:r>
      <w:r w:rsidR="006C3C59" w:rsidRPr="00246FC1">
        <w:rPr>
          <w:lang w:eastAsia="ru-RU"/>
        </w:rPr>
        <w:t xml:space="preserve"> Публичный партнер</w:t>
      </w:r>
      <w:r w:rsidR="00A559CC" w:rsidRPr="00246FC1">
        <w:rPr>
          <w:lang w:eastAsia="ru-RU"/>
        </w:rPr>
        <w:t xml:space="preserve"> согласовывает Основные условия финансирования</w:t>
      </w:r>
      <w:r w:rsidR="00932D5A" w:rsidRPr="00246FC1">
        <w:rPr>
          <w:lang w:eastAsia="ru-RU"/>
        </w:rPr>
        <w:t xml:space="preserve"> в Порядке согласования</w:t>
      </w:r>
      <w:r w:rsidR="00A559CC" w:rsidRPr="00246FC1">
        <w:rPr>
          <w:lang w:eastAsia="ru-RU"/>
        </w:rPr>
        <w:t xml:space="preserve">. </w:t>
      </w:r>
      <w:bookmarkEnd w:id="431"/>
      <w:bookmarkEnd w:id="432"/>
    </w:p>
    <w:p w:rsidR="00D40FED" w:rsidRPr="00246FC1" w:rsidRDefault="00D40FED" w:rsidP="00082BC5">
      <w:pPr>
        <w:pStyle w:val="FWBL1"/>
        <w:numPr>
          <w:ilvl w:val="0"/>
          <w:numId w:val="46"/>
        </w:numPr>
        <w:tabs>
          <w:tab w:val="clear" w:pos="720"/>
          <w:tab w:val="clear" w:pos="5399"/>
          <w:tab w:val="left" w:pos="0"/>
          <w:tab w:val="left" w:pos="567"/>
        </w:tabs>
        <w:spacing w:before="120" w:after="120"/>
        <w:ind w:left="567" w:hanging="567"/>
      </w:pPr>
      <w:bookmarkStart w:id="433" w:name="_Toc506817007"/>
      <w:bookmarkStart w:id="434" w:name="_Toc506817298"/>
      <w:bookmarkStart w:id="435" w:name="_Toc506890325"/>
      <w:bookmarkStart w:id="436" w:name="_Toc507677616"/>
      <w:bookmarkStart w:id="437" w:name="_Toc508029755"/>
      <w:bookmarkStart w:id="438" w:name="_Toc508030572"/>
      <w:bookmarkStart w:id="439" w:name="_Toc506571081"/>
      <w:bookmarkStart w:id="440" w:name="_Toc506571365"/>
      <w:bookmarkStart w:id="441" w:name="_Toc506817008"/>
      <w:bookmarkStart w:id="442" w:name="_Toc506817299"/>
      <w:bookmarkStart w:id="443" w:name="_Toc506890326"/>
      <w:bookmarkStart w:id="444" w:name="_Toc507677617"/>
      <w:bookmarkStart w:id="445" w:name="_Toc508029756"/>
      <w:bookmarkStart w:id="446" w:name="_Toc508030573"/>
      <w:bookmarkStart w:id="447" w:name="_Toc506571082"/>
      <w:bookmarkStart w:id="448" w:name="_Toc506571366"/>
      <w:bookmarkStart w:id="449" w:name="_Toc506817009"/>
      <w:bookmarkStart w:id="450" w:name="_Toc506817300"/>
      <w:bookmarkStart w:id="451" w:name="_Toc506890327"/>
      <w:bookmarkStart w:id="452" w:name="_Toc507677618"/>
      <w:bookmarkStart w:id="453" w:name="_Toc508029757"/>
      <w:bookmarkStart w:id="454" w:name="_Toc508030574"/>
      <w:bookmarkStart w:id="455" w:name="_Ref506482980"/>
      <w:bookmarkStart w:id="456" w:name="_Toc517882023"/>
      <w:bookmarkStart w:id="457" w:name="_Toc32312925"/>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sidRPr="00246FC1">
        <w:t>Прямое соглашение</w:t>
      </w:r>
      <w:bookmarkEnd w:id="455"/>
      <w:bookmarkEnd w:id="456"/>
      <w:bookmarkEnd w:id="457"/>
    </w:p>
    <w:p w:rsidR="00184F73" w:rsidRPr="00246FC1" w:rsidRDefault="00CB2414" w:rsidP="00C00893">
      <w:pPr>
        <w:numPr>
          <w:ilvl w:val="1"/>
          <w:numId w:val="46"/>
        </w:numPr>
        <w:spacing w:before="100" w:after="100" w:line="240" w:lineRule="auto"/>
        <w:rPr>
          <w:lang w:eastAsia="ru-RU"/>
        </w:rPr>
      </w:pPr>
      <w:bookmarkStart w:id="458" w:name="_Ref508026542"/>
      <w:r w:rsidRPr="00246FC1">
        <w:rPr>
          <w:lang w:eastAsia="ru-RU"/>
        </w:rPr>
        <w:t>В случае принятия Частным партнером решения о необходимости привлечения Заемных инвестиций, н</w:t>
      </w:r>
      <w:r w:rsidR="009A2AF8" w:rsidRPr="00246FC1">
        <w:rPr>
          <w:lang w:eastAsia="ru-RU"/>
        </w:rPr>
        <w:t>е позднее чем через</w:t>
      </w:r>
      <w:r w:rsidR="00904728" w:rsidRPr="00246FC1">
        <w:rPr>
          <w:lang w:eastAsia="ru-RU"/>
        </w:rPr>
        <w:t>180</w:t>
      </w:r>
      <w:r w:rsidR="004F2BAE" w:rsidRPr="00246FC1">
        <w:rPr>
          <w:lang w:eastAsia="ru-RU"/>
        </w:rPr>
        <w:t xml:space="preserve"> (</w:t>
      </w:r>
      <w:r w:rsidR="00904728" w:rsidRPr="00246FC1">
        <w:rPr>
          <w:lang w:eastAsia="ru-RU"/>
        </w:rPr>
        <w:t>сто восемьдесят</w:t>
      </w:r>
      <w:r w:rsidR="004F2BAE" w:rsidRPr="00246FC1">
        <w:rPr>
          <w:lang w:eastAsia="ru-RU"/>
        </w:rPr>
        <w:t xml:space="preserve">) </w:t>
      </w:r>
      <w:r w:rsidR="00904728" w:rsidRPr="00246FC1">
        <w:rPr>
          <w:lang w:eastAsia="ru-RU"/>
        </w:rPr>
        <w:t>дней</w:t>
      </w:r>
      <w:r w:rsidR="004F2BAE" w:rsidRPr="00246FC1">
        <w:rPr>
          <w:lang w:eastAsia="ru-RU"/>
        </w:rPr>
        <w:t xml:space="preserve"> с даты получения положительного заключения </w:t>
      </w:r>
      <w:r w:rsidR="009A2AF8" w:rsidRPr="00246FC1">
        <w:rPr>
          <w:lang w:eastAsia="ru-RU"/>
        </w:rPr>
        <w:t xml:space="preserve">Государственной </w:t>
      </w:r>
      <w:r w:rsidR="004F2BAE" w:rsidRPr="00246FC1">
        <w:rPr>
          <w:lang w:eastAsia="ru-RU"/>
        </w:rPr>
        <w:t xml:space="preserve">экспертизы в отношении Проектной документации, </w:t>
      </w:r>
      <w:r w:rsidR="009A2AF8" w:rsidRPr="00246FC1">
        <w:rPr>
          <w:lang w:eastAsia="ru-RU"/>
        </w:rPr>
        <w:t xml:space="preserve">Частный партнер обязан направить в адрес Публичного партнера согласованное со стороны Финансирующих организаций и </w:t>
      </w:r>
      <w:r w:rsidR="00184F73" w:rsidRPr="00246FC1">
        <w:rPr>
          <w:lang w:eastAsia="ru-RU"/>
        </w:rPr>
        <w:t>Частного партнера</w:t>
      </w:r>
      <w:r w:rsidR="009A2AF8" w:rsidRPr="00246FC1">
        <w:rPr>
          <w:lang w:eastAsia="ru-RU"/>
        </w:rPr>
        <w:t xml:space="preserve"> Прямое соглашение</w:t>
      </w:r>
      <w:r w:rsidR="00B64DC8" w:rsidRPr="00246FC1">
        <w:rPr>
          <w:lang w:eastAsia="ru-RU"/>
        </w:rPr>
        <w:t>,</w:t>
      </w:r>
      <w:r w:rsidR="009A2AF8" w:rsidRPr="00246FC1">
        <w:rPr>
          <w:lang w:eastAsia="ru-RU"/>
        </w:rPr>
        <w:t xml:space="preserve"> содержащее </w:t>
      </w:r>
      <w:r w:rsidR="00184F73" w:rsidRPr="00246FC1">
        <w:rPr>
          <w:rFonts w:eastAsia="Times New Roman"/>
        </w:rPr>
        <w:t>безусловное и безотзывное согласие Публичным партнером в отношении создания и действительности способов обеспечения исполнения Частным партнером в полном объеме своих обязательств перед Финансирующими организациями, в том числе:</w:t>
      </w:r>
      <w:bookmarkEnd w:id="458"/>
    </w:p>
    <w:p w:rsidR="00184F73" w:rsidRPr="00246FC1" w:rsidRDefault="00184F7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согласие </w:t>
      </w:r>
      <w:r w:rsidR="005C2525" w:rsidRPr="00246FC1">
        <w:rPr>
          <w:b w:val="0"/>
          <w:lang w:val="ru-RU"/>
        </w:rPr>
        <w:t>на уступку прав и перевод долга Частным партнером (его прав и обязанностей по Соглашению) новому частному партнеру в случаях, момент, объеме и на иных условиях, предусматриваемых Соглашением и Прямым соглашением</w:t>
      </w:r>
      <w:r w:rsidRPr="00246FC1">
        <w:rPr>
          <w:b w:val="0"/>
          <w:lang w:val="ru-RU"/>
        </w:rPr>
        <w:t>;</w:t>
      </w:r>
    </w:p>
    <w:p w:rsidR="00184F73" w:rsidRPr="00246FC1" w:rsidRDefault="00184F7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согласие Публичного партнера в отношении залога </w:t>
      </w:r>
      <w:r w:rsidR="00B64DC8" w:rsidRPr="00246FC1">
        <w:rPr>
          <w:b w:val="0"/>
          <w:lang w:val="ru-RU"/>
        </w:rPr>
        <w:t xml:space="preserve">имущественных </w:t>
      </w:r>
      <w:r w:rsidRPr="00246FC1">
        <w:rPr>
          <w:b w:val="0"/>
          <w:lang w:val="ru-RU"/>
        </w:rPr>
        <w:t xml:space="preserve">прав Частного партнера по Соглашению </w:t>
      </w:r>
      <w:r w:rsidR="00B64DC8" w:rsidRPr="00246FC1">
        <w:rPr>
          <w:b w:val="0"/>
          <w:lang w:val="ru-RU"/>
        </w:rPr>
        <w:t xml:space="preserve">в пользу Финансирующей организации </w:t>
      </w:r>
      <w:r w:rsidRPr="00246FC1">
        <w:rPr>
          <w:b w:val="0"/>
          <w:lang w:val="ru-RU"/>
        </w:rPr>
        <w:t>в случаях, в порядке и на условиях, предусмотренных Прямым соглашением;</w:t>
      </w:r>
    </w:p>
    <w:p w:rsidR="009A2AF8" w:rsidRPr="00246FC1" w:rsidRDefault="00184F7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иные условия, предусмотренные Приложением 1</w:t>
      </w:r>
      <w:r w:rsidR="00091B6A" w:rsidRPr="00246FC1">
        <w:rPr>
          <w:b w:val="0"/>
          <w:lang w:val="ru-RU"/>
        </w:rPr>
        <w:t>1</w:t>
      </w:r>
      <w:r w:rsidRPr="00246FC1">
        <w:rPr>
          <w:b w:val="0"/>
          <w:lang w:val="ru-RU"/>
        </w:rPr>
        <w:t xml:space="preserve"> (</w:t>
      </w:r>
      <w:r w:rsidRPr="00246FC1">
        <w:rPr>
          <w:b w:val="0"/>
          <w:i/>
          <w:lang w:val="ru-RU"/>
        </w:rPr>
        <w:t>Основные условия Прямого соглашения</w:t>
      </w:r>
      <w:r w:rsidR="00235C3C" w:rsidRPr="00246FC1">
        <w:rPr>
          <w:b w:val="0"/>
          <w:lang w:val="ru-RU"/>
        </w:rPr>
        <w:t>)</w:t>
      </w:r>
      <w:r w:rsidRPr="00246FC1">
        <w:rPr>
          <w:b w:val="0"/>
          <w:lang w:val="ru-RU"/>
        </w:rPr>
        <w:t>.</w:t>
      </w:r>
    </w:p>
    <w:p w:rsidR="009A2AF8" w:rsidRPr="00246FC1" w:rsidRDefault="00411F73" w:rsidP="00C00893">
      <w:pPr>
        <w:numPr>
          <w:ilvl w:val="1"/>
          <w:numId w:val="46"/>
        </w:numPr>
        <w:spacing w:before="100" w:after="100" w:line="240" w:lineRule="auto"/>
        <w:rPr>
          <w:lang w:eastAsia="ru-RU"/>
        </w:rPr>
      </w:pPr>
      <w:bookmarkStart w:id="459" w:name="_Ref495305800"/>
      <w:r w:rsidRPr="00246FC1">
        <w:rPr>
          <w:lang w:eastAsia="ru-RU"/>
        </w:rPr>
        <w:t xml:space="preserve">Публичный партнер </w:t>
      </w:r>
      <w:r w:rsidR="009A2AF8" w:rsidRPr="00246FC1">
        <w:rPr>
          <w:lang w:eastAsia="ru-RU"/>
        </w:rPr>
        <w:t>обязан подписать или возвратить проект Прямого соглашения с замечаниями в Порядке согласования</w:t>
      </w:r>
      <w:bookmarkEnd w:id="459"/>
      <w:r w:rsidRPr="00246FC1">
        <w:rPr>
          <w:lang w:eastAsia="ru-RU"/>
        </w:rPr>
        <w:t xml:space="preserve">. При этом, Публичный партнер </w:t>
      </w:r>
      <w:r w:rsidR="009A2AF8" w:rsidRPr="00246FC1">
        <w:rPr>
          <w:lang w:eastAsia="ru-RU"/>
        </w:rPr>
        <w:t xml:space="preserve">вправе отказать в согласовании проекта Прямого соглашения </w:t>
      </w:r>
      <w:r w:rsidR="00227721" w:rsidRPr="00246FC1">
        <w:rPr>
          <w:lang w:eastAsia="ru-RU"/>
        </w:rPr>
        <w:t xml:space="preserve">только </w:t>
      </w:r>
      <w:r w:rsidR="009A2AF8" w:rsidRPr="00246FC1">
        <w:rPr>
          <w:lang w:eastAsia="ru-RU"/>
        </w:rPr>
        <w:t xml:space="preserve">на основании одной (или нескольких) из следующих причин: </w:t>
      </w:r>
    </w:p>
    <w:p w:rsidR="009A2AF8" w:rsidRPr="00246FC1" w:rsidRDefault="009A2AF8"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несоответствие проекта Прямого соглашения требованиям Соглашения; и (или)</w:t>
      </w:r>
    </w:p>
    <w:p w:rsidR="009A2AF8" w:rsidRPr="00246FC1" w:rsidRDefault="009A2AF8"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наличие внутренних противоречий в тексте проекта Прямого соглашения;</w:t>
      </w:r>
      <w:r w:rsidR="00743E67" w:rsidRPr="00246FC1">
        <w:rPr>
          <w:b w:val="0"/>
          <w:lang w:val="ru-RU"/>
        </w:rPr>
        <w:t xml:space="preserve"> и (или)</w:t>
      </w:r>
    </w:p>
    <w:p w:rsidR="00F71B0D" w:rsidRPr="00246FC1" w:rsidRDefault="009A2AF8"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в случае наличия положений, ухудшающих позицию </w:t>
      </w:r>
      <w:r w:rsidR="00411F73" w:rsidRPr="00246FC1">
        <w:rPr>
          <w:b w:val="0"/>
          <w:lang w:val="ru-RU"/>
        </w:rPr>
        <w:t>Публичного партнера</w:t>
      </w:r>
      <w:r w:rsidR="00743E67" w:rsidRPr="00246FC1">
        <w:rPr>
          <w:b w:val="0"/>
          <w:lang w:val="ru-RU"/>
        </w:rPr>
        <w:t xml:space="preserve"> по сравнению с положениями Соглашения</w:t>
      </w:r>
      <w:r w:rsidR="00F71B0D" w:rsidRPr="00246FC1">
        <w:rPr>
          <w:b w:val="0"/>
          <w:lang w:val="ru-RU"/>
        </w:rPr>
        <w:t>; и (или)</w:t>
      </w:r>
    </w:p>
    <w:p w:rsidR="009A2AF8" w:rsidRPr="00246FC1" w:rsidRDefault="00F71B0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несоответствие проекта Прямого соглашения Законодательству.</w:t>
      </w:r>
    </w:p>
    <w:p w:rsidR="00962CC1" w:rsidRPr="00246FC1" w:rsidRDefault="00962CC1" w:rsidP="00C00893">
      <w:pPr>
        <w:spacing w:before="100" w:after="100" w:line="240" w:lineRule="auto"/>
        <w:ind w:left="1288"/>
        <w:rPr>
          <w:b/>
        </w:rPr>
      </w:pPr>
      <w:r w:rsidRPr="00246FC1">
        <w:rPr>
          <w:lang w:eastAsia="ru-RU"/>
        </w:rPr>
        <w:t>Во</w:t>
      </w:r>
      <w:r w:rsidR="00E60119">
        <w:rPr>
          <w:lang w:eastAsia="ru-RU"/>
        </w:rPr>
        <w:t xml:space="preserve"> </w:t>
      </w:r>
      <w:r w:rsidRPr="00246FC1">
        <w:t xml:space="preserve">избежание сомнений, положения пункта </w:t>
      </w:r>
      <w:r w:rsidR="00BD7C0E" w:rsidRPr="00246FC1">
        <w:fldChar w:fldCharType="begin"/>
      </w:r>
      <w:r w:rsidR="00BD7C0E" w:rsidRPr="00246FC1">
        <w:instrText xml:space="preserve"> REF _Ref508731828 \n \h  \* MERGEFORMAT </w:instrText>
      </w:r>
      <w:r w:rsidR="00BD7C0E" w:rsidRPr="00246FC1">
        <w:fldChar w:fldCharType="separate"/>
      </w:r>
      <w:r w:rsidR="00D31602" w:rsidRPr="00246FC1">
        <w:t>9</w:t>
      </w:r>
      <w:r w:rsidR="00BD7C0E" w:rsidRPr="00246FC1">
        <w:fldChar w:fldCharType="end"/>
      </w:r>
      <w:r w:rsidRPr="00246FC1">
        <w:t xml:space="preserve"> Приложения </w:t>
      </w:r>
      <w:r w:rsidR="00506630" w:rsidRPr="00246FC1">
        <w:t xml:space="preserve">19 </w:t>
      </w:r>
      <w:r w:rsidR="00B64892" w:rsidRPr="00246FC1">
        <w:t>(</w:t>
      </w:r>
      <w:r w:rsidR="00B64892" w:rsidRPr="00246FC1">
        <w:rPr>
          <w:i/>
        </w:rPr>
        <w:t>Порядок согласования</w:t>
      </w:r>
      <w:r w:rsidR="00B64892" w:rsidRPr="00246FC1">
        <w:t>), к согласованию Прямого соглашения не применяются.</w:t>
      </w:r>
    </w:p>
    <w:p w:rsidR="00DC74B6" w:rsidRPr="00246FC1" w:rsidRDefault="00D40FED" w:rsidP="00082BC5">
      <w:pPr>
        <w:pStyle w:val="FWBL1"/>
        <w:numPr>
          <w:ilvl w:val="0"/>
          <w:numId w:val="46"/>
        </w:numPr>
        <w:tabs>
          <w:tab w:val="clear" w:pos="720"/>
          <w:tab w:val="clear" w:pos="5399"/>
          <w:tab w:val="left" w:pos="0"/>
          <w:tab w:val="left" w:pos="567"/>
        </w:tabs>
        <w:spacing w:before="120" w:after="120"/>
        <w:ind w:left="567" w:hanging="567"/>
      </w:pPr>
      <w:bookmarkStart w:id="460" w:name="_Toc506542114"/>
      <w:bookmarkStart w:id="461" w:name="_Toc506542465"/>
      <w:bookmarkStart w:id="462" w:name="_Toc506542747"/>
      <w:bookmarkStart w:id="463" w:name="_Toc506571084"/>
      <w:bookmarkStart w:id="464" w:name="_Toc506571368"/>
      <w:bookmarkStart w:id="465" w:name="_Toc506817011"/>
      <w:bookmarkStart w:id="466" w:name="_Toc506817302"/>
      <w:bookmarkStart w:id="467" w:name="_Toc506890329"/>
      <w:bookmarkStart w:id="468" w:name="_Toc507677620"/>
      <w:bookmarkStart w:id="469" w:name="_Toc508029759"/>
      <w:bookmarkStart w:id="470" w:name="_Toc508030576"/>
      <w:bookmarkStart w:id="471" w:name="_Toc506542116"/>
      <w:bookmarkStart w:id="472" w:name="_Toc506542467"/>
      <w:bookmarkStart w:id="473" w:name="_Toc506542749"/>
      <w:bookmarkStart w:id="474" w:name="_Toc506571086"/>
      <w:bookmarkStart w:id="475" w:name="_Toc506571370"/>
      <w:bookmarkStart w:id="476" w:name="_Toc506817013"/>
      <w:bookmarkStart w:id="477" w:name="_Toc506817304"/>
      <w:bookmarkStart w:id="478" w:name="_Toc506890331"/>
      <w:bookmarkStart w:id="479" w:name="_Toc507677622"/>
      <w:bookmarkStart w:id="480" w:name="_Toc508029761"/>
      <w:bookmarkStart w:id="481" w:name="_Toc508030578"/>
      <w:bookmarkStart w:id="482" w:name="_Ref506465247"/>
      <w:bookmarkStart w:id="483" w:name="_Toc517882024"/>
      <w:bookmarkStart w:id="484" w:name="_Toc32312926"/>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246FC1">
        <w:t>Рефинансирование</w:t>
      </w:r>
      <w:bookmarkEnd w:id="482"/>
      <w:bookmarkEnd w:id="483"/>
      <w:bookmarkEnd w:id="484"/>
    </w:p>
    <w:p w:rsidR="00C00893" w:rsidRPr="00246FC1" w:rsidRDefault="005D6B2F" w:rsidP="00C00893">
      <w:pPr>
        <w:numPr>
          <w:ilvl w:val="1"/>
          <w:numId w:val="46"/>
        </w:numPr>
        <w:spacing w:before="100" w:after="100" w:line="240" w:lineRule="auto"/>
        <w:rPr>
          <w:lang w:eastAsia="ru-RU"/>
        </w:rPr>
      </w:pPr>
      <w:r w:rsidRPr="00246FC1">
        <w:rPr>
          <w:lang w:eastAsia="ru-RU"/>
        </w:rPr>
        <w:t xml:space="preserve">Рефинансирование осуществляется в соответствии с настоящей статьей </w:t>
      </w:r>
      <w:r w:rsidR="00BD7C0E" w:rsidRPr="00246FC1">
        <w:fldChar w:fldCharType="begin"/>
      </w:r>
      <w:r w:rsidR="00BD7C0E" w:rsidRPr="00246FC1">
        <w:instrText xml:space="preserve"> REF _Ref506465247 \w \h  \* MERGEFORMAT </w:instrText>
      </w:r>
      <w:r w:rsidR="00BD7C0E" w:rsidRPr="00246FC1">
        <w:fldChar w:fldCharType="separate"/>
      </w:r>
      <w:r w:rsidR="00D31602" w:rsidRPr="00246FC1">
        <w:rPr>
          <w:lang w:eastAsia="ru-RU"/>
        </w:rPr>
        <w:t>37</w:t>
      </w:r>
      <w:r w:rsidR="00BD7C0E" w:rsidRPr="00246FC1">
        <w:fldChar w:fldCharType="end"/>
      </w:r>
      <w:r w:rsidRPr="00246FC1">
        <w:rPr>
          <w:lang w:eastAsia="ru-RU"/>
        </w:rPr>
        <w:t xml:space="preserve">, если иное не </w:t>
      </w:r>
      <w:r w:rsidR="00466C48" w:rsidRPr="00246FC1">
        <w:rPr>
          <w:lang w:eastAsia="ru-RU"/>
        </w:rPr>
        <w:t xml:space="preserve">будет </w:t>
      </w:r>
      <w:r w:rsidRPr="00246FC1">
        <w:rPr>
          <w:lang w:eastAsia="ru-RU"/>
        </w:rPr>
        <w:t>предусмотрено в Прямом соглашении.</w:t>
      </w:r>
    </w:p>
    <w:p w:rsidR="005D6B2F" w:rsidRPr="00246FC1" w:rsidRDefault="005D6B2F" w:rsidP="00C00893">
      <w:pPr>
        <w:numPr>
          <w:ilvl w:val="1"/>
          <w:numId w:val="46"/>
        </w:numPr>
        <w:spacing w:before="100" w:after="100" w:line="240" w:lineRule="auto"/>
        <w:rPr>
          <w:lang w:eastAsia="ru-RU"/>
        </w:rPr>
      </w:pPr>
      <w:r w:rsidRPr="00246FC1">
        <w:rPr>
          <w:lang w:eastAsia="ru-RU"/>
        </w:rPr>
        <w:t>Частный партнер вправе инициировать Рефинансирование в любой момент после даты подписания Прямого соглашения.</w:t>
      </w:r>
    </w:p>
    <w:p w:rsidR="005D6B2F" w:rsidRPr="00246FC1" w:rsidRDefault="005D6B2F" w:rsidP="00C00893">
      <w:pPr>
        <w:numPr>
          <w:ilvl w:val="1"/>
          <w:numId w:val="46"/>
        </w:numPr>
        <w:spacing w:before="100" w:after="100" w:line="240" w:lineRule="auto"/>
        <w:rPr>
          <w:lang w:eastAsia="ru-RU"/>
        </w:rPr>
      </w:pPr>
      <w:bookmarkStart w:id="485" w:name="_Ref506476591"/>
      <w:r w:rsidRPr="00246FC1">
        <w:rPr>
          <w:lang w:eastAsia="ru-RU"/>
        </w:rPr>
        <w:t>В случае если Частный партнер обоснованно полагает, что на финансовом рынке доступны более благоприятные условия финансирования, чем условия текущих Соглашений о финансировании, Частный партнер направляет Публичному партнеру уведомление о наличии таких благоприятных условий финансирования.</w:t>
      </w:r>
      <w:bookmarkEnd w:id="485"/>
      <w:r w:rsidR="00E60119">
        <w:rPr>
          <w:lang w:eastAsia="ru-RU"/>
        </w:rPr>
        <w:t xml:space="preserve"> </w:t>
      </w:r>
      <w:r w:rsidR="00BF6328" w:rsidRPr="00246FC1">
        <w:rPr>
          <w:lang w:eastAsia="ru-RU"/>
        </w:rPr>
        <w:t xml:space="preserve">Взаимодействие </w:t>
      </w:r>
      <w:r w:rsidR="00AF7742" w:rsidRPr="00246FC1">
        <w:rPr>
          <w:lang w:eastAsia="ru-RU"/>
        </w:rPr>
        <w:t>Частного партнера и Финансирующей организации по вопросам Рефинансирования осуществляется в соответствии с требованиями Соглашений о финансировании</w:t>
      </w:r>
      <w:r w:rsidR="0015388E" w:rsidRPr="00246FC1">
        <w:rPr>
          <w:lang w:eastAsia="ru-RU"/>
        </w:rPr>
        <w:t xml:space="preserve"> и Прямого соглашения</w:t>
      </w:r>
      <w:r w:rsidR="00AF7742" w:rsidRPr="00246FC1">
        <w:rPr>
          <w:lang w:eastAsia="ru-RU"/>
        </w:rPr>
        <w:t>.</w:t>
      </w:r>
    </w:p>
    <w:p w:rsidR="005D6B2F" w:rsidRPr="00246FC1" w:rsidRDefault="005D6B2F" w:rsidP="00C00893">
      <w:pPr>
        <w:numPr>
          <w:ilvl w:val="1"/>
          <w:numId w:val="46"/>
        </w:numPr>
        <w:spacing w:before="100" w:after="100" w:line="240" w:lineRule="auto"/>
        <w:rPr>
          <w:lang w:eastAsia="ru-RU"/>
        </w:rPr>
      </w:pPr>
      <w:r w:rsidRPr="00246FC1">
        <w:rPr>
          <w:lang w:eastAsia="ru-RU"/>
        </w:rPr>
        <w:t xml:space="preserve">Уведомление, предусмотренное в пункте </w:t>
      </w:r>
      <w:r w:rsidR="00BD7C0E" w:rsidRPr="00246FC1">
        <w:fldChar w:fldCharType="begin"/>
      </w:r>
      <w:r w:rsidR="00BD7C0E" w:rsidRPr="00246FC1">
        <w:instrText xml:space="preserve"> REF _Ref506476591 \w \h  \* MERGEFORMAT </w:instrText>
      </w:r>
      <w:r w:rsidR="00BD7C0E" w:rsidRPr="00246FC1">
        <w:fldChar w:fldCharType="separate"/>
      </w:r>
      <w:r w:rsidR="00210F5A" w:rsidRPr="00246FC1">
        <w:rPr>
          <w:lang w:eastAsia="ru-RU"/>
        </w:rPr>
        <w:t>37.3</w:t>
      </w:r>
      <w:r w:rsidR="00BD7C0E" w:rsidRPr="00246FC1">
        <w:fldChar w:fldCharType="end"/>
      </w:r>
      <w:r w:rsidRPr="00246FC1">
        <w:rPr>
          <w:lang w:eastAsia="ru-RU"/>
        </w:rPr>
        <w:t>, должно содержать обоснование Рефинансирования, исходя из которого можно сделать вывод о доступности более благоприятных условий финансирования.</w:t>
      </w:r>
    </w:p>
    <w:p w:rsidR="005D6B2F" w:rsidRPr="00246FC1" w:rsidRDefault="005D6B2F" w:rsidP="00C00893">
      <w:pPr>
        <w:numPr>
          <w:ilvl w:val="1"/>
          <w:numId w:val="46"/>
        </w:numPr>
        <w:spacing w:before="100" w:after="100" w:line="240" w:lineRule="auto"/>
        <w:rPr>
          <w:lang w:eastAsia="ru-RU"/>
        </w:rPr>
      </w:pPr>
      <w:bookmarkStart w:id="486" w:name="_Ref506476608"/>
      <w:r w:rsidRPr="00246FC1">
        <w:rPr>
          <w:lang w:eastAsia="ru-RU"/>
        </w:rPr>
        <w:t xml:space="preserve">Публичный партнер обязан в течение 10 (десяти) Рабочих дней с даты получения уведомления, предусмотренного в пункте </w:t>
      </w:r>
      <w:r w:rsidR="00BD7C0E" w:rsidRPr="00246FC1">
        <w:fldChar w:fldCharType="begin"/>
      </w:r>
      <w:r w:rsidR="00BD7C0E" w:rsidRPr="00246FC1">
        <w:instrText xml:space="preserve"> REF _Ref506476591 \w \h  \* MERGEFORMAT </w:instrText>
      </w:r>
      <w:r w:rsidR="00BD7C0E" w:rsidRPr="00246FC1">
        <w:fldChar w:fldCharType="separate"/>
      </w:r>
      <w:r w:rsidR="00D31602" w:rsidRPr="00246FC1">
        <w:rPr>
          <w:lang w:eastAsia="ru-RU"/>
        </w:rPr>
        <w:t>37.3</w:t>
      </w:r>
      <w:r w:rsidR="00BD7C0E" w:rsidRPr="00246FC1">
        <w:fldChar w:fldCharType="end"/>
      </w:r>
      <w:r w:rsidRPr="00246FC1">
        <w:rPr>
          <w:lang w:eastAsia="ru-RU"/>
        </w:rPr>
        <w:t xml:space="preserve">, рассмотреть указанное уведомление. Если в течение данного срока Публичный партнер не направляет Частному партнеру уведомление о предоставлении разумно необходимой дополнительной информации или не предоставляет мотивированного отказа в проведении Рефинансирования, </w:t>
      </w:r>
      <w:r w:rsidR="00AF7742" w:rsidRPr="00246FC1">
        <w:rPr>
          <w:lang w:eastAsia="ru-RU"/>
        </w:rPr>
        <w:t>такое действие Публичного партнера рассматривается как отказ в согласовании предлагаемого Частным партнером Рефинансирования, и Частный партнер вправе инициировать рассмотрение данного вопроса как Спора</w:t>
      </w:r>
      <w:r w:rsidRPr="00246FC1">
        <w:rPr>
          <w:lang w:eastAsia="ru-RU"/>
        </w:rPr>
        <w:t>.</w:t>
      </w:r>
      <w:bookmarkEnd w:id="486"/>
    </w:p>
    <w:p w:rsidR="005D6B2F" w:rsidRPr="00246FC1" w:rsidRDefault="005D6B2F" w:rsidP="00C00893">
      <w:pPr>
        <w:numPr>
          <w:ilvl w:val="1"/>
          <w:numId w:val="46"/>
        </w:numPr>
        <w:spacing w:before="100" w:after="100" w:line="240" w:lineRule="auto"/>
        <w:rPr>
          <w:lang w:eastAsia="ru-RU"/>
        </w:rPr>
      </w:pPr>
      <w:bookmarkStart w:id="487" w:name="_Ref506476641"/>
      <w:bookmarkStart w:id="488" w:name="_Ref509485772"/>
      <w:r w:rsidRPr="00246FC1">
        <w:rPr>
          <w:lang w:eastAsia="ru-RU"/>
        </w:rPr>
        <w:t xml:space="preserve">В случае получения от Публичного партнера предварительного одобрения в отношении планируемого Рефинансирования в соответствии с пунктом </w:t>
      </w:r>
      <w:r w:rsidR="00BD7C0E" w:rsidRPr="00246FC1">
        <w:fldChar w:fldCharType="begin"/>
      </w:r>
      <w:r w:rsidR="00BD7C0E" w:rsidRPr="00246FC1">
        <w:instrText xml:space="preserve"> REF _Ref506476608 \w \h  \* MERGEFORMAT </w:instrText>
      </w:r>
      <w:r w:rsidR="00BD7C0E" w:rsidRPr="00246FC1">
        <w:fldChar w:fldCharType="separate"/>
      </w:r>
      <w:r w:rsidR="00210F5A" w:rsidRPr="00246FC1">
        <w:rPr>
          <w:lang w:eastAsia="ru-RU"/>
        </w:rPr>
        <w:t>37.5</w:t>
      </w:r>
      <w:r w:rsidR="00BD7C0E" w:rsidRPr="00246FC1">
        <w:fldChar w:fldCharType="end"/>
      </w:r>
      <w:r w:rsidRPr="00246FC1">
        <w:rPr>
          <w:lang w:eastAsia="ru-RU"/>
        </w:rPr>
        <w:t xml:space="preserve"> Частный партнер в течение 20</w:t>
      </w:r>
      <w:r w:rsidR="00E324A5" w:rsidRPr="00246FC1">
        <w:rPr>
          <w:lang w:eastAsia="ru-RU"/>
        </w:rPr>
        <w:t> </w:t>
      </w:r>
      <w:r w:rsidRPr="00246FC1">
        <w:rPr>
          <w:lang w:eastAsia="ru-RU"/>
        </w:rPr>
        <w:t>(двадцати) Рабочих дней с даты получения такого одобрения предоставляет Публичному партнеру информацию о предлагаемом Рефинансировании</w:t>
      </w:r>
      <w:r w:rsidR="00466C48" w:rsidRPr="00246FC1">
        <w:rPr>
          <w:lang w:eastAsia="ru-RU"/>
        </w:rPr>
        <w:t xml:space="preserve">, включающую </w:t>
      </w:r>
      <w:bookmarkEnd w:id="487"/>
      <w:r w:rsidR="00466C48" w:rsidRPr="00246FC1">
        <w:rPr>
          <w:lang w:eastAsia="ru-RU"/>
        </w:rPr>
        <w:t>следующие сведения:</w:t>
      </w:r>
      <w:bookmarkEnd w:id="488"/>
    </w:p>
    <w:p w:rsidR="005D6B2F" w:rsidRPr="00246FC1" w:rsidRDefault="005D6B2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предлагаемые изменения Основных условий </w:t>
      </w:r>
      <w:r w:rsidR="009347CD" w:rsidRPr="00246FC1">
        <w:rPr>
          <w:b w:val="0"/>
          <w:lang w:val="ru-RU"/>
        </w:rPr>
        <w:t>финансирования</w:t>
      </w:r>
      <w:r w:rsidRPr="00246FC1">
        <w:rPr>
          <w:b w:val="0"/>
          <w:lang w:val="ru-RU"/>
        </w:rPr>
        <w:t xml:space="preserve"> вместе с кратким описанием по предлагаемым правкам;</w:t>
      </w:r>
    </w:p>
    <w:p w:rsidR="00E324A5" w:rsidRPr="00246FC1" w:rsidRDefault="00E324A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489" w:name="_Ref506476705"/>
      <w:r w:rsidRPr="00246FC1">
        <w:rPr>
          <w:b w:val="0"/>
          <w:spacing w:val="-1"/>
          <w:lang w:val="ru-RU"/>
        </w:rPr>
        <w:t>р</w:t>
      </w:r>
      <w:r w:rsidRPr="00246FC1">
        <w:rPr>
          <w:b w:val="0"/>
          <w:lang w:val="ru-RU"/>
        </w:rPr>
        <w:t>ас</w:t>
      </w:r>
      <w:r w:rsidRPr="00246FC1">
        <w:rPr>
          <w:b w:val="0"/>
          <w:spacing w:val="-3"/>
          <w:lang w:val="ru-RU"/>
        </w:rPr>
        <w:t>ч</w:t>
      </w:r>
      <w:r w:rsidRPr="00246FC1">
        <w:rPr>
          <w:b w:val="0"/>
          <w:lang w:val="ru-RU"/>
        </w:rPr>
        <w:t>ет зна</w:t>
      </w:r>
      <w:r w:rsidRPr="00246FC1">
        <w:rPr>
          <w:b w:val="0"/>
          <w:spacing w:val="-1"/>
          <w:lang w:val="ru-RU"/>
        </w:rPr>
        <w:t>ч</w:t>
      </w:r>
      <w:r w:rsidRPr="00246FC1">
        <w:rPr>
          <w:b w:val="0"/>
          <w:lang w:val="ru-RU"/>
        </w:rPr>
        <w:t>ен</w:t>
      </w:r>
      <w:r w:rsidRPr="00246FC1">
        <w:rPr>
          <w:b w:val="0"/>
          <w:spacing w:val="-2"/>
          <w:lang w:val="ru-RU"/>
        </w:rPr>
        <w:t>и</w:t>
      </w:r>
      <w:r w:rsidRPr="00246FC1">
        <w:rPr>
          <w:b w:val="0"/>
          <w:lang w:val="ru-RU"/>
        </w:rPr>
        <w:t>й</w:t>
      </w:r>
      <w:r w:rsidR="00E60119">
        <w:rPr>
          <w:b w:val="0"/>
          <w:lang w:val="ru-RU"/>
        </w:rPr>
        <w:t xml:space="preserve"> </w:t>
      </w:r>
      <w:r w:rsidRPr="00246FC1">
        <w:rPr>
          <w:b w:val="0"/>
          <w:lang w:val="ru-RU"/>
        </w:rPr>
        <w:t>к</w:t>
      </w:r>
      <w:r w:rsidRPr="00246FC1">
        <w:rPr>
          <w:b w:val="0"/>
          <w:spacing w:val="-1"/>
          <w:lang w:val="ru-RU"/>
        </w:rPr>
        <w:t>р</w:t>
      </w:r>
      <w:r w:rsidRPr="00246FC1">
        <w:rPr>
          <w:b w:val="0"/>
          <w:spacing w:val="-2"/>
          <w:lang w:val="ru-RU"/>
        </w:rPr>
        <w:t>и</w:t>
      </w:r>
      <w:r w:rsidRPr="00246FC1">
        <w:rPr>
          <w:b w:val="0"/>
          <w:lang w:val="ru-RU"/>
        </w:rPr>
        <w:t>те</w:t>
      </w:r>
      <w:r w:rsidRPr="00246FC1">
        <w:rPr>
          <w:b w:val="0"/>
          <w:spacing w:val="-3"/>
          <w:lang w:val="ru-RU"/>
        </w:rPr>
        <w:t>р</w:t>
      </w:r>
      <w:r w:rsidRPr="00246FC1">
        <w:rPr>
          <w:b w:val="0"/>
          <w:lang w:val="ru-RU"/>
        </w:rPr>
        <w:t>ия</w:t>
      </w:r>
      <w:r w:rsidR="00E60119">
        <w:rPr>
          <w:b w:val="0"/>
          <w:lang w:val="ru-RU"/>
        </w:rPr>
        <w:t xml:space="preserve"> </w:t>
      </w:r>
      <w:r w:rsidRPr="00246FC1">
        <w:rPr>
          <w:b w:val="0"/>
          <w:lang w:val="ru-RU"/>
        </w:rPr>
        <w:t>и</w:t>
      </w:r>
      <w:r w:rsidR="00E60119">
        <w:rPr>
          <w:b w:val="0"/>
          <w:lang w:val="ru-RU"/>
        </w:rPr>
        <w:t xml:space="preserve"> </w:t>
      </w:r>
      <w:r w:rsidRPr="00246FC1">
        <w:rPr>
          <w:b w:val="0"/>
          <w:spacing w:val="-3"/>
          <w:lang w:val="ru-RU"/>
        </w:rPr>
        <w:t>п</w:t>
      </w:r>
      <w:r w:rsidRPr="00246FC1">
        <w:rPr>
          <w:b w:val="0"/>
          <w:spacing w:val="1"/>
          <w:lang w:val="ru-RU"/>
        </w:rPr>
        <w:t>о</w:t>
      </w:r>
      <w:r w:rsidRPr="00246FC1">
        <w:rPr>
          <w:b w:val="0"/>
          <w:spacing w:val="-2"/>
          <w:lang w:val="ru-RU"/>
        </w:rPr>
        <w:t>к</w:t>
      </w:r>
      <w:r w:rsidRPr="00246FC1">
        <w:rPr>
          <w:b w:val="0"/>
          <w:lang w:val="ru-RU"/>
        </w:rPr>
        <w:t>азат</w:t>
      </w:r>
      <w:r w:rsidRPr="00246FC1">
        <w:rPr>
          <w:b w:val="0"/>
          <w:spacing w:val="-2"/>
          <w:lang w:val="ru-RU"/>
        </w:rPr>
        <w:t>е</w:t>
      </w:r>
      <w:r w:rsidRPr="00246FC1">
        <w:rPr>
          <w:b w:val="0"/>
          <w:lang w:val="ru-RU"/>
        </w:rPr>
        <w:t>ля,</w:t>
      </w:r>
      <w:r w:rsidR="00E60119">
        <w:rPr>
          <w:b w:val="0"/>
          <w:lang w:val="ru-RU"/>
        </w:rPr>
        <w:t xml:space="preserve"> </w:t>
      </w:r>
      <w:r w:rsidRPr="00246FC1">
        <w:rPr>
          <w:b w:val="0"/>
          <w:lang w:val="ru-RU"/>
        </w:rPr>
        <w:t>пре</w:t>
      </w:r>
      <w:r w:rsidRPr="00246FC1">
        <w:rPr>
          <w:b w:val="0"/>
          <w:spacing w:val="-1"/>
          <w:lang w:val="ru-RU"/>
        </w:rPr>
        <w:t>д</w:t>
      </w:r>
      <w:r w:rsidRPr="00246FC1">
        <w:rPr>
          <w:b w:val="0"/>
          <w:lang w:val="ru-RU"/>
        </w:rPr>
        <w:t>ус</w:t>
      </w:r>
      <w:r w:rsidRPr="00246FC1">
        <w:rPr>
          <w:b w:val="0"/>
          <w:spacing w:val="-3"/>
          <w:lang w:val="ru-RU"/>
        </w:rPr>
        <w:t>м</w:t>
      </w:r>
      <w:r w:rsidRPr="00246FC1">
        <w:rPr>
          <w:b w:val="0"/>
          <w:spacing w:val="-2"/>
          <w:lang w:val="ru-RU"/>
        </w:rPr>
        <w:t>о</w:t>
      </w:r>
      <w:r w:rsidRPr="00246FC1">
        <w:rPr>
          <w:b w:val="0"/>
          <w:lang w:val="ru-RU"/>
        </w:rPr>
        <w:t>т</w:t>
      </w:r>
      <w:r w:rsidRPr="00246FC1">
        <w:rPr>
          <w:b w:val="0"/>
          <w:spacing w:val="-1"/>
          <w:lang w:val="ru-RU"/>
        </w:rPr>
        <w:t>р</w:t>
      </w:r>
      <w:r w:rsidRPr="00246FC1">
        <w:rPr>
          <w:b w:val="0"/>
          <w:lang w:val="ru-RU"/>
        </w:rPr>
        <w:t>енн</w:t>
      </w:r>
      <w:r w:rsidRPr="00246FC1">
        <w:rPr>
          <w:b w:val="0"/>
          <w:spacing w:val="-4"/>
          <w:lang w:val="ru-RU"/>
        </w:rPr>
        <w:t>ы</w:t>
      </w:r>
      <w:r w:rsidRPr="00246FC1">
        <w:rPr>
          <w:b w:val="0"/>
          <w:lang w:val="ru-RU"/>
        </w:rPr>
        <w:t>х в п</w:t>
      </w:r>
      <w:r w:rsidRPr="00246FC1">
        <w:rPr>
          <w:b w:val="0"/>
          <w:spacing w:val="1"/>
          <w:lang w:val="ru-RU"/>
        </w:rPr>
        <w:t>у</w:t>
      </w:r>
      <w:r w:rsidRPr="00246FC1">
        <w:rPr>
          <w:b w:val="0"/>
          <w:spacing w:val="-3"/>
          <w:lang w:val="ru-RU"/>
        </w:rPr>
        <w:t>н</w:t>
      </w:r>
      <w:r w:rsidRPr="00246FC1">
        <w:rPr>
          <w:b w:val="0"/>
          <w:lang w:val="ru-RU"/>
        </w:rPr>
        <w:t>кт</w:t>
      </w:r>
      <w:r w:rsidRPr="00246FC1">
        <w:rPr>
          <w:b w:val="0"/>
          <w:spacing w:val="-3"/>
          <w:lang w:val="ru-RU"/>
        </w:rPr>
        <w:t>а</w:t>
      </w:r>
      <w:r w:rsidRPr="00246FC1">
        <w:rPr>
          <w:b w:val="0"/>
          <w:lang w:val="ru-RU"/>
        </w:rPr>
        <w:t>х</w:t>
      </w:r>
      <w:bookmarkEnd w:id="489"/>
      <w:r w:rsidR="00DB65E1" w:rsidRPr="00246FC1">
        <w:rPr>
          <w:lang w:val="ru-RU"/>
        </w:rPr>
        <w:fldChar w:fldCharType="begin"/>
      </w:r>
      <w:r w:rsidRPr="00246FC1">
        <w:rPr>
          <w:b w:val="0"/>
          <w:lang w:val="ru-RU"/>
        </w:rPr>
        <w:instrText xml:space="preserve"> REF _Ref503975639 \w \h </w:instrText>
      </w:r>
      <w:r w:rsidR="00DB65E1" w:rsidRPr="00246FC1">
        <w:rPr>
          <w:lang w:val="ru-RU"/>
        </w:rPr>
      </w:r>
      <w:r w:rsidR="00DB65E1" w:rsidRPr="00246FC1">
        <w:rPr>
          <w:lang w:val="ru-RU"/>
        </w:rPr>
        <w:fldChar w:fldCharType="separate"/>
      </w:r>
      <w:r w:rsidR="00210F5A" w:rsidRPr="00246FC1">
        <w:rPr>
          <w:b w:val="0"/>
          <w:lang w:val="ru-RU"/>
        </w:rPr>
        <w:t>6.2</w:t>
      </w:r>
      <w:r w:rsidR="00DB65E1" w:rsidRPr="00246FC1">
        <w:rPr>
          <w:lang w:val="ru-RU"/>
        </w:rPr>
        <w:fldChar w:fldCharType="end"/>
      </w:r>
      <w:r w:rsidRPr="00246FC1">
        <w:rPr>
          <w:b w:val="0"/>
          <w:lang w:val="ru-RU"/>
        </w:rPr>
        <w:t xml:space="preserve"> и </w:t>
      </w:r>
      <w:r w:rsidR="00DB65E1" w:rsidRPr="00246FC1">
        <w:rPr>
          <w:b w:val="0"/>
          <w:lang w:val="ru-RU"/>
        </w:rPr>
        <w:fldChar w:fldCharType="begin"/>
      </w:r>
      <w:r w:rsidRPr="00246FC1">
        <w:rPr>
          <w:b w:val="0"/>
          <w:lang w:val="ru-RU"/>
        </w:rPr>
        <w:instrText xml:space="preserve"> REF _Ref503975642 \w \h </w:instrText>
      </w:r>
      <w:r w:rsidR="00DB65E1" w:rsidRPr="00246FC1">
        <w:rPr>
          <w:b w:val="0"/>
          <w:lang w:val="ru-RU"/>
        </w:rPr>
      </w:r>
      <w:r w:rsidR="00DB65E1" w:rsidRPr="00246FC1">
        <w:rPr>
          <w:b w:val="0"/>
          <w:lang w:val="ru-RU"/>
        </w:rPr>
        <w:fldChar w:fldCharType="separate"/>
      </w:r>
      <w:r w:rsidR="00210F5A" w:rsidRPr="00246FC1">
        <w:rPr>
          <w:b w:val="0"/>
          <w:lang w:val="ru-RU"/>
        </w:rPr>
        <w:t>6.3</w:t>
      </w:r>
      <w:r w:rsidR="00DB65E1" w:rsidRPr="00246FC1">
        <w:rPr>
          <w:b w:val="0"/>
          <w:lang w:val="ru-RU"/>
        </w:rPr>
        <w:fldChar w:fldCharType="end"/>
      </w:r>
      <w:r w:rsidRPr="00246FC1">
        <w:rPr>
          <w:b w:val="0"/>
          <w:lang w:val="ru-RU"/>
        </w:rPr>
        <w:t>;</w:t>
      </w:r>
    </w:p>
    <w:p w:rsidR="005D6B2F" w:rsidRPr="00246FC1" w:rsidRDefault="005D6B2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предложения по изменению Соглашения, которые необходимы для осуществления Рефинансирования.</w:t>
      </w:r>
    </w:p>
    <w:p w:rsidR="00CB2106" w:rsidRPr="00246FC1" w:rsidRDefault="00CB2106" w:rsidP="00C00893">
      <w:pPr>
        <w:numPr>
          <w:ilvl w:val="1"/>
          <w:numId w:val="46"/>
        </w:numPr>
        <w:spacing w:before="100" w:after="100" w:line="240" w:lineRule="auto"/>
        <w:rPr>
          <w:lang w:eastAsia="ru-RU"/>
        </w:rPr>
      </w:pPr>
      <w:r w:rsidRPr="00246FC1">
        <w:rPr>
          <w:lang w:eastAsia="ru-RU"/>
        </w:rPr>
        <w:t xml:space="preserve">Стороны вправе проводить переговоры с участием Финансирующей организации для обсуждения условий планируемого Рефинансирования в течение 40 (сорока) Рабочих дней с даты направления Частным партнером информации в соответствии с пунктом </w:t>
      </w:r>
      <w:r w:rsidR="00BD7C0E" w:rsidRPr="00246FC1">
        <w:fldChar w:fldCharType="begin"/>
      </w:r>
      <w:r w:rsidR="00BD7C0E" w:rsidRPr="00246FC1">
        <w:instrText xml:space="preserve"> REF _Ref509485772 \w \h  \* MERGEFORMAT </w:instrText>
      </w:r>
      <w:r w:rsidR="00BD7C0E" w:rsidRPr="00246FC1">
        <w:fldChar w:fldCharType="separate"/>
      </w:r>
      <w:r w:rsidR="00D31602" w:rsidRPr="00246FC1">
        <w:rPr>
          <w:lang w:eastAsia="ru-RU"/>
        </w:rPr>
        <w:t>37.6</w:t>
      </w:r>
      <w:r w:rsidR="00BD7C0E" w:rsidRPr="00246FC1">
        <w:fldChar w:fldCharType="end"/>
      </w:r>
      <w:r w:rsidRPr="00246FC1">
        <w:rPr>
          <w:lang w:eastAsia="ru-RU"/>
        </w:rPr>
        <w:t>.</w:t>
      </w:r>
    </w:p>
    <w:p w:rsidR="005D6B2F" w:rsidRPr="00246FC1" w:rsidRDefault="005D6B2F" w:rsidP="00C00893">
      <w:pPr>
        <w:numPr>
          <w:ilvl w:val="1"/>
          <w:numId w:val="46"/>
        </w:numPr>
        <w:spacing w:before="100" w:after="100" w:line="240" w:lineRule="auto"/>
        <w:rPr>
          <w:lang w:eastAsia="ru-RU"/>
        </w:rPr>
      </w:pPr>
      <w:bookmarkStart w:id="490" w:name="_Ref514061878"/>
      <w:r w:rsidRPr="00246FC1">
        <w:rPr>
          <w:lang w:eastAsia="ru-RU"/>
        </w:rPr>
        <w:t xml:space="preserve">Публичный партнер обязан в течение 40 (сорока) Рабочих дней с даты предоставления Частным партнером информации в соответствии с пунктом </w:t>
      </w:r>
      <w:r w:rsidR="00BD7C0E" w:rsidRPr="00246FC1">
        <w:fldChar w:fldCharType="begin"/>
      </w:r>
      <w:r w:rsidR="00BD7C0E" w:rsidRPr="00246FC1">
        <w:instrText xml:space="preserve"> REF _Ref509485772 \r \h  \* MERGEFORMAT </w:instrText>
      </w:r>
      <w:r w:rsidR="00BD7C0E" w:rsidRPr="00246FC1">
        <w:fldChar w:fldCharType="separate"/>
      </w:r>
      <w:r w:rsidR="00D31602" w:rsidRPr="00246FC1">
        <w:rPr>
          <w:lang w:eastAsia="ru-RU"/>
        </w:rPr>
        <w:t>37.6</w:t>
      </w:r>
      <w:r w:rsidR="00BD7C0E" w:rsidRPr="00246FC1">
        <w:fldChar w:fldCharType="end"/>
      </w:r>
      <w:r w:rsidRPr="00246FC1">
        <w:rPr>
          <w:lang w:eastAsia="ru-RU"/>
        </w:rPr>
        <w:t xml:space="preserve"> рассмотреть соответствующую информацию и направить Частному партнеру</w:t>
      </w:r>
      <w:r w:rsidR="00AF7742" w:rsidRPr="00246FC1">
        <w:rPr>
          <w:lang w:eastAsia="ru-RU"/>
        </w:rPr>
        <w:t xml:space="preserve"> (с копией Финансирующей организации) одно из следующих уведомлений</w:t>
      </w:r>
      <w:r w:rsidRPr="00246FC1">
        <w:rPr>
          <w:lang w:eastAsia="ru-RU"/>
        </w:rPr>
        <w:t>:</w:t>
      </w:r>
      <w:bookmarkEnd w:id="490"/>
    </w:p>
    <w:p w:rsidR="005D6B2F" w:rsidRPr="00246FC1" w:rsidRDefault="00AF7742"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 согласовании Рефинансирования</w:t>
      </w:r>
      <w:r w:rsidR="005D6B2F" w:rsidRPr="00246FC1">
        <w:rPr>
          <w:b w:val="0"/>
          <w:lang w:val="ru-RU"/>
        </w:rPr>
        <w:t>; или</w:t>
      </w:r>
    </w:p>
    <w:p w:rsidR="005D6B2F" w:rsidRPr="00246FC1" w:rsidRDefault="005D6B2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об отказе </w:t>
      </w:r>
      <w:r w:rsidR="00AF7742" w:rsidRPr="00246FC1">
        <w:rPr>
          <w:b w:val="0"/>
          <w:lang w:val="ru-RU"/>
        </w:rPr>
        <w:t>в согласовании</w:t>
      </w:r>
      <w:r w:rsidRPr="00246FC1">
        <w:rPr>
          <w:b w:val="0"/>
          <w:lang w:val="ru-RU"/>
        </w:rPr>
        <w:t xml:space="preserve"> Рефинансирования.</w:t>
      </w:r>
    </w:p>
    <w:p w:rsidR="005D6B2F" w:rsidRPr="00246FC1" w:rsidRDefault="005D6B2F" w:rsidP="00C00893">
      <w:pPr>
        <w:numPr>
          <w:ilvl w:val="1"/>
          <w:numId w:val="46"/>
        </w:numPr>
        <w:spacing w:before="100" w:after="100" w:line="240" w:lineRule="auto"/>
        <w:rPr>
          <w:lang w:eastAsia="ru-RU"/>
        </w:rPr>
      </w:pPr>
      <w:r w:rsidRPr="00246FC1">
        <w:rPr>
          <w:lang w:eastAsia="ru-RU"/>
        </w:rPr>
        <w:t xml:space="preserve">Публичный партнер вправе отказать в Рефинансировании </w:t>
      </w:r>
      <w:r w:rsidR="00466C48" w:rsidRPr="00246FC1">
        <w:rPr>
          <w:lang w:eastAsia="ru-RU"/>
        </w:rPr>
        <w:t xml:space="preserve">только при </w:t>
      </w:r>
      <w:r w:rsidRPr="00246FC1">
        <w:rPr>
          <w:lang w:eastAsia="ru-RU"/>
        </w:rPr>
        <w:t>наличии одного из следующих обстоятельств:</w:t>
      </w:r>
    </w:p>
    <w:p w:rsidR="005D6B2F" w:rsidRPr="00246FC1" w:rsidRDefault="005D6B2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значения критерия и показателя, рассчитанные в соответствии с </w:t>
      </w:r>
      <w:r w:rsidR="00E324A5" w:rsidRPr="00246FC1">
        <w:rPr>
          <w:b w:val="0"/>
          <w:lang w:val="ru-RU"/>
        </w:rPr>
        <w:t xml:space="preserve">пунктом </w:t>
      </w:r>
      <w:r w:rsidR="00DB65E1" w:rsidRPr="00246FC1">
        <w:rPr>
          <w:b w:val="0"/>
          <w:lang w:val="ru-RU"/>
        </w:rPr>
        <w:fldChar w:fldCharType="begin"/>
      </w:r>
      <w:r w:rsidR="00E324A5" w:rsidRPr="00246FC1">
        <w:rPr>
          <w:b w:val="0"/>
          <w:lang w:val="ru-RU"/>
        </w:rPr>
        <w:instrText xml:space="preserve"> REF _Ref506476705 \w \h </w:instrText>
      </w:r>
      <w:r w:rsidR="00DB65E1" w:rsidRPr="00246FC1">
        <w:rPr>
          <w:b w:val="0"/>
          <w:lang w:val="ru-RU"/>
        </w:rPr>
      </w:r>
      <w:r w:rsidR="00DB65E1" w:rsidRPr="00246FC1">
        <w:rPr>
          <w:b w:val="0"/>
          <w:lang w:val="ru-RU"/>
        </w:rPr>
        <w:fldChar w:fldCharType="separate"/>
      </w:r>
      <w:r w:rsidR="00210F5A" w:rsidRPr="00246FC1">
        <w:rPr>
          <w:b w:val="0"/>
          <w:lang w:val="ru-RU"/>
        </w:rPr>
        <w:t>37.6(б)</w:t>
      </w:r>
      <w:r w:rsidR="00DB65E1" w:rsidRPr="00246FC1">
        <w:rPr>
          <w:b w:val="0"/>
          <w:lang w:val="ru-RU"/>
        </w:rPr>
        <w:fldChar w:fldCharType="end"/>
      </w:r>
      <w:r w:rsidRPr="00246FC1">
        <w:rPr>
          <w:b w:val="0"/>
          <w:lang w:val="ru-RU"/>
        </w:rPr>
        <w:t>, оказываются меньше 0;</w:t>
      </w:r>
      <w:r w:rsidR="00466C48" w:rsidRPr="00246FC1">
        <w:rPr>
          <w:b w:val="0"/>
          <w:lang w:val="ru-RU"/>
        </w:rPr>
        <w:t xml:space="preserve"> и (или)</w:t>
      </w:r>
    </w:p>
    <w:p w:rsidR="00356B5B" w:rsidRPr="00246FC1" w:rsidRDefault="00356B5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в случае наличия положений по Рефинансированию, ухудшающих позицию Публичного партнера по сравнению с положениями Соглашения; и (или)</w:t>
      </w:r>
    </w:p>
    <w:p w:rsidR="00F71B0D" w:rsidRPr="00246FC1" w:rsidRDefault="00356B5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предлагаемое Рефинансирование влечет существенное неблагоприятное изменение способности Частного партнера осуществлять Строительство и (или) Техническое обслуживание; и (или)</w:t>
      </w:r>
    </w:p>
    <w:p w:rsidR="00F71B0D" w:rsidRPr="00246FC1" w:rsidRDefault="004A55F4"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несоответствие</w:t>
      </w:r>
      <w:r w:rsidR="00F71B0D" w:rsidRPr="00246FC1">
        <w:rPr>
          <w:b w:val="0"/>
          <w:lang w:val="ru-RU"/>
        </w:rPr>
        <w:t xml:space="preserve"> информации о предлагаемом Рефинансировании Законодательству;</w:t>
      </w:r>
      <w:r w:rsidR="00E60119">
        <w:rPr>
          <w:b w:val="0"/>
          <w:lang w:val="ru-RU"/>
        </w:rPr>
        <w:t xml:space="preserve"> </w:t>
      </w:r>
      <w:r w:rsidR="00F71B0D" w:rsidRPr="00246FC1">
        <w:rPr>
          <w:b w:val="0"/>
          <w:lang w:val="ru-RU"/>
        </w:rPr>
        <w:t>и (или)</w:t>
      </w:r>
    </w:p>
    <w:p w:rsidR="005D6B2F" w:rsidRPr="00246FC1" w:rsidRDefault="005D6B2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иных обстоятельств, установленных в Прямом соглашении.</w:t>
      </w:r>
    </w:p>
    <w:p w:rsidR="00CB2106" w:rsidRPr="00246FC1" w:rsidRDefault="00CB2106" w:rsidP="00C00893">
      <w:pPr>
        <w:numPr>
          <w:ilvl w:val="1"/>
          <w:numId w:val="46"/>
        </w:numPr>
        <w:spacing w:before="100" w:after="100" w:line="240" w:lineRule="auto"/>
        <w:rPr>
          <w:lang w:eastAsia="ru-RU"/>
        </w:rPr>
      </w:pPr>
      <w:bookmarkStart w:id="491" w:name="_Ref514062175"/>
      <w:r w:rsidRPr="00246FC1">
        <w:rPr>
          <w:lang w:eastAsia="ru-RU"/>
        </w:rPr>
        <w:t xml:space="preserve">При отсутствии уведомления о согласовании Рефинансирования в течение указанного в пункте </w:t>
      </w:r>
      <w:r w:rsidR="00BD7C0E" w:rsidRPr="00246FC1">
        <w:fldChar w:fldCharType="begin"/>
      </w:r>
      <w:r w:rsidR="00BD7C0E" w:rsidRPr="00246FC1">
        <w:instrText xml:space="preserve"> REF _Ref514061878 \w \h  \* MERGEFORMAT </w:instrText>
      </w:r>
      <w:r w:rsidR="00BD7C0E" w:rsidRPr="00246FC1">
        <w:fldChar w:fldCharType="separate"/>
      </w:r>
      <w:r w:rsidR="00D31602" w:rsidRPr="00246FC1">
        <w:rPr>
          <w:lang w:eastAsia="ru-RU"/>
        </w:rPr>
        <w:t>37.8</w:t>
      </w:r>
      <w:r w:rsidR="00BD7C0E" w:rsidRPr="00246FC1">
        <w:fldChar w:fldCharType="end"/>
      </w:r>
      <w:r w:rsidRPr="00246FC1">
        <w:rPr>
          <w:lang w:eastAsia="ru-RU"/>
        </w:rPr>
        <w:t xml:space="preserve"> срока, такое действие Публичного партнера рассматривается как отказ в согласовании Рефинансирования. В случае если, Публичный партнер отказал в согласовании Рефинансирования, и Частный партнер не согласен с решением Публичного партнера об отказе в согласовании Рефинансирования, то возникает Спор, подлежащий рассмотрению в Порядке разрешения споров.</w:t>
      </w:r>
      <w:bookmarkEnd w:id="491"/>
    </w:p>
    <w:p w:rsidR="00CB2106" w:rsidRPr="00246FC1" w:rsidRDefault="00CB2106" w:rsidP="00C00893">
      <w:pPr>
        <w:numPr>
          <w:ilvl w:val="1"/>
          <w:numId w:val="46"/>
        </w:numPr>
        <w:spacing w:before="100" w:after="100" w:line="240" w:lineRule="auto"/>
        <w:rPr>
          <w:lang w:eastAsia="ru-RU"/>
        </w:rPr>
      </w:pPr>
      <w:r w:rsidRPr="00246FC1">
        <w:rPr>
          <w:lang w:eastAsia="ru-RU"/>
        </w:rPr>
        <w:t>В случае если Публичный партнер обоснованно полагает, что существует необходимость в проведении Рефинансирования, Публичный партнер вправе путем письменного уведомления предложить Частному партнеру осуществить Рефинансирование. Предложение Публичного партнера о Рефинансировании должно содержать детальное обоснование Рефинансирования.</w:t>
      </w:r>
    </w:p>
    <w:p w:rsidR="00CB2106" w:rsidRPr="00246FC1" w:rsidRDefault="00CB2106" w:rsidP="00C00893">
      <w:pPr>
        <w:numPr>
          <w:ilvl w:val="1"/>
          <w:numId w:val="46"/>
        </w:numPr>
        <w:spacing w:before="100" w:after="100" w:line="240" w:lineRule="auto"/>
        <w:rPr>
          <w:lang w:eastAsia="ru-RU"/>
        </w:rPr>
      </w:pPr>
      <w:bookmarkStart w:id="492" w:name="_Ref512435631"/>
      <w:r w:rsidRPr="00246FC1">
        <w:rPr>
          <w:lang w:eastAsia="ru-RU"/>
        </w:rPr>
        <w:t xml:space="preserve">Частный партнер должен в течение 10 (десяти) Рабочих дней рассмотреть предоставленное Публичным партнером предложение о Рефинансировании. Если в течение данного срока Частный партнер не сообщит Публичному партнеру путем письменного уведомления о необходимости предоставления дополнительной информации, продления срока для рассмотрения предоставленного предложения Публичного партнера о Рефинансировании, проведения совместного совещания для обсуждения предложения Публичного партнера о Рефинансировании или не предоставляет в письменном виде согласия и готовности к проведению Рефинансирования на условиях, указанных в предложении Публичного партнера о рефинансировании, предлагаемое Публичным партнером Рефинансирование считается отклоненным со стороны Частного партнера. </w:t>
      </w:r>
      <w:r w:rsidR="00880F99" w:rsidRPr="00246FC1">
        <w:rPr>
          <w:lang w:eastAsia="ru-RU"/>
        </w:rPr>
        <w:t>Порядок действий Сторон в указанном случае регулируется Прямым соглашением</w:t>
      </w:r>
      <w:r w:rsidRPr="00246FC1">
        <w:rPr>
          <w:lang w:eastAsia="ru-RU"/>
        </w:rPr>
        <w:t>.</w:t>
      </w:r>
      <w:bookmarkEnd w:id="492"/>
    </w:p>
    <w:p w:rsidR="00CB2106" w:rsidRPr="00246FC1" w:rsidRDefault="00CB2106" w:rsidP="00C00893">
      <w:pPr>
        <w:numPr>
          <w:ilvl w:val="1"/>
          <w:numId w:val="46"/>
        </w:numPr>
        <w:spacing w:before="100" w:after="100" w:line="240" w:lineRule="auto"/>
        <w:rPr>
          <w:lang w:eastAsia="ru-RU"/>
        </w:rPr>
      </w:pPr>
      <w:r w:rsidRPr="00246FC1">
        <w:rPr>
          <w:lang w:eastAsia="ru-RU"/>
        </w:rPr>
        <w:t xml:space="preserve">В случае если в соответствии с пунктом </w:t>
      </w:r>
      <w:r w:rsidR="00BD7C0E" w:rsidRPr="00246FC1">
        <w:fldChar w:fldCharType="begin"/>
      </w:r>
      <w:r w:rsidR="00BD7C0E" w:rsidRPr="00246FC1">
        <w:instrText xml:space="preserve"> REF _Ref512435631 \w \h  \* MERGEFORMAT </w:instrText>
      </w:r>
      <w:r w:rsidR="00BD7C0E" w:rsidRPr="00246FC1">
        <w:fldChar w:fldCharType="separate"/>
      </w:r>
      <w:r w:rsidR="00210F5A" w:rsidRPr="00246FC1">
        <w:rPr>
          <w:lang w:eastAsia="ru-RU"/>
        </w:rPr>
        <w:t>37.12</w:t>
      </w:r>
      <w:r w:rsidR="00BD7C0E" w:rsidRPr="00246FC1">
        <w:fldChar w:fldCharType="end"/>
      </w:r>
      <w:r w:rsidRPr="00246FC1">
        <w:rPr>
          <w:lang w:eastAsia="ru-RU"/>
        </w:rPr>
        <w:t xml:space="preserve"> Частный партнер выражает согласие и готовность к проведению Рефинансирования Стороны обязуются действовать в соответствии с порядком, предусмотренном пунктами </w:t>
      </w:r>
      <w:r w:rsidR="00BD7C0E" w:rsidRPr="00246FC1">
        <w:fldChar w:fldCharType="begin"/>
      </w:r>
      <w:r w:rsidR="00BD7C0E" w:rsidRPr="00246FC1">
        <w:instrText xml:space="preserve"> REF _Ref509485772 \w \h  \* MERGEFORMAT </w:instrText>
      </w:r>
      <w:r w:rsidR="00BD7C0E" w:rsidRPr="00246FC1">
        <w:fldChar w:fldCharType="separate"/>
      </w:r>
      <w:r w:rsidR="00210F5A" w:rsidRPr="00246FC1">
        <w:rPr>
          <w:lang w:eastAsia="ru-RU"/>
        </w:rPr>
        <w:t>37.6</w:t>
      </w:r>
      <w:r w:rsidR="00BD7C0E" w:rsidRPr="00246FC1">
        <w:fldChar w:fldCharType="end"/>
      </w:r>
      <w:r w:rsidRPr="00246FC1">
        <w:rPr>
          <w:lang w:eastAsia="ru-RU"/>
        </w:rPr>
        <w:t xml:space="preserve"> – </w:t>
      </w:r>
      <w:r w:rsidR="00BD7C0E" w:rsidRPr="00246FC1">
        <w:fldChar w:fldCharType="begin"/>
      </w:r>
      <w:r w:rsidR="00BD7C0E" w:rsidRPr="00246FC1">
        <w:instrText xml:space="preserve"> REF _Ref514062175 \w \h  \* MERGEFORMAT </w:instrText>
      </w:r>
      <w:r w:rsidR="00BD7C0E" w:rsidRPr="00246FC1">
        <w:fldChar w:fldCharType="separate"/>
      </w:r>
      <w:r w:rsidR="00210F5A" w:rsidRPr="00246FC1">
        <w:rPr>
          <w:lang w:eastAsia="ru-RU"/>
        </w:rPr>
        <w:t>37.10</w:t>
      </w:r>
      <w:r w:rsidR="00BD7C0E" w:rsidRPr="00246FC1">
        <w:fldChar w:fldCharType="end"/>
      </w:r>
      <w:r w:rsidRPr="00246FC1">
        <w:rPr>
          <w:lang w:eastAsia="ru-RU"/>
        </w:rPr>
        <w:t>.</w:t>
      </w:r>
    </w:p>
    <w:p w:rsidR="002F1C41" w:rsidRPr="00246FC1" w:rsidRDefault="002F1C41" w:rsidP="002F1C41">
      <w:pPr>
        <w:pStyle w:val="VSPD2"/>
        <w:numPr>
          <w:ilvl w:val="0"/>
          <w:numId w:val="0"/>
        </w:numPr>
        <w:ind w:left="720"/>
        <w:jc w:val="center"/>
        <w:outlineLvl w:val="0"/>
        <w:rPr>
          <w:rFonts w:eastAsia="MS Mincho"/>
          <w:lang w:eastAsia="ru-RU"/>
        </w:rPr>
      </w:pPr>
      <w:bookmarkStart w:id="493" w:name="_Toc517882025"/>
      <w:bookmarkStart w:id="494" w:name="_Toc32312927"/>
      <w:r w:rsidRPr="00246FC1">
        <w:rPr>
          <w:rFonts w:eastAsia="MS Mincho"/>
          <w:lang w:eastAsia="ru-RU"/>
        </w:rPr>
        <w:t>Раздел VII. Особые обстоятельства, Обстоятельства непреодолимой силы и Изменение</w:t>
      </w:r>
      <w:bookmarkEnd w:id="493"/>
      <w:bookmarkEnd w:id="494"/>
    </w:p>
    <w:p w:rsidR="002F1C41" w:rsidRPr="00246FC1" w:rsidRDefault="002F1C41" w:rsidP="00082BC5">
      <w:pPr>
        <w:pStyle w:val="FWBL1"/>
        <w:numPr>
          <w:ilvl w:val="0"/>
          <w:numId w:val="46"/>
        </w:numPr>
        <w:tabs>
          <w:tab w:val="clear" w:pos="720"/>
          <w:tab w:val="clear" w:pos="5399"/>
          <w:tab w:val="left" w:pos="0"/>
          <w:tab w:val="left" w:pos="567"/>
        </w:tabs>
        <w:spacing w:before="120" w:after="120"/>
        <w:ind w:left="567" w:hanging="567"/>
      </w:pPr>
      <w:bookmarkStart w:id="495" w:name="_Ref506368077"/>
      <w:bookmarkStart w:id="496" w:name="_Toc517882026"/>
      <w:bookmarkStart w:id="497" w:name="_Toc32312928"/>
      <w:r w:rsidRPr="00246FC1">
        <w:t>Определение Особых обстоятельств</w:t>
      </w:r>
      <w:bookmarkEnd w:id="495"/>
      <w:bookmarkEnd w:id="496"/>
      <w:bookmarkEnd w:id="497"/>
    </w:p>
    <w:p w:rsidR="008C5CB1" w:rsidRPr="00246FC1" w:rsidDel="007A70B6" w:rsidRDefault="008C5CB1" w:rsidP="00C00893">
      <w:pPr>
        <w:numPr>
          <w:ilvl w:val="1"/>
          <w:numId w:val="46"/>
        </w:numPr>
        <w:spacing w:before="100" w:after="100" w:line="240" w:lineRule="auto"/>
        <w:rPr>
          <w:lang w:eastAsia="ru-RU"/>
        </w:rPr>
      </w:pPr>
      <w:bookmarkStart w:id="498" w:name="_Ref492484682"/>
      <w:bookmarkStart w:id="499" w:name="_Ref468224007"/>
      <w:r w:rsidRPr="00246FC1" w:rsidDel="007A70B6">
        <w:rPr>
          <w:lang w:eastAsia="ru-RU"/>
        </w:rPr>
        <w:t>Особыми обстоятельствами</w:t>
      </w:r>
      <w:r w:rsidRPr="00246FC1">
        <w:rPr>
          <w:lang w:eastAsia="ru-RU"/>
        </w:rPr>
        <w:t xml:space="preserve"> признается</w:t>
      </w:r>
      <w:r w:rsidR="00E60119">
        <w:rPr>
          <w:lang w:eastAsia="ru-RU"/>
        </w:rPr>
        <w:t xml:space="preserve"> </w:t>
      </w:r>
      <w:r w:rsidRPr="00246FC1">
        <w:rPr>
          <w:lang w:eastAsia="ru-RU"/>
        </w:rPr>
        <w:t>любое из обстоятельств, указанных в пункте </w:t>
      </w:r>
      <w:r w:rsidR="00BD7C0E" w:rsidRPr="00246FC1">
        <w:fldChar w:fldCharType="begin"/>
      </w:r>
      <w:r w:rsidR="00BD7C0E" w:rsidRPr="00246FC1">
        <w:instrText xml:space="preserve"> REF _Ref506298035 \r \h  \* MERGEFORMAT </w:instrText>
      </w:r>
      <w:r w:rsidR="00BD7C0E" w:rsidRPr="00246FC1">
        <w:fldChar w:fldCharType="separate"/>
      </w:r>
      <w:r w:rsidR="00210F5A" w:rsidRPr="00246FC1">
        <w:rPr>
          <w:lang w:eastAsia="ru-RU"/>
        </w:rPr>
        <w:t>38.2</w:t>
      </w:r>
      <w:r w:rsidR="00BD7C0E" w:rsidRPr="00246FC1">
        <w:fldChar w:fldCharType="end"/>
      </w:r>
      <w:r w:rsidRPr="00246FC1">
        <w:rPr>
          <w:lang w:eastAsia="ru-RU"/>
        </w:rPr>
        <w:t xml:space="preserve">, о котором становится известно после заключения </w:t>
      </w:r>
      <w:bookmarkStart w:id="500" w:name="_Ref492474695"/>
      <w:bookmarkEnd w:id="498"/>
      <w:r w:rsidRPr="00246FC1">
        <w:rPr>
          <w:lang w:eastAsia="ru-RU"/>
        </w:rPr>
        <w:t xml:space="preserve">Соглашения, за исключением случаев, </w:t>
      </w:r>
      <w:r w:rsidR="00EA12F0" w:rsidRPr="00246FC1">
        <w:rPr>
          <w:lang w:eastAsia="ru-RU"/>
        </w:rPr>
        <w:t>когда действия или бездействие Частно</w:t>
      </w:r>
      <w:r w:rsidR="00F572AC" w:rsidRPr="00246FC1">
        <w:rPr>
          <w:lang w:eastAsia="ru-RU"/>
        </w:rPr>
        <w:t>го</w:t>
      </w:r>
      <w:r w:rsidR="00EA12F0" w:rsidRPr="00246FC1">
        <w:rPr>
          <w:lang w:eastAsia="ru-RU"/>
        </w:rPr>
        <w:t xml:space="preserve"> партнера</w:t>
      </w:r>
      <w:r w:rsidRPr="00246FC1">
        <w:rPr>
          <w:lang w:eastAsia="ru-RU"/>
        </w:rPr>
        <w:t xml:space="preserve"> (или любого Лица, относящегося к </w:t>
      </w:r>
      <w:r w:rsidR="00EA12F0" w:rsidRPr="00246FC1">
        <w:rPr>
          <w:lang w:eastAsia="ru-RU"/>
        </w:rPr>
        <w:t>частному партнеру</w:t>
      </w:r>
      <w:r w:rsidRPr="00246FC1">
        <w:rPr>
          <w:lang w:eastAsia="ru-RU"/>
        </w:rPr>
        <w:t>) являются причиной наступления этого обстоятельства, и если выполняется хотя бы одно из следующих условий</w:t>
      </w:r>
      <w:r w:rsidR="00F572AC" w:rsidRPr="00246FC1">
        <w:rPr>
          <w:lang w:eastAsia="ru-RU"/>
        </w:rPr>
        <w:t xml:space="preserve"> для соответствующего Особого обстоятельства</w:t>
      </w:r>
      <w:r w:rsidRPr="00246FC1" w:rsidDel="007A70B6">
        <w:rPr>
          <w:lang w:eastAsia="ru-RU"/>
        </w:rPr>
        <w:t>:</w:t>
      </w:r>
      <w:bookmarkEnd w:id="500"/>
    </w:p>
    <w:p w:rsidR="00DF1E64" w:rsidRPr="00246FC1" w:rsidRDefault="00DF1E64"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наступление этого обстоятельства препятствует исполнению Частным партнером обязательств по Соглашению, в том числе, достижению Финансового закрытия, приводит к невозможности своевременного исполнения Частным партнером обязательств по Проектированию, Строительству и (или) Техническому обслуживанию, или существенной просрочке исполнения таких обязательств (более чем в течение 20 (двадцати) дней, если иной срок не предусмотрен для данного Особого обстоятельства); и (или)</w:t>
      </w:r>
    </w:p>
    <w:p w:rsidR="008C5CB1" w:rsidRPr="00246FC1" w:rsidRDefault="00EA12F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sidDel="007A70B6">
        <w:rPr>
          <w:b w:val="0"/>
          <w:lang w:val="ru-RU"/>
        </w:rPr>
        <w:t xml:space="preserve">наступление этого обстоятельства повлекло или повлечет </w:t>
      </w:r>
      <w:r w:rsidRPr="00246FC1">
        <w:rPr>
          <w:b w:val="0"/>
          <w:lang w:val="ru-RU"/>
        </w:rPr>
        <w:t xml:space="preserve">Дополнительные расходы </w:t>
      </w:r>
      <w:r w:rsidR="00EE0E92" w:rsidRPr="00246FC1">
        <w:rPr>
          <w:b w:val="0"/>
          <w:lang w:val="ru-RU"/>
        </w:rPr>
        <w:t xml:space="preserve">в размере, превышающем </w:t>
      </w:r>
      <w:r w:rsidR="00206246" w:rsidRPr="00246FC1">
        <w:rPr>
          <w:b w:val="0"/>
          <w:lang w:val="ru-RU"/>
        </w:rPr>
        <w:t>5 000 000 (пять миллионов)</w:t>
      </w:r>
      <w:r w:rsidR="00EE0E92" w:rsidRPr="00246FC1">
        <w:rPr>
          <w:b w:val="0"/>
          <w:lang w:val="ru-RU"/>
        </w:rPr>
        <w:t xml:space="preserve"> рублей на Инвестиционном этапе, либо </w:t>
      </w:r>
      <w:r w:rsidR="00206246" w:rsidRPr="00246FC1">
        <w:rPr>
          <w:b w:val="0"/>
          <w:lang w:val="ru-RU"/>
        </w:rPr>
        <w:t>1 000 000 (один миллион)</w:t>
      </w:r>
      <w:r w:rsidR="00EE0E92" w:rsidRPr="00246FC1">
        <w:rPr>
          <w:b w:val="0"/>
          <w:lang w:val="ru-RU"/>
        </w:rPr>
        <w:t xml:space="preserve"> рублей на Эксплуатационном этапе.</w:t>
      </w:r>
    </w:p>
    <w:p w:rsidR="002F1C41" w:rsidRPr="00246FC1" w:rsidRDefault="002F1C41" w:rsidP="00C00893">
      <w:pPr>
        <w:numPr>
          <w:ilvl w:val="1"/>
          <w:numId w:val="46"/>
        </w:numPr>
        <w:spacing w:before="100" w:after="100" w:line="240" w:lineRule="auto"/>
        <w:rPr>
          <w:lang w:eastAsia="ru-RU"/>
        </w:rPr>
      </w:pPr>
      <w:bookmarkStart w:id="501" w:name="_Ref506298035"/>
      <w:r w:rsidRPr="00246FC1">
        <w:rPr>
          <w:lang w:eastAsia="ru-RU"/>
        </w:rPr>
        <w:t>Особ</w:t>
      </w:r>
      <w:r w:rsidR="00EA12F0" w:rsidRPr="00246FC1">
        <w:rPr>
          <w:lang w:eastAsia="ru-RU"/>
        </w:rPr>
        <w:t>ыми</w:t>
      </w:r>
      <w:r w:rsidRPr="00246FC1">
        <w:rPr>
          <w:lang w:eastAsia="ru-RU"/>
        </w:rPr>
        <w:t xml:space="preserve"> обстоятельств</w:t>
      </w:r>
      <w:bookmarkEnd w:id="499"/>
      <w:r w:rsidR="00EA12F0" w:rsidRPr="00246FC1">
        <w:rPr>
          <w:lang w:eastAsia="ru-RU"/>
        </w:rPr>
        <w:t>ами являются:</w:t>
      </w:r>
      <w:bookmarkEnd w:id="501"/>
    </w:p>
    <w:p w:rsidR="002F1C41" w:rsidRPr="00246FC1" w:rsidRDefault="002F1C4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обнаружение на Земельн</w:t>
      </w:r>
      <w:r w:rsidR="002A0D2F" w:rsidRPr="00246FC1">
        <w:rPr>
          <w:b w:val="0"/>
          <w:lang w:val="ru-RU"/>
        </w:rPr>
        <w:t>ом</w:t>
      </w:r>
      <w:r w:rsidRPr="00246FC1">
        <w:rPr>
          <w:b w:val="0"/>
          <w:lang w:val="ru-RU"/>
        </w:rPr>
        <w:t xml:space="preserve"> участк</w:t>
      </w:r>
      <w:r w:rsidR="002A0D2F" w:rsidRPr="00246FC1">
        <w:rPr>
          <w:b w:val="0"/>
          <w:lang w:val="ru-RU"/>
        </w:rPr>
        <w:t>е</w:t>
      </w:r>
      <w:r w:rsidR="00E60119">
        <w:rPr>
          <w:b w:val="0"/>
          <w:lang w:val="ru-RU"/>
        </w:rPr>
        <w:t xml:space="preserve"> </w:t>
      </w:r>
      <w:r w:rsidR="00E13A16" w:rsidRPr="00246FC1">
        <w:rPr>
          <w:b w:val="0"/>
          <w:lang w:val="ru-RU"/>
        </w:rPr>
        <w:t xml:space="preserve">Археологических объектов, </w:t>
      </w:r>
      <w:r w:rsidR="0006369E" w:rsidRPr="00246FC1">
        <w:rPr>
          <w:b w:val="0"/>
          <w:lang w:val="ru-RU"/>
        </w:rPr>
        <w:t xml:space="preserve">Палеонтологических объектов, </w:t>
      </w:r>
      <w:r w:rsidR="00E13A16" w:rsidRPr="00246FC1">
        <w:rPr>
          <w:b w:val="0"/>
          <w:lang w:val="ru-RU"/>
        </w:rPr>
        <w:t xml:space="preserve">Опасных объектов, Крупных </w:t>
      </w:r>
      <w:r w:rsidR="00F4604E" w:rsidRPr="00246FC1">
        <w:rPr>
          <w:b w:val="0"/>
          <w:lang w:val="ru-RU"/>
        </w:rPr>
        <w:t>коммуникаций, Обременений</w:t>
      </w:r>
      <w:r w:rsidR="00DF035C" w:rsidRPr="00246FC1">
        <w:rPr>
          <w:b w:val="0"/>
          <w:lang w:val="ru-RU"/>
        </w:rPr>
        <w:t>,</w:t>
      </w:r>
      <w:r w:rsidRPr="00246FC1">
        <w:rPr>
          <w:b w:val="0"/>
          <w:lang w:val="ru-RU"/>
        </w:rPr>
        <w:t xml:space="preserve"> инфраструктуры специального назначения (Министерства обороны, ФСБ, МВД, других), если Частный партнер не знал о таковых или наличие которых не могло быть разумно заранее обнаружено квалифицированным и опытным подрядчиком на Земельном участке до заключения Соглашения, </w:t>
      </w:r>
      <w:r w:rsidR="006B4048" w:rsidRPr="00246FC1">
        <w:rPr>
          <w:b w:val="0"/>
          <w:lang w:val="ru-RU"/>
        </w:rPr>
        <w:t>а равно как и обнаружение Частным партнером необходимости сноса</w:t>
      </w:r>
      <w:r w:rsidR="00BC2F96" w:rsidRPr="00246FC1">
        <w:rPr>
          <w:b w:val="0"/>
          <w:lang w:val="ru-RU"/>
        </w:rPr>
        <w:t>, выноса или переустройства</w:t>
      </w:r>
      <w:r w:rsidR="006B4048" w:rsidRPr="00246FC1">
        <w:rPr>
          <w:b w:val="0"/>
          <w:lang w:val="ru-RU"/>
        </w:rPr>
        <w:t xml:space="preserve"> объектов недвижимого имущества, принадлежащ</w:t>
      </w:r>
      <w:r w:rsidR="00210F5A" w:rsidRPr="00246FC1">
        <w:rPr>
          <w:b w:val="0"/>
          <w:lang w:val="ru-RU"/>
        </w:rPr>
        <w:t>их</w:t>
      </w:r>
      <w:r w:rsidR="006B4048" w:rsidRPr="00246FC1">
        <w:rPr>
          <w:b w:val="0"/>
          <w:lang w:val="ru-RU"/>
        </w:rPr>
        <w:t xml:space="preserve"> третьим лицам или владельцы котор</w:t>
      </w:r>
      <w:r w:rsidR="00210F5A" w:rsidRPr="00246FC1">
        <w:rPr>
          <w:b w:val="0"/>
          <w:lang w:val="ru-RU"/>
        </w:rPr>
        <w:t>ых</w:t>
      </w:r>
      <w:r w:rsidR="006B4048" w:rsidRPr="00246FC1">
        <w:rPr>
          <w:b w:val="0"/>
          <w:lang w:val="ru-RU"/>
        </w:rPr>
        <w:t xml:space="preserve"> не установлены, расположенных на Земельн</w:t>
      </w:r>
      <w:r w:rsidR="002A0D2F" w:rsidRPr="00246FC1">
        <w:rPr>
          <w:b w:val="0"/>
          <w:lang w:val="ru-RU"/>
        </w:rPr>
        <w:t>ом</w:t>
      </w:r>
      <w:r w:rsidR="006B4048" w:rsidRPr="00246FC1">
        <w:rPr>
          <w:b w:val="0"/>
          <w:lang w:val="ru-RU"/>
        </w:rPr>
        <w:t xml:space="preserve"> участк</w:t>
      </w:r>
      <w:r w:rsidR="002A0D2F" w:rsidRPr="00246FC1">
        <w:rPr>
          <w:b w:val="0"/>
          <w:lang w:val="ru-RU"/>
        </w:rPr>
        <w:t>е</w:t>
      </w:r>
      <w:r w:rsidRPr="00246FC1">
        <w:rPr>
          <w:b w:val="0"/>
          <w:lang w:val="ru-RU"/>
        </w:rPr>
        <w:t>;</w:t>
      </w:r>
    </w:p>
    <w:p w:rsidR="002F1C41" w:rsidRPr="00246FC1" w:rsidRDefault="000E46A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неполучение Частным партнером необходимых Разрешений, выдача которых относится к полномочиям Публичного партнера (Лицам, относящимся к публичному партнеру)</w:t>
      </w:r>
      <w:r w:rsidR="002F1C41" w:rsidRPr="00246FC1">
        <w:rPr>
          <w:b w:val="0"/>
          <w:lang w:val="ru-RU"/>
        </w:rPr>
        <w:t>;</w:t>
      </w:r>
    </w:p>
    <w:p w:rsidR="00F87522" w:rsidRPr="00246FC1" w:rsidRDefault="000C054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502" w:name="_Ref504757222"/>
      <w:r w:rsidRPr="00246FC1">
        <w:rPr>
          <w:b w:val="0"/>
          <w:lang w:val="ru-RU"/>
        </w:rPr>
        <w:t>увеличение объема обязательств Частного партнера по оснащению Объекта соглашения Оборудованием</w:t>
      </w:r>
      <w:r w:rsidR="00333B03" w:rsidRPr="00246FC1">
        <w:rPr>
          <w:b w:val="0"/>
          <w:lang w:val="ru-RU"/>
        </w:rPr>
        <w:t xml:space="preserve"> (</w:t>
      </w:r>
      <w:r w:rsidRPr="00246FC1">
        <w:rPr>
          <w:b w:val="0"/>
          <w:lang w:val="ru-RU"/>
        </w:rPr>
        <w:t>в том числе, по поставке такого Оборудования, его сборке, установке конструк</w:t>
      </w:r>
      <w:r w:rsidR="00466B64" w:rsidRPr="00246FC1">
        <w:rPr>
          <w:b w:val="0"/>
          <w:lang w:val="ru-RU"/>
        </w:rPr>
        <w:t xml:space="preserve">ций и механизмов, </w:t>
      </w:r>
      <w:r w:rsidR="00B11683" w:rsidRPr="00246FC1">
        <w:rPr>
          <w:b w:val="0"/>
          <w:lang w:val="ru-RU"/>
        </w:rPr>
        <w:t>пуско</w:t>
      </w:r>
      <w:r w:rsidRPr="00246FC1">
        <w:rPr>
          <w:b w:val="0"/>
          <w:lang w:val="ru-RU"/>
        </w:rPr>
        <w:t>наладке</w:t>
      </w:r>
      <w:r w:rsidR="00333B03" w:rsidRPr="00246FC1">
        <w:rPr>
          <w:b w:val="0"/>
          <w:lang w:val="ru-RU"/>
        </w:rPr>
        <w:t>)</w:t>
      </w:r>
      <w:r w:rsidRPr="00246FC1">
        <w:rPr>
          <w:b w:val="0"/>
          <w:lang w:val="ru-RU"/>
        </w:rPr>
        <w:t xml:space="preserve">, если такое </w:t>
      </w:r>
      <w:r w:rsidR="00466B64" w:rsidRPr="00246FC1">
        <w:rPr>
          <w:b w:val="0"/>
          <w:lang w:val="ru-RU"/>
        </w:rPr>
        <w:t xml:space="preserve">увеличение: </w:t>
      </w:r>
    </w:p>
    <w:p w:rsidR="00F87522" w:rsidRPr="00246FC1" w:rsidRDefault="00466B64" w:rsidP="00F87522">
      <w:pPr>
        <w:pStyle w:val="afffffc"/>
        <w:widowControl w:val="0"/>
        <w:numPr>
          <w:ilvl w:val="3"/>
          <w:numId w:val="46"/>
        </w:numPr>
        <w:tabs>
          <w:tab w:val="left" w:pos="567"/>
        </w:tabs>
        <w:spacing w:before="120" w:after="120" w:line="240" w:lineRule="auto"/>
        <w:jc w:val="both"/>
        <w:rPr>
          <w:b w:val="0"/>
          <w:lang w:val="ru-RU"/>
        </w:rPr>
      </w:pPr>
      <w:r w:rsidRPr="00246FC1">
        <w:rPr>
          <w:b w:val="0"/>
          <w:lang w:val="ru-RU"/>
        </w:rPr>
        <w:t xml:space="preserve">вызвано действиями (указаниями) Публичного партнера и (или) </w:t>
      </w:r>
    </w:p>
    <w:p w:rsidR="001074DE" w:rsidRPr="00246FC1" w:rsidRDefault="00466B64" w:rsidP="00F87522">
      <w:pPr>
        <w:pStyle w:val="afffffc"/>
        <w:widowControl w:val="0"/>
        <w:numPr>
          <w:ilvl w:val="3"/>
          <w:numId w:val="46"/>
        </w:numPr>
        <w:tabs>
          <w:tab w:val="left" w:pos="567"/>
        </w:tabs>
        <w:spacing w:before="120" w:after="120" w:line="240" w:lineRule="auto"/>
        <w:jc w:val="both"/>
        <w:rPr>
          <w:b w:val="0"/>
          <w:lang w:val="ru-RU"/>
        </w:rPr>
      </w:pPr>
      <w:r w:rsidRPr="00246FC1">
        <w:rPr>
          <w:b w:val="0"/>
          <w:lang w:val="ru-RU"/>
        </w:rPr>
        <w:t>необходимо для получения Частным партнером Разрешения на ввод в эксплуатацию;</w:t>
      </w:r>
      <w:bookmarkEnd w:id="502"/>
    </w:p>
    <w:p w:rsidR="000443D2" w:rsidRPr="00246FC1" w:rsidRDefault="000443D2"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увеличение объема обязательств Частного партнера по Техническому обслуживанию, если такое увеличение вызвано указаниями Публичного партнера;</w:t>
      </w:r>
    </w:p>
    <w:p w:rsidR="006B4048" w:rsidRPr="00246FC1" w:rsidRDefault="006B4048"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нарушение заверений и гарантий, данных Публичным партнером согласно Соглашению</w:t>
      </w:r>
      <w:r w:rsidR="00B22A99" w:rsidRPr="00246FC1">
        <w:rPr>
          <w:b w:val="0"/>
          <w:lang w:val="ru-RU"/>
        </w:rPr>
        <w:t>, если такое нарушение не было устранено в срок не более 30 (тридцати) Рабочих дней с даты направления Частным партнером соответствующего уведомления Публичному партнеру, если иной срок не был согласован Сторонами</w:t>
      </w:r>
      <w:r w:rsidRPr="00246FC1">
        <w:rPr>
          <w:b w:val="0"/>
          <w:lang w:val="ru-RU"/>
        </w:rPr>
        <w:t>;</w:t>
      </w:r>
    </w:p>
    <w:p w:rsidR="002F1C41" w:rsidRPr="00246FC1" w:rsidRDefault="002F1C4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уклонение (отказ) Публичного партнера от заключения с Частным партнером Договор</w:t>
      </w:r>
      <w:r w:rsidR="00B11683" w:rsidRPr="00246FC1">
        <w:rPr>
          <w:b w:val="0"/>
          <w:lang w:val="ru-RU"/>
        </w:rPr>
        <w:t>а</w:t>
      </w:r>
      <w:r w:rsidRPr="00246FC1">
        <w:rPr>
          <w:b w:val="0"/>
          <w:lang w:val="ru-RU"/>
        </w:rPr>
        <w:t xml:space="preserve"> аренды земельн</w:t>
      </w:r>
      <w:r w:rsidR="00B11683" w:rsidRPr="00246FC1">
        <w:rPr>
          <w:b w:val="0"/>
          <w:lang w:val="ru-RU"/>
        </w:rPr>
        <w:t>ого</w:t>
      </w:r>
      <w:r w:rsidRPr="00246FC1">
        <w:rPr>
          <w:b w:val="0"/>
          <w:lang w:val="ru-RU"/>
        </w:rPr>
        <w:t xml:space="preserve"> участк</w:t>
      </w:r>
      <w:r w:rsidR="00B11683" w:rsidRPr="00246FC1">
        <w:rPr>
          <w:b w:val="0"/>
          <w:lang w:val="ru-RU"/>
        </w:rPr>
        <w:t>а</w:t>
      </w:r>
      <w:r w:rsidR="00E60119">
        <w:rPr>
          <w:b w:val="0"/>
          <w:lang w:val="ru-RU"/>
        </w:rPr>
        <w:t xml:space="preserve"> </w:t>
      </w:r>
      <w:r w:rsidR="002A11D2" w:rsidRPr="00246FC1">
        <w:rPr>
          <w:b w:val="0"/>
          <w:lang w:val="ru-RU"/>
        </w:rPr>
        <w:t>или от фактической передачи</w:t>
      </w:r>
      <w:r w:rsidR="00E60119">
        <w:rPr>
          <w:b w:val="0"/>
          <w:lang w:val="ru-RU"/>
        </w:rPr>
        <w:t xml:space="preserve"> </w:t>
      </w:r>
      <w:r w:rsidR="002A11D2" w:rsidRPr="00246FC1">
        <w:rPr>
          <w:b w:val="0"/>
          <w:lang w:val="ru-RU"/>
        </w:rPr>
        <w:t>Земельн</w:t>
      </w:r>
      <w:r w:rsidR="00B11683" w:rsidRPr="00246FC1">
        <w:rPr>
          <w:b w:val="0"/>
          <w:lang w:val="ru-RU"/>
        </w:rPr>
        <w:t>ого</w:t>
      </w:r>
      <w:r w:rsidR="002A11D2" w:rsidRPr="00246FC1">
        <w:rPr>
          <w:b w:val="0"/>
          <w:lang w:val="ru-RU"/>
        </w:rPr>
        <w:t xml:space="preserve"> участк</w:t>
      </w:r>
      <w:r w:rsidR="00B11683" w:rsidRPr="00246FC1">
        <w:rPr>
          <w:b w:val="0"/>
          <w:lang w:val="ru-RU"/>
        </w:rPr>
        <w:t>а</w:t>
      </w:r>
      <w:r w:rsidR="00E60119">
        <w:rPr>
          <w:b w:val="0"/>
          <w:lang w:val="ru-RU"/>
        </w:rPr>
        <w:t xml:space="preserve"> </w:t>
      </w:r>
      <w:r w:rsidR="00EF2D9F" w:rsidRPr="00246FC1">
        <w:rPr>
          <w:b w:val="0"/>
          <w:lang w:val="ru-RU"/>
        </w:rPr>
        <w:t>в течение</w:t>
      </w:r>
      <w:r w:rsidRPr="00246FC1">
        <w:rPr>
          <w:b w:val="0"/>
          <w:lang w:val="ru-RU"/>
        </w:rPr>
        <w:t xml:space="preserve"> 60 (шестидесяти) Рабочих дней с </w:t>
      </w:r>
      <w:r w:rsidR="00EF2D9F" w:rsidRPr="00246FC1">
        <w:rPr>
          <w:b w:val="0"/>
          <w:lang w:val="ru-RU"/>
        </w:rPr>
        <w:t>Даты заключения соглашения</w:t>
      </w:r>
      <w:r w:rsidR="004409FD" w:rsidRPr="00246FC1">
        <w:rPr>
          <w:b w:val="0"/>
          <w:lang w:val="ru-RU"/>
        </w:rPr>
        <w:t>, равно как и предоставление Земельн</w:t>
      </w:r>
      <w:r w:rsidR="00B11683" w:rsidRPr="00246FC1">
        <w:rPr>
          <w:b w:val="0"/>
          <w:lang w:val="ru-RU"/>
        </w:rPr>
        <w:t>ого</w:t>
      </w:r>
      <w:r w:rsidR="004409FD" w:rsidRPr="00246FC1">
        <w:rPr>
          <w:b w:val="0"/>
          <w:lang w:val="ru-RU"/>
        </w:rPr>
        <w:t xml:space="preserve"> участк</w:t>
      </w:r>
      <w:r w:rsidR="00B11683" w:rsidRPr="00246FC1">
        <w:rPr>
          <w:b w:val="0"/>
          <w:lang w:val="ru-RU"/>
        </w:rPr>
        <w:t>а</w:t>
      </w:r>
      <w:r w:rsidR="004409FD" w:rsidRPr="00246FC1">
        <w:rPr>
          <w:b w:val="0"/>
          <w:lang w:val="ru-RU"/>
        </w:rPr>
        <w:t>, непригодн</w:t>
      </w:r>
      <w:r w:rsidR="00B11683" w:rsidRPr="00246FC1">
        <w:rPr>
          <w:b w:val="0"/>
          <w:lang w:val="ru-RU"/>
        </w:rPr>
        <w:t>ого</w:t>
      </w:r>
      <w:r w:rsidR="004409FD" w:rsidRPr="00246FC1">
        <w:rPr>
          <w:b w:val="0"/>
          <w:lang w:val="ru-RU"/>
        </w:rPr>
        <w:t xml:space="preserve"> для осуществления Строительства</w:t>
      </w:r>
      <w:r w:rsidR="00F35B67" w:rsidRPr="00246FC1">
        <w:rPr>
          <w:b w:val="0"/>
          <w:lang w:val="ru-RU"/>
        </w:rPr>
        <w:t>, в том числе, если такая непригодность выявлена после заключения Договор</w:t>
      </w:r>
      <w:r w:rsidR="00B11683" w:rsidRPr="00246FC1">
        <w:rPr>
          <w:b w:val="0"/>
          <w:lang w:val="ru-RU"/>
        </w:rPr>
        <w:t>а</w:t>
      </w:r>
      <w:r w:rsidR="00F35B67" w:rsidRPr="00246FC1">
        <w:rPr>
          <w:b w:val="0"/>
          <w:lang w:val="ru-RU"/>
        </w:rPr>
        <w:t xml:space="preserve"> аренды земельн</w:t>
      </w:r>
      <w:r w:rsidR="00B11683" w:rsidRPr="00246FC1">
        <w:rPr>
          <w:b w:val="0"/>
          <w:lang w:val="ru-RU"/>
        </w:rPr>
        <w:t>ого</w:t>
      </w:r>
      <w:r w:rsidR="00F35B67" w:rsidRPr="00246FC1">
        <w:rPr>
          <w:b w:val="0"/>
          <w:lang w:val="ru-RU"/>
        </w:rPr>
        <w:t xml:space="preserve"> участк</w:t>
      </w:r>
      <w:r w:rsidR="00B11683" w:rsidRPr="00246FC1">
        <w:rPr>
          <w:b w:val="0"/>
          <w:lang w:val="ru-RU"/>
        </w:rPr>
        <w:t>а</w:t>
      </w:r>
      <w:r w:rsidR="00E60119">
        <w:rPr>
          <w:b w:val="0"/>
          <w:lang w:val="ru-RU"/>
        </w:rPr>
        <w:t xml:space="preserve"> </w:t>
      </w:r>
      <w:r w:rsidR="00853C6E" w:rsidRPr="00246FC1">
        <w:rPr>
          <w:b w:val="0"/>
          <w:lang w:val="ru-RU"/>
        </w:rPr>
        <w:t>и (или) по причине невозможности выноса (переустройства) сетей или невозможности технического подключения и присоединения</w:t>
      </w:r>
      <w:r w:rsidRPr="00246FC1">
        <w:rPr>
          <w:b w:val="0"/>
          <w:lang w:val="ru-RU"/>
        </w:rPr>
        <w:t>;</w:t>
      </w:r>
    </w:p>
    <w:p w:rsidR="002F1C41" w:rsidRPr="00246FC1" w:rsidRDefault="002F1C4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действие(я) и (или) бездействие какого-либо </w:t>
      </w:r>
      <w:r w:rsidR="00EF2D9F" w:rsidRPr="00246FC1">
        <w:rPr>
          <w:b w:val="0"/>
          <w:lang w:val="ru-RU"/>
        </w:rPr>
        <w:t>Г</w:t>
      </w:r>
      <w:r w:rsidRPr="00246FC1">
        <w:rPr>
          <w:b w:val="0"/>
          <w:lang w:val="ru-RU"/>
        </w:rPr>
        <w:t xml:space="preserve">осударственного органа в случаях, когда в результате такого действия и (или) бездействия Частный партнер не может исполнить свои обязательства по Финансовому закрытию, Проектированию, Строительству и (или) Техническому обслуживанию по Соглашению в соответствии с его требованиями, </w:t>
      </w:r>
      <w:r w:rsidR="00B00C3F" w:rsidRPr="00246FC1">
        <w:rPr>
          <w:b w:val="0"/>
          <w:lang w:val="ru-RU"/>
        </w:rPr>
        <w:t xml:space="preserve">при условии отсутствия вины или бездействия </w:t>
      </w:r>
      <w:r w:rsidRPr="00246FC1">
        <w:rPr>
          <w:b w:val="0"/>
          <w:lang w:val="ru-RU"/>
        </w:rPr>
        <w:t>Частн</w:t>
      </w:r>
      <w:r w:rsidR="00B00C3F" w:rsidRPr="00246FC1">
        <w:rPr>
          <w:b w:val="0"/>
          <w:lang w:val="ru-RU"/>
        </w:rPr>
        <w:t xml:space="preserve">ого </w:t>
      </w:r>
      <w:r w:rsidRPr="00246FC1">
        <w:rPr>
          <w:b w:val="0"/>
          <w:lang w:val="ru-RU"/>
        </w:rPr>
        <w:t>партнер</w:t>
      </w:r>
      <w:r w:rsidR="00B00C3F" w:rsidRPr="00246FC1">
        <w:rPr>
          <w:b w:val="0"/>
          <w:lang w:val="ru-RU"/>
        </w:rPr>
        <w:t>а</w:t>
      </w:r>
      <w:r w:rsidRPr="00246FC1">
        <w:rPr>
          <w:b w:val="0"/>
          <w:lang w:val="ru-RU"/>
        </w:rPr>
        <w:t>;</w:t>
      </w:r>
    </w:p>
    <w:p w:rsidR="001074DE" w:rsidRPr="00246FC1" w:rsidRDefault="001074D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неполучение </w:t>
      </w:r>
      <w:r w:rsidR="00F35B67" w:rsidRPr="00246FC1">
        <w:rPr>
          <w:b w:val="0"/>
          <w:lang w:val="ru-RU"/>
        </w:rPr>
        <w:t xml:space="preserve">положительного или отрицательного заключения Государственной экспертизы </w:t>
      </w:r>
      <w:r w:rsidRPr="00246FC1">
        <w:rPr>
          <w:b w:val="0"/>
          <w:lang w:val="ru-RU"/>
        </w:rPr>
        <w:t xml:space="preserve">в отношении Проектной документации в течение </w:t>
      </w:r>
      <w:r w:rsidR="00904728" w:rsidRPr="00246FC1">
        <w:rPr>
          <w:b w:val="0"/>
          <w:lang w:val="ru-RU"/>
        </w:rPr>
        <w:t>60</w:t>
      </w:r>
      <w:r w:rsidR="00F23E60" w:rsidRPr="00246FC1">
        <w:rPr>
          <w:b w:val="0"/>
          <w:lang w:val="ru-RU"/>
        </w:rPr>
        <w:t> </w:t>
      </w:r>
      <w:r w:rsidRPr="00246FC1">
        <w:rPr>
          <w:b w:val="0"/>
          <w:lang w:val="ru-RU"/>
        </w:rPr>
        <w:t>(</w:t>
      </w:r>
      <w:r w:rsidR="00904728" w:rsidRPr="00246FC1">
        <w:rPr>
          <w:b w:val="0"/>
          <w:lang w:val="ru-RU"/>
        </w:rPr>
        <w:t>шестидесяти</w:t>
      </w:r>
      <w:r w:rsidRPr="00246FC1">
        <w:rPr>
          <w:b w:val="0"/>
          <w:lang w:val="ru-RU"/>
        </w:rPr>
        <w:t xml:space="preserve">) </w:t>
      </w:r>
      <w:r w:rsidR="00904728" w:rsidRPr="00246FC1">
        <w:rPr>
          <w:b w:val="0"/>
          <w:lang w:val="ru-RU"/>
        </w:rPr>
        <w:t>дней</w:t>
      </w:r>
      <w:r w:rsidRPr="00246FC1">
        <w:rPr>
          <w:b w:val="0"/>
          <w:lang w:val="ru-RU"/>
        </w:rPr>
        <w:t xml:space="preserve"> после даты направления Частным партнером заявления о </w:t>
      </w:r>
      <w:r w:rsidR="00F23E60" w:rsidRPr="00246FC1">
        <w:rPr>
          <w:b w:val="0"/>
          <w:lang w:val="ru-RU"/>
        </w:rPr>
        <w:t>невозможности получения</w:t>
      </w:r>
      <w:r w:rsidRPr="00246FC1">
        <w:rPr>
          <w:b w:val="0"/>
          <w:lang w:val="ru-RU"/>
        </w:rPr>
        <w:t xml:space="preserve"> соответствующего заключения</w:t>
      </w:r>
      <w:r w:rsidR="00F35B67" w:rsidRPr="00246FC1">
        <w:rPr>
          <w:b w:val="0"/>
          <w:lang w:val="ru-RU"/>
        </w:rPr>
        <w:t>,</w:t>
      </w:r>
      <w:r w:rsidRPr="00246FC1">
        <w:rPr>
          <w:b w:val="0"/>
          <w:lang w:val="ru-RU"/>
        </w:rPr>
        <w:t xml:space="preserve"> в том числе, при условии, что невыдача соответствующего заключения не является следствием действий (бездействия) Частного партнера, и (или) Лиц, относящихся к частному партнеру и (или) иного неисполнения, ненадлежащего исполнения Частным партнером условий Соглашения, требований Законодательства;</w:t>
      </w:r>
    </w:p>
    <w:p w:rsidR="002F1C41" w:rsidRPr="00246FC1" w:rsidRDefault="002F1C4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действие(я) и (или) бездействие Публичного партнера и (или) </w:t>
      </w:r>
      <w:r w:rsidR="00405A78" w:rsidRPr="00246FC1">
        <w:rPr>
          <w:b w:val="0"/>
          <w:lang w:val="ru-RU"/>
        </w:rPr>
        <w:t>Л</w:t>
      </w:r>
      <w:r w:rsidRPr="00246FC1">
        <w:rPr>
          <w:b w:val="0"/>
          <w:lang w:val="ru-RU"/>
        </w:rPr>
        <w:t xml:space="preserve">иц, </w:t>
      </w:r>
      <w:r w:rsidR="00405A78" w:rsidRPr="00246FC1">
        <w:rPr>
          <w:b w:val="0"/>
          <w:lang w:val="ru-RU"/>
        </w:rPr>
        <w:t>относящихся к п</w:t>
      </w:r>
      <w:r w:rsidRPr="00246FC1">
        <w:rPr>
          <w:b w:val="0"/>
          <w:lang w:val="ru-RU"/>
        </w:rPr>
        <w:t>убличн</w:t>
      </w:r>
      <w:r w:rsidR="00405A78" w:rsidRPr="00246FC1">
        <w:rPr>
          <w:b w:val="0"/>
          <w:lang w:val="ru-RU"/>
        </w:rPr>
        <w:t>ому</w:t>
      </w:r>
      <w:r w:rsidRPr="00246FC1">
        <w:rPr>
          <w:b w:val="0"/>
          <w:lang w:val="ru-RU"/>
        </w:rPr>
        <w:t xml:space="preserve"> партнер</w:t>
      </w:r>
      <w:r w:rsidR="00405A78" w:rsidRPr="00246FC1">
        <w:rPr>
          <w:b w:val="0"/>
          <w:lang w:val="ru-RU"/>
        </w:rPr>
        <w:t>у</w:t>
      </w:r>
      <w:r w:rsidRPr="00246FC1">
        <w:rPr>
          <w:b w:val="0"/>
          <w:lang w:val="ru-RU"/>
        </w:rPr>
        <w:t xml:space="preserve"> (включая </w:t>
      </w:r>
      <w:r w:rsidR="00405A78" w:rsidRPr="00246FC1">
        <w:rPr>
          <w:b w:val="0"/>
          <w:lang w:val="ru-RU"/>
        </w:rPr>
        <w:t>Оператор</w:t>
      </w:r>
      <w:r w:rsidR="00B11683" w:rsidRPr="00246FC1">
        <w:rPr>
          <w:b w:val="0"/>
          <w:lang w:val="ru-RU"/>
        </w:rPr>
        <w:t>а</w:t>
      </w:r>
      <w:r w:rsidR="00405A78" w:rsidRPr="00246FC1">
        <w:rPr>
          <w:b w:val="0"/>
          <w:lang w:val="ru-RU"/>
        </w:rPr>
        <w:t xml:space="preserve"> по эксплуатации и иных </w:t>
      </w:r>
      <w:r w:rsidRPr="00246FC1">
        <w:rPr>
          <w:b w:val="0"/>
          <w:lang w:val="ru-RU"/>
        </w:rPr>
        <w:t>медицински</w:t>
      </w:r>
      <w:r w:rsidR="00405A78" w:rsidRPr="00246FC1">
        <w:rPr>
          <w:b w:val="0"/>
          <w:lang w:val="ru-RU"/>
        </w:rPr>
        <w:t>х</w:t>
      </w:r>
      <w:r w:rsidRPr="00246FC1">
        <w:rPr>
          <w:b w:val="0"/>
          <w:lang w:val="ru-RU"/>
        </w:rPr>
        <w:t xml:space="preserve"> организаци</w:t>
      </w:r>
      <w:r w:rsidR="00405A78" w:rsidRPr="00246FC1">
        <w:rPr>
          <w:b w:val="0"/>
          <w:lang w:val="ru-RU"/>
        </w:rPr>
        <w:t>й</w:t>
      </w:r>
      <w:r w:rsidRPr="00246FC1">
        <w:rPr>
          <w:b w:val="0"/>
          <w:lang w:val="ru-RU"/>
        </w:rPr>
        <w:t xml:space="preserve"> Новосибирской области) в случаях, когда в результате такого действия и (или) бездействия Частный партнер не может исполнить свои обязательства по Финансовому закрытию, Проектированию, Строительству и (или) Техническо</w:t>
      </w:r>
      <w:r w:rsidR="00EF2D9F" w:rsidRPr="00246FC1">
        <w:rPr>
          <w:b w:val="0"/>
          <w:lang w:val="ru-RU"/>
        </w:rPr>
        <w:t>му обслуживанию</w:t>
      </w:r>
      <w:r w:rsidRPr="00246FC1">
        <w:rPr>
          <w:b w:val="0"/>
          <w:lang w:val="ru-RU"/>
        </w:rPr>
        <w:t xml:space="preserve"> при условии, что Частный партнер в сложившихся обстоятельствах предпринял все предусмотренные </w:t>
      </w:r>
      <w:r w:rsidR="00EF2D9F" w:rsidRPr="00246FC1">
        <w:rPr>
          <w:b w:val="0"/>
          <w:lang w:val="ru-RU"/>
        </w:rPr>
        <w:t>З</w:t>
      </w:r>
      <w:r w:rsidRPr="00246FC1">
        <w:rPr>
          <w:b w:val="0"/>
          <w:lang w:val="ru-RU"/>
        </w:rPr>
        <w:t>аконодательством и (или) соглашением действия для исполнения своих обязательств;</w:t>
      </w:r>
    </w:p>
    <w:p w:rsidR="002F1C41" w:rsidRPr="00246FC1" w:rsidRDefault="00F35B67"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проведение </w:t>
      </w:r>
      <w:r w:rsidR="002F1C41" w:rsidRPr="00246FC1">
        <w:rPr>
          <w:b w:val="0"/>
          <w:lang w:val="ru-RU"/>
        </w:rPr>
        <w:t>акции протеста;</w:t>
      </w:r>
    </w:p>
    <w:p w:rsidR="008063FF" w:rsidRPr="00246FC1" w:rsidRDefault="00210F5A"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и</w:t>
      </w:r>
      <w:r w:rsidR="00C8717F" w:rsidRPr="00246FC1">
        <w:rPr>
          <w:b w:val="0"/>
          <w:lang w:val="ru-RU"/>
        </w:rPr>
        <w:t>зменение з</w:t>
      </w:r>
      <w:r w:rsidR="002F1C41" w:rsidRPr="00246FC1">
        <w:rPr>
          <w:b w:val="0"/>
          <w:lang w:val="ru-RU"/>
        </w:rPr>
        <w:t>аконодательства, оказывающее влияние на исполнение Частным партнером своих обязательств</w:t>
      </w:r>
      <w:r w:rsidR="008063FF" w:rsidRPr="00246FC1">
        <w:rPr>
          <w:b w:val="0"/>
          <w:lang w:val="ru-RU"/>
        </w:rPr>
        <w:t xml:space="preserve">, </w:t>
      </w:r>
      <w:r w:rsidR="00300667" w:rsidRPr="00246FC1">
        <w:rPr>
          <w:b w:val="0"/>
          <w:lang w:val="ru-RU"/>
        </w:rPr>
        <w:t>в том числе, приводящее к</w:t>
      </w:r>
      <w:r w:rsidR="00E60119">
        <w:rPr>
          <w:b w:val="0"/>
          <w:lang w:val="ru-RU"/>
        </w:rPr>
        <w:t xml:space="preserve"> </w:t>
      </w:r>
      <w:r w:rsidR="00300667" w:rsidRPr="00246FC1">
        <w:rPr>
          <w:b w:val="0"/>
          <w:lang w:val="ru-RU"/>
        </w:rPr>
        <w:t>возникновению</w:t>
      </w:r>
      <w:r w:rsidR="008063FF" w:rsidRPr="00246FC1">
        <w:rPr>
          <w:b w:val="0"/>
          <w:lang w:val="ru-RU"/>
        </w:rPr>
        <w:t xml:space="preserve"> у Частного партнера </w:t>
      </w:r>
      <w:r w:rsidR="0017182A" w:rsidRPr="00246FC1">
        <w:rPr>
          <w:b w:val="0"/>
          <w:lang w:val="ru-RU"/>
        </w:rPr>
        <w:t>Д</w:t>
      </w:r>
      <w:r w:rsidR="008063FF" w:rsidRPr="00246FC1">
        <w:rPr>
          <w:b w:val="0"/>
          <w:lang w:val="ru-RU"/>
        </w:rPr>
        <w:t xml:space="preserve">ополнительных расходов или обязанности нести </w:t>
      </w:r>
      <w:r w:rsidR="0017182A" w:rsidRPr="00246FC1">
        <w:rPr>
          <w:b w:val="0"/>
          <w:lang w:val="ru-RU"/>
        </w:rPr>
        <w:t>Д</w:t>
      </w:r>
      <w:r w:rsidR="008063FF" w:rsidRPr="00246FC1">
        <w:rPr>
          <w:b w:val="0"/>
          <w:lang w:val="ru-RU"/>
        </w:rPr>
        <w:t xml:space="preserve">ополнительные расходы в виде уплаты налогов и (или) сборов, </w:t>
      </w:r>
      <w:r w:rsidR="00A1128B" w:rsidRPr="00246FC1">
        <w:rPr>
          <w:b w:val="0"/>
          <w:lang w:val="ru-RU"/>
        </w:rPr>
        <w:t xml:space="preserve">а также штрафов и пени, </w:t>
      </w:r>
      <w:r w:rsidR="008063FF" w:rsidRPr="00246FC1">
        <w:rPr>
          <w:b w:val="0"/>
          <w:lang w:val="ru-RU"/>
        </w:rPr>
        <w:t xml:space="preserve">которые не </w:t>
      </w:r>
      <w:r w:rsidR="0017182A" w:rsidRPr="00246FC1">
        <w:rPr>
          <w:b w:val="0"/>
          <w:lang w:val="ru-RU"/>
        </w:rPr>
        <w:t>соответствуют</w:t>
      </w:r>
      <w:r w:rsidR="00E60119">
        <w:rPr>
          <w:b w:val="0"/>
          <w:lang w:val="ru-RU"/>
        </w:rPr>
        <w:t xml:space="preserve"> </w:t>
      </w:r>
      <w:r w:rsidR="00300667" w:rsidRPr="00246FC1">
        <w:rPr>
          <w:b w:val="0"/>
          <w:lang w:val="ru-RU"/>
        </w:rPr>
        <w:t xml:space="preserve">допущениями, предусмотренными </w:t>
      </w:r>
      <w:r w:rsidR="008063FF" w:rsidRPr="00246FC1">
        <w:rPr>
          <w:b w:val="0"/>
          <w:lang w:val="ru-RU"/>
        </w:rPr>
        <w:t>Приложением № 22 (</w:t>
      </w:r>
      <w:r w:rsidR="008063FF" w:rsidRPr="00246FC1">
        <w:rPr>
          <w:b w:val="0"/>
          <w:i/>
          <w:lang w:val="ru-RU"/>
        </w:rPr>
        <w:t>Налоговые допущения</w:t>
      </w:r>
      <w:r w:rsidR="008063FF" w:rsidRPr="00246FC1">
        <w:rPr>
          <w:b w:val="0"/>
          <w:lang w:val="ru-RU"/>
        </w:rPr>
        <w:t>);</w:t>
      </w:r>
    </w:p>
    <w:p w:rsidR="002F1C41" w:rsidRPr="00246FC1" w:rsidRDefault="002F1C4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непринятие, отмена, обжалование нормативных правовых актов, обеспечивающих исполнение Публичным партнером своих финансовых обязательств </w:t>
      </w:r>
      <w:r w:rsidR="00EF2D9F" w:rsidRPr="00246FC1">
        <w:rPr>
          <w:rFonts w:eastAsia="Times New Roman"/>
          <w:b w:val="0"/>
          <w:lang w:val="ru-RU"/>
        </w:rPr>
        <w:t>по выплате Капитального гранта и (или) Возмещения</w:t>
      </w:r>
      <w:r w:rsidRPr="00246FC1">
        <w:rPr>
          <w:b w:val="0"/>
          <w:lang w:val="ru-RU"/>
        </w:rPr>
        <w:t>;</w:t>
      </w:r>
    </w:p>
    <w:p w:rsidR="00EF2D9F" w:rsidRPr="00246FC1" w:rsidRDefault="00EF2D9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rFonts w:eastAsia="Times New Roman"/>
          <w:lang w:val="ru-RU"/>
        </w:rPr>
      </w:pPr>
      <w:r w:rsidRPr="00246FC1">
        <w:rPr>
          <w:rFonts w:eastAsia="Times New Roman"/>
          <w:b w:val="0"/>
          <w:lang w:val="ru-RU"/>
        </w:rPr>
        <w:t>невключение в нормативный правовой акт о бюджете Н</w:t>
      </w:r>
      <w:r w:rsidR="00CC73FF" w:rsidRPr="00246FC1">
        <w:rPr>
          <w:rFonts w:eastAsia="Times New Roman"/>
          <w:b w:val="0"/>
          <w:lang w:val="ru-RU"/>
        </w:rPr>
        <w:t>овосибирской области</w:t>
      </w:r>
      <w:r w:rsidRPr="00246FC1">
        <w:rPr>
          <w:rFonts w:eastAsia="Times New Roman"/>
          <w:b w:val="0"/>
          <w:lang w:val="ru-RU"/>
        </w:rPr>
        <w:t xml:space="preserve"> на соответствующий </w:t>
      </w:r>
      <w:r w:rsidRPr="00246FC1">
        <w:rPr>
          <w:b w:val="0"/>
          <w:lang w:val="ru-RU"/>
        </w:rPr>
        <w:t>финансовый</w:t>
      </w:r>
      <w:r w:rsidRPr="00246FC1">
        <w:rPr>
          <w:rFonts w:eastAsia="Times New Roman"/>
          <w:b w:val="0"/>
          <w:lang w:val="ru-RU"/>
        </w:rPr>
        <w:t xml:space="preserve"> год денежных средств, необходимых для финансирования Публичным партнером своих обязательств по Соглашению</w:t>
      </w:r>
      <w:r w:rsidR="00962CC1" w:rsidRPr="00246FC1">
        <w:rPr>
          <w:rFonts w:eastAsia="Times New Roman"/>
          <w:b w:val="0"/>
          <w:lang w:val="ru-RU"/>
        </w:rPr>
        <w:t xml:space="preserve">, равно как и </w:t>
      </w:r>
      <w:r w:rsidR="00560E63" w:rsidRPr="00246FC1">
        <w:rPr>
          <w:rFonts w:eastAsia="Times New Roman"/>
          <w:b w:val="0"/>
          <w:lang w:val="ru-RU"/>
        </w:rPr>
        <w:t xml:space="preserve">необоснованное уклонение </w:t>
      </w:r>
      <w:r w:rsidR="00962CC1" w:rsidRPr="00246FC1">
        <w:rPr>
          <w:rFonts w:eastAsia="Times New Roman"/>
          <w:b w:val="0"/>
          <w:lang w:val="ru-RU"/>
        </w:rPr>
        <w:t>Публичн</w:t>
      </w:r>
      <w:r w:rsidR="00560E63" w:rsidRPr="00246FC1">
        <w:rPr>
          <w:rFonts w:eastAsia="Times New Roman"/>
          <w:b w:val="0"/>
          <w:lang w:val="ru-RU"/>
        </w:rPr>
        <w:t>ого</w:t>
      </w:r>
      <w:r w:rsidR="00962CC1" w:rsidRPr="00246FC1">
        <w:rPr>
          <w:rFonts w:eastAsia="Times New Roman"/>
          <w:b w:val="0"/>
          <w:lang w:val="ru-RU"/>
        </w:rPr>
        <w:t xml:space="preserve"> партнер</w:t>
      </w:r>
      <w:r w:rsidR="00560E63" w:rsidRPr="00246FC1">
        <w:rPr>
          <w:rFonts w:eastAsia="Times New Roman"/>
          <w:b w:val="0"/>
          <w:lang w:val="ru-RU"/>
        </w:rPr>
        <w:t>а от подписания</w:t>
      </w:r>
      <w:r w:rsidR="00962CC1" w:rsidRPr="00246FC1">
        <w:rPr>
          <w:rFonts w:eastAsia="Times New Roman"/>
          <w:b w:val="0"/>
          <w:lang w:val="ru-RU"/>
        </w:rPr>
        <w:t xml:space="preserve"> Прямого соглашения в срок, установленный статьей </w:t>
      </w:r>
      <w:r w:rsidR="00BD7C0E" w:rsidRPr="00246FC1">
        <w:rPr>
          <w:lang w:val="ru-RU"/>
        </w:rPr>
        <w:fldChar w:fldCharType="begin"/>
      </w:r>
      <w:r w:rsidR="00BD7C0E" w:rsidRPr="00246FC1">
        <w:rPr>
          <w:lang w:val="ru-RU"/>
        </w:rPr>
        <w:instrText xml:space="preserve"> REF _Ref506482980 \r \h  \* MERGEFORMAT </w:instrText>
      </w:r>
      <w:r w:rsidR="00BD7C0E" w:rsidRPr="00246FC1">
        <w:rPr>
          <w:lang w:val="ru-RU"/>
        </w:rPr>
      </w:r>
      <w:r w:rsidR="00BD7C0E" w:rsidRPr="00246FC1">
        <w:rPr>
          <w:lang w:val="ru-RU"/>
        </w:rPr>
        <w:fldChar w:fldCharType="separate"/>
      </w:r>
      <w:r w:rsidR="00D31602" w:rsidRPr="00246FC1">
        <w:rPr>
          <w:rFonts w:eastAsia="Times New Roman"/>
          <w:b w:val="0"/>
          <w:lang w:val="ru-RU"/>
        </w:rPr>
        <w:t>36</w:t>
      </w:r>
      <w:r w:rsidR="00BD7C0E" w:rsidRPr="00246FC1">
        <w:rPr>
          <w:lang w:val="ru-RU"/>
        </w:rPr>
        <w:fldChar w:fldCharType="end"/>
      </w:r>
      <w:r w:rsidR="00962CC1" w:rsidRPr="00246FC1">
        <w:rPr>
          <w:rFonts w:eastAsia="Times New Roman"/>
          <w:b w:val="0"/>
          <w:lang w:val="ru-RU"/>
        </w:rPr>
        <w:t xml:space="preserve"> по причинам, не зависящим от Частного партнера</w:t>
      </w:r>
      <w:r w:rsidRPr="00246FC1">
        <w:rPr>
          <w:rFonts w:eastAsia="Times New Roman"/>
          <w:b w:val="0"/>
          <w:lang w:val="ru-RU"/>
        </w:rPr>
        <w:t xml:space="preserve">; </w:t>
      </w:r>
    </w:p>
    <w:p w:rsidR="002F1C41" w:rsidRPr="00246FC1" w:rsidRDefault="002F1C4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нарушение Публичным партнером сроков выплаты Капитального гранта, и (или) Возмещения</w:t>
      </w:r>
      <w:r w:rsidR="006B4048" w:rsidRPr="00246FC1">
        <w:rPr>
          <w:b w:val="0"/>
          <w:lang w:val="ru-RU"/>
        </w:rPr>
        <w:t xml:space="preserve"> на срок не более 180 (ста восьмидесяти) дней</w:t>
      </w:r>
      <w:r w:rsidRPr="00246FC1">
        <w:rPr>
          <w:b w:val="0"/>
          <w:lang w:val="ru-RU"/>
        </w:rPr>
        <w:t>;</w:t>
      </w:r>
    </w:p>
    <w:p w:rsidR="00C7747D" w:rsidRPr="00246FC1" w:rsidRDefault="00C7747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503" w:name="_Ref521260528"/>
      <w:r w:rsidRPr="00246FC1">
        <w:rPr>
          <w:b w:val="0"/>
          <w:lang w:val="ru-RU"/>
        </w:rPr>
        <w:t>незаключение (уклонение от заключения) Договор</w:t>
      </w:r>
      <w:r w:rsidR="00143A54" w:rsidRPr="00246FC1">
        <w:rPr>
          <w:b w:val="0"/>
          <w:lang w:val="ru-RU"/>
        </w:rPr>
        <w:t>а</w:t>
      </w:r>
      <w:r w:rsidRPr="00246FC1">
        <w:rPr>
          <w:b w:val="0"/>
          <w:lang w:val="ru-RU"/>
        </w:rPr>
        <w:t xml:space="preserve"> аренды </w:t>
      </w:r>
      <w:r w:rsidR="00143A54" w:rsidRPr="00246FC1">
        <w:rPr>
          <w:b w:val="0"/>
          <w:lang w:val="ru-RU"/>
        </w:rPr>
        <w:t>объекта</w:t>
      </w:r>
      <w:r w:rsidR="00E60119">
        <w:rPr>
          <w:b w:val="0"/>
          <w:lang w:val="ru-RU"/>
        </w:rPr>
        <w:t xml:space="preserve"> </w:t>
      </w:r>
      <w:r w:rsidR="00EF4F07" w:rsidRPr="00246FC1">
        <w:rPr>
          <w:b w:val="0"/>
          <w:lang w:val="ru-RU"/>
        </w:rPr>
        <w:t xml:space="preserve">в срок, превышающий </w:t>
      </w:r>
      <w:r w:rsidR="00904728" w:rsidRPr="00246FC1">
        <w:rPr>
          <w:b w:val="0"/>
          <w:lang w:val="ru-RU"/>
        </w:rPr>
        <w:t>60</w:t>
      </w:r>
      <w:r w:rsidR="00EF4F07" w:rsidRPr="00246FC1">
        <w:rPr>
          <w:b w:val="0"/>
          <w:lang w:val="ru-RU"/>
        </w:rPr>
        <w:t xml:space="preserve"> (</w:t>
      </w:r>
      <w:r w:rsidR="00904728" w:rsidRPr="00246FC1">
        <w:rPr>
          <w:b w:val="0"/>
          <w:lang w:val="ru-RU"/>
        </w:rPr>
        <w:t>шестьдесят</w:t>
      </w:r>
      <w:r w:rsidR="00EF4F07" w:rsidRPr="00246FC1">
        <w:rPr>
          <w:b w:val="0"/>
          <w:lang w:val="ru-RU"/>
        </w:rPr>
        <w:t xml:space="preserve">) </w:t>
      </w:r>
      <w:r w:rsidR="00904728" w:rsidRPr="00246FC1">
        <w:rPr>
          <w:b w:val="0"/>
          <w:lang w:val="ru-RU"/>
        </w:rPr>
        <w:t>дней</w:t>
      </w:r>
      <w:r w:rsidR="00EF4F07" w:rsidRPr="00246FC1">
        <w:rPr>
          <w:b w:val="0"/>
          <w:lang w:val="ru-RU"/>
        </w:rPr>
        <w:t xml:space="preserve"> с даты получения Разрешения на ввод в эксплуатацию </w:t>
      </w:r>
      <w:r w:rsidR="00F83F7F" w:rsidRPr="00246FC1">
        <w:rPr>
          <w:b w:val="0"/>
          <w:lang w:val="ru-RU"/>
        </w:rPr>
        <w:t xml:space="preserve">либо уклонение от заключения </w:t>
      </w:r>
      <w:r w:rsidR="00143A54" w:rsidRPr="00246FC1">
        <w:rPr>
          <w:b w:val="0"/>
          <w:lang w:val="ru-RU"/>
        </w:rPr>
        <w:t xml:space="preserve">Договора аренды объекта </w:t>
      </w:r>
      <w:r w:rsidR="00F83F7F" w:rsidRPr="00246FC1">
        <w:rPr>
          <w:b w:val="0"/>
          <w:lang w:val="ru-RU"/>
        </w:rPr>
        <w:t xml:space="preserve">на новый срок в </w:t>
      </w:r>
      <w:r w:rsidR="00217605" w:rsidRPr="00246FC1">
        <w:rPr>
          <w:b w:val="0"/>
          <w:lang w:val="ru-RU"/>
        </w:rPr>
        <w:t>соответствии</w:t>
      </w:r>
      <w:r w:rsidR="00F83F7F" w:rsidRPr="00246FC1">
        <w:rPr>
          <w:b w:val="0"/>
          <w:lang w:val="ru-RU"/>
        </w:rPr>
        <w:t xml:space="preserve"> с условиями Соглашения</w:t>
      </w:r>
      <w:r w:rsidR="00EF4F07" w:rsidRPr="00246FC1">
        <w:rPr>
          <w:b w:val="0"/>
          <w:lang w:val="ru-RU"/>
        </w:rPr>
        <w:t xml:space="preserve">, </w:t>
      </w:r>
      <w:r w:rsidR="005533D5" w:rsidRPr="00246FC1">
        <w:rPr>
          <w:b w:val="0"/>
          <w:lang w:val="ru-RU"/>
        </w:rPr>
        <w:t>по обстоятельствам, не зависящим от Частного партнера</w:t>
      </w:r>
      <w:r w:rsidR="00353E20" w:rsidRPr="00246FC1">
        <w:rPr>
          <w:b w:val="0"/>
          <w:lang w:val="ru-RU"/>
        </w:rPr>
        <w:t>,</w:t>
      </w:r>
      <w:r w:rsidR="00E60119">
        <w:rPr>
          <w:b w:val="0"/>
          <w:lang w:val="ru-RU"/>
        </w:rPr>
        <w:t xml:space="preserve"> </w:t>
      </w:r>
      <w:r w:rsidR="00F04E9B" w:rsidRPr="00246FC1">
        <w:rPr>
          <w:b w:val="0"/>
          <w:lang w:val="ru-RU"/>
        </w:rPr>
        <w:t xml:space="preserve">установление арендной платы по </w:t>
      </w:r>
      <w:r w:rsidR="00143A54" w:rsidRPr="00246FC1">
        <w:rPr>
          <w:b w:val="0"/>
          <w:lang w:val="ru-RU"/>
        </w:rPr>
        <w:t>Договору аренды объекта</w:t>
      </w:r>
      <w:r w:rsidR="00F04E9B" w:rsidRPr="00246FC1">
        <w:rPr>
          <w:b w:val="0"/>
          <w:lang w:val="ru-RU"/>
        </w:rPr>
        <w:t xml:space="preserve"> в размере ниже </w:t>
      </w:r>
      <w:r w:rsidR="00DA27BC" w:rsidRPr="00246FC1">
        <w:rPr>
          <w:b w:val="0"/>
          <w:lang w:val="ru-RU"/>
        </w:rPr>
        <w:t xml:space="preserve">Величины </w:t>
      </w:r>
      <w:r w:rsidR="00F04E9B" w:rsidRPr="00246FC1">
        <w:rPr>
          <w:b w:val="0"/>
          <w:lang w:val="ru-RU"/>
        </w:rPr>
        <w:t xml:space="preserve">арендной платы, </w:t>
      </w:r>
      <w:r w:rsidR="00353E20" w:rsidRPr="00246FC1">
        <w:rPr>
          <w:b w:val="0"/>
          <w:lang w:val="ru-RU"/>
        </w:rPr>
        <w:t xml:space="preserve">равно как и </w:t>
      </w:r>
      <w:r w:rsidRPr="00246FC1">
        <w:rPr>
          <w:b w:val="0"/>
          <w:lang w:val="ru-RU"/>
        </w:rPr>
        <w:t xml:space="preserve">нарушение Оператором по эксплуатации обязательств по выплате арендной платы на срок, превышающий </w:t>
      </w:r>
      <w:r w:rsidR="00904728" w:rsidRPr="00246FC1">
        <w:rPr>
          <w:b w:val="0"/>
          <w:lang w:val="ru-RU"/>
        </w:rPr>
        <w:t>60</w:t>
      </w:r>
      <w:r w:rsidRPr="00246FC1">
        <w:rPr>
          <w:b w:val="0"/>
          <w:lang w:val="ru-RU"/>
        </w:rPr>
        <w:t xml:space="preserve"> (</w:t>
      </w:r>
      <w:r w:rsidR="00904728" w:rsidRPr="00246FC1">
        <w:rPr>
          <w:b w:val="0"/>
          <w:lang w:val="ru-RU"/>
        </w:rPr>
        <w:t>шестьдесят</w:t>
      </w:r>
      <w:r w:rsidRPr="00246FC1">
        <w:rPr>
          <w:b w:val="0"/>
          <w:lang w:val="ru-RU"/>
        </w:rPr>
        <w:t xml:space="preserve">) </w:t>
      </w:r>
      <w:r w:rsidR="00904728" w:rsidRPr="00246FC1">
        <w:rPr>
          <w:b w:val="0"/>
          <w:lang w:val="ru-RU"/>
        </w:rPr>
        <w:t>дней</w:t>
      </w:r>
      <w:r w:rsidRPr="00246FC1">
        <w:rPr>
          <w:b w:val="0"/>
          <w:lang w:val="ru-RU"/>
        </w:rPr>
        <w:t>;</w:t>
      </w:r>
      <w:bookmarkEnd w:id="503"/>
    </w:p>
    <w:p w:rsidR="00F401AE" w:rsidRPr="00246FC1" w:rsidRDefault="000F438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неисполнение либо ненадлежащее исполнение Публичным партнером обязанности по обеспечению наличия </w:t>
      </w:r>
      <w:r w:rsidR="00F401AE" w:rsidRPr="00246FC1">
        <w:rPr>
          <w:b w:val="0"/>
          <w:lang w:val="ru-RU"/>
        </w:rPr>
        <w:t>договоров страхования риска случайной гибели</w:t>
      </w:r>
      <w:r w:rsidR="009779E4" w:rsidRPr="00246FC1">
        <w:rPr>
          <w:b w:val="0"/>
          <w:lang w:val="ru-RU"/>
        </w:rPr>
        <w:t xml:space="preserve"> или повреждения</w:t>
      </w:r>
      <w:r w:rsidR="00F401AE" w:rsidRPr="00246FC1">
        <w:rPr>
          <w:b w:val="0"/>
          <w:lang w:val="ru-RU"/>
        </w:rPr>
        <w:t xml:space="preserve"> Объекта соглашения </w:t>
      </w:r>
      <w:r w:rsidRPr="00246FC1">
        <w:rPr>
          <w:b w:val="0"/>
          <w:lang w:val="ru-RU"/>
        </w:rPr>
        <w:t xml:space="preserve">в </w:t>
      </w:r>
      <w:r w:rsidR="004A55F4" w:rsidRPr="00246FC1">
        <w:rPr>
          <w:b w:val="0"/>
          <w:lang w:val="ru-RU"/>
        </w:rPr>
        <w:t>соответствии</w:t>
      </w:r>
      <w:r w:rsidRPr="00246FC1">
        <w:rPr>
          <w:b w:val="0"/>
          <w:lang w:val="ru-RU"/>
        </w:rPr>
        <w:t xml:space="preserve"> с пунктом </w:t>
      </w:r>
      <w:r w:rsidR="00BD7C0E" w:rsidRPr="00246FC1">
        <w:rPr>
          <w:lang w:val="ru-RU"/>
        </w:rPr>
        <w:fldChar w:fldCharType="begin"/>
      </w:r>
      <w:r w:rsidR="00BD7C0E" w:rsidRPr="00246FC1">
        <w:rPr>
          <w:lang w:val="ru-RU"/>
        </w:rPr>
        <w:instrText xml:space="preserve"> REF _Ref507750823 \w \h  \* MERGEFORMAT </w:instrText>
      </w:r>
      <w:r w:rsidR="00BD7C0E" w:rsidRPr="00246FC1">
        <w:rPr>
          <w:lang w:val="ru-RU"/>
        </w:rPr>
      </w:r>
      <w:r w:rsidR="00BD7C0E" w:rsidRPr="00246FC1">
        <w:rPr>
          <w:lang w:val="ru-RU"/>
        </w:rPr>
        <w:fldChar w:fldCharType="separate"/>
      </w:r>
      <w:r w:rsidR="00210F5A" w:rsidRPr="00246FC1">
        <w:rPr>
          <w:b w:val="0"/>
          <w:lang w:val="ru-RU"/>
        </w:rPr>
        <w:t>31.2(д)</w:t>
      </w:r>
      <w:r w:rsidR="00BD7C0E" w:rsidRPr="00246FC1">
        <w:rPr>
          <w:lang w:val="ru-RU"/>
        </w:rPr>
        <w:fldChar w:fldCharType="end"/>
      </w:r>
      <w:r w:rsidR="00F401AE" w:rsidRPr="00246FC1">
        <w:rPr>
          <w:b w:val="0"/>
          <w:lang w:val="ru-RU"/>
        </w:rPr>
        <w:t xml:space="preserve"> в любой момент в течение Эксплуатационного этапа, равно как и наступление страхового случая в отсутствие соответствующих договоров страхования;</w:t>
      </w:r>
    </w:p>
    <w:p w:rsidR="00F401AE" w:rsidRPr="00246FC1" w:rsidRDefault="00F401A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неисполнение либо ненадлежащее исполнение Оператором по эксплуатации </w:t>
      </w:r>
      <w:r w:rsidR="00ED6685" w:rsidRPr="00246FC1">
        <w:rPr>
          <w:b w:val="0"/>
          <w:lang w:val="ru-RU"/>
        </w:rPr>
        <w:t>своих обязанностей по Эксплуатации</w:t>
      </w:r>
      <w:r w:rsidR="00F35B67" w:rsidRPr="00246FC1">
        <w:rPr>
          <w:b w:val="0"/>
          <w:lang w:val="ru-RU"/>
        </w:rPr>
        <w:t>,</w:t>
      </w:r>
      <w:r w:rsidR="00ED6685" w:rsidRPr="00246FC1">
        <w:rPr>
          <w:b w:val="0"/>
          <w:lang w:val="ru-RU"/>
        </w:rPr>
        <w:t xml:space="preserve"> повлекшее причинение вреда в отношении </w:t>
      </w:r>
      <w:r w:rsidR="00143A54" w:rsidRPr="00246FC1">
        <w:rPr>
          <w:b w:val="0"/>
          <w:lang w:val="ru-RU"/>
        </w:rPr>
        <w:t>О</w:t>
      </w:r>
      <w:r w:rsidR="00ED6685" w:rsidRPr="00246FC1">
        <w:rPr>
          <w:b w:val="0"/>
          <w:lang w:val="ru-RU"/>
        </w:rPr>
        <w:t>бъекта соглашения</w:t>
      </w:r>
      <w:r w:rsidR="008E2440" w:rsidRPr="00246FC1">
        <w:rPr>
          <w:b w:val="0"/>
          <w:lang w:val="ru-RU"/>
        </w:rPr>
        <w:t xml:space="preserve"> или их части</w:t>
      </w:r>
      <w:r w:rsidR="00A57569" w:rsidRPr="00246FC1">
        <w:rPr>
          <w:b w:val="0"/>
          <w:lang w:val="ru-RU"/>
        </w:rPr>
        <w:t xml:space="preserve"> в части, не покрываемой страховым возмещением</w:t>
      </w:r>
      <w:r w:rsidR="00ED6685" w:rsidRPr="00246FC1">
        <w:rPr>
          <w:b w:val="0"/>
          <w:lang w:val="ru-RU"/>
        </w:rPr>
        <w:t>;</w:t>
      </w:r>
    </w:p>
    <w:p w:rsidR="002F1C41" w:rsidRPr="00246FC1" w:rsidRDefault="002F1C4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национализация (реквизиция), конфискация или иное изъятие всего или большей части имущества, составляющего Объект соглашения</w:t>
      </w:r>
      <w:r w:rsidR="00080A6A" w:rsidRPr="00246FC1">
        <w:rPr>
          <w:b w:val="0"/>
          <w:lang w:val="ru-RU"/>
        </w:rPr>
        <w:t>, по решению Государственного органа</w:t>
      </w:r>
      <w:r w:rsidRPr="00246FC1">
        <w:rPr>
          <w:b w:val="0"/>
          <w:lang w:val="ru-RU"/>
        </w:rPr>
        <w:t xml:space="preserve">; </w:t>
      </w:r>
    </w:p>
    <w:p w:rsidR="002F1C41" w:rsidRPr="00246FC1" w:rsidRDefault="002F1C4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невозможность или возникновение ограничений в отношении доступа Частного партнера или привлеченных им третьих лиц на Земельны</w:t>
      </w:r>
      <w:r w:rsidR="00143A54" w:rsidRPr="00246FC1">
        <w:rPr>
          <w:b w:val="0"/>
          <w:lang w:val="ru-RU"/>
        </w:rPr>
        <w:t>й</w:t>
      </w:r>
      <w:r w:rsidRPr="00246FC1">
        <w:rPr>
          <w:b w:val="0"/>
          <w:lang w:val="ru-RU"/>
        </w:rPr>
        <w:t xml:space="preserve"> участ</w:t>
      </w:r>
      <w:r w:rsidR="00143A54" w:rsidRPr="00246FC1">
        <w:rPr>
          <w:b w:val="0"/>
          <w:lang w:val="ru-RU"/>
        </w:rPr>
        <w:t>о</w:t>
      </w:r>
      <w:r w:rsidRPr="00246FC1">
        <w:rPr>
          <w:b w:val="0"/>
          <w:lang w:val="ru-RU"/>
        </w:rPr>
        <w:t>к и (или) на Объект соглашения, либо на его части, в том числе препятствующих осуществлению подвоза строительной техники, материалов и оборудования;</w:t>
      </w:r>
    </w:p>
    <w:p w:rsidR="002F1C41" w:rsidRPr="00246FC1" w:rsidRDefault="002F1C4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досрочное прекращение какого-либо Договор</w:t>
      </w:r>
      <w:r w:rsidR="00143A54" w:rsidRPr="00246FC1">
        <w:rPr>
          <w:b w:val="0"/>
          <w:lang w:val="ru-RU"/>
        </w:rPr>
        <w:t>а</w:t>
      </w:r>
      <w:r w:rsidRPr="00246FC1">
        <w:rPr>
          <w:b w:val="0"/>
          <w:lang w:val="ru-RU"/>
        </w:rPr>
        <w:t xml:space="preserve"> аренды земельн</w:t>
      </w:r>
      <w:r w:rsidR="00143A54" w:rsidRPr="00246FC1">
        <w:rPr>
          <w:b w:val="0"/>
          <w:lang w:val="ru-RU"/>
        </w:rPr>
        <w:t>ого</w:t>
      </w:r>
      <w:r w:rsidRPr="00246FC1">
        <w:rPr>
          <w:b w:val="0"/>
          <w:lang w:val="ru-RU"/>
        </w:rPr>
        <w:t xml:space="preserve"> участк</w:t>
      </w:r>
      <w:r w:rsidR="00143A54" w:rsidRPr="00246FC1">
        <w:rPr>
          <w:b w:val="0"/>
          <w:lang w:val="ru-RU"/>
        </w:rPr>
        <w:t>а</w:t>
      </w:r>
      <w:r w:rsidRPr="00246FC1">
        <w:rPr>
          <w:b w:val="0"/>
          <w:lang w:val="ru-RU"/>
        </w:rPr>
        <w:t>, если такое прекращение произошло не по вине Частного партнера;</w:t>
      </w:r>
    </w:p>
    <w:p w:rsidR="002F1C41" w:rsidRPr="00246FC1" w:rsidRDefault="002F1C4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увеличение арендной</w:t>
      </w:r>
      <w:r w:rsidR="00143A54" w:rsidRPr="00246FC1">
        <w:rPr>
          <w:b w:val="0"/>
          <w:lang w:val="ru-RU"/>
        </w:rPr>
        <w:t xml:space="preserve"> платы в отношении какого-либо </w:t>
      </w:r>
      <w:r w:rsidRPr="00246FC1">
        <w:rPr>
          <w:b w:val="0"/>
          <w:lang w:val="ru-RU"/>
        </w:rPr>
        <w:t>Земельн</w:t>
      </w:r>
      <w:r w:rsidR="00143A54" w:rsidRPr="00246FC1">
        <w:rPr>
          <w:b w:val="0"/>
          <w:lang w:val="ru-RU"/>
        </w:rPr>
        <w:t>ого</w:t>
      </w:r>
      <w:r w:rsidRPr="00246FC1">
        <w:rPr>
          <w:b w:val="0"/>
          <w:lang w:val="ru-RU"/>
        </w:rPr>
        <w:t xml:space="preserve"> участк</w:t>
      </w:r>
      <w:r w:rsidR="00143A54" w:rsidRPr="00246FC1">
        <w:rPr>
          <w:b w:val="0"/>
          <w:lang w:val="ru-RU"/>
        </w:rPr>
        <w:t>а</w:t>
      </w:r>
      <w:r w:rsidRPr="00246FC1">
        <w:rPr>
          <w:b w:val="0"/>
          <w:lang w:val="ru-RU"/>
        </w:rPr>
        <w:t xml:space="preserve"> в нарушение положений Соглашения или Договор</w:t>
      </w:r>
      <w:r w:rsidR="00143A54" w:rsidRPr="00246FC1">
        <w:rPr>
          <w:b w:val="0"/>
          <w:lang w:val="ru-RU"/>
        </w:rPr>
        <w:t>а</w:t>
      </w:r>
      <w:r w:rsidRPr="00246FC1">
        <w:rPr>
          <w:b w:val="0"/>
          <w:lang w:val="ru-RU"/>
        </w:rPr>
        <w:t xml:space="preserve"> аренды земельн</w:t>
      </w:r>
      <w:r w:rsidR="00143A54" w:rsidRPr="00246FC1">
        <w:rPr>
          <w:b w:val="0"/>
          <w:lang w:val="ru-RU"/>
        </w:rPr>
        <w:t>ого</w:t>
      </w:r>
      <w:r w:rsidRPr="00246FC1">
        <w:rPr>
          <w:b w:val="0"/>
          <w:lang w:val="ru-RU"/>
        </w:rPr>
        <w:t xml:space="preserve"> участк</w:t>
      </w:r>
      <w:r w:rsidR="00143A54" w:rsidRPr="00246FC1">
        <w:rPr>
          <w:b w:val="0"/>
          <w:lang w:val="ru-RU"/>
        </w:rPr>
        <w:t>а</w:t>
      </w:r>
      <w:r w:rsidRPr="00246FC1">
        <w:rPr>
          <w:b w:val="0"/>
          <w:lang w:val="ru-RU"/>
        </w:rPr>
        <w:t>;</w:t>
      </w:r>
    </w:p>
    <w:p w:rsidR="00EF2D9F" w:rsidRPr="00246FC1" w:rsidRDefault="00EF2D9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rFonts w:eastAsia="Times New Roman"/>
          <w:b w:val="0"/>
          <w:lang w:val="ru-RU"/>
        </w:rPr>
        <w:t xml:space="preserve">изменение курса Евро/Доллара США </w:t>
      </w:r>
      <w:r w:rsidR="004E46B8" w:rsidRPr="00246FC1">
        <w:rPr>
          <w:rFonts w:eastAsia="Times New Roman"/>
          <w:b w:val="0"/>
          <w:lang w:val="ru-RU"/>
        </w:rPr>
        <w:t xml:space="preserve">более чем на 10% (десять процентов) </w:t>
      </w:r>
      <w:r w:rsidRPr="00246FC1">
        <w:rPr>
          <w:rFonts w:eastAsia="Times New Roman"/>
          <w:b w:val="0"/>
          <w:lang w:val="ru-RU"/>
        </w:rPr>
        <w:t xml:space="preserve">по </w:t>
      </w:r>
      <w:r w:rsidRPr="00246FC1">
        <w:rPr>
          <w:b w:val="0"/>
          <w:lang w:val="ru-RU"/>
        </w:rPr>
        <w:t>сравнению</w:t>
      </w:r>
      <w:r w:rsidRPr="00246FC1">
        <w:rPr>
          <w:rFonts w:eastAsia="Times New Roman"/>
          <w:b w:val="0"/>
          <w:lang w:val="ru-RU"/>
        </w:rPr>
        <w:t xml:space="preserve"> с курсом Евро/Доллара США на Дату заключения соглашения</w:t>
      </w:r>
      <w:r w:rsidR="00BF6328" w:rsidRPr="00246FC1">
        <w:rPr>
          <w:rFonts w:eastAsia="Times New Roman"/>
          <w:b w:val="0"/>
          <w:lang w:val="ru-RU"/>
        </w:rPr>
        <w:t>,</w:t>
      </w:r>
      <w:r w:rsidRPr="00246FC1">
        <w:rPr>
          <w:rFonts w:eastAsia="Times New Roman"/>
          <w:b w:val="0"/>
          <w:lang w:val="ru-RU"/>
        </w:rPr>
        <w:t xml:space="preserve"> приведшее к изменению плановых цен (выраженных в рублях) импортируемых материалов и оборудования, приобретаемых Частным партнером для целей Проектирования, Строительства и(или) Технического обслуживания; </w:t>
      </w:r>
    </w:p>
    <w:p w:rsidR="002F1C41" w:rsidRPr="00246FC1" w:rsidRDefault="002F1C4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нарушение условий функционирования финансовых рынков, а именно: ключевая ставка Центрального </w:t>
      </w:r>
      <w:r w:rsidR="00143A54" w:rsidRPr="00246FC1">
        <w:rPr>
          <w:b w:val="0"/>
          <w:lang w:val="ru-RU"/>
        </w:rPr>
        <w:t>б</w:t>
      </w:r>
      <w:r w:rsidRPr="00246FC1">
        <w:rPr>
          <w:b w:val="0"/>
          <w:lang w:val="ru-RU"/>
        </w:rPr>
        <w:t xml:space="preserve">анка Российской Федерации превышает в течение периода в 30 (тридцать) дней (в совокупности) ключевую ставку Центрального </w:t>
      </w:r>
      <w:r w:rsidR="00143A54" w:rsidRPr="00246FC1">
        <w:rPr>
          <w:b w:val="0"/>
          <w:lang w:val="ru-RU"/>
        </w:rPr>
        <w:t>б</w:t>
      </w:r>
      <w:r w:rsidRPr="00246FC1">
        <w:rPr>
          <w:b w:val="0"/>
          <w:lang w:val="ru-RU"/>
        </w:rPr>
        <w:t>анка Российской Федерации, действующую на Дату заключения соглашения, на более чем 5,5 (пять целых пять десятых) процентных пункта;</w:t>
      </w:r>
    </w:p>
    <w:p w:rsidR="00EF2D9F" w:rsidRPr="00246FC1" w:rsidRDefault="002F1C4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увеличение </w:t>
      </w:r>
      <w:r w:rsidR="00EF2D9F" w:rsidRPr="00246FC1">
        <w:rPr>
          <w:rFonts w:eastAsia="Times New Roman"/>
          <w:b w:val="0"/>
          <w:lang w:val="ru-RU"/>
        </w:rPr>
        <w:t>фактического индекса дефлятора инвестиций в основной капитал (инфляция цен в строительстве) накопленным итогом с года начала Строительства до года Даты приемки объекта,</w:t>
      </w:r>
      <w:r w:rsidR="00E60119">
        <w:rPr>
          <w:rFonts w:eastAsia="Times New Roman"/>
          <w:b w:val="0"/>
          <w:lang w:val="ru-RU"/>
        </w:rPr>
        <w:t xml:space="preserve"> </w:t>
      </w:r>
      <w:r w:rsidRPr="00246FC1">
        <w:rPr>
          <w:b w:val="0"/>
          <w:lang w:val="ru-RU"/>
        </w:rPr>
        <w:t>более чем на 5 (пять) процентных пунктов по сравнению с</w:t>
      </w:r>
      <w:r w:rsidR="00EF2D9F" w:rsidRPr="00246FC1">
        <w:rPr>
          <w:b w:val="0"/>
          <w:lang w:val="ru-RU"/>
        </w:rPr>
        <w:t xml:space="preserve"> прогнозным</w:t>
      </w:r>
      <w:r w:rsidRPr="00246FC1">
        <w:rPr>
          <w:b w:val="0"/>
          <w:lang w:val="ru-RU"/>
        </w:rPr>
        <w:t xml:space="preserve"> значением соответствующего индекса </w:t>
      </w:r>
      <w:r w:rsidR="00EF2D9F" w:rsidRPr="00246FC1">
        <w:rPr>
          <w:rFonts w:eastAsia="Times New Roman"/>
          <w:b w:val="0"/>
          <w:lang w:val="ru-RU"/>
        </w:rPr>
        <w:t xml:space="preserve">использованного при расчете стоимости Строительства в </w:t>
      </w:r>
      <w:r w:rsidR="000E0748" w:rsidRPr="00246FC1">
        <w:rPr>
          <w:rFonts w:eastAsia="Times New Roman"/>
          <w:b w:val="0"/>
          <w:lang w:val="ru-RU"/>
        </w:rPr>
        <w:t>П</w:t>
      </w:r>
      <w:r w:rsidR="00EF2D9F" w:rsidRPr="00246FC1">
        <w:rPr>
          <w:rFonts w:eastAsia="Times New Roman"/>
          <w:b w:val="0"/>
          <w:lang w:val="ru-RU"/>
        </w:rPr>
        <w:t>роектной документации по Объекту соглашения. Фактический индекс дефлятор инвестиций в основной капитал определяется на основе данных, опубликованных Федеральной службой государственной статистики в соответствии с порядком, предусмотренным Соглашением;</w:t>
      </w:r>
    </w:p>
    <w:p w:rsidR="00EF2D9F" w:rsidRPr="00246FC1" w:rsidRDefault="00EF2D9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действие санкций, </w:t>
      </w:r>
      <w:r w:rsidR="000F78FA" w:rsidRPr="00246FC1">
        <w:rPr>
          <w:b w:val="0"/>
          <w:lang w:val="ru-RU"/>
        </w:rPr>
        <w:t>непосредственно влияющих на возможность исполнения Частным партнером принятых на себя обязательств по Соглашению</w:t>
      </w:r>
      <w:r w:rsidR="000F78FA" w:rsidRPr="00246FC1">
        <w:rPr>
          <w:lang w:val="ru-RU"/>
        </w:rPr>
        <w:t xml:space="preserve">, </w:t>
      </w:r>
      <w:r w:rsidRPr="00246FC1">
        <w:rPr>
          <w:b w:val="0"/>
          <w:lang w:val="ru-RU"/>
        </w:rPr>
        <w:t xml:space="preserve">налагаемых и приводимых в исполнение Соединенными Штатами Америки, Организацией Объединенных Наций, Европейским Союзом, любым государством, являющимся членом Европейского Союза, Российской Федерацией или правительствами и официальными учреждениями или агентствами таких стран или организаций, с учетом изменений и дополнений, действующих на соответствующий момент или период времени в отношении продукции, необходимой для осуществления Проектирования, Строительства и (или) Технического обслуживания на территории Российской Федерации; </w:t>
      </w:r>
    </w:p>
    <w:p w:rsidR="002F1C41" w:rsidRPr="00246FC1" w:rsidRDefault="00D3202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необоснованный отказ или существенная задержка в получении технических условий Частным партнером на подключение Объекта соглашения к сетям инженерно-технического обеспечения, неподведение или несвоевременное подведение эксплуатирующей организацией инженерных сетей и (или) энергетических ресурсов к границам эксплуатационной ответственности, определенным в договоре на подключение (технологическое присоединение), а также несвоевременное снятие ресурсоснабжающей организацией Технических ограничений по подключению систем проектируемого Объекта соглашения, при условии, что Частный партнер предпринял все зависящие от него меры для подключения Объекта соглашения к сетям инженерно-технического обеспечения, равно как и превышение фактической стоимости технологического присоединения Объекта соглашения к сетям инженерно-технического обеспечения, либо стоимости мероприятий по Подготовке территории над соответствующей стоимостью, предусмотренной в </w:t>
      </w:r>
      <w:r w:rsidR="00C03DDB" w:rsidRPr="00246FC1">
        <w:rPr>
          <w:b w:val="0"/>
          <w:lang w:val="ru-RU"/>
        </w:rPr>
        <w:t>Проектной документации и результатами инженерных изысканий, выполненных для подготовки такой документации, по результатам Государственной экспертизы.</w:t>
      </w:r>
    </w:p>
    <w:p w:rsidR="002F1C41" w:rsidRPr="00246FC1" w:rsidRDefault="002F1C41" w:rsidP="00082BC5">
      <w:pPr>
        <w:pStyle w:val="FWBL1"/>
        <w:numPr>
          <w:ilvl w:val="0"/>
          <w:numId w:val="46"/>
        </w:numPr>
        <w:tabs>
          <w:tab w:val="clear" w:pos="720"/>
          <w:tab w:val="clear" w:pos="5399"/>
          <w:tab w:val="left" w:pos="0"/>
          <w:tab w:val="left" w:pos="567"/>
        </w:tabs>
        <w:spacing w:before="120" w:after="120"/>
        <w:ind w:left="567" w:hanging="567"/>
      </w:pPr>
      <w:bookmarkStart w:id="504" w:name="_Toc506542124"/>
      <w:bookmarkStart w:id="505" w:name="_Toc506542475"/>
      <w:bookmarkStart w:id="506" w:name="_Toc506542757"/>
      <w:bookmarkStart w:id="507" w:name="_Toc506571094"/>
      <w:bookmarkStart w:id="508" w:name="_Toc506571378"/>
      <w:bookmarkStart w:id="509" w:name="_Toc506817021"/>
      <w:bookmarkStart w:id="510" w:name="_Toc506817312"/>
      <w:bookmarkStart w:id="511" w:name="_Toc506890339"/>
      <w:bookmarkStart w:id="512" w:name="_Toc507677630"/>
      <w:bookmarkStart w:id="513" w:name="_Toc508029769"/>
      <w:bookmarkStart w:id="514" w:name="_Toc508030586"/>
      <w:bookmarkStart w:id="515" w:name="_Ref506364093"/>
      <w:bookmarkStart w:id="516" w:name="_Ref506368082"/>
      <w:bookmarkStart w:id="517" w:name="_Toc517882027"/>
      <w:bookmarkStart w:id="518" w:name="_Toc32312929"/>
      <w:bookmarkEnd w:id="504"/>
      <w:bookmarkEnd w:id="505"/>
      <w:bookmarkEnd w:id="506"/>
      <w:bookmarkEnd w:id="507"/>
      <w:bookmarkEnd w:id="508"/>
      <w:bookmarkEnd w:id="509"/>
      <w:bookmarkEnd w:id="510"/>
      <w:bookmarkEnd w:id="511"/>
      <w:bookmarkEnd w:id="512"/>
      <w:bookmarkEnd w:id="513"/>
      <w:bookmarkEnd w:id="514"/>
      <w:r w:rsidRPr="00246FC1">
        <w:t>Последствия наступления Особого обстоятельства</w:t>
      </w:r>
      <w:bookmarkEnd w:id="515"/>
      <w:bookmarkEnd w:id="516"/>
      <w:bookmarkEnd w:id="517"/>
      <w:bookmarkEnd w:id="518"/>
    </w:p>
    <w:p w:rsidR="00F410B2" w:rsidRPr="00246FC1" w:rsidRDefault="00F410B2" w:rsidP="005C0B73">
      <w:pPr>
        <w:numPr>
          <w:ilvl w:val="1"/>
          <w:numId w:val="46"/>
        </w:numPr>
        <w:spacing w:before="100" w:after="100" w:line="240" w:lineRule="auto"/>
      </w:pPr>
      <w:r w:rsidRPr="00246FC1">
        <w:t>В случае наступления Особого обстоятельства, Публичный партнер в порядке и на условиях, предусмотренных в Соглашении, обязан:</w:t>
      </w:r>
    </w:p>
    <w:p w:rsidR="00253BCB" w:rsidRPr="00246FC1" w:rsidRDefault="00253BC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предоставить Частному партнеру дополнительное время, необходимое для исполнения его обязательств по Соглашению; и (или)</w:t>
      </w:r>
    </w:p>
    <w:p w:rsidR="00F410B2" w:rsidRPr="00246FC1" w:rsidRDefault="00F410B2"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возместить Частному партнеру понесенные им Дополнительные расходы; и (или)</w:t>
      </w:r>
    </w:p>
    <w:p w:rsidR="00F410B2" w:rsidRPr="00246FC1" w:rsidRDefault="00F410B2"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осуществить иные обязанности, предусмотренные Соглашением.</w:t>
      </w:r>
    </w:p>
    <w:p w:rsidR="00E14B5B" w:rsidRPr="00246FC1" w:rsidRDefault="00E14B5B" w:rsidP="005C0B73">
      <w:pPr>
        <w:numPr>
          <w:ilvl w:val="1"/>
          <w:numId w:val="46"/>
        </w:numPr>
        <w:spacing w:before="100" w:after="100" w:line="240" w:lineRule="auto"/>
      </w:pPr>
      <w:r w:rsidRPr="00246FC1">
        <w:t>Во избежание сомнений, в случае если в результате наступления Особого обстоятельства потребуется внесение изменений в Соглашение, Стороны обязуются согласовать внесение таких изменений в объеме</w:t>
      </w:r>
      <w:r w:rsidR="00741004" w:rsidRPr="00246FC1">
        <w:t>,</w:t>
      </w:r>
      <w:r w:rsidRPr="00246FC1">
        <w:t xml:space="preserve"> допустимом в соответствии с Соглашением и Законодательством.</w:t>
      </w:r>
    </w:p>
    <w:p w:rsidR="002F1C41" w:rsidRPr="00246FC1" w:rsidRDefault="002F1C41" w:rsidP="00082BC5">
      <w:pPr>
        <w:pStyle w:val="FWBL1"/>
        <w:numPr>
          <w:ilvl w:val="0"/>
          <w:numId w:val="46"/>
        </w:numPr>
        <w:tabs>
          <w:tab w:val="clear" w:pos="720"/>
          <w:tab w:val="clear" w:pos="5399"/>
          <w:tab w:val="left" w:pos="0"/>
          <w:tab w:val="left" w:pos="567"/>
        </w:tabs>
        <w:spacing w:before="120" w:after="120"/>
        <w:ind w:left="567" w:hanging="567"/>
      </w:pPr>
      <w:bookmarkStart w:id="519" w:name="_Toc514319967"/>
      <w:bookmarkStart w:id="520" w:name="_Toc506542127"/>
      <w:bookmarkStart w:id="521" w:name="_Toc506542478"/>
      <w:bookmarkStart w:id="522" w:name="_Toc506542760"/>
      <w:bookmarkStart w:id="523" w:name="_Toc506571097"/>
      <w:bookmarkStart w:id="524" w:name="_Toc506571381"/>
      <w:bookmarkStart w:id="525" w:name="_Toc506817024"/>
      <w:bookmarkStart w:id="526" w:name="_Toc506817315"/>
      <w:bookmarkStart w:id="527" w:name="_Toc506890342"/>
      <w:bookmarkStart w:id="528" w:name="_Toc507677633"/>
      <w:bookmarkStart w:id="529" w:name="_Toc508029772"/>
      <w:bookmarkStart w:id="530" w:name="_Toc508030589"/>
      <w:bookmarkStart w:id="531" w:name="_Toc506542128"/>
      <w:bookmarkStart w:id="532" w:name="_Toc506542479"/>
      <w:bookmarkStart w:id="533" w:name="_Toc506542761"/>
      <w:bookmarkStart w:id="534" w:name="_Toc506571098"/>
      <w:bookmarkStart w:id="535" w:name="_Toc506571382"/>
      <w:bookmarkStart w:id="536" w:name="_Toc506817025"/>
      <w:bookmarkStart w:id="537" w:name="_Toc506817316"/>
      <w:bookmarkStart w:id="538" w:name="_Toc506890343"/>
      <w:bookmarkStart w:id="539" w:name="_Toc507677634"/>
      <w:bookmarkStart w:id="540" w:name="_Toc508029773"/>
      <w:bookmarkStart w:id="541" w:name="_Toc508030590"/>
      <w:bookmarkStart w:id="542" w:name="_Ref506364095"/>
      <w:bookmarkStart w:id="543" w:name="_Ref506368083"/>
      <w:bookmarkStart w:id="544" w:name="_Toc517882028"/>
      <w:bookmarkStart w:id="545" w:name="_Toc32312930"/>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246FC1">
        <w:t>Действия Сторон в случае наступления Особых обстоятельств</w:t>
      </w:r>
      <w:bookmarkEnd w:id="542"/>
      <w:bookmarkEnd w:id="543"/>
      <w:bookmarkEnd w:id="544"/>
      <w:bookmarkEnd w:id="545"/>
    </w:p>
    <w:p w:rsidR="005C0B73" w:rsidRPr="00246FC1" w:rsidRDefault="007C6B95" w:rsidP="005C0B73">
      <w:pPr>
        <w:numPr>
          <w:ilvl w:val="1"/>
          <w:numId w:val="46"/>
        </w:numPr>
        <w:spacing w:before="100" w:after="100" w:line="240" w:lineRule="auto"/>
      </w:pPr>
      <w:bookmarkStart w:id="546" w:name="_Ref495666157"/>
      <w:bookmarkStart w:id="547" w:name="_Ref492411974"/>
      <w:r w:rsidRPr="00246FC1">
        <w:t xml:space="preserve">При наступлении Особого обстоятельства Частный партнер обязан в течение </w:t>
      </w:r>
      <w:r w:rsidR="00910EFF" w:rsidRPr="00246FC1">
        <w:t>1</w:t>
      </w:r>
      <w:r w:rsidRPr="00246FC1">
        <w:t>5 (пят</w:t>
      </w:r>
      <w:r w:rsidR="00910EFF" w:rsidRPr="00246FC1">
        <w:t>надцати)</w:t>
      </w:r>
      <w:r w:rsidRPr="00246FC1">
        <w:t xml:space="preserve"> Рабочих дней письменно сообщить о факте наступления Особого обстоятельства Публичному партнеру в свободной форме.</w:t>
      </w:r>
      <w:bookmarkStart w:id="548" w:name="_Ref495667662"/>
      <w:bookmarkEnd w:id="546"/>
    </w:p>
    <w:p w:rsidR="007C6B95" w:rsidRPr="00246FC1" w:rsidRDefault="007C6B95" w:rsidP="005C0B73">
      <w:pPr>
        <w:numPr>
          <w:ilvl w:val="1"/>
          <w:numId w:val="46"/>
        </w:numPr>
        <w:spacing w:before="100" w:after="100" w:line="240" w:lineRule="auto"/>
        <w:rPr>
          <w:b/>
        </w:rPr>
      </w:pPr>
      <w:r w:rsidRPr="00246FC1">
        <w:t xml:space="preserve">Не позднее чем через 20 (двадцать) Рабочих дней после направления уведомления в соответствии с пунктом </w:t>
      </w:r>
      <w:r w:rsidR="00DB65E1" w:rsidRPr="00246FC1">
        <w:fldChar w:fldCharType="begin"/>
      </w:r>
      <w:r w:rsidRPr="00246FC1">
        <w:instrText xml:space="preserve"> REF _Ref495666157 \r \h </w:instrText>
      </w:r>
      <w:r w:rsidR="00DB65E1" w:rsidRPr="00246FC1">
        <w:fldChar w:fldCharType="separate"/>
      </w:r>
      <w:r w:rsidR="00210F5A" w:rsidRPr="00246FC1">
        <w:t>40.1</w:t>
      </w:r>
      <w:r w:rsidR="00DB65E1" w:rsidRPr="00246FC1">
        <w:fldChar w:fldCharType="end"/>
      </w:r>
      <w:r w:rsidRPr="00246FC1">
        <w:t xml:space="preserve"> Частный партнер обязан направить Публичному партнеру письменное сообщение о наступлении Особого обстоятельства (далее – </w:t>
      </w:r>
      <w:r w:rsidRPr="00246FC1">
        <w:rPr>
          <w:b/>
        </w:rPr>
        <w:t>«Уведомление об особом обстоятельстве»</w:t>
      </w:r>
      <w:r w:rsidRPr="00246FC1">
        <w:t>), содержащее:</w:t>
      </w:r>
      <w:bookmarkEnd w:id="547"/>
      <w:bookmarkEnd w:id="548"/>
    </w:p>
    <w:p w:rsidR="007C6B95" w:rsidRPr="00246FC1" w:rsidRDefault="007C6B9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549" w:name="_Ref495249695"/>
      <w:bookmarkStart w:id="550" w:name="_Ref506299288"/>
      <w:r w:rsidRPr="00246FC1">
        <w:rPr>
          <w:b w:val="0"/>
          <w:lang w:val="ru-RU"/>
        </w:rPr>
        <w:t xml:space="preserve">расчет финансовых последствий наступления Особого обстоятельства для Частного партнера, включая </w:t>
      </w:r>
      <w:r w:rsidR="00C32EC6" w:rsidRPr="00246FC1">
        <w:rPr>
          <w:b w:val="0"/>
          <w:lang w:val="ru-RU"/>
        </w:rPr>
        <w:t>обоснование</w:t>
      </w:r>
      <w:bookmarkStart w:id="551" w:name="_Ref498947325"/>
      <w:bookmarkEnd w:id="549"/>
      <w:r w:rsidR="00E60119">
        <w:rPr>
          <w:b w:val="0"/>
          <w:lang w:val="ru-RU"/>
        </w:rPr>
        <w:t xml:space="preserve"> </w:t>
      </w:r>
      <w:r w:rsidRPr="00246FC1">
        <w:rPr>
          <w:b w:val="0"/>
          <w:lang w:val="ru-RU"/>
        </w:rPr>
        <w:t>Дополнительных расходов</w:t>
      </w:r>
      <w:r w:rsidR="00C32EC6" w:rsidRPr="00246FC1">
        <w:rPr>
          <w:b w:val="0"/>
          <w:lang w:val="ru-RU"/>
        </w:rPr>
        <w:t xml:space="preserve"> и расчетов таких расходов</w:t>
      </w:r>
      <w:r w:rsidRPr="00246FC1">
        <w:rPr>
          <w:b w:val="0"/>
          <w:lang w:val="ru-RU"/>
        </w:rPr>
        <w:t>, фактически понесенных Частным партнером до даты направления Уведомления об особом обстоятельстве с приложением документации, подтверждающей данны</w:t>
      </w:r>
      <w:r w:rsidR="00C32EC6" w:rsidRPr="00246FC1">
        <w:rPr>
          <w:b w:val="0"/>
          <w:lang w:val="ru-RU"/>
        </w:rPr>
        <w:t>е</w:t>
      </w:r>
      <w:r w:rsidRPr="00246FC1">
        <w:rPr>
          <w:b w:val="0"/>
          <w:lang w:val="ru-RU"/>
        </w:rPr>
        <w:t xml:space="preserve"> расчет</w:t>
      </w:r>
      <w:r w:rsidR="00C32EC6" w:rsidRPr="00246FC1">
        <w:rPr>
          <w:b w:val="0"/>
          <w:lang w:val="ru-RU"/>
        </w:rPr>
        <w:t>ы и расходы</w:t>
      </w:r>
      <w:r w:rsidRPr="00246FC1">
        <w:rPr>
          <w:b w:val="0"/>
          <w:lang w:val="ru-RU"/>
        </w:rPr>
        <w:t>, и (или), описание мероприятий по устранению (смягчению, минимизации) последствий возникновения Особого обстоятельства, предпринятых Частным партнером и (или) Лицами, относящимися к Частному партнеру</w:t>
      </w:r>
      <w:r w:rsidR="00C32EC6" w:rsidRPr="00246FC1">
        <w:rPr>
          <w:b w:val="0"/>
          <w:lang w:val="ru-RU"/>
        </w:rPr>
        <w:t xml:space="preserve"> (если принятие таких мер возможно с учетом характера Особого обстоятельства)</w:t>
      </w:r>
      <w:r w:rsidRPr="00246FC1">
        <w:rPr>
          <w:b w:val="0"/>
          <w:lang w:val="ru-RU"/>
        </w:rPr>
        <w:t>;</w:t>
      </w:r>
      <w:bookmarkEnd w:id="550"/>
      <w:bookmarkEnd w:id="551"/>
    </w:p>
    <w:p w:rsidR="007C6B95" w:rsidRPr="00246FC1" w:rsidRDefault="007C6B9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552" w:name="_Ref498947613"/>
      <w:r w:rsidRPr="00246FC1">
        <w:rPr>
          <w:b w:val="0"/>
          <w:lang w:val="ru-RU"/>
        </w:rPr>
        <w:t>примерный перечень и описание мероприятий, которые Частный партнер и (или) Лица, относящиеся к частному партнеру, ожидают предпринять с момента направления Уведомления об особом обстоятельстве для устранения (смягчения, минимизации) последствий возникновения Особого обстоятельства, в том числе, которые могут повлечь</w:t>
      </w:r>
      <w:r w:rsidR="00E60119">
        <w:rPr>
          <w:b w:val="0"/>
          <w:lang w:val="ru-RU"/>
        </w:rPr>
        <w:t xml:space="preserve"> </w:t>
      </w:r>
      <w:r w:rsidRPr="00246FC1">
        <w:rPr>
          <w:b w:val="0"/>
          <w:lang w:val="ru-RU"/>
        </w:rPr>
        <w:t>новые Дополнительные расходы (далее – «</w:t>
      </w:r>
      <w:r w:rsidRPr="00246FC1">
        <w:rPr>
          <w:lang w:val="ru-RU"/>
        </w:rPr>
        <w:t>Ожидаемые дополнительные мероприятия</w:t>
      </w:r>
      <w:r w:rsidRPr="00246FC1">
        <w:rPr>
          <w:b w:val="0"/>
          <w:lang w:val="ru-RU"/>
        </w:rPr>
        <w:t>») и (или);</w:t>
      </w:r>
      <w:bookmarkEnd w:id="552"/>
    </w:p>
    <w:p w:rsidR="007C6B95" w:rsidRPr="00246FC1" w:rsidRDefault="007C6B9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553" w:name="_Ref495249759"/>
      <w:r w:rsidRPr="00246FC1">
        <w:rPr>
          <w:b w:val="0"/>
          <w:lang w:val="ru-RU"/>
        </w:rPr>
        <w:t>график возмещения Публичным партнером Дополнительных расходов (далее – «</w:t>
      </w:r>
      <w:r w:rsidRPr="00246FC1">
        <w:rPr>
          <w:lang w:val="ru-RU"/>
        </w:rPr>
        <w:t>График возмещения по особому обстоятельству</w:t>
      </w:r>
      <w:r w:rsidRPr="00246FC1">
        <w:rPr>
          <w:b w:val="0"/>
          <w:lang w:val="ru-RU"/>
        </w:rPr>
        <w:t>») в случае, если Особое обстоятельство привело к возникновению Дополнительных расходов и (или);</w:t>
      </w:r>
      <w:bookmarkEnd w:id="553"/>
    </w:p>
    <w:p w:rsidR="007C6B95" w:rsidRPr="00246FC1" w:rsidRDefault="007C6B9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расчет предполагаемого периода действия Особого обстоятельства, в том числе, приостановки Проектирования и (или) Строительства и (или) Технического обслуживания, осуществления деятельности Частным партнером согласно Соглашению, а также расчет периода запрашиваемого в связи с этим дополнительного времени, или обоснование невозможности дальнейшего исполнения обязательств Частным партнером;</w:t>
      </w:r>
    </w:p>
    <w:p w:rsidR="007C6B95" w:rsidRPr="00246FC1" w:rsidRDefault="007C6B9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554" w:name="_Ref495511824"/>
      <w:r w:rsidRPr="00246FC1">
        <w:rPr>
          <w:b w:val="0"/>
          <w:lang w:val="ru-RU"/>
        </w:rPr>
        <w:t>предлагаемых Частным партнером изменений условий Соглашения, необходимых в связи с наступлением Особого обстоятельства для продолжения исполнения Частным партнером обязательств с приложением проекта дополнительного соглашения (если применимо); и</w:t>
      </w:r>
      <w:bookmarkEnd w:id="554"/>
    </w:p>
    <w:p w:rsidR="007C6B95" w:rsidRPr="00246FC1" w:rsidRDefault="007C6B9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информацию о суммах страхового возмещения, которые Частный партнер получил или ожидает получить в связи с наступлением Особого обстоятельства;</w:t>
      </w:r>
    </w:p>
    <w:p w:rsidR="007C6B95" w:rsidRPr="00246FC1" w:rsidRDefault="007C6B9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555" w:name="_Ref495046976"/>
      <w:r w:rsidRPr="00246FC1">
        <w:rPr>
          <w:b w:val="0"/>
          <w:lang w:val="ru-RU"/>
        </w:rPr>
        <w:t>акт об Особом обстоятельстве (далее – «</w:t>
      </w:r>
      <w:r w:rsidRPr="00246FC1">
        <w:rPr>
          <w:lang w:val="ru-RU"/>
        </w:rPr>
        <w:t>Акт об особом обстоятельстве</w:t>
      </w:r>
      <w:r w:rsidRPr="00246FC1">
        <w:rPr>
          <w:b w:val="0"/>
          <w:lang w:val="ru-RU"/>
        </w:rPr>
        <w:t>»), содержащий сумму Дополнительных расходов, подлежащих возмещению Частному партнеру, примерный перечень Ожидаемых дополнительных мероприятий, длительность периода приостановки исполнения Частным партнером обязательств по Соглашению, произошедшей в связи с наступлением Особого обстоятельства, а также График возмещения по особому обстоятельству.</w:t>
      </w:r>
      <w:bookmarkEnd w:id="555"/>
    </w:p>
    <w:p w:rsidR="005C0B73" w:rsidRPr="00246FC1" w:rsidRDefault="00F3482C" w:rsidP="005C0B73">
      <w:pPr>
        <w:numPr>
          <w:ilvl w:val="1"/>
          <w:numId w:val="46"/>
        </w:numPr>
        <w:spacing w:before="100" w:after="100" w:line="240" w:lineRule="auto"/>
      </w:pPr>
      <w:bookmarkStart w:id="556" w:name="_Ref495305888"/>
      <w:r w:rsidRPr="00246FC1">
        <w:t>В течение 3</w:t>
      </w:r>
      <w:r w:rsidR="007C6B95" w:rsidRPr="00246FC1">
        <w:t>0 (</w:t>
      </w:r>
      <w:r w:rsidRPr="00246FC1">
        <w:t>тридцати</w:t>
      </w:r>
      <w:r w:rsidR="007C6B95" w:rsidRPr="00246FC1">
        <w:t xml:space="preserve">) дней со дня получения Уведомления об особом обстоятельстве Публичный партнер обязан направить Частному партнеру ответ, выражающий согласие или несогласие (а) с самим фактом наступления Особого обстоятельства, (б) со сведениями, графиками и расчетами, содержащимися в Уведомлении об особом обстоятельстве, а также (в) подписанный со своей стороны Акт об особом обстоятельстве, указанный в пункте </w:t>
      </w:r>
      <w:r w:rsidR="00BD7C0E" w:rsidRPr="00246FC1">
        <w:fldChar w:fldCharType="begin"/>
      </w:r>
      <w:r w:rsidR="00BD7C0E" w:rsidRPr="00246FC1">
        <w:instrText xml:space="preserve"> REF _Ref495046976 \w \h  \* MERGEFORMAT </w:instrText>
      </w:r>
      <w:r w:rsidR="00BD7C0E" w:rsidRPr="00246FC1">
        <w:fldChar w:fldCharType="separate"/>
      </w:r>
      <w:r w:rsidR="00D31602" w:rsidRPr="00246FC1">
        <w:t>40.2(ж)</w:t>
      </w:r>
      <w:r w:rsidR="00BD7C0E" w:rsidRPr="00246FC1">
        <w:fldChar w:fldCharType="end"/>
      </w:r>
      <w:r w:rsidR="007C6B95" w:rsidRPr="00246FC1">
        <w:t xml:space="preserve"> или мотивированный отказ от подписания такого Акта об особом обстоятельстве. До истечения указанного в настоящем пункте срока</w:t>
      </w:r>
      <w:r w:rsidR="00411D55">
        <w:t>,</w:t>
      </w:r>
      <w:r w:rsidR="007C6B95" w:rsidRPr="00246FC1">
        <w:t xml:space="preserve"> Публичный партнер вправе запросить у Частного партнера дополнительные сведения и разъяснения уже предоставленных сведений, включая дополнительные расчеты и подтверждающую документацию. Частный партнер должен предоставить такие дополнительные сведения и разъяснения в течение 5 (пяти) Рабочих дней. Течение указанного в настоящем пункте срока приостанавливается с момента направления Публичным партнером запроса Частному партнеру о предоставлении дополнительных сведений и разъяснений и возобновляется с момента предоставления Частным партнером этих сведений и разъяснений. В случае если по истечении указанного в настоящем пункте срока Публичный партнер не направит Частному партнеру мотивированные замечания в отношении Акта об особом обстоятельстве, считается, что Публичный партнер выразил свое согласие с Актом об особом обстоятельстве.</w:t>
      </w:r>
      <w:bookmarkStart w:id="557" w:name="_Ref492484691"/>
      <w:bookmarkEnd w:id="556"/>
    </w:p>
    <w:p w:rsidR="005C0B73" w:rsidRPr="00246FC1" w:rsidRDefault="007C6B95" w:rsidP="005C0B73">
      <w:pPr>
        <w:numPr>
          <w:ilvl w:val="1"/>
          <w:numId w:val="46"/>
        </w:numPr>
        <w:spacing w:before="100" w:after="100" w:line="240" w:lineRule="auto"/>
      </w:pPr>
      <w:r w:rsidRPr="00246FC1">
        <w:t>Если Публичный партнер не согласен с признанием обстоятельства, описанного в уведомлении Частного партнера, в качестве Особого обстоятельства или суммой, рассчитанной в качестве Дополнительных расходов Частного партнера или иных предложений, мероприятий, возникшие разногласия рассматриваются в качестве Спора и подлежат разрешению согласно Порядку разрешения споров.</w:t>
      </w:r>
      <w:bookmarkStart w:id="558" w:name="_Ref495770939"/>
      <w:bookmarkStart w:id="559" w:name="_Ref495770091"/>
      <w:bookmarkEnd w:id="557"/>
    </w:p>
    <w:p w:rsidR="007C6B95" w:rsidRPr="00246FC1" w:rsidRDefault="007C6B95" w:rsidP="005C0B73">
      <w:pPr>
        <w:numPr>
          <w:ilvl w:val="1"/>
          <w:numId w:val="46"/>
        </w:numPr>
        <w:spacing w:before="100" w:after="100" w:line="240" w:lineRule="auto"/>
      </w:pPr>
      <w:r w:rsidRPr="00246FC1">
        <w:t xml:space="preserve">В случае согласия Публичного партнера со сведениями, содержащимися в Уведомлении об особом обстоятельстве, или разрешения Спора согласно пункту </w:t>
      </w:r>
      <w:r w:rsidR="00DB65E1" w:rsidRPr="00246FC1">
        <w:fldChar w:fldCharType="begin"/>
      </w:r>
      <w:r w:rsidRPr="00246FC1">
        <w:instrText xml:space="preserve"> REF _Ref492484691 \w \h </w:instrText>
      </w:r>
      <w:r w:rsidR="00DB65E1" w:rsidRPr="00246FC1">
        <w:fldChar w:fldCharType="separate"/>
      </w:r>
      <w:r w:rsidR="00210F5A" w:rsidRPr="00246FC1">
        <w:t>40.3</w:t>
      </w:r>
      <w:r w:rsidR="00DB65E1" w:rsidRPr="00246FC1">
        <w:fldChar w:fldCharType="end"/>
      </w:r>
      <w:r w:rsidRPr="00246FC1">
        <w:t>, срок, в который Частный партнер должен исполнить свои обязательства по Соглашению, исполнение которых затронуто Особым обстоятельством, считается приостановленным на срок, определенный в соответствии с Актом об особом обстоятельстве, но не менее, чем на срок действия Особого обстоятельства и его последствий, а также срок, необходимый для устранения (минимизации, смягчения) таких последствий. Срок исполнения соответствующих обязательств Частного партнера должен быть приостановлен на срок, превышающий срок действия Особого обстоятельств, в случае если действие Особого обстоятельства привело к невозможности завершения соответствующих работ по Строительству в рамках одного строительного сезона.</w:t>
      </w:r>
      <w:bookmarkEnd w:id="558"/>
    </w:p>
    <w:p w:rsidR="007C6B95" w:rsidRPr="00246FC1" w:rsidRDefault="007C6B95" w:rsidP="005C0B73">
      <w:pPr>
        <w:numPr>
          <w:ilvl w:val="1"/>
          <w:numId w:val="46"/>
        </w:numPr>
        <w:spacing w:before="100" w:after="100" w:line="240" w:lineRule="auto"/>
      </w:pPr>
      <w:r w:rsidRPr="00246FC1">
        <w:t>Во избежание сомнений, при заключении Соглашения Стороны достигли договоренности, что в случае приостановки Частным партнером исполнения обязательств по Соглашению вследствие наступления Особого обстоятельства происходит приостановка течения сроков исполнения соответствующих обязательств, предусмотренных Соглашением, при этом такая приостановка, а также условия о возмещении Дополнительных расходов не являются изменением условий Соглашения и не требуют подписания дополнительных соглашений к Соглашению.</w:t>
      </w:r>
      <w:bookmarkEnd w:id="559"/>
    </w:p>
    <w:p w:rsidR="007C6B95" w:rsidRPr="00246FC1" w:rsidRDefault="007C6B95" w:rsidP="005C0B73">
      <w:pPr>
        <w:numPr>
          <w:ilvl w:val="1"/>
          <w:numId w:val="46"/>
        </w:numPr>
        <w:spacing w:before="100" w:after="100" w:line="240" w:lineRule="auto"/>
      </w:pPr>
      <w:bookmarkStart w:id="560" w:name="_Ref495511785"/>
      <w:r w:rsidRPr="00246FC1">
        <w:t>В случае если последствия наступления Особого обстоятельства определены</w:t>
      </w:r>
      <w:r w:rsidR="00411D55">
        <w:t xml:space="preserve"> </w:t>
      </w:r>
      <w:r w:rsidRPr="00246FC1">
        <w:t>в</w:t>
      </w:r>
      <w:r w:rsidR="00411D55">
        <w:t xml:space="preserve"> </w:t>
      </w:r>
      <w:r w:rsidRPr="00246FC1">
        <w:t>Порядке</w:t>
      </w:r>
      <w:r w:rsidR="00411D55">
        <w:t xml:space="preserve"> </w:t>
      </w:r>
      <w:r w:rsidRPr="00246FC1">
        <w:t>разрешения споров, Частный партнер не позднее 5 (пяти) Рабочих дней после вступления в силу решения, принятого в Порядке разрешения споров, направляет Публичному партнеру подписанный со своей стороны Акт об особом обстоятельстве, подготовленный на условиях указанного решения. Публичный партнер в течение 5 (пяти) Рабочих дней обязуется подписать и направить Частному партнеру такой Акт об особом обстоятельстве, при этом Публичный партнер вправе отказаться от подписания такого Акта об особом обстоятельстве исключительно в случае его противоречия решению, принятому в соответствии с Порядком разрешения споров. В случае если по истечении указанного в настоящем пункте срока Публичный партнер не направит Частному партнеру мотивированные замечания в отношении Акта об особом обстоятельстве, считается, что Публичный партнер выразил свое согласие с Актом об особом обстоятельстве.</w:t>
      </w:r>
      <w:bookmarkEnd w:id="560"/>
    </w:p>
    <w:p w:rsidR="007C6B95" w:rsidRPr="00246FC1" w:rsidRDefault="007C6B95" w:rsidP="005C0B73">
      <w:pPr>
        <w:numPr>
          <w:ilvl w:val="1"/>
          <w:numId w:val="46"/>
        </w:numPr>
        <w:spacing w:before="100" w:after="100" w:line="240" w:lineRule="auto"/>
      </w:pPr>
      <w:bookmarkStart w:id="561" w:name="_Ref506299351"/>
      <w:r w:rsidRPr="00246FC1">
        <w:t xml:space="preserve">В случае, если Стороны передали вопрос по пункту </w:t>
      </w:r>
      <w:r w:rsidR="00BD7C0E" w:rsidRPr="00246FC1">
        <w:fldChar w:fldCharType="begin"/>
      </w:r>
      <w:r w:rsidR="00BD7C0E" w:rsidRPr="00246FC1">
        <w:instrText xml:space="preserve"> REF _Ref492484691 \w \h  \* MERGEFORMAT </w:instrText>
      </w:r>
      <w:r w:rsidR="00BD7C0E" w:rsidRPr="00246FC1">
        <w:fldChar w:fldCharType="separate"/>
      </w:r>
      <w:r w:rsidR="00210F5A" w:rsidRPr="00246FC1">
        <w:t>40.3</w:t>
      </w:r>
      <w:r w:rsidR="00BD7C0E" w:rsidRPr="00246FC1">
        <w:fldChar w:fldCharType="end"/>
      </w:r>
      <w:r w:rsidRPr="00246FC1">
        <w:t xml:space="preserve"> в Порядке разрешения споров, в любом случае Публичный партнер обязан уплатить Частному партнеру сумму Дополнительных расходов в неоспариваемой части, в срок не позднее 90 (девяносто) дней с даты получения Публичным партнером уведомления об Особом обстоятельстве.</w:t>
      </w:r>
      <w:bookmarkEnd w:id="561"/>
    </w:p>
    <w:p w:rsidR="007C6B95" w:rsidRPr="00246FC1" w:rsidRDefault="007C6B95" w:rsidP="005C0B73">
      <w:pPr>
        <w:numPr>
          <w:ilvl w:val="1"/>
          <w:numId w:val="46"/>
        </w:numPr>
        <w:spacing w:before="100" w:after="100" w:line="240" w:lineRule="auto"/>
      </w:pPr>
      <w:bookmarkStart w:id="562" w:name="_Ref499127886"/>
      <w:r w:rsidRPr="00246FC1">
        <w:t xml:space="preserve">После согласования Сторонами Акта об особом обстоятельстве </w:t>
      </w:r>
      <w:bookmarkStart w:id="563" w:name="_Ref194822192"/>
      <w:bookmarkStart w:id="564" w:name="_Ref467257071"/>
      <w:r w:rsidRPr="00246FC1">
        <w:t xml:space="preserve">Публичный партнер с учетом положений пункта </w:t>
      </w:r>
      <w:r w:rsidR="00BD7C0E" w:rsidRPr="00246FC1">
        <w:fldChar w:fldCharType="begin"/>
      </w:r>
      <w:r w:rsidR="00BD7C0E" w:rsidRPr="00246FC1">
        <w:instrText xml:space="preserve"> REF _Ref506299351 \w \h  \* MERGEFORMAT </w:instrText>
      </w:r>
      <w:r w:rsidR="00BD7C0E" w:rsidRPr="00246FC1">
        <w:fldChar w:fldCharType="separate"/>
      </w:r>
      <w:r w:rsidR="00210F5A" w:rsidRPr="00246FC1">
        <w:t>40.8</w:t>
      </w:r>
      <w:r w:rsidR="00BD7C0E" w:rsidRPr="00246FC1">
        <w:fldChar w:fldCharType="end"/>
      </w:r>
      <w:r w:rsidRPr="00246FC1">
        <w:t xml:space="preserve"> возмещает Дополнительные расходы в соответствии с Графиком возмещения по особому обстоятельству, но в любом случае не позднее, чем в течение 1 (одного) года с даты согласования Сторонами Акта об особом обстоятельстве.</w:t>
      </w:r>
      <w:bookmarkEnd w:id="562"/>
    </w:p>
    <w:p w:rsidR="007C6B95" w:rsidRPr="00246FC1" w:rsidRDefault="007C6B95" w:rsidP="005C0B73">
      <w:pPr>
        <w:numPr>
          <w:ilvl w:val="1"/>
          <w:numId w:val="46"/>
        </w:numPr>
        <w:spacing w:before="100" w:after="100" w:line="240" w:lineRule="auto"/>
      </w:pPr>
      <w:bookmarkStart w:id="565" w:name="_Ref467252462"/>
      <w:bookmarkStart w:id="566" w:name="_Ref496012688"/>
      <w:bookmarkStart w:id="567" w:name="_Ref506747115"/>
      <w:bookmarkEnd w:id="563"/>
      <w:bookmarkEnd w:id="564"/>
      <w:r w:rsidRPr="00246FC1">
        <w:t>В случае, если</w:t>
      </w:r>
      <w:bookmarkEnd w:id="565"/>
      <w:bookmarkEnd w:id="566"/>
      <w:r w:rsidRPr="00246FC1">
        <w:t>:</w:t>
      </w:r>
      <w:bookmarkEnd w:id="567"/>
    </w:p>
    <w:p w:rsidR="007C6B95" w:rsidRPr="00246FC1" w:rsidRDefault="007C6B9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Особое обстоятельство или его последствия продолжают сохраняться в течение периода, превышающего период, указанный в Акте об особом обстоятельстве; и (или)</w:t>
      </w:r>
    </w:p>
    <w:p w:rsidR="007C6B95" w:rsidRPr="00246FC1" w:rsidRDefault="007C6B9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568" w:name="_Ref467337188"/>
      <w:r w:rsidRPr="00246FC1">
        <w:rPr>
          <w:b w:val="0"/>
          <w:lang w:val="ru-RU"/>
        </w:rPr>
        <w:t>размер Дополнительных расходов увеличивается по сравнению с размером Дополнительных расходов, указанных в Акте об особом обстоятельстве,</w:t>
      </w:r>
      <w:bookmarkEnd w:id="568"/>
    </w:p>
    <w:p w:rsidR="007C6B95" w:rsidRPr="00246FC1" w:rsidRDefault="007C6B95" w:rsidP="005C0B73">
      <w:pPr>
        <w:spacing w:before="100" w:after="100" w:line="240" w:lineRule="auto"/>
        <w:ind w:left="1288"/>
      </w:pPr>
      <w:r w:rsidRPr="00246FC1">
        <w:t xml:space="preserve">то Частный партнер вправе направить Публичному партнеру дополнение к Акту об особом обстоятельстве (далее – </w:t>
      </w:r>
      <w:r w:rsidRPr="00246FC1">
        <w:rPr>
          <w:b/>
        </w:rPr>
        <w:t>«Дополнение к акту об особом обстоятельстве»</w:t>
      </w:r>
      <w:r w:rsidRPr="00246FC1">
        <w:t xml:space="preserve">), с учетом ранее сделанного расчета финансовых последствий наступления Особого обстоятельства и содержащий сведения, указанные в пункте </w:t>
      </w:r>
      <w:r w:rsidR="00BD7C0E" w:rsidRPr="00246FC1">
        <w:fldChar w:fldCharType="begin"/>
      </w:r>
      <w:r w:rsidR="00BD7C0E" w:rsidRPr="00246FC1">
        <w:instrText xml:space="preserve"> REF _Ref495667662 \w \h  \* MERGEFORMAT </w:instrText>
      </w:r>
      <w:r w:rsidR="00BD7C0E" w:rsidRPr="00246FC1">
        <w:fldChar w:fldCharType="separate"/>
      </w:r>
      <w:r w:rsidR="00D31602" w:rsidRPr="00246FC1">
        <w:t>40.2</w:t>
      </w:r>
      <w:r w:rsidR="00BD7C0E" w:rsidRPr="00246FC1">
        <w:fldChar w:fldCharType="end"/>
      </w:r>
      <w:r w:rsidRPr="00246FC1">
        <w:t xml:space="preserve">. Рассмотрение и согласование Дополнительного расчета к акту об особом обстоятельстве осуществляется в порядке, предусмотренном пунктами </w:t>
      </w:r>
      <w:r w:rsidR="00BD7C0E" w:rsidRPr="00246FC1">
        <w:fldChar w:fldCharType="begin"/>
      </w:r>
      <w:r w:rsidR="00BD7C0E" w:rsidRPr="00246FC1">
        <w:instrText xml:space="preserve"> REF _Ref495305888 \w \h  \* MERGEFORMAT </w:instrText>
      </w:r>
      <w:r w:rsidR="00BD7C0E" w:rsidRPr="00246FC1">
        <w:fldChar w:fldCharType="separate"/>
      </w:r>
      <w:r w:rsidR="00210F5A" w:rsidRPr="00246FC1">
        <w:t>40.3</w:t>
      </w:r>
      <w:r w:rsidR="00BD7C0E" w:rsidRPr="00246FC1">
        <w:fldChar w:fldCharType="end"/>
      </w:r>
      <w:r w:rsidRPr="00246FC1">
        <w:t xml:space="preserve"> – </w:t>
      </w:r>
      <w:r w:rsidR="00BD7C0E" w:rsidRPr="00246FC1">
        <w:fldChar w:fldCharType="begin"/>
      </w:r>
      <w:r w:rsidR="00BD7C0E" w:rsidRPr="00246FC1">
        <w:instrText xml:space="preserve"> REF _Ref495770939 \w \h  \* MERGEFORMAT </w:instrText>
      </w:r>
      <w:r w:rsidR="00BD7C0E" w:rsidRPr="00246FC1">
        <w:fldChar w:fldCharType="separate"/>
      </w:r>
      <w:r w:rsidR="00210F5A" w:rsidRPr="00246FC1">
        <w:t>40.4</w:t>
      </w:r>
      <w:r w:rsidR="00BD7C0E" w:rsidRPr="00246FC1">
        <w:fldChar w:fldCharType="end"/>
      </w:r>
      <w:r w:rsidRPr="00246FC1">
        <w:t xml:space="preserve">. Во избежание сомнений, указанный в пункте </w:t>
      </w:r>
      <w:r w:rsidR="00BD7C0E" w:rsidRPr="00246FC1">
        <w:fldChar w:fldCharType="begin"/>
      </w:r>
      <w:r w:rsidR="00BD7C0E" w:rsidRPr="00246FC1">
        <w:instrText xml:space="preserve"> REF _Ref495667662 \w \h  \* MERGEFORMAT </w:instrText>
      </w:r>
      <w:r w:rsidR="00BD7C0E" w:rsidRPr="00246FC1">
        <w:fldChar w:fldCharType="separate"/>
      </w:r>
      <w:r w:rsidR="00210F5A" w:rsidRPr="00246FC1">
        <w:t>40.1</w:t>
      </w:r>
      <w:r w:rsidR="00BD7C0E" w:rsidRPr="00246FC1">
        <w:fldChar w:fldCharType="end"/>
      </w:r>
      <w:r w:rsidRPr="00246FC1">
        <w:t xml:space="preserve"> срок направления расчета в данном случае не применяется, кроме того, расчет Дополнительных расходов, предусмотренный пунктом </w:t>
      </w:r>
      <w:r w:rsidR="00BD7C0E" w:rsidRPr="00246FC1">
        <w:fldChar w:fldCharType="begin"/>
      </w:r>
      <w:r w:rsidR="00BD7C0E" w:rsidRPr="00246FC1">
        <w:instrText xml:space="preserve"> REF _Ref506299288 \w \h  \* MERGEFORMAT </w:instrText>
      </w:r>
      <w:r w:rsidR="00BD7C0E" w:rsidRPr="00246FC1">
        <w:fldChar w:fldCharType="separate"/>
      </w:r>
      <w:r w:rsidR="00D31602" w:rsidRPr="00246FC1">
        <w:t>40.2(а)</w:t>
      </w:r>
      <w:r w:rsidR="00BD7C0E" w:rsidRPr="00246FC1">
        <w:fldChar w:fldCharType="end"/>
      </w:r>
      <w:r w:rsidRPr="00246FC1">
        <w:t>, должен включать расчет Дополнительных рас</w:t>
      </w:r>
      <w:r w:rsidR="000E0748" w:rsidRPr="00246FC1">
        <w:t>ходов</w:t>
      </w:r>
      <w:r w:rsidRPr="00246FC1">
        <w:t xml:space="preserve">, возникших в период с даты направления Уведомления об особом обстоятельстве до даты направления Дополнения к акту об особом обстоятельстве. При соблюдении условий, предусмотренных настоящим пунктом, Частный партнер вправе направлять Дополнения к акту об особом обстоятельстве неоднократно до окончания действия Особого обстоятельства и его последствий и (или) возмещения Частному партнеру всех понесенных Дополнительных расходов. Выплата Публичным партнером Дополнительных расходов в соответствии с Дополнением к акту об особых обстоятельствах осуществляется в соответствии с требованиями пунктов </w:t>
      </w:r>
      <w:r w:rsidR="00BD7C0E" w:rsidRPr="00246FC1">
        <w:fldChar w:fldCharType="begin"/>
      </w:r>
      <w:r w:rsidR="00BD7C0E" w:rsidRPr="00246FC1">
        <w:instrText xml:space="preserve"> REF _Ref506299351 \w \h  \* MERGEFORMAT </w:instrText>
      </w:r>
      <w:r w:rsidR="00BD7C0E" w:rsidRPr="00246FC1">
        <w:fldChar w:fldCharType="separate"/>
      </w:r>
      <w:r w:rsidR="00210F5A" w:rsidRPr="00246FC1">
        <w:t>40.8</w:t>
      </w:r>
      <w:r w:rsidR="00BD7C0E" w:rsidRPr="00246FC1">
        <w:fldChar w:fldCharType="end"/>
      </w:r>
      <w:r w:rsidRPr="00246FC1">
        <w:t xml:space="preserve"> – </w:t>
      </w:r>
      <w:r w:rsidR="00BD7C0E" w:rsidRPr="00246FC1">
        <w:fldChar w:fldCharType="begin"/>
      </w:r>
      <w:r w:rsidR="00BD7C0E" w:rsidRPr="00246FC1">
        <w:instrText xml:space="preserve"> REF _Ref499127886 \w \h  \* MERGEFORMAT </w:instrText>
      </w:r>
      <w:r w:rsidR="00BD7C0E" w:rsidRPr="00246FC1">
        <w:fldChar w:fldCharType="separate"/>
      </w:r>
      <w:r w:rsidR="00210F5A" w:rsidRPr="00246FC1">
        <w:t>40.9</w:t>
      </w:r>
      <w:r w:rsidR="00BD7C0E" w:rsidRPr="00246FC1">
        <w:fldChar w:fldCharType="end"/>
      </w:r>
      <w:r w:rsidRPr="00246FC1">
        <w:t>.</w:t>
      </w:r>
    </w:p>
    <w:p w:rsidR="002F1C41" w:rsidRPr="00246FC1" w:rsidRDefault="002F1C41" w:rsidP="00082BC5">
      <w:pPr>
        <w:pStyle w:val="FWBL1"/>
        <w:numPr>
          <w:ilvl w:val="0"/>
          <w:numId w:val="46"/>
        </w:numPr>
        <w:tabs>
          <w:tab w:val="clear" w:pos="720"/>
          <w:tab w:val="clear" w:pos="5399"/>
          <w:tab w:val="left" w:pos="0"/>
          <w:tab w:val="left" w:pos="567"/>
        </w:tabs>
        <w:spacing w:before="120" w:after="120"/>
        <w:ind w:left="567" w:hanging="567"/>
      </w:pPr>
      <w:bookmarkStart w:id="569" w:name="_Toc506542137"/>
      <w:bookmarkStart w:id="570" w:name="_Toc506542488"/>
      <w:bookmarkStart w:id="571" w:name="_Toc506542770"/>
      <w:bookmarkStart w:id="572" w:name="_Toc506571107"/>
      <w:bookmarkStart w:id="573" w:name="_Toc506571391"/>
      <w:bookmarkStart w:id="574" w:name="_Toc506817034"/>
      <w:bookmarkStart w:id="575" w:name="_Toc506817325"/>
      <w:bookmarkStart w:id="576" w:name="_Toc506890352"/>
      <w:bookmarkStart w:id="577" w:name="_Toc507677643"/>
      <w:bookmarkStart w:id="578" w:name="_Toc508029782"/>
      <w:bookmarkStart w:id="579" w:name="_Toc508030599"/>
      <w:bookmarkStart w:id="580" w:name="_Toc517882029"/>
      <w:bookmarkStart w:id="581" w:name="_Toc32312931"/>
      <w:bookmarkEnd w:id="569"/>
      <w:bookmarkEnd w:id="570"/>
      <w:bookmarkEnd w:id="571"/>
      <w:bookmarkEnd w:id="572"/>
      <w:bookmarkEnd w:id="573"/>
      <w:bookmarkEnd w:id="574"/>
      <w:bookmarkEnd w:id="575"/>
      <w:bookmarkEnd w:id="576"/>
      <w:bookmarkEnd w:id="577"/>
      <w:bookmarkEnd w:id="578"/>
      <w:bookmarkEnd w:id="579"/>
      <w:r w:rsidRPr="00246FC1">
        <w:t>Определение Обстоятельств непреодолимой силы</w:t>
      </w:r>
      <w:bookmarkEnd w:id="580"/>
      <w:bookmarkEnd w:id="581"/>
    </w:p>
    <w:p w:rsidR="00550E5C" w:rsidRPr="00246FC1" w:rsidRDefault="00550E5C" w:rsidP="005C0B73">
      <w:pPr>
        <w:numPr>
          <w:ilvl w:val="1"/>
          <w:numId w:val="46"/>
        </w:numPr>
        <w:spacing w:before="100" w:after="100" w:line="240" w:lineRule="auto"/>
        <w:rPr>
          <w:lang w:eastAsia="ru-RU"/>
        </w:rPr>
      </w:pPr>
      <w:bookmarkStart w:id="582" w:name="_Ref506379718"/>
      <w:r w:rsidRPr="00246FC1">
        <w:rPr>
          <w:lang w:eastAsia="ru-RU"/>
        </w:rPr>
        <w:t xml:space="preserve">Обстоятельство непреодолимой силы означает любое чрезвычайное и непредотвратимое при данных условиях обстоятельство вне разумного контроля или влияния пострадавшей стороны, которое приводит к просрочке, невозможности исполнения или ненадлежащему исполнению Стороной (далее – </w:t>
      </w:r>
      <w:r w:rsidRPr="00246FC1">
        <w:rPr>
          <w:b/>
          <w:lang w:eastAsia="ru-RU"/>
        </w:rPr>
        <w:t>«Пострадавшая сторона»</w:t>
      </w:r>
      <w:r w:rsidRPr="00246FC1">
        <w:rPr>
          <w:lang w:eastAsia="ru-RU"/>
        </w:rPr>
        <w:t>) своих обязательств, включая:</w:t>
      </w:r>
      <w:bookmarkEnd w:id="582"/>
    </w:p>
    <w:p w:rsidR="00550E5C" w:rsidRPr="00246FC1" w:rsidRDefault="00550E5C" w:rsidP="00082BC5">
      <w:pPr>
        <w:pStyle w:val="afffffc"/>
        <w:widowControl w:val="0"/>
        <w:numPr>
          <w:ilvl w:val="2"/>
          <w:numId w:val="46"/>
        </w:numPr>
        <w:tabs>
          <w:tab w:val="clear" w:pos="1440"/>
          <w:tab w:val="left" w:pos="567"/>
          <w:tab w:val="num" w:pos="1134"/>
          <w:tab w:val="num" w:pos="1855"/>
        </w:tabs>
        <w:spacing w:before="120" w:after="120" w:line="240" w:lineRule="auto"/>
        <w:ind w:left="1134" w:hanging="567"/>
        <w:jc w:val="both"/>
        <w:rPr>
          <w:lang w:val="ru-RU"/>
        </w:rPr>
      </w:pPr>
      <w:r w:rsidRPr="00246FC1">
        <w:rPr>
          <w:b w:val="0"/>
          <w:lang w:val="ru-RU"/>
        </w:rPr>
        <w:t>военные действия (объявленные или необъявленные), вторжения, вооруженные конфликты или действия зарубежных противников, если в таковых участвует Российская Федерация либо если таковые оказывают на нее непосредственное влияние, в том числе введение военного или чрезвычайного положения;</w:t>
      </w:r>
    </w:p>
    <w:p w:rsidR="00550E5C" w:rsidRPr="00246FC1" w:rsidRDefault="00550E5C" w:rsidP="00082BC5">
      <w:pPr>
        <w:pStyle w:val="afffffc"/>
        <w:widowControl w:val="0"/>
        <w:numPr>
          <w:ilvl w:val="2"/>
          <w:numId w:val="46"/>
        </w:numPr>
        <w:tabs>
          <w:tab w:val="clear" w:pos="1440"/>
          <w:tab w:val="left" w:pos="567"/>
          <w:tab w:val="num" w:pos="1134"/>
          <w:tab w:val="num" w:pos="1855"/>
        </w:tabs>
        <w:spacing w:before="120" w:after="120" w:line="240" w:lineRule="auto"/>
        <w:ind w:left="1134" w:hanging="567"/>
        <w:jc w:val="both"/>
        <w:rPr>
          <w:lang w:val="ru-RU"/>
        </w:rPr>
      </w:pPr>
      <w:r w:rsidRPr="00246FC1">
        <w:rPr>
          <w:b w:val="0"/>
          <w:lang w:val="ru-RU"/>
        </w:rPr>
        <w:t>ядерный взрыв;</w:t>
      </w:r>
    </w:p>
    <w:p w:rsidR="00550E5C" w:rsidRPr="00246FC1" w:rsidRDefault="00550E5C" w:rsidP="00082BC5">
      <w:pPr>
        <w:pStyle w:val="afffffc"/>
        <w:widowControl w:val="0"/>
        <w:numPr>
          <w:ilvl w:val="2"/>
          <w:numId w:val="46"/>
        </w:numPr>
        <w:tabs>
          <w:tab w:val="clear" w:pos="1440"/>
          <w:tab w:val="left" w:pos="567"/>
          <w:tab w:val="num" w:pos="1134"/>
          <w:tab w:val="num" w:pos="1855"/>
        </w:tabs>
        <w:spacing w:before="120" w:after="120" w:line="240" w:lineRule="auto"/>
        <w:ind w:left="1134" w:hanging="567"/>
        <w:jc w:val="both"/>
        <w:rPr>
          <w:lang w:val="ru-RU"/>
        </w:rPr>
      </w:pPr>
      <w:r w:rsidRPr="00246FC1">
        <w:rPr>
          <w:b w:val="0"/>
          <w:lang w:val="ru-RU"/>
        </w:rPr>
        <w:t>революция, беспорядки, восстание, гражданское неповиновение, саботаж или террористические акты, если таковые возникают на территории Российской Федерации либо если таковые оказывают на нее непосредственное влияние (за исключением тех, которые вызваны Сторонами, работниками Сторон или лицами, относящимися к Сторонам);</w:t>
      </w:r>
    </w:p>
    <w:p w:rsidR="00550E5C" w:rsidRPr="00246FC1" w:rsidRDefault="00550E5C" w:rsidP="00082BC5">
      <w:pPr>
        <w:pStyle w:val="afffffc"/>
        <w:widowControl w:val="0"/>
        <w:numPr>
          <w:ilvl w:val="2"/>
          <w:numId w:val="46"/>
        </w:numPr>
        <w:tabs>
          <w:tab w:val="clear" w:pos="1440"/>
          <w:tab w:val="left" w:pos="567"/>
          <w:tab w:val="num" w:pos="1134"/>
          <w:tab w:val="num" w:pos="1855"/>
        </w:tabs>
        <w:spacing w:before="120" w:after="120" w:line="240" w:lineRule="auto"/>
        <w:ind w:left="1134" w:hanging="567"/>
        <w:jc w:val="both"/>
        <w:rPr>
          <w:lang w:val="ru-RU"/>
        </w:rPr>
      </w:pPr>
      <w:r w:rsidRPr="00246FC1">
        <w:rPr>
          <w:b w:val="0"/>
          <w:lang w:val="ru-RU"/>
        </w:rPr>
        <w:t>любая забастовка или производственный конфликт, которые не ограничены исключительно персоналом Частного партнера и (или) Лица, относящегося</w:t>
      </w:r>
      <w:r w:rsidR="00411D55">
        <w:rPr>
          <w:b w:val="0"/>
          <w:lang w:val="ru-RU"/>
        </w:rPr>
        <w:t xml:space="preserve"> </w:t>
      </w:r>
      <w:r w:rsidRPr="00246FC1">
        <w:rPr>
          <w:b w:val="0"/>
          <w:lang w:val="ru-RU"/>
        </w:rPr>
        <w:t>к частному партнеру;</w:t>
      </w:r>
    </w:p>
    <w:p w:rsidR="00550E5C" w:rsidRPr="00246FC1" w:rsidRDefault="00550E5C" w:rsidP="00082BC5">
      <w:pPr>
        <w:pStyle w:val="afffffc"/>
        <w:widowControl w:val="0"/>
        <w:numPr>
          <w:ilvl w:val="2"/>
          <w:numId w:val="46"/>
        </w:numPr>
        <w:tabs>
          <w:tab w:val="clear" w:pos="1440"/>
          <w:tab w:val="left" w:pos="567"/>
          <w:tab w:val="num" w:pos="1134"/>
          <w:tab w:val="num" w:pos="1855"/>
        </w:tabs>
        <w:spacing w:before="120" w:after="120" w:line="240" w:lineRule="auto"/>
        <w:ind w:left="1134" w:hanging="567"/>
        <w:jc w:val="both"/>
        <w:rPr>
          <w:lang w:val="ru-RU"/>
        </w:rPr>
      </w:pPr>
      <w:r w:rsidRPr="00246FC1">
        <w:rPr>
          <w:b w:val="0"/>
          <w:lang w:val="ru-RU"/>
        </w:rPr>
        <w:t>ядерное, химическое или биологическое заражение строительной площадки Объекта соглашения, за исключением случаев, когда источник или причина такого заражения является результатом действий (бездействий) Сторон или иного Лица, относящегося к частному партнеру, Лица, относящегося к публичному партнеру;</w:t>
      </w:r>
    </w:p>
    <w:p w:rsidR="00550E5C" w:rsidRPr="00246FC1" w:rsidRDefault="00550E5C" w:rsidP="00082BC5">
      <w:pPr>
        <w:pStyle w:val="afffffc"/>
        <w:widowControl w:val="0"/>
        <w:numPr>
          <w:ilvl w:val="2"/>
          <w:numId w:val="46"/>
        </w:numPr>
        <w:tabs>
          <w:tab w:val="clear" w:pos="1440"/>
          <w:tab w:val="left" w:pos="567"/>
          <w:tab w:val="num" w:pos="1134"/>
          <w:tab w:val="num" w:pos="1855"/>
        </w:tabs>
        <w:spacing w:before="120" w:after="120" w:line="240" w:lineRule="auto"/>
        <w:ind w:left="1134" w:hanging="567"/>
        <w:jc w:val="both"/>
        <w:rPr>
          <w:lang w:val="ru-RU"/>
        </w:rPr>
      </w:pPr>
      <w:r w:rsidRPr="00246FC1">
        <w:rPr>
          <w:b w:val="0"/>
          <w:lang w:val="ru-RU"/>
        </w:rPr>
        <w:t>любое влияние стихий, включая пожары, молнии, грозы, бури, наводнения, землетрясения, оползни;</w:t>
      </w:r>
    </w:p>
    <w:p w:rsidR="00550E5C" w:rsidRPr="00246FC1" w:rsidRDefault="00550E5C" w:rsidP="00082BC5">
      <w:pPr>
        <w:pStyle w:val="afffffc"/>
        <w:widowControl w:val="0"/>
        <w:numPr>
          <w:ilvl w:val="2"/>
          <w:numId w:val="46"/>
        </w:numPr>
        <w:tabs>
          <w:tab w:val="clear" w:pos="1440"/>
          <w:tab w:val="left" w:pos="567"/>
          <w:tab w:val="num" w:pos="1134"/>
          <w:tab w:val="num" w:pos="1855"/>
        </w:tabs>
        <w:spacing w:before="120" w:after="120" w:line="240" w:lineRule="auto"/>
        <w:ind w:left="1134" w:hanging="567"/>
        <w:jc w:val="both"/>
        <w:rPr>
          <w:lang w:val="ru-RU"/>
        </w:rPr>
      </w:pPr>
      <w:r w:rsidRPr="00246FC1">
        <w:rPr>
          <w:b w:val="0"/>
          <w:lang w:val="ru-RU"/>
        </w:rPr>
        <w:t>эпидемии и эпизоотии;</w:t>
      </w:r>
    </w:p>
    <w:p w:rsidR="00550E5C" w:rsidRPr="00246FC1" w:rsidRDefault="00550E5C" w:rsidP="00082BC5">
      <w:pPr>
        <w:pStyle w:val="afffffc"/>
        <w:widowControl w:val="0"/>
        <w:numPr>
          <w:ilvl w:val="2"/>
          <w:numId w:val="46"/>
        </w:numPr>
        <w:tabs>
          <w:tab w:val="clear" w:pos="1440"/>
          <w:tab w:val="left" w:pos="567"/>
          <w:tab w:val="num" w:pos="1134"/>
          <w:tab w:val="num" w:pos="1855"/>
        </w:tabs>
        <w:spacing w:before="120" w:after="120" w:line="240" w:lineRule="auto"/>
        <w:ind w:left="1134" w:hanging="567"/>
        <w:jc w:val="both"/>
        <w:rPr>
          <w:lang w:val="ru-RU"/>
        </w:rPr>
      </w:pPr>
      <w:r w:rsidRPr="00246FC1">
        <w:rPr>
          <w:b w:val="0"/>
          <w:lang w:val="ru-RU"/>
        </w:rPr>
        <w:t xml:space="preserve">аварии, взрывы на инженерных и коммунальных объектах, иные события техногенного воздействия за исключением случаев, когда источник или причина такого события являются результатом действий или бездействия </w:t>
      </w:r>
      <w:r w:rsidR="0010368E" w:rsidRPr="00246FC1">
        <w:rPr>
          <w:b w:val="0"/>
          <w:lang w:val="ru-RU"/>
        </w:rPr>
        <w:t>Сторон</w:t>
      </w:r>
      <w:r w:rsidRPr="00246FC1">
        <w:rPr>
          <w:b w:val="0"/>
          <w:lang w:val="ru-RU"/>
        </w:rPr>
        <w:t xml:space="preserve"> и (или) Лиц относящегося к частному партнеру</w:t>
      </w:r>
      <w:r w:rsidR="0010368E" w:rsidRPr="00246FC1">
        <w:rPr>
          <w:b w:val="0"/>
          <w:lang w:val="ru-RU"/>
        </w:rPr>
        <w:t xml:space="preserve"> и (или) Лиц, относящихся к публичному партнеру</w:t>
      </w:r>
      <w:r w:rsidRPr="00246FC1">
        <w:rPr>
          <w:b w:val="0"/>
          <w:lang w:val="ru-RU"/>
        </w:rPr>
        <w:t>;</w:t>
      </w:r>
    </w:p>
    <w:p w:rsidR="00550E5C" w:rsidRPr="00246FC1" w:rsidRDefault="00550E5C" w:rsidP="00082BC5">
      <w:pPr>
        <w:pStyle w:val="afffffc"/>
        <w:widowControl w:val="0"/>
        <w:numPr>
          <w:ilvl w:val="2"/>
          <w:numId w:val="46"/>
        </w:numPr>
        <w:tabs>
          <w:tab w:val="clear" w:pos="1440"/>
          <w:tab w:val="left" w:pos="567"/>
          <w:tab w:val="num" w:pos="1134"/>
          <w:tab w:val="num" w:pos="1855"/>
        </w:tabs>
        <w:spacing w:before="120" w:after="120" w:line="240" w:lineRule="auto"/>
        <w:ind w:left="1134" w:hanging="567"/>
        <w:jc w:val="both"/>
        <w:rPr>
          <w:lang w:val="ru-RU"/>
        </w:rPr>
      </w:pPr>
      <w:r w:rsidRPr="00246FC1">
        <w:rPr>
          <w:b w:val="0"/>
          <w:lang w:val="ru-RU"/>
        </w:rPr>
        <w:t>природные явления, повлекшие наступление чрезвычайных ситуаций, признаваемых уполномоченными Государственными органами в соответствии с Законодательством;</w:t>
      </w:r>
    </w:p>
    <w:p w:rsidR="00550E5C" w:rsidRPr="00246FC1" w:rsidRDefault="00550E5C" w:rsidP="00082BC5">
      <w:pPr>
        <w:pStyle w:val="afffffc"/>
        <w:widowControl w:val="0"/>
        <w:numPr>
          <w:ilvl w:val="2"/>
          <w:numId w:val="46"/>
        </w:numPr>
        <w:tabs>
          <w:tab w:val="clear" w:pos="1440"/>
          <w:tab w:val="left" w:pos="567"/>
          <w:tab w:val="num" w:pos="1134"/>
          <w:tab w:val="num" w:pos="1855"/>
        </w:tabs>
        <w:spacing w:before="120" w:after="120" w:line="240" w:lineRule="auto"/>
        <w:ind w:left="1134" w:hanging="567"/>
        <w:jc w:val="both"/>
        <w:rPr>
          <w:lang w:val="ru-RU"/>
        </w:rPr>
      </w:pPr>
      <w:r w:rsidRPr="00246FC1">
        <w:rPr>
          <w:b w:val="0"/>
          <w:lang w:val="ru-RU"/>
        </w:rPr>
        <w:t>столкновение военных или гражданских воздушных</w:t>
      </w:r>
      <w:r w:rsidR="00D677CD" w:rsidRPr="00246FC1">
        <w:rPr>
          <w:b w:val="0"/>
          <w:lang w:val="ru-RU"/>
        </w:rPr>
        <w:t xml:space="preserve"> (космических)</w:t>
      </w:r>
      <w:r w:rsidRPr="00246FC1">
        <w:rPr>
          <w:b w:val="0"/>
          <w:lang w:val="ru-RU"/>
        </w:rPr>
        <w:t xml:space="preserve"> судов</w:t>
      </w:r>
      <w:r w:rsidR="0010368E" w:rsidRPr="00246FC1">
        <w:rPr>
          <w:b w:val="0"/>
          <w:lang w:val="ru-RU"/>
        </w:rPr>
        <w:t>, равно как и космических объектов</w:t>
      </w:r>
      <w:r w:rsidRPr="00246FC1">
        <w:rPr>
          <w:b w:val="0"/>
          <w:lang w:val="ru-RU"/>
        </w:rPr>
        <w:t xml:space="preserve"> с любой частью </w:t>
      </w:r>
      <w:r w:rsidR="00D677CD" w:rsidRPr="00246FC1">
        <w:rPr>
          <w:b w:val="0"/>
          <w:lang w:val="ru-RU"/>
        </w:rPr>
        <w:t>О</w:t>
      </w:r>
      <w:r w:rsidRPr="00246FC1">
        <w:rPr>
          <w:b w:val="0"/>
          <w:lang w:val="ru-RU"/>
        </w:rPr>
        <w:t xml:space="preserve">бъекта </w:t>
      </w:r>
      <w:r w:rsidR="001472AD" w:rsidRPr="00246FC1">
        <w:rPr>
          <w:b w:val="0"/>
          <w:lang w:val="ru-RU"/>
        </w:rPr>
        <w:t>с</w:t>
      </w:r>
      <w:r w:rsidRPr="00246FC1">
        <w:rPr>
          <w:b w:val="0"/>
          <w:lang w:val="ru-RU"/>
        </w:rPr>
        <w:t>оглашения;</w:t>
      </w:r>
    </w:p>
    <w:p w:rsidR="00550E5C" w:rsidRPr="00246FC1" w:rsidRDefault="00550E5C" w:rsidP="00082BC5">
      <w:pPr>
        <w:pStyle w:val="afffffc"/>
        <w:widowControl w:val="0"/>
        <w:numPr>
          <w:ilvl w:val="2"/>
          <w:numId w:val="46"/>
        </w:numPr>
        <w:tabs>
          <w:tab w:val="clear" w:pos="1440"/>
          <w:tab w:val="left" w:pos="567"/>
          <w:tab w:val="num" w:pos="1134"/>
          <w:tab w:val="num" w:pos="1855"/>
        </w:tabs>
        <w:spacing w:before="120" w:after="120" w:line="240" w:lineRule="auto"/>
        <w:ind w:left="1134" w:hanging="567"/>
        <w:jc w:val="both"/>
        <w:rPr>
          <w:lang w:val="ru-RU"/>
        </w:rPr>
      </w:pPr>
      <w:r w:rsidRPr="00246FC1">
        <w:rPr>
          <w:b w:val="0"/>
          <w:lang w:val="ru-RU"/>
        </w:rPr>
        <w:t>ударные волны, вызванные объектами, двигающимися со сверхзвуковой скоростью, непосредственно влекущие невыполнение любой из Сторон всех или существенной части своих обязательств по настоящему Соглашению;</w:t>
      </w:r>
    </w:p>
    <w:p w:rsidR="00550E5C" w:rsidRPr="00246FC1" w:rsidRDefault="00550E5C" w:rsidP="00550E5C">
      <w:pPr>
        <w:pStyle w:val="VSPD412"/>
        <w:numPr>
          <w:ilvl w:val="0"/>
          <w:numId w:val="0"/>
        </w:numPr>
        <w:spacing w:after="0"/>
        <w:ind w:left="567" w:firstLine="567"/>
        <w:outlineLvl w:val="9"/>
      </w:pPr>
      <w:r w:rsidRPr="00246FC1">
        <w:t>при условии, что соответствующее обстоятельство:</w:t>
      </w:r>
    </w:p>
    <w:p w:rsidR="00550E5C" w:rsidRPr="00246FC1" w:rsidRDefault="00550E5C" w:rsidP="00082BC5">
      <w:pPr>
        <w:pStyle w:val="afffffc"/>
        <w:widowControl w:val="0"/>
        <w:numPr>
          <w:ilvl w:val="3"/>
          <w:numId w:val="46"/>
        </w:numPr>
        <w:tabs>
          <w:tab w:val="clear" w:pos="2347"/>
          <w:tab w:val="left" w:pos="1134"/>
          <w:tab w:val="num" w:pos="1701"/>
        </w:tabs>
        <w:spacing w:before="120" w:after="120" w:line="240" w:lineRule="auto"/>
        <w:ind w:left="1701" w:hanging="567"/>
        <w:jc w:val="both"/>
        <w:rPr>
          <w:lang w:val="ru-RU"/>
        </w:rPr>
      </w:pPr>
      <w:r w:rsidRPr="00246FC1">
        <w:rPr>
          <w:b w:val="0"/>
          <w:lang w:val="ru-RU"/>
        </w:rPr>
        <w:t xml:space="preserve">наносит существенный и неизбежный физический ущерб Объекту соглашения или влечет его разрушение или разрушение объектов недвижимости, входящих в состав Объекта соглашения и несмотря на принятие всех возможных усилий и действий, Сторона не в силах предотвратить, избежать или исключить существенное влияние Обстоятельства непреодолимой силы на объект соглашения; </w:t>
      </w:r>
      <w:r w:rsidR="00BE7F8E" w:rsidRPr="00246FC1">
        <w:rPr>
          <w:b w:val="0"/>
          <w:lang w:val="ru-RU"/>
        </w:rPr>
        <w:t>и (</w:t>
      </w:r>
      <w:r w:rsidRPr="00246FC1">
        <w:rPr>
          <w:b w:val="0"/>
          <w:lang w:val="ru-RU"/>
        </w:rPr>
        <w:t>или</w:t>
      </w:r>
      <w:r w:rsidR="00BE7F8E" w:rsidRPr="00246FC1">
        <w:rPr>
          <w:b w:val="0"/>
          <w:lang w:val="ru-RU"/>
        </w:rPr>
        <w:t>)</w:t>
      </w:r>
    </w:p>
    <w:p w:rsidR="00550E5C" w:rsidRPr="00246FC1" w:rsidRDefault="00550E5C"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lang w:val="ru-RU"/>
        </w:rPr>
      </w:pPr>
      <w:r w:rsidRPr="00246FC1">
        <w:rPr>
          <w:b w:val="0"/>
          <w:lang w:val="ru-RU"/>
        </w:rPr>
        <w:t xml:space="preserve">приводит к существенной задержке </w:t>
      </w:r>
      <w:r w:rsidR="000B4E76" w:rsidRPr="00246FC1">
        <w:rPr>
          <w:b w:val="0"/>
          <w:lang w:val="ru-RU"/>
        </w:rPr>
        <w:t>Даты приемки объекта</w:t>
      </w:r>
      <w:r w:rsidRPr="00246FC1">
        <w:rPr>
          <w:b w:val="0"/>
          <w:lang w:val="ru-RU"/>
        </w:rPr>
        <w:t xml:space="preserve">; </w:t>
      </w:r>
      <w:r w:rsidR="00BE7F8E" w:rsidRPr="00246FC1">
        <w:rPr>
          <w:b w:val="0"/>
          <w:lang w:val="ru-RU"/>
        </w:rPr>
        <w:t>и (</w:t>
      </w:r>
      <w:r w:rsidRPr="00246FC1">
        <w:rPr>
          <w:b w:val="0"/>
          <w:lang w:val="ru-RU"/>
        </w:rPr>
        <w:t>или</w:t>
      </w:r>
      <w:r w:rsidR="00BE7F8E" w:rsidRPr="00246FC1">
        <w:rPr>
          <w:b w:val="0"/>
          <w:lang w:val="ru-RU"/>
        </w:rPr>
        <w:t>)</w:t>
      </w:r>
    </w:p>
    <w:p w:rsidR="00550E5C" w:rsidRPr="00246FC1" w:rsidRDefault="00550E5C"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lang w:val="ru-RU"/>
        </w:rPr>
      </w:pPr>
      <w:r w:rsidRPr="00246FC1">
        <w:rPr>
          <w:b w:val="0"/>
          <w:lang w:val="ru-RU"/>
        </w:rPr>
        <w:t>существенно затрудняет Техническое обслуживание Объекта соглашения.</w:t>
      </w:r>
    </w:p>
    <w:p w:rsidR="00550E5C" w:rsidRPr="00246FC1" w:rsidRDefault="00550E5C" w:rsidP="005C0B73">
      <w:pPr>
        <w:numPr>
          <w:ilvl w:val="1"/>
          <w:numId w:val="46"/>
        </w:numPr>
        <w:spacing w:before="100" w:after="100" w:line="240" w:lineRule="auto"/>
      </w:pPr>
      <w:r w:rsidRPr="00246FC1">
        <w:t xml:space="preserve">Любое обстоятельство, которое может быть квалифицировано как Обстоятельство непреодолимой силы в соответствии с пунктом </w:t>
      </w:r>
      <w:r w:rsidR="00BD7C0E" w:rsidRPr="00246FC1">
        <w:fldChar w:fldCharType="begin"/>
      </w:r>
      <w:r w:rsidR="00BD7C0E" w:rsidRPr="00246FC1">
        <w:instrText xml:space="preserve"> REF _Ref506379718 \w \h  \* MERGEFORMAT </w:instrText>
      </w:r>
      <w:r w:rsidR="00BD7C0E" w:rsidRPr="00246FC1">
        <w:fldChar w:fldCharType="separate"/>
      </w:r>
      <w:r w:rsidR="00210F5A" w:rsidRPr="00246FC1">
        <w:t>41.1</w:t>
      </w:r>
      <w:r w:rsidR="00BD7C0E" w:rsidRPr="00246FC1">
        <w:fldChar w:fldCharType="end"/>
      </w:r>
      <w:r w:rsidRPr="00246FC1">
        <w:t>, не считается таковым для соответствующей Пострадавшей стороны, если:</w:t>
      </w:r>
    </w:p>
    <w:p w:rsidR="00550E5C" w:rsidRPr="00246FC1" w:rsidRDefault="00550E5C" w:rsidP="00082BC5">
      <w:pPr>
        <w:pStyle w:val="afffffc"/>
        <w:widowControl w:val="0"/>
        <w:numPr>
          <w:ilvl w:val="2"/>
          <w:numId w:val="46"/>
        </w:numPr>
        <w:tabs>
          <w:tab w:val="clear" w:pos="1440"/>
          <w:tab w:val="left" w:pos="567"/>
          <w:tab w:val="num" w:pos="1134"/>
          <w:tab w:val="num" w:pos="1855"/>
        </w:tabs>
        <w:spacing w:before="120" w:after="120" w:line="240" w:lineRule="auto"/>
        <w:ind w:left="1134" w:hanging="567"/>
        <w:jc w:val="both"/>
        <w:rPr>
          <w:b w:val="0"/>
          <w:lang w:val="ru-RU"/>
        </w:rPr>
      </w:pPr>
      <w:r w:rsidRPr="00246FC1">
        <w:rPr>
          <w:b w:val="0"/>
          <w:lang w:val="ru-RU"/>
        </w:rPr>
        <w:t>наступление такого обстоятельства могло быть предотвращено Пострадавшей стороной разумными и добросовестными усилиями в целях исполнения своих обязательств в соответствии с Соглашением; или</w:t>
      </w:r>
    </w:p>
    <w:p w:rsidR="00550E5C" w:rsidRPr="00246FC1" w:rsidRDefault="00550E5C" w:rsidP="00082BC5">
      <w:pPr>
        <w:pStyle w:val="afffffc"/>
        <w:widowControl w:val="0"/>
        <w:numPr>
          <w:ilvl w:val="2"/>
          <w:numId w:val="46"/>
        </w:numPr>
        <w:tabs>
          <w:tab w:val="clear" w:pos="1440"/>
          <w:tab w:val="left" w:pos="567"/>
          <w:tab w:val="num" w:pos="1134"/>
          <w:tab w:val="num" w:pos="1855"/>
        </w:tabs>
        <w:spacing w:before="120" w:after="120" w:line="240" w:lineRule="auto"/>
        <w:ind w:left="1134" w:hanging="567"/>
        <w:jc w:val="both"/>
        <w:rPr>
          <w:b w:val="0"/>
          <w:lang w:val="ru-RU"/>
        </w:rPr>
      </w:pPr>
      <w:r w:rsidRPr="00246FC1">
        <w:rPr>
          <w:b w:val="0"/>
          <w:lang w:val="ru-RU"/>
        </w:rPr>
        <w:t>наступление такого обстоятельства было вызвано полностью или частично нарушением Пострадавшей стороной любого из своих обязательств согласно Соглашению или любым действием, или бездействием Пострадавшей стороны</w:t>
      </w:r>
      <w:r w:rsidR="00191495" w:rsidRPr="00246FC1">
        <w:rPr>
          <w:b w:val="0"/>
          <w:lang w:val="ru-RU"/>
        </w:rPr>
        <w:t>.</w:t>
      </w:r>
    </w:p>
    <w:p w:rsidR="002F1C41" w:rsidRPr="00246FC1" w:rsidRDefault="002F1C41" w:rsidP="00082BC5">
      <w:pPr>
        <w:pStyle w:val="FWBL1"/>
        <w:numPr>
          <w:ilvl w:val="0"/>
          <w:numId w:val="46"/>
        </w:numPr>
        <w:tabs>
          <w:tab w:val="clear" w:pos="720"/>
          <w:tab w:val="clear" w:pos="5399"/>
          <w:tab w:val="left" w:pos="0"/>
          <w:tab w:val="left" w:pos="567"/>
        </w:tabs>
        <w:spacing w:before="120" w:after="120"/>
        <w:ind w:left="567" w:hanging="567"/>
      </w:pPr>
      <w:bookmarkStart w:id="583" w:name="_Toc514319970"/>
      <w:bookmarkStart w:id="584" w:name="_Toc506542141"/>
      <w:bookmarkStart w:id="585" w:name="_Toc506542492"/>
      <w:bookmarkStart w:id="586" w:name="_Toc506542774"/>
      <w:bookmarkStart w:id="587" w:name="_Toc506571111"/>
      <w:bookmarkStart w:id="588" w:name="_Toc506571395"/>
      <w:bookmarkStart w:id="589" w:name="_Toc506817038"/>
      <w:bookmarkStart w:id="590" w:name="_Toc506817329"/>
      <w:bookmarkStart w:id="591" w:name="_Toc506890356"/>
      <w:bookmarkStart w:id="592" w:name="_Toc507677647"/>
      <w:bookmarkStart w:id="593" w:name="_Toc508029786"/>
      <w:bookmarkStart w:id="594" w:name="_Toc508030603"/>
      <w:bookmarkStart w:id="595" w:name="_Toc517882030"/>
      <w:bookmarkStart w:id="596" w:name="_Toc32312932"/>
      <w:bookmarkEnd w:id="583"/>
      <w:bookmarkEnd w:id="584"/>
      <w:bookmarkEnd w:id="585"/>
      <w:bookmarkEnd w:id="586"/>
      <w:bookmarkEnd w:id="587"/>
      <w:bookmarkEnd w:id="588"/>
      <w:bookmarkEnd w:id="589"/>
      <w:bookmarkEnd w:id="590"/>
      <w:bookmarkEnd w:id="591"/>
      <w:bookmarkEnd w:id="592"/>
      <w:bookmarkEnd w:id="593"/>
      <w:bookmarkEnd w:id="594"/>
      <w:r w:rsidRPr="00246FC1">
        <w:t>Последствия наступления Обстоятельств непреодолимой силы</w:t>
      </w:r>
      <w:bookmarkEnd w:id="595"/>
      <w:bookmarkEnd w:id="596"/>
    </w:p>
    <w:p w:rsidR="000D4C9E" w:rsidRPr="00246FC1" w:rsidRDefault="000D4C9E" w:rsidP="005C0B73">
      <w:pPr>
        <w:numPr>
          <w:ilvl w:val="1"/>
          <w:numId w:val="46"/>
        </w:numPr>
        <w:spacing w:before="100" w:after="100" w:line="240" w:lineRule="auto"/>
      </w:pPr>
      <w:r w:rsidRPr="00246FC1">
        <w:t>Обстоятельство непреодолимой силы освобождает Пострадавшую сторону от ответственности за неисполнение или ненадлежащее исполнение своих обязательств в соответствии с Соглашением, но только в той степени, в которой такое неисполнение или ненадлежащее исполнение вызваны Обстоятельством непреодолимой силы.</w:t>
      </w:r>
    </w:p>
    <w:p w:rsidR="001E77A1" w:rsidRPr="00246FC1" w:rsidRDefault="001E77A1" w:rsidP="005C0B73">
      <w:pPr>
        <w:numPr>
          <w:ilvl w:val="1"/>
          <w:numId w:val="46"/>
        </w:numPr>
        <w:spacing w:before="100" w:after="100" w:line="240" w:lineRule="auto"/>
      </w:pPr>
      <w:bookmarkStart w:id="597" w:name="_Ref506368839"/>
      <w:r w:rsidRPr="00246FC1">
        <w:t xml:space="preserve">Пострадавшая сторона обязана принять все разумные меры для предотвращения, максимального сокращения и уменьшения воздействия Обстоятельства непреодолимой силы, а также незамедлительно возобновить исполнение всех своих обязательств по настоящему Соглашению после прекращения Обстоятельства непреодолимой силы в соответствии с пунктом </w:t>
      </w:r>
      <w:r w:rsidR="00BD7C0E" w:rsidRPr="00246FC1">
        <w:fldChar w:fldCharType="begin"/>
      </w:r>
      <w:r w:rsidR="00BD7C0E" w:rsidRPr="00246FC1">
        <w:instrText xml:space="preserve"> REF _Ref506368752 \w \h  \* MERGEFORMAT </w:instrText>
      </w:r>
      <w:r w:rsidR="00BD7C0E" w:rsidRPr="00246FC1">
        <w:fldChar w:fldCharType="separate"/>
      </w:r>
      <w:r w:rsidR="00210F5A" w:rsidRPr="00246FC1">
        <w:t>42.3</w:t>
      </w:r>
      <w:r w:rsidR="00BD7C0E" w:rsidRPr="00246FC1">
        <w:fldChar w:fldCharType="end"/>
      </w:r>
      <w:r w:rsidRPr="00246FC1">
        <w:t>.</w:t>
      </w:r>
      <w:bookmarkEnd w:id="597"/>
    </w:p>
    <w:p w:rsidR="001E77A1" w:rsidRPr="00246FC1" w:rsidRDefault="001E77A1" w:rsidP="005C0B73">
      <w:pPr>
        <w:numPr>
          <w:ilvl w:val="1"/>
          <w:numId w:val="46"/>
        </w:numPr>
        <w:spacing w:before="100" w:after="100" w:line="240" w:lineRule="auto"/>
      </w:pPr>
      <w:bookmarkStart w:id="598" w:name="_Ref506368752"/>
      <w:r w:rsidRPr="00246FC1">
        <w:t>После прекращения действия Обстоятельства непреодолимой силы или после прекращения влияния Обстоятельства непреодолимой силы на исполнение Пострадавшей стороной обязательств по Соглашению:</w:t>
      </w:r>
      <w:bookmarkEnd w:id="598"/>
    </w:p>
    <w:p w:rsidR="001E77A1" w:rsidRPr="00246FC1" w:rsidRDefault="001E77A1" w:rsidP="00082BC5">
      <w:pPr>
        <w:pStyle w:val="afffffc"/>
        <w:widowControl w:val="0"/>
        <w:numPr>
          <w:ilvl w:val="2"/>
          <w:numId w:val="46"/>
        </w:numPr>
        <w:tabs>
          <w:tab w:val="left" w:pos="567"/>
        </w:tabs>
        <w:spacing w:before="120" w:after="120" w:line="240" w:lineRule="auto"/>
        <w:ind w:left="1418" w:hanging="851"/>
        <w:jc w:val="both"/>
        <w:rPr>
          <w:b w:val="0"/>
          <w:lang w:val="ru-RU"/>
        </w:rPr>
      </w:pPr>
      <w:r w:rsidRPr="00246FC1">
        <w:rPr>
          <w:b w:val="0"/>
          <w:lang w:val="ru-RU"/>
        </w:rPr>
        <w:t>Пострадавшая сторона должна в кратчайшие сроки письменно уведомить об этом другую Сторону, а в случае, если это не представляется возможным, не позднее 10 (десяти) Рабочих дней с момента прекращения действия Обстоятельства непреодолимой силы; и</w:t>
      </w:r>
    </w:p>
    <w:p w:rsidR="002F1C41" w:rsidRPr="00246FC1" w:rsidRDefault="001E77A1" w:rsidP="00082BC5">
      <w:pPr>
        <w:pStyle w:val="afffffc"/>
        <w:widowControl w:val="0"/>
        <w:numPr>
          <w:ilvl w:val="2"/>
          <w:numId w:val="46"/>
        </w:numPr>
        <w:tabs>
          <w:tab w:val="left" w:pos="567"/>
        </w:tabs>
        <w:spacing w:before="120" w:after="120" w:line="240" w:lineRule="auto"/>
        <w:ind w:left="1418" w:hanging="851"/>
        <w:jc w:val="both"/>
        <w:rPr>
          <w:b w:val="0"/>
          <w:lang w:val="ru-RU"/>
        </w:rPr>
      </w:pPr>
      <w:bookmarkStart w:id="599" w:name="_Ref356827700"/>
      <w:r w:rsidRPr="00246FC1">
        <w:rPr>
          <w:b w:val="0"/>
          <w:lang w:val="ru-RU"/>
        </w:rPr>
        <w:t>Пострадавшая сторона должна в кратчайший возможный срок исполнить обязательства, исполнению которых препятствовало Обстоятельство непреодолимой силы.</w:t>
      </w:r>
      <w:bookmarkEnd w:id="599"/>
    </w:p>
    <w:p w:rsidR="009A22F8" w:rsidRPr="00246FC1" w:rsidRDefault="009A22F8" w:rsidP="005C0B73">
      <w:pPr>
        <w:numPr>
          <w:ilvl w:val="1"/>
          <w:numId w:val="46"/>
        </w:numPr>
        <w:spacing w:before="100" w:after="100" w:line="240" w:lineRule="auto"/>
      </w:pPr>
      <w:r w:rsidRPr="00246FC1">
        <w:t xml:space="preserve">При наступлении Обстоятельства непреодолимой силы </w:t>
      </w:r>
      <w:r w:rsidR="004409FD" w:rsidRPr="00246FC1">
        <w:t xml:space="preserve">течение </w:t>
      </w:r>
      <w:r w:rsidRPr="00246FC1">
        <w:t>срок</w:t>
      </w:r>
      <w:r w:rsidR="004409FD" w:rsidRPr="00246FC1">
        <w:t>ов</w:t>
      </w:r>
      <w:r w:rsidRPr="00246FC1">
        <w:t xml:space="preserve"> по Соглашению</w:t>
      </w:r>
      <w:r w:rsidR="004409FD" w:rsidRPr="00246FC1">
        <w:t xml:space="preserve"> (включая</w:t>
      </w:r>
      <w:r w:rsidRPr="00246FC1">
        <w:t xml:space="preserve"> Дат</w:t>
      </w:r>
      <w:r w:rsidR="004409FD" w:rsidRPr="00246FC1">
        <w:t>у</w:t>
      </w:r>
      <w:r w:rsidRPr="00246FC1">
        <w:t xml:space="preserve"> приемки объекта</w:t>
      </w:r>
      <w:r w:rsidR="004409FD" w:rsidRPr="00246FC1">
        <w:t>)</w:t>
      </w:r>
      <w:r w:rsidRPr="00246FC1">
        <w:t xml:space="preserve">, </w:t>
      </w:r>
      <w:r w:rsidR="004409FD" w:rsidRPr="00246FC1">
        <w:t>приостанавливаются</w:t>
      </w:r>
      <w:r w:rsidRPr="00246FC1">
        <w:t xml:space="preserve"> на срок действия Обстоятельства непреодолимой силы и его последствий.</w:t>
      </w:r>
    </w:p>
    <w:p w:rsidR="002F1C41" w:rsidRPr="00246FC1" w:rsidRDefault="002F1C41" w:rsidP="00082BC5">
      <w:pPr>
        <w:pStyle w:val="FWBL1"/>
        <w:numPr>
          <w:ilvl w:val="0"/>
          <w:numId w:val="46"/>
        </w:numPr>
        <w:tabs>
          <w:tab w:val="clear" w:pos="720"/>
          <w:tab w:val="clear" w:pos="5399"/>
          <w:tab w:val="left" w:pos="0"/>
          <w:tab w:val="left" w:pos="567"/>
        </w:tabs>
        <w:spacing w:before="120" w:after="120"/>
        <w:ind w:left="567" w:hanging="567"/>
      </w:pPr>
      <w:bookmarkStart w:id="600" w:name="_Toc517882031"/>
      <w:bookmarkStart w:id="601" w:name="_Toc32312933"/>
      <w:r w:rsidRPr="00246FC1">
        <w:t>Действия Сторон в случае наступления Обстоятельств непреодолимой силы</w:t>
      </w:r>
      <w:bookmarkEnd w:id="600"/>
      <w:bookmarkEnd w:id="601"/>
    </w:p>
    <w:p w:rsidR="005C0B73" w:rsidRPr="00246FC1" w:rsidRDefault="00CC2152" w:rsidP="005C0B73">
      <w:pPr>
        <w:numPr>
          <w:ilvl w:val="1"/>
          <w:numId w:val="46"/>
        </w:numPr>
        <w:spacing w:before="100" w:after="100" w:line="240" w:lineRule="auto"/>
      </w:pPr>
      <w:bookmarkStart w:id="602" w:name="_Ref506747341"/>
      <w:r w:rsidRPr="00246FC1">
        <w:t>Пострадавшая сторона должна незамедлительно, а в случае, если это не представляется возможным, в течение 3 (трех) Рабочих дней с момента наступления Обстоятельства непреодолимой силы письменно уведомить о его наступлении другую Сторону, после чего не позднее 14 (четырнадцати) Рабочих дней с момента наступления Обстоятельства непреодолимой силы направить развернутое уведомление, содержащее информацию, указанную в пункте </w:t>
      </w:r>
      <w:r w:rsidR="00DB65E1" w:rsidRPr="00246FC1">
        <w:rPr>
          <w:highlight w:val="yellow"/>
        </w:rPr>
        <w:fldChar w:fldCharType="begin"/>
      </w:r>
      <w:r w:rsidRPr="00246FC1">
        <w:instrText xml:space="preserve"> REF _Ref219728905 \r \h </w:instrText>
      </w:r>
      <w:r w:rsidR="00DB65E1" w:rsidRPr="00246FC1">
        <w:rPr>
          <w:highlight w:val="yellow"/>
        </w:rPr>
      </w:r>
      <w:r w:rsidR="00DB65E1" w:rsidRPr="00246FC1">
        <w:rPr>
          <w:highlight w:val="yellow"/>
        </w:rPr>
        <w:fldChar w:fldCharType="separate"/>
      </w:r>
      <w:r w:rsidR="00210F5A" w:rsidRPr="00246FC1">
        <w:t>43.1</w:t>
      </w:r>
      <w:r w:rsidR="00DB65E1" w:rsidRPr="00246FC1">
        <w:rPr>
          <w:highlight w:val="yellow"/>
        </w:rPr>
        <w:fldChar w:fldCharType="end"/>
      </w:r>
      <w:r w:rsidRPr="00246FC1">
        <w:t xml:space="preserve"> ниже (далее – «</w:t>
      </w:r>
      <w:r w:rsidRPr="00246FC1">
        <w:rPr>
          <w:b/>
          <w:bCs/>
          <w:iCs/>
        </w:rPr>
        <w:t>Уведомление о наступлении обстоятельства непреодолимой силы</w:t>
      </w:r>
      <w:r w:rsidRPr="00246FC1">
        <w:t>»).</w:t>
      </w:r>
      <w:bookmarkStart w:id="603" w:name="_Ref219728905"/>
      <w:bookmarkEnd w:id="602"/>
    </w:p>
    <w:p w:rsidR="00CC2152" w:rsidRPr="00246FC1" w:rsidRDefault="00CC2152" w:rsidP="005C0B73">
      <w:pPr>
        <w:numPr>
          <w:ilvl w:val="1"/>
          <w:numId w:val="46"/>
        </w:numPr>
        <w:spacing w:before="100" w:after="100" w:line="240" w:lineRule="auto"/>
      </w:pPr>
      <w:r w:rsidRPr="00246FC1">
        <w:t>Уведомление о наступлении Обстоятельства непреодолимой силы должно содержать следующие сведения:</w:t>
      </w:r>
      <w:bookmarkEnd w:id="603"/>
    </w:p>
    <w:p w:rsidR="00CC2152" w:rsidRPr="00246FC1" w:rsidRDefault="00CC215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r w:rsidRPr="00246FC1">
        <w:rPr>
          <w:b w:val="0"/>
          <w:lang w:val="ru-RU"/>
        </w:rPr>
        <w:t>описание Обстоятельства непреодолимой силы, причины его наступления и его предполагаемую длительность (в случае, если это применимо);</w:t>
      </w:r>
    </w:p>
    <w:p w:rsidR="00CC2152" w:rsidRPr="00246FC1" w:rsidRDefault="00CC215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bookmarkStart w:id="604" w:name="_Ref489438592"/>
      <w:r w:rsidRPr="00246FC1">
        <w:rPr>
          <w:b w:val="0"/>
          <w:lang w:val="ru-RU"/>
        </w:rPr>
        <w:t>сведения о влиянии Обстоятельства непреодолимой силы на исполнение Пострадавшей стороной своих обязательств по Соглашению (</w:t>
      </w:r>
      <w:r w:rsidR="005F5F4C" w:rsidRPr="00246FC1">
        <w:rPr>
          <w:b w:val="0"/>
          <w:lang w:val="ru-RU"/>
        </w:rPr>
        <w:t xml:space="preserve">в </w:t>
      </w:r>
      <w:r w:rsidRPr="00246FC1">
        <w:rPr>
          <w:b w:val="0"/>
          <w:lang w:val="ru-RU"/>
        </w:rPr>
        <w:t>той в мере, в какой это возможно оценить);</w:t>
      </w:r>
      <w:bookmarkEnd w:id="604"/>
    </w:p>
    <w:p w:rsidR="00CC2152" w:rsidRPr="00246FC1" w:rsidRDefault="00CC215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r w:rsidRPr="00246FC1">
        <w:rPr>
          <w:b w:val="0"/>
          <w:lang w:val="ru-RU"/>
        </w:rPr>
        <w:t>описание действий, предпринимаемых или подлежащих принятию Пострадавшей стороной во исполнение обязанностей для уменьшения или устранения последствий наступления Обстоятельства непреодолимой силы;</w:t>
      </w:r>
    </w:p>
    <w:p w:rsidR="00CC2152" w:rsidRPr="00246FC1" w:rsidRDefault="00CC215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r w:rsidRPr="00246FC1">
        <w:rPr>
          <w:b w:val="0"/>
          <w:lang w:val="ru-RU"/>
        </w:rPr>
        <w:t>описание предлагаемых Пострадавшей стороной изменений условий Соглашения, необходимых в связи с наступлением Обстоятельства непреодолимой силы для продолжения исполнения Пострадавшей стороной обязательств по Соглашению (в случае, если это применимо);</w:t>
      </w:r>
    </w:p>
    <w:p w:rsidR="00CC2152" w:rsidRPr="00246FC1" w:rsidRDefault="00CC215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r w:rsidRPr="00246FC1">
        <w:rPr>
          <w:b w:val="0"/>
          <w:lang w:val="ru-RU"/>
        </w:rPr>
        <w:t>оценку (в случае, если это применимо):</w:t>
      </w:r>
    </w:p>
    <w:p w:rsidR="00CC2152" w:rsidRPr="00246FC1" w:rsidRDefault="00CC2152" w:rsidP="00082BC5">
      <w:pPr>
        <w:pStyle w:val="afffffc"/>
        <w:widowControl w:val="0"/>
        <w:numPr>
          <w:ilvl w:val="3"/>
          <w:numId w:val="51"/>
        </w:numPr>
        <w:tabs>
          <w:tab w:val="clear" w:pos="2347"/>
          <w:tab w:val="left" w:pos="567"/>
          <w:tab w:val="left" w:pos="1701"/>
        </w:tabs>
        <w:spacing w:before="120" w:after="120" w:line="240" w:lineRule="auto"/>
        <w:ind w:left="1701" w:hanging="567"/>
        <w:jc w:val="both"/>
        <w:rPr>
          <w:lang w:val="ru-RU"/>
        </w:rPr>
      </w:pPr>
      <w:r w:rsidRPr="00246FC1">
        <w:rPr>
          <w:b w:val="0"/>
          <w:lang w:val="ru-RU"/>
        </w:rPr>
        <w:t>отсрочки, необходимой Пострадавшей стороне для исполнения обязательства, на которое повлияло наступление Обстоятельства непреодолимой силы; и</w:t>
      </w:r>
    </w:p>
    <w:p w:rsidR="00CC2152" w:rsidRPr="00246FC1" w:rsidRDefault="00CC2152" w:rsidP="00082BC5">
      <w:pPr>
        <w:pStyle w:val="afffffc"/>
        <w:widowControl w:val="0"/>
        <w:numPr>
          <w:ilvl w:val="3"/>
          <w:numId w:val="51"/>
        </w:numPr>
        <w:tabs>
          <w:tab w:val="clear" w:pos="2347"/>
          <w:tab w:val="left" w:pos="567"/>
          <w:tab w:val="left" w:pos="1701"/>
        </w:tabs>
        <w:spacing w:before="120" w:after="120" w:line="240" w:lineRule="auto"/>
        <w:ind w:left="1701" w:hanging="567"/>
        <w:jc w:val="both"/>
        <w:rPr>
          <w:lang w:val="ru-RU"/>
        </w:rPr>
      </w:pPr>
      <w:r w:rsidRPr="00246FC1">
        <w:rPr>
          <w:b w:val="0"/>
          <w:lang w:val="ru-RU"/>
        </w:rPr>
        <w:t xml:space="preserve">возможной корректировки сроков, установленных статьей </w:t>
      </w:r>
      <w:r w:rsidR="00DB65E1" w:rsidRPr="00246FC1">
        <w:rPr>
          <w:b w:val="0"/>
          <w:lang w:val="ru-RU"/>
        </w:rPr>
        <w:fldChar w:fldCharType="begin"/>
      </w:r>
      <w:r w:rsidRPr="00246FC1">
        <w:rPr>
          <w:b w:val="0"/>
          <w:lang w:val="ru-RU"/>
        </w:rPr>
        <w:instrText xml:space="preserve"> REF _Ref506381160 \w \h </w:instrText>
      </w:r>
      <w:r w:rsidR="00DB65E1" w:rsidRPr="00246FC1">
        <w:rPr>
          <w:b w:val="0"/>
          <w:lang w:val="ru-RU"/>
        </w:rPr>
      </w:r>
      <w:r w:rsidR="00DB65E1" w:rsidRPr="00246FC1">
        <w:rPr>
          <w:b w:val="0"/>
          <w:lang w:val="ru-RU"/>
        </w:rPr>
        <w:fldChar w:fldCharType="separate"/>
      </w:r>
      <w:r w:rsidR="00D31602" w:rsidRPr="00246FC1">
        <w:rPr>
          <w:b w:val="0"/>
          <w:lang w:val="ru-RU"/>
        </w:rPr>
        <w:t>5</w:t>
      </w:r>
      <w:r w:rsidR="00DB65E1" w:rsidRPr="00246FC1">
        <w:rPr>
          <w:b w:val="0"/>
          <w:lang w:val="ru-RU"/>
        </w:rPr>
        <w:fldChar w:fldCharType="end"/>
      </w:r>
      <w:r w:rsidRPr="00246FC1">
        <w:rPr>
          <w:b w:val="0"/>
          <w:lang w:val="ru-RU"/>
        </w:rPr>
        <w:t xml:space="preserve">, в том числе, изменения </w:t>
      </w:r>
      <w:r w:rsidR="009A22F8" w:rsidRPr="00246FC1">
        <w:rPr>
          <w:b w:val="0"/>
          <w:lang w:val="ru-RU"/>
        </w:rPr>
        <w:t>Даты приемки объекта</w:t>
      </w:r>
      <w:r w:rsidRPr="00246FC1">
        <w:rPr>
          <w:b w:val="0"/>
          <w:lang w:val="ru-RU"/>
        </w:rPr>
        <w:t>.</w:t>
      </w:r>
    </w:p>
    <w:p w:rsidR="00CC2152" w:rsidRPr="00246FC1" w:rsidRDefault="00CC2152" w:rsidP="00643C58">
      <w:pPr>
        <w:numPr>
          <w:ilvl w:val="1"/>
          <w:numId w:val="46"/>
        </w:numPr>
        <w:spacing w:before="100" w:after="100" w:line="240" w:lineRule="auto"/>
      </w:pPr>
      <w:r w:rsidRPr="00246FC1">
        <w:t>Пострадавшая сторона должна в разумный срок передавать другой Стороне любые сведения относительно Обстоятельства непреодолимой силы, которые должны были быть включены в Уведомление об обстоятельстве непреодолимой силы, но которые проявились после того, как Пострадавшая сторона направила Уведомление об обстоятельстве непреодолимой силы.</w:t>
      </w:r>
    </w:p>
    <w:p w:rsidR="00CC2152" w:rsidRPr="00246FC1" w:rsidRDefault="00CC2152" w:rsidP="00643C58">
      <w:pPr>
        <w:numPr>
          <w:ilvl w:val="1"/>
          <w:numId w:val="46"/>
        </w:numPr>
        <w:spacing w:before="100" w:after="100" w:line="240" w:lineRule="auto"/>
      </w:pPr>
      <w:bookmarkStart w:id="605" w:name="_Ref506381245"/>
      <w:r w:rsidRPr="00246FC1">
        <w:t xml:space="preserve">В течение 30 (тридцати) дней с момента получения Стороной Уведомления об обстоятельстве непреодолимой силы Стороны должны проводить встречи для обсуждения Обстоятельства непреодолимой силы и его последствий и, в той мере, в какой это возможно, определения наиболее эффективного порядка действий, включая необходимые разумные усилия для уменьшения влияния Обстоятельства непреодолимой силы (например, путем изменения сроков, установленных статьей </w:t>
      </w:r>
      <w:r w:rsidR="00BD7C0E" w:rsidRPr="00246FC1">
        <w:fldChar w:fldCharType="begin"/>
      </w:r>
      <w:r w:rsidR="00BD7C0E" w:rsidRPr="00246FC1">
        <w:instrText xml:space="preserve"> REF _Ref506380995 \w \h  \* MERGEFORMAT </w:instrText>
      </w:r>
      <w:r w:rsidR="00BD7C0E" w:rsidRPr="00246FC1">
        <w:fldChar w:fldCharType="separate"/>
      </w:r>
      <w:r w:rsidR="00D31602" w:rsidRPr="00246FC1">
        <w:t>5</w:t>
      </w:r>
      <w:r w:rsidR="00BD7C0E" w:rsidRPr="00246FC1">
        <w:fldChar w:fldCharType="end"/>
      </w:r>
      <w:r w:rsidRPr="00246FC1">
        <w:t>, а также для согласования (в случае необходимости) изменений условий Соглашения, необходимых в связи с наступлением Обстоятельства непреодолимой силы для продолжения исполнения Пострадавшей стороной обязательств по настоящему Соглашению.</w:t>
      </w:r>
      <w:bookmarkEnd w:id="605"/>
    </w:p>
    <w:p w:rsidR="00CC2152" w:rsidRPr="00246FC1" w:rsidRDefault="00CC2152" w:rsidP="00643C58">
      <w:pPr>
        <w:numPr>
          <w:ilvl w:val="1"/>
          <w:numId w:val="46"/>
        </w:numPr>
        <w:spacing w:before="100" w:after="100" w:line="240" w:lineRule="auto"/>
      </w:pPr>
      <w:bookmarkStart w:id="606" w:name="_Ref506381148"/>
      <w:r w:rsidRPr="00246FC1">
        <w:t xml:space="preserve">В случае отсутствия согласованного обеими Сторонами решения относительно порядка последующих действий в течение срока, предусмотренного пунктом </w:t>
      </w:r>
      <w:r w:rsidR="00BD7C0E" w:rsidRPr="00246FC1">
        <w:fldChar w:fldCharType="begin"/>
      </w:r>
      <w:r w:rsidR="00BD7C0E" w:rsidRPr="00246FC1">
        <w:instrText xml:space="preserve"> REF _Ref506381245 \w \h  \* MERGEFORMAT </w:instrText>
      </w:r>
      <w:r w:rsidR="00BD7C0E" w:rsidRPr="00246FC1">
        <w:fldChar w:fldCharType="separate"/>
      </w:r>
      <w:r w:rsidR="00210F5A" w:rsidRPr="00246FC1">
        <w:t>43.4</w:t>
      </w:r>
      <w:r w:rsidR="00BD7C0E" w:rsidRPr="00246FC1">
        <w:fldChar w:fldCharType="end"/>
      </w:r>
      <w:r w:rsidRPr="00246FC1">
        <w:t>, по истечении такого срока Стороны обязаны передать Спор на разрешение в Порядке разрешения споров.</w:t>
      </w:r>
      <w:bookmarkEnd w:id="606"/>
    </w:p>
    <w:p w:rsidR="00CC2152" w:rsidRPr="00246FC1" w:rsidRDefault="00CC2152" w:rsidP="00643C58">
      <w:pPr>
        <w:numPr>
          <w:ilvl w:val="1"/>
          <w:numId w:val="46"/>
        </w:numPr>
        <w:spacing w:before="100" w:after="100" w:line="240" w:lineRule="auto"/>
      </w:pPr>
      <w:r w:rsidRPr="00246FC1">
        <w:t xml:space="preserve">Наступление Обстоятельства непреодолимой силы не освобождает Стороны от исполнения финансовых обязательств в соответствии с настоящим Соглашением (в частности, от обязанности Публичного партнера по выплате Частному партнеру Капитального гранта и (или) Возмещения, в порядке, предусмотренном статьями </w:t>
      </w:r>
      <w:r w:rsidR="00BD7C0E" w:rsidRPr="00246FC1">
        <w:fldChar w:fldCharType="begin"/>
      </w:r>
      <w:r w:rsidR="00BD7C0E" w:rsidRPr="00246FC1">
        <w:instrText xml:space="preserve"> REF _Ref506381094 \w \h  \* MERGEFORMAT </w:instrText>
      </w:r>
      <w:r w:rsidR="00BD7C0E" w:rsidRPr="00246FC1">
        <w:fldChar w:fldCharType="separate"/>
      </w:r>
      <w:r w:rsidR="00D31602" w:rsidRPr="00246FC1">
        <w:t>32</w:t>
      </w:r>
      <w:r w:rsidR="00BD7C0E" w:rsidRPr="00246FC1">
        <w:fldChar w:fldCharType="end"/>
      </w:r>
      <w:r w:rsidRPr="00246FC1">
        <w:t xml:space="preserve"> и </w:t>
      </w:r>
      <w:r w:rsidR="00BD7C0E" w:rsidRPr="00246FC1">
        <w:fldChar w:fldCharType="begin"/>
      </w:r>
      <w:r w:rsidR="00BD7C0E" w:rsidRPr="00246FC1">
        <w:instrText xml:space="preserve"> REF _Ref506381095 \w \h  \* MERGEFORMAT </w:instrText>
      </w:r>
      <w:r w:rsidR="00BD7C0E" w:rsidRPr="00246FC1">
        <w:fldChar w:fldCharType="separate"/>
      </w:r>
      <w:r w:rsidR="00D31602" w:rsidRPr="00246FC1">
        <w:t>34</w:t>
      </w:r>
      <w:r w:rsidR="00BD7C0E" w:rsidRPr="00246FC1">
        <w:fldChar w:fldCharType="end"/>
      </w:r>
      <w:r w:rsidRPr="00246FC1">
        <w:t>).</w:t>
      </w:r>
    </w:p>
    <w:p w:rsidR="00CC2152" w:rsidRPr="00246FC1" w:rsidRDefault="00CC2152" w:rsidP="00643C58">
      <w:pPr>
        <w:numPr>
          <w:ilvl w:val="1"/>
          <w:numId w:val="46"/>
        </w:numPr>
        <w:spacing w:before="100" w:after="100" w:line="240" w:lineRule="auto"/>
      </w:pPr>
      <w:r w:rsidRPr="00246FC1">
        <w:t xml:space="preserve">В случае, если Обстоятельство непреодолимой силы продолжает иметь место и с учетом исполнения Сторонами обязанности, предусмотренной пунктом </w:t>
      </w:r>
      <w:r w:rsidR="00BD7C0E" w:rsidRPr="00246FC1">
        <w:fldChar w:fldCharType="begin"/>
      </w:r>
      <w:r w:rsidR="00BD7C0E" w:rsidRPr="00246FC1">
        <w:instrText xml:space="preserve"> REF _Ref506368839 \r \h  \* MERGEFORMAT </w:instrText>
      </w:r>
      <w:r w:rsidR="00BD7C0E" w:rsidRPr="00246FC1">
        <w:fldChar w:fldCharType="separate"/>
      </w:r>
      <w:r w:rsidR="00210F5A" w:rsidRPr="00246FC1">
        <w:t>42.2</w:t>
      </w:r>
      <w:r w:rsidR="00BD7C0E" w:rsidRPr="00246FC1">
        <w:fldChar w:fldCharType="end"/>
      </w:r>
      <w:r w:rsidR="006432D5" w:rsidRPr="00246FC1">
        <w:t xml:space="preserve">, </w:t>
      </w:r>
      <w:r w:rsidRPr="00246FC1">
        <w:t>Пострадавшая сторона не должна нести ответственность за неисполнение или просрочку исполнения своих обязательств в соответствии с настоящим Соглашением, но только в той степени, в которой такое неисполнение или просрочка прямо вызваны наступлением Обстоятельства непреодолимой силы</w:t>
      </w:r>
      <w:r w:rsidR="00AD6AF0" w:rsidRPr="00246FC1">
        <w:t>.</w:t>
      </w:r>
    </w:p>
    <w:p w:rsidR="002F1C41" w:rsidRPr="00246FC1" w:rsidRDefault="002F1C41" w:rsidP="00082BC5">
      <w:pPr>
        <w:pStyle w:val="FWBL1"/>
        <w:numPr>
          <w:ilvl w:val="0"/>
          <w:numId w:val="46"/>
        </w:numPr>
        <w:tabs>
          <w:tab w:val="clear" w:pos="720"/>
          <w:tab w:val="clear" w:pos="5399"/>
          <w:tab w:val="left" w:pos="0"/>
          <w:tab w:val="left" w:pos="567"/>
        </w:tabs>
        <w:spacing w:before="120" w:after="120"/>
        <w:ind w:left="567" w:hanging="567"/>
      </w:pPr>
      <w:bookmarkStart w:id="607" w:name="_Toc508029789"/>
      <w:bookmarkStart w:id="608" w:name="_Toc508030606"/>
      <w:bookmarkStart w:id="609" w:name="_Toc517882032"/>
      <w:bookmarkStart w:id="610" w:name="_Toc32312934"/>
      <w:bookmarkEnd w:id="607"/>
      <w:bookmarkEnd w:id="608"/>
      <w:r w:rsidRPr="00246FC1">
        <w:t>Соотношение между Обстоятельствами непреодолимой силы и Особыми обстоятельствами</w:t>
      </w:r>
      <w:bookmarkEnd w:id="609"/>
      <w:bookmarkEnd w:id="610"/>
    </w:p>
    <w:p w:rsidR="00B039E7" w:rsidRPr="00246FC1" w:rsidRDefault="00B039E7" w:rsidP="00643C58">
      <w:pPr>
        <w:numPr>
          <w:ilvl w:val="1"/>
          <w:numId w:val="46"/>
        </w:numPr>
        <w:spacing w:before="100" w:after="100" w:line="240" w:lineRule="auto"/>
      </w:pPr>
      <w:bookmarkStart w:id="611" w:name="_Ref219788892"/>
      <w:r w:rsidRPr="00246FC1">
        <w:t>В той степени, в которой какое-либо Обстоятельство непреодолимой силы также является Особым обстоятельством, такое Обстоятельство непреодолимой силы, а также его последствия</w:t>
      </w:r>
      <w:r w:rsidR="006358B6" w:rsidRPr="00246FC1">
        <w:t>,</w:t>
      </w:r>
      <w:r w:rsidRPr="00246FC1">
        <w:t xml:space="preserve"> рассматриваются в качестве Особого обстоятельства. Если при этом какое-либо обстоятельство может быть разделено на несколько обстоятельств, одни из которых будут являться Особыми обстоятельствами, а другие – Обстоятельствами непреодолимой силы, Частный партнер должен иметь право на освобождение от обязательств, в зависимости и в той степени, в которой каждая часть таких событий является Особым обстоятельством или Обстоятельством непреодолимой силы.</w:t>
      </w:r>
    </w:p>
    <w:p w:rsidR="00D40FED" w:rsidRPr="00246FC1" w:rsidRDefault="002F1C41" w:rsidP="00082BC5">
      <w:pPr>
        <w:pStyle w:val="FWBL1"/>
        <w:numPr>
          <w:ilvl w:val="0"/>
          <w:numId w:val="46"/>
        </w:numPr>
        <w:tabs>
          <w:tab w:val="clear" w:pos="720"/>
          <w:tab w:val="clear" w:pos="5399"/>
          <w:tab w:val="left" w:pos="0"/>
          <w:tab w:val="left" w:pos="567"/>
        </w:tabs>
        <w:spacing w:before="120" w:after="120"/>
        <w:ind w:left="567" w:hanging="567"/>
      </w:pPr>
      <w:bookmarkStart w:id="612" w:name="_Toc506542145"/>
      <w:bookmarkStart w:id="613" w:name="_Toc506542496"/>
      <w:bookmarkStart w:id="614" w:name="_Toc506542778"/>
      <w:bookmarkStart w:id="615" w:name="_Toc506571115"/>
      <w:bookmarkStart w:id="616" w:name="_Toc506571399"/>
      <w:bookmarkStart w:id="617" w:name="_Toc506817042"/>
      <w:bookmarkStart w:id="618" w:name="_Toc506817333"/>
      <w:bookmarkStart w:id="619" w:name="_Toc506890360"/>
      <w:bookmarkStart w:id="620" w:name="_Toc507677651"/>
      <w:bookmarkStart w:id="621" w:name="_Toc508029791"/>
      <w:bookmarkStart w:id="622" w:name="_Toc508030608"/>
      <w:bookmarkStart w:id="623" w:name="_Toc517882033"/>
      <w:bookmarkStart w:id="624" w:name="_Toc32312935"/>
      <w:bookmarkEnd w:id="611"/>
      <w:bookmarkEnd w:id="612"/>
      <w:bookmarkEnd w:id="613"/>
      <w:bookmarkEnd w:id="614"/>
      <w:bookmarkEnd w:id="615"/>
      <w:bookmarkEnd w:id="616"/>
      <w:bookmarkEnd w:id="617"/>
      <w:bookmarkEnd w:id="618"/>
      <w:bookmarkEnd w:id="619"/>
      <w:bookmarkEnd w:id="620"/>
      <w:bookmarkEnd w:id="621"/>
      <w:bookmarkEnd w:id="622"/>
      <w:r w:rsidRPr="00246FC1">
        <w:t>Изменение</w:t>
      </w:r>
      <w:bookmarkEnd w:id="623"/>
      <w:bookmarkEnd w:id="624"/>
    </w:p>
    <w:p w:rsidR="00096CD2" w:rsidRPr="00246FC1" w:rsidRDefault="00096CD2" w:rsidP="00643C58">
      <w:pPr>
        <w:numPr>
          <w:ilvl w:val="1"/>
          <w:numId w:val="46"/>
        </w:numPr>
        <w:spacing w:before="100" w:after="100" w:line="240" w:lineRule="auto"/>
      </w:pPr>
      <w:bookmarkStart w:id="625" w:name="_Ref165368236"/>
      <w:bookmarkStart w:id="626" w:name="_Ref488149620"/>
      <w:r w:rsidRPr="00246FC1">
        <w:t xml:space="preserve">Не позднее, чем за 18 (восемнадцать) месяцев до даты истечения Срока действия, Публичный партнер вправе </w:t>
      </w:r>
      <w:r w:rsidR="005B7345" w:rsidRPr="00246FC1">
        <w:t>самостоятельно подгот</w:t>
      </w:r>
      <w:r w:rsidR="009A4EFE" w:rsidRPr="00246FC1">
        <w:t>о</w:t>
      </w:r>
      <w:r w:rsidR="005B7345" w:rsidRPr="00246FC1">
        <w:t xml:space="preserve">вить и </w:t>
      </w:r>
      <w:r w:rsidRPr="00246FC1">
        <w:t>направить Частному партнеру предложение об Изменении</w:t>
      </w:r>
      <w:bookmarkStart w:id="627" w:name="_Ref188350885"/>
      <w:bookmarkStart w:id="628" w:name="_Ref371603413"/>
      <w:bookmarkEnd w:id="625"/>
      <w:r w:rsidR="00411D55">
        <w:t xml:space="preserve"> </w:t>
      </w:r>
      <w:r w:rsidRPr="00246FC1">
        <w:t xml:space="preserve">(далее – </w:t>
      </w:r>
      <w:r w:rsidRPr="00246FC1">
        <w:rPr>
          <w:b/>
        </w:rPr>
        <w:t>«Предложение публичного партнера об изменении»</w:t>
      </w:r>
      <w:r w:rsidRPr="00246FC1">
        <w:t xml:space="preserve">), которое должно содержать сведения об Изменении, достаточные для того, чтобы Частный партнер мог составить </w:t>
      </w:r>
      <w:r w:rsidR="006F3BF5" w:rsidRPr="00246FC1">
        <w:t>ответ (далее – «</w:t>
      </w:r>
      <w:r w:rsidRPr="00246FC1">
        <w:t>Ответ частного партнера на предложение об изменении</w:t>
      </w:r>
      <w:r w:rsidR="006F3BF5" w:rsidRPr="00246FC1">
        <w:t>»)</w:t>
      </w:r>
      <w:r w:rsidRPr="00246FC1">
        <w:t>.</w:t>
      </w:r>
      <w:bookmarkEnd w:id="626"/>
      <w:bookmarkEnd w:id="627"/>
      <w:bookmarkEnd w:id="628"/>
    </w:p>
    <w:p w:rsidR="00096CD2" w:rsidRPr="00246FC1" w:rsidRDefault="00096CD2" w:rsidP="00643C58">
      <w:pPr>
        <w:numPr>
          <w:ilvl w:val="1"/>
          <w:numId w:val="46"/>
        </w:numPr>
        <w:spacing w:before="100" w:after="100" w:line="240" w:lineRule="auto"/>
      </w:pPr>
      <w:bookmarkStart w:id="629" w:name="_Ref165368199"/>
      <w:r w:rsidRPr="00246FC1">
        <w:t>В течение 30 (тридцати) Рабочих дней со дня получения Предложения публичного партнера об изменении Частный партнер обязан направить Публичному партнеру ответ, содержащий:</w:t>
      </w:r>
      <w:bookmarkEnd w:id="629"/>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bookmarkStart w:id="630" w:name="_Ref185832205"/>
      <w:r w:rsidRPr="00246FC1">
        <w:rPr>
          <w:b w:val="0"/>
          <w:lang w:val="ru-RU"/>
        </w:rPr>
        <w:t>согласие Частного партнера в отношении Изменения или возражения Частного партнера против Изменения</w:t>
      </w:r>
      <w:bookmarkEnd w:id="630"/>
      <w:r w:rsidRPr="00246FC1">
        <w:rPr>
          <w:b w:val="0"/>
          <w:lang w:val="ru-RU"/>
        </w:rPr>
        <w:t>;</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r w:rsidRPr="00246FC1">
        <w:rPr>
          <w:b w:val="0"/>
          <w:lang w:val="ru-RU"/>
        </w:rPr>
        <w:t xml:space="preserve">расчет времени, необходимого для Изменения, а также сведения о любом предполагаемом изменении </w:t>
      </w:r>
      <w:r w:rsidR="000B4E76" w:rsidRPr="00246FC1">
        <w:rPr>
          <w:b w:val="0"/>
          <w:lang w:val="ru-RU"/>
        </w:rPr>
        <w:t>Даты приемки объекта</w:t>
      </w:r>
      <w:r w:rsidRPr="00246FC1">
        <w:rPr>
          <w:b w:val="0"/>
          <w:lang w:val="ru-RU"/>
        </w:rPr>
        <w:t>, установленной Графиком реализации инвестиционного этапа, в результате такого Изменения (если применимо);</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bookmarkStart w:id="631" w:name="_Ref219724174"/>
      <w:r w:rsidRPr="00246FC1">
        <w:rPr>
          <w:b w:val="0"/>
          <w:lang w:val="ru-RU"/>
        </w:rPr>
        <w:t>расчет затрат на Изменение</w:t>
      </w:r>
      <w:bookmarkEnd w:id="631"/>
      <w:r w:rsidRPr="00246FC1">
        <w:rPr>
          <w:b w:val="0"/>
          <w:lang w:val="ru-RU"/>
        </w:rPr>
        <w:t>, а также предполагаемый график их компенсации Публичным партнером (в случае необходимости соответствующих компенсаций);</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r w:rsidRPr="00246FC1">
        <w:rPr>
          <w:b w:val="0"/>
          <w:lang w:val="ru-RU"/>
        </w:rPr>
        <w:t>сведения о земельных участках, предоставление которых является необходимым для осуществления Изменения</w:t>
      </w:r>
      <w:r w:rsidR="009A4EFE" w:rsidRPr="00246FC1">
        <w:rPr>
          <w:b w:val="0"/>
          <w:lang w:val="ru-RU"/>
        </w:rPr>
        <w:t xml:space="preserve"> (если применимо)</w:t>
      </w:r>
      <w:r w:rsidRPr="00246FC1">
        <w:rPr>
          <w:b w:val="0"/>
          <w:lang w:val="ru-RU"/>
        </w:rPr>
        <w:t>;</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r w:rsidRPr="00246FC1">
        <w:rPr>
          <w:b w:val="0"/>
          <w:lang w:val="ru-RU"/>
        </w:rPr>
        <w:t>общее описание изменений, которые потребуется внести в:</w:t>
      </w:r>
    </w:p>
    <w:p w:rsidR="00096CD2" w:rsidRPr="00246FC1" w:rsidRDefault="00096CD2" w:rsidP="00082BC5">
      <w:pPr>
        <w:pStyle w:val="afffffc"/>
        <w:widowControl w:val="0"/>
        <w:numPr>
          <w:ilvl w:val="3"/>
          <w:numId w:val="98"/>
        </w:numPr>
        <w:tabs>
          <w:tab w:val="left" w:pos="567"/>
        </w:tabs>
        <w:spacing w:before="120" w:after="120" w:line="240" w:lineRule="auto"/>
        <w:ind w:left="1701" w:hanging="567"/>
        <w:jc w:val="both"/>
        <w:rPr>
          <w:lang w:val="ru-RU"/>
        </w:rPr>
      </w:pPr>
      <w:r w:rsidRPr="00246FC1">
        <w:rPr>
          <w:b w:val="0"/>
          <w:lang w:val="ru-RU"/>
        </w:rPr>
        <w:t>Проектную документацию; и (или)</w:t>
      </w:r>
    </w:p>
    <w:p w:rsidR="00096CD2" w:rsidRPr="00246FC1" w:rsidRDefault="00096CD2" w:rsidP="00082BC5">
      <w:pPr>
        <w:pStyle w:val="afffffc"/>
        <w:widowControl w:val="0"/>
        <w:numPr>
          <w:ilvl w:val="3"/>
          <w:numId w:val="98"/>
        </w:numPr>
        <w:tabs>
          <w:tab w:val="left" w:pos="567"/>
        </w:tabs>
        <w:spacing w:before="120" w:after="120" w:line="240" w:lineRule="auto"/>
        <w:ind w:left="1701" w:hanging="567"/>
        <w:jc w:val="both"/>
        <w:rPr>
          <w:lang w:val="ru-RU"/>
        </w:rPr>
      </w:pPr>
      <w:r w:rsidRPr="00246FC1">
        <w:rPr>
          <w:b w:val="0"/>
          <w:lang w:val="ru-RU"/>
        </w:rPr>
        <w:t>Регламент технического обслуживания; и (или)</w:t>
      </w:r>
    </w:p>
    <w:p w:rsidR="00096CD2" w:rsidRPr="00246FC1" w:rsidRDefault="00096CD2" w:rsidP="00082BC5">
      <w:pPr>
        <w:pStyle w:val="afffffc"/>
        <w:widowControl w:val="0"/>
        <w:numPr>
          <w:ilvl w:val="3"/>
          <w:numId w:val="98"/>
        </w:numPr>
        <w:tabs>
          <w:tab w:val="left" w:pos="567"/>
        </w:tabs>
        <w:spacing w:before="120" w:after="120" w:line="240" w:lineRule="auto"/>
        <w:ind w:left="1701" w:hanging="567"/>
        <w:jc w:val="both"/>
        <w:rPr>
          <w:lang w:val="ru-RU"/>
        </w:rPr>
      </w:pPr>
      <w:r w:rsidRPr="00246FC1">
        <w:rPr>
          <w:b w:val="0"/>
          <w:lang w:val="ru-RU"/>
        </w:rPr>
        <w:t>любые иные положения Соглашения и Договоров по проекту.</w:t>
      </w:r>
    </w:p>
    <w:p w:rsidR="00096CD2" w:rsidRPr="00246FC1" w:rsidRDefault="00096CD2" w:rsidP="00643C58">
      <w:pPr>
        <w:numPr>
          <w:ilvl w:val="1"/>
          <w:numId w:val="46"/>
        </w:numPr>
        <w:spacing w:before="100" w:after="100" w:line="240" w:lineRule="auto"/>
      </w:pPr>
      <w:bookmarkStart w:id="632" w:name="_Ref508029034"/>
      <w:r w:rsidRPr="00246FC1">
        <w:t>Частный партнер вправе заявить Публичному партнеру возражения против Изменения, в том числе, если осуществление Изменения может привести:</w:t>
      </w:r>
      <w:bookmarkEnd w:id="632"/>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b w:val="0"/>
          <w:lang w:val="ru-RU"/>
        </w:rPr>
      </w:pPr>
      <w:r w:rsidRPr="00246FC1">
        <w:rPr>
          <w:b w:val="0"/>
          <w:lang w:val="ru-RU"/>
        </w:rPr>
        <w:t>к необходимости самостоятельного получения Частным партнером прав на дополнительные земельные участки; или</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b w:val="0"/>
          <w:lang w:val="ru-RU"/>
        </w:rPr>
      </w:pPr>
      <w:r w:rsidRPr="00246FC1">
        <w:rPr>
          <w:b w:val="0"/>
          <w:lang w:val="ru-RU"/>
        </w:rPr>
        <w:t>к отзыву любого существующего Разрешения; или</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b w:val="0"/>
          <w:lang w:val="ru-RU"/>
        </w:rPr>
      </w:pPr>
      <w:r w:rsidRPr="00246FC1">
        <w:rPr>
          <w:b w:val="0"/>
          <w:lang w:val="ru-RU"/>
        </w:rPr>
        <w:t xml:space="preserve">к нарушению </w:t>
      </w:r>
      <w:r w:rsidR="007B375C" w:rsidRPr="00246FC1">
        <w:rPr>
          <w:b w:val="0"/>
          <w:lang w:val="ru-RU"/>
        </w:rPr>
        <w:t>Законодательства</w:t>
      </w:r>
      <w:r w:rsidRPr="00246FC1">
        <w:rPr>
          <w:b w:val="0"/>
          <w:lang w:val="ru-RU"/>
        </w:rPr>
        <w:t>; или</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b w:val="0"/>
          <w:lang w:val="ru-RU"/>
        </w:rPr>
      </w:pPr>
      <w:r w:rsidRPr="00246FC1">
        <w:rPr>
          <w:b w:val="0"/>
          <w:lang w:val="ru-RU"/>
        </w:rPr>
        <w:t>к существенному неблагоприятному изменению характера Проекта и существенному неблагоприятному изменению способности Частного партнера осуществлять Строительство и (или) Техническое обслуживание в соответствии с Соглашением; или</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b w:val="0"/>
          <w:lang w:val="ru-RU"/>
        </w:rPr>
      </w:pPr>
      <w:r w:rsidRPr="00246FC1">
        <w:rPr>
          <w:b w:val="0"/>
          <w:lang w:val="ru-RU"/>
        </w:rPr>
        <w:t>к существенному неблагоприятному изменению способности Частного партнера осуществлять обслуживание задолженности перед Финансирующими организациями; или</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b w:val="0"/>
          <w:lang w:val="ru-RU"/>
        </w:rPr>
      </w:pPr>
      <w:r w:rsidRPr="00246FC1">
        <w:rPr>
          <w:b w:val="0"/>
          <w:lang w:val="ru-RU"/>
        </w:rPr>
        <w:t xml:space="preserve">к тому, что значения, указанные в пункте </w:t>
      </w:r>
      <w:r w:rsidR="00BD7C0E" w:rsidRPr="00246FC1">
        <w:rPr>
          <w:lang w:val="ru-RU"/>
        </w:rPr>
        <w:fldChar w:fldCharType="begin"/>
      </w:r>
      <w:r w:rsidR="00BD7C0E" w:rsidRPr="00246FC1">
        <w:rPr>
          <w:lang w:val="ru-RU"/>
        </w:rPr>
        <w:instrText xml:space="preserve"> REF _Ref503975639 \r \h  \* MERGEFORMAT </w:instrText>
      </w:r>
      <w:r w:rsidR="00BD7C0E" w:rsidRPr="00246FC1">
        <w:rPr>
          <w:lang w:val="ru-RU"/>
        </w:rPr>
      </w:r>
      <w:r w:rsidR="00BD7C0E" w:rsidRPr="00246FC1">
        <w:rPr>
          <w:lang w:val="ru-RU"/>
        </w:rPr>
        <w:fldChar w:fldCharType="separate"/>
      </w:r>
      <w:r w:rsidR="00D31602" w:rsidRPr="00246FC1">
        <w:rPr>
          <w:b w:val="0"/>
          <w:lang w:val="ru-RU"/>
        </w:rPr>
        <w:t>6.2</w:t>
      </w:r>
      <w:r w:rsidR="00BD7C0E" w:rsidRPr="00246FC1">
        <w:rPr>
          <w:lang w:val="ru-RU"/>
        </w:rPr>
        <w:fldChar w:fldCharType="end"/>
      </w:r>
      <w:r w:rsidRPr="00246FC1">
        <w:rPr>
          <w:b w:val="0"/>
          <w:lang w:val="ru-RU"/>
        </w:rPr>
        <w:t xml:space="preserve"> и пункте </w:t>
      </w:r>
      <w:r w:rsidR="00BD7C0E" w:rsidRPr="00246FC1">
        <w:rPr>
          <w:lang w:val="ru-RU"/>
        </w:rPr>
        <w:fldChar w:fldCharType="begin"/>
      </w:r>
      <w:r w:rsidR="00BD7C0E" w:rsidRPr="00246FC1">
        <w:rPr>
          <w:lang w:val="ru-RU"/>
        </w:rPr>
        <w:instrText xml:space="preserve"> REF _Ref503975642 \r \h  \* MERGEFORMAT </w:instrText>
      </w:r>
      <w:r w:rsidR="00BD7C0E" w:rsidRPr="00246FC1">
        <w:rPr>
          <w:lang w:val="ru-RU"/>
        </w:rPr>
      </w:r>
      <w:r w:rsidR="00BD7C0E" w:rsidRPr="00246FC1">
        <w:rPr>
          <w:lang w:val="ru-RU"/>
        </w:rPr>
        <w:fldChar w:fldCharType="separate"/>
      </w:r>
      <w:r w:rsidR="00D31602" w:rsidRPr="00246FC1">
        <w:rPr>
          <w:b w:val="0"/>
          <w:lang w:val="ru-RU"/>
        </w:rPr>
        <w:t>6.4</w:t>
      </w:r>
      <w:r w:rsidR="00BD7C0E" w:rsidRPr="00246FC1">
        <w:rPr>
          <w:lang w:val="ru-RU"/>
        </w:rPr>
        <w:fldChar w:fldCharType="end"/>
      </w:r>
      <w:r w:rsidRPr="00246FC1">
        <w:rPr>
          <w:b w:val="0"/>
          <w:lang w:val="ru-RU"/>
        </w:rPr>
        <w:t xml:space="preserve"> снизятся до показателя, равного 0 (нулю).</w:t>
      </w:r>
    </w:p>
    <w:p w:rsidR="00096CD2" w:rsidRPr="00246FC1" w:rsidRDefault="00096CD2" w:rsidP="00643C58">
      <w:pPr>
        <w:numPr>
          <w:ilvl w:val="1"/>
          <w:numId w:val="46"/>
        </w:numPr>
        <w:spacing w:before="100" w:after="100" w:line="240" w:lineRule="auto"/>
      </w:pPr>
      <w:r w:rsidRPr="00246FC1">
        <w:t>Публичный партнер в течение 20 (двадцати) Рабочих дней со дня получения Ответа частного партнера на предложение об изменении направляет Частному партнеру письменный ответ с выражением своего согласия или несогласия с содержанием Ответа частного партнера на предложение об изменении.</w:t>
      </w:r>
    </w:p>
    <w:p w:rsidR="00096CD2" w:rsidRPr="00246FC1" w:rsidRDefault="00096CD2" w:rsidP="00643C58">
      <w:pPr>
        <w:numPr>
          <w:ilvl w:val="1"/>
          <w:numId w:val="46"/>
        </w:numPr>
        <w:spacing w:before="100" w:after="100" w:line="240" w:lineRule="auto"/>
      </w:pPr>
      <w:bookmarkStart w:id="633" w:name="_Ref165368262"/>
      <w:bookmarkStart w:id="634" w:name="_Ref298343985"/>
      <w:r w:rsidRPr="00246FC1">
        <w:t xml:space="preserve">Если </w:t>
      </w:r>
      <w:r w:rsidR="007B0514" w:rsidRPr="00246FC1">
        <w:t xml:space="preserve">Ответ частного партнера на предложение об изменении будет содержать согласие Частного партнера в отношении Изменения и </w:t>
      </w:r>
      <w:r w:rsidRPr="00246FC1">
        <w:t xml:space="preserve">Публичный партнер согласен с </w:t>
      </w:r>
      <w:r w:rsidR="007B0514" w:rsidRPr="00246FC1">
        <w:t xml:space="preserve">остальным </w:t>
      </w:r>
      <w:r w:rsidRPr="00246FC1">
        <w:t xml:space="preserve">содержанием Ответа частного партнера на предложение об изменении, то подлежит применению пункт </w:t>
      </w:r>
      <w:r w:rsidR="00BD7C0E" w:rsidRPr="00246FC1">
        <w:fldChar w:fldCharType="begin"/>
      </w:r>
      <w:r w:rsidR="00BD7C0E" w:rsidRPr="00246FC1">
        <w:instrText xml:space="preserve"> REF _Ref368666461 \r \h  \* MERGEFORMAT </w:instrText>
      </w:r>
      <w:r w:rsidR="00BD7C0E" w:rsidRPr="00246FC1">
        <w:fldChar w:fldCharType="separate"/>
      </w:r>
      <w:r w:rsidR="00210F5A" w:rsidRPr="00246FC1">
        <w:t>45.17</w:t>
      </w:r>
      <w:r w:rsidR="00BD7C0E" w:rsidRPr="00246FC1">
        <w:fldChar w:fldCharType="end"/>
      </w:r>
      <w:r w:rsidRPr="00246FC1">
        <w:t>.</w:t>
      </w:r>
      <w:bookmarkEnd w:id="633"/>
    </w:p>
    <w:p w:rsidR="007B0514" w:rsidRPr="00246FC1" w:rsidRDefault="007B0514" w:rsidP="00643C58">
      <w:pPr>
        <w:numPr>
          <w:ilvl w:val="1"/>
          <w:numId w:val="46"/>
        </w:numPr>
        <w:spacing w:before="100" w:after="100" w:line="240" w:lineRule="auto"/>
      </w:pPr>
      <w:r w:rsidRPr="00246FC1">
        <w:t xml:space="preserve">Если в </w:t>
      </w:r>
      <w:r w:rsidR="00C3629F" w:rsidRPr="00246FC1">
        <w:t>соответствии</w:t>
      </w:r>
      <w:r w:rsidRPr="00246FC1">
        <w:t xml:space="preserve"> с пунктами </w:t>
      </w:r>
      <w:r w:rsidR="00BD7C0E" w:rsidRPr="00246FC1">
        <w:fldChar w:fldCharType="begin"/>
      </w:r>
      <w:r w:rsidR="00BD7C0E" w:rsidRPr="00246FC1">
        <w:instrText xml:space="preserve"> REF _Ref165368199 \w \h  \* MERGEFORMAT </w:instrText>
      </w:r>
      <w:r w:rsidR="00BD7C0E" w:rsidRPr="00246FC1">
        <w:fldChar w:fldCharType="separate"/>
      </w:r>
      <w:r w:rsidR="00210F5A" w:rsidRPr="00246FC1">
        <w:t>45.2</w:t>
      </w:r>
      <w:r w:rsidR="00BD7C0E" w:rsidRPr="00246FC1">
        <w:fldChar w:fldCharType="end"/>
      </w:r>
      <w:r w:rsidRPr="00246FC1">
        <w:t xml:space="preserve"> и </w:t>
      </w:r>
      <w:r w:rsidR="00BD7C0E" w:rsidRPr="00246FC1">
        <w:fldChar w:fldCharType="begin"/>
      </w:r>
      <w:r w:rsidR="00BD7C0E" w:rsidRPr="00246FC1">
        <w:instrText xml:space="preserve"> REF _Ref508029034 \w \h  \* MERGEFORMAT </w:instrText>
      </w:r>
      <w:r w:rsidR="00BD7C0E" w:rsidRPr="00246FC1">
        <w:fldChar w:fldCharType="separate"/>
      </w:r>
      <w:r w:rsidR="00210F5A" w:rsidRPr="00246FC1">
        <w:t>45.3</w:t>
      </w:r>
      <w:r w:rsidR="00BD7C0E" w:rsidRPr="00246FC1">
        <w:fldChar w:fldCharType="end"/>
      </w:r>
      <w:r w:rsidRPr="00246FC1">
        <w:t xml:space="preserve"> Ответ частного партнера на предложение об изменении будет содержать возражения Частного партнера против Изменения, с которыми Публичный партнер согласен, в таком случае Публичный партнер вправе учесть возражения Частного партнера и направить новое Предложение публичного партнера об изменении с учетом требований пункта </w:t>
      </w:r>
      <w:r w:rsidR="00BD7C0E" w:rsidRPr="00246FC1">
        <w:fldChar w:fldCharType="begin"/>
      </w:r>
      <w:r w:rsidR="00BD7C0E" w:rsidRPr="00246FC1">
        <w:instrText xml:space="preserve"> REF _Ref488149620 \w \h  \* MERGEFORMAT </w:instrText>
      </w:r>
      <w:r w:rsidR="00BD7C0E" w:rsidRPr="00246FC1">
        <w:fldChar w:fldCharType="separate"/>
      </w:r>
      <w:r w:rsidR="00210F5A" w:rsidRPr="00246FC1">
        <w:t>45.1</w:t>
      </w:r>
      <w:r w:rsidR="00BD7C0E" w:rsidRPr="00246FC1">
        <w:fldChar w:fldCharType="end"/>
      </w:r>
      <w:r w:rsidRPr="00246FC1">
        <w:t>, либо отказаться от реализации Изменения.</w:t>
      </w:r>
    </w:p>
    <w:p w:rsidR="00096CD2" w:rsidRPr="00246FC1" w:rsidRDefault="00096CD2" w:rsidP="00643C58">
      <w:pPr>
        <w:numPr>
          <w:ilvl w:val="1"/>
          <w:numId w:val="46"/>
        </w:numPr>
        <w:spacing w:before="100" w:after="100" w:line="240" w:lineRule="auto"/>
      </w:pPr>
      <w:r w:rsidRPr="00246FC1">
        <w:t>Если Публичный партнер не согласен с содержанием Ответа частного партнера на предложение об изменении либо Ответ частного партнера на предложение об изменении не был направлен Публичному партнеру в установленный срок, то Публичный партнер вправе инициировать рассмотрение вопроса о реализации и условиях реализации Изменения как Спора, подлежащего рассмотрению в соответствии с Порядком разрешения споров.</w:t>
      </w:r>
      <w:bookmarkEnd w:id="634"/>
    </w:p>
    <w:p w:rsidR="00096CD2" w:rsidRPr="00246FC1" w:rsidRDefault="00096CD2" w:rsidP="00643C58">
      <w:pPr>
        <w:numPr>
          <w:ilvl w:val="1"/>
          <w:numId w:val="46"/>
        </w:numPr>
        <w:spacing w:before="100" w:after="100" w:line="240" w:lineRule="auto"/>
      </w:pPr>
      <w:bookmarkStart w:id="635" w:name="_Ref298418586"/>
      <w:r w:rsidRPr="00246FC1">
        <w:t>Частный партнер вправе не приступать к осуществлению Изменения по предложению Публичного партнера</w:t>
      </w:r>
      <w:r w:rsidR="00A43503" w:rsidRPr="00246FC1">
        <w:t xml:space="preserve"> (в зависимости от того, что применимо)</w:t>
      </w:r>
      <w:r w:rsidRPr="00246FC1">
        <w:t>:</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r w:rsidRPr="00246FC1">
        <w:rPr>
          <w:b w:val="0"/>
          <w:lang w:val="ru-RU"/>
        </w:rPr>
        <w:t>до момента подписания Сторонами дополнительного соглашения к Соглашению либо (если применимо) согласования соответствующего дополнительного соглашения уполномоченным Государственным органом; или</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r w:rsidRPr="00246FC1">
        <w:rPr>
          <w:b w:val="0"/>
          <w:lang w:val="ru-RU"/>
        </w:rPr>
        <w:t>до момента вступления в силу решения, принятого в Порядке разрешения споров</w:t>
      </w:r>
      <w:r w:rsidR="00A43503" w:rsidRPr="00246FC1">
        <w:rPr>
          <w:b w:val="0"/>
          <w:lang w:val="ru-RU"/>
        </w:rPr>
        <w:t>.</w:t>
      </w:r>
    </w:p>
    <w:p w:rsidR="00096CD2" w:rsidRPr="00246FC1" w:rsidRDefault="00096CD2" w:rsidP="00643C58">
      <w:pPr>
        <w:numPr>
          <w:ilvl w:val="1"/>
          <w:numId w:val="46"/>
        </w:numPr>
        <w:spacing w:before="100" w:after="100" w:line="240" w:lineRule="auto"/>
      </w:pPr>
      <w:bookmarkStart w:id="636" w:name="_Ref219718308"/>
      <w:bookmarkEnd w:id="635"/>
      <w:r w:rsidRPr="00246FC1">
        <w:t xml:space="preserve">В случае вступления в силу Изменения законодательства, которое делает невозможным исполнение Соглашения без Изменения, Стороны действуют в соответствии с пунктами </w:t>
      </w:r>
      <w:r w:rsidR="00BD7C0E" w:rsidRPr="00246FC1">
        <w:fldChar w:fldCharType="begin"/>
      </w:r>
      <w:r w:rsidR="00BD7C0E" w:rsidRPr="00246FC1">
        <w:instrText xml:space="preserve"> REF _Ref371603413 \r \h  \* MERGEFORMAT </w:instrText>
      </w:r>
      <w:r w:rsidR="00BD7C0E" w:rsidRPr="00246FC1">
        <w:fldChar w:fldCharType="separate"/>
      </w:r>
      <w:r w:rsidR="00210F5A" w:rsidRPr="00246FC1">
        <w:t>45.1</w:t>
      </w:r>
      <w:r w:rsidR="00BD7C0E" w:rsidRPr="00246FC1">
        <w:fldChar w:fldCharType="end"/>
      </w:r>
      <w:r w:rsidRPr="00246FC1">
        <w:t xml:space="preserve"> – </w:t>
      </w:r>
      <w:r w:rsidR="00BD7C0E" w:rsidRPr="00246FC1">
        <w:fldChar w:fldCharType="begin"/>
      </w:r>
      <w:r w:rsidR="00BD7C0E" w:rsidRPr="00246FC1">
        <w:instrText xml:space="preserve"> REF _Ref298418586 \r \h  \* MERGEFORMAT </w:instrText>
      </w:r>
      <w:r w:rsidR="00BD7C0E" w:rsidRPr="00246FC1">
        <w:fldChar w:fldCharType="separate"/>
      </w:r>
      <w:r w:rsidR="00210F5A" w:rsidRPr="00246FC1">
        <w:t>45.8</w:t>
      </w:r>
      <w:r w:rsidR="00BD7C0E" w:rsidRPr="00246FC1">
        <w:fldChar w:fldCharType="end"/>
      </w:r>
      <w:r w:rsidRPr="00246FC1">
        <w:t>. В случае необходимости Изменения в связи с Изменением законодательства Частный партнер вправе уведомить Публичного партнера о необходимости инициирования Изменения</w:t>
      </w:r>
      <w:r w:rsidR="00D52B20" w:rsidRPr="00246FC1">
        <w:t xml:space="preserve">, а </w:t>
      </w:r>
      <w:r w:rsidRPr="00246FC1">
        <w:t xml:space="preserve">Публичный партнер </w:t>
      </w:r>
      <w:r w:rsidR="00D52B20" w:rsidRPr="00246FC1">
        <w:t xml:space="preserve">в этом случае </w:t>
      </w:r>
      <w:r w:rsidRPr="00246FC1">
        <w:t>обязан инициировать Изменение не позднее 10 (десяти) Рабочих дней с даты получения соответствующего уведомления Публичного партнера.</w:t>
      </w:r>
      <w:bookmarkEnd w:id="636"/>
    </w:p>
    <w:p w:rsidR="00096CD2" w:rsidRPr="00246FC1" w:rsidRDefault="000A3C84" w:rsidP="00643C58">
      <w:pPr>
        <w:numPr>
          <w:ilvl w:val="1"/>
          <w:numId w:val="46"/>
        </w:numPr>
        <w:spacing w:before="100" w:after="100" w:line="240" w:lineRule="auto"/>
      </w:pPr>
      <w:bookmarkStart w:id="637" w:name="_Ref219787817"/>
      <w:r w:rsidRPr="00246FC1">
        <w:t>Н</w:t>
      </w:r>
      <w:r w:rsidR="00AF1CBC" w:rsidRPr="00246FC1">
        <w:t>е позднее чем за 18 (восемнадцать</w:t>
      </w:r>
      <w:r w:rsidR="00732AA4" w:rsidRPr="00246FC1">
        <w:t>)</w:t>
      </w:r>
      <w:r w:rsidR="00AF1CBC" w:rsidRPr="00246FC1">
        <w:t xml:space="preserve"> месяцев до даты истечения Срока действия </w:t>
      </w:r>
      <w:r w:rsidR="00096CD2" w:rsidRPr="00246FC1">
        <w:t xml:space="preserve">Частный партнер вправе направить Публичному партнеру письменное предложение Частного партнера об Изменении (далее – </w:t>
      </w:r>
      <w:r w:rsidR="00096CD2" w:rsidRPr="00246FC1">
        <w:rPr>
          <w:b/>
        </w:rPr>
        <w:t>«Предложение частного партнера об изменении»</w:t>
      </w:r>
      <w:r w:rsidR="00096CD2" w:rsidRPr="00246FC1">
        <w:t>), которое должно содержать:</w:t>
      </w:r>
      <w:bookmarkEnd w:id="637"/>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bookmarkStart w:id="638" w:name="_Ref299994881"/>
      <w:r w:rsidRPr="00246FC1">
        <w:rPr>
          <w:b w:val="0"/>
          <w:lang w:val="ru-RU"/>
        </w:rPr>
        <w:t>указание причин, в силу которых Частный партнер желает реализовать какое-либо Изменение;</w:t>
      </w:r>
      <w:bookmarkEnd w:id="638"/>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r w:rsidRPr="00246FC1">
        <w:rPr>
          <w:b w:val="0"/>
          <w:lang w:val="ru-RU"/>
        </w:rPr>
        <w:t xml:space="preserve">расчет времени, необходимого для Изменения, а также сведения о любом предполагаемом изменении </w:t>
      </w:r>
      <w:r w:rsidR="00A52361" w:rsidRPr="00246FC1">
        <w:rPr>
          <w:b w:val="0"/>
          <w:lang w:val="ru-RU"/>
        </w:rPr>
        <w:t>Даты приемки объекта</w:t>
      </w:r>
      <w:r w:rsidRPr="00246FC1">
        <w:rPr>
          <w:b w:val="0"/>
          <w:lang w:val="ru-RU"/>
        </w:rPr>
        <w:t>, установленной Графиком реализации инвестиционного этапа, в результате такого Изменения (если применимо);</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r w:rsidRPr="00246FC1">
        <w:rPr>
          <w:b w:val="0"/>
          <w:lang w:val="ru-RU"/>
        </w:rPr>
        <w:t>расчет затрат на Изменение, включая расчет дополнительных расходов или сокращения расходов, к которым, как ожидает Частный партнер, приведет такое Изменение</w:t>
      </w:r>
      <w:r w:rsidR="000F78FA" w:rsidRPr="00246FC1">
        <w:rPr>
          <w:b w:val="0"/>
          <w:lang w:val="ru-RU"/>
        </w:rPr>
        <w:t xml:space="preserve"> (в случае необходимости соответствующих компенсаций)</w:t>
      </w:r>
      <w:r w:rsidRPr="00246FC1">
        <w:rPr>
          <w:b w:val="0"/>
          <w:lang w:val="ru-RU"/>
        </w:rPr>
        <w:t>;</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bookmarkStart w:id="639" w:name="_DV_M1467"/>
      <w:bookmarkStart w:id="640" w:name="_DV_M1469"/>
      <w:bookmarkStart w:id="641" w:name="_Ref299994898"/>
      <w:bookmarkEnd w:id="639"/>
      <w:bookmarkEnd w:id="640"/>
      <w:r w:rsidRPr="00246FC1">
        <w:rPr>
          <w:b w:val="0"/>
          <w:lang w:val="ru-RU"/>
        </w:rPr>
        <w:t>сведения о земельных участках, предоставление которых является необходимым для осуществления Изменения</w:t>
      </w:r>
      <w:r w:rsidR="00AF1CBC" w:rsidRPr="00246FC1">
        <w:rPr>
          <w:b w:val="0"/>
          <w:lang w:val="ru-RU"/>
        </w:rPr>
        <w:t xml:space="preserve"> (если применимо)</w:t>
      </w:r>
      <w:r w:rsidRPr="00246FC1">
        <w:rPr>
          <w:b w:val="0"/>
          <w:lang w:val="ru-RU"/>
        </w:rPr>
        <w:t>;</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r w:rsidRPr="00246FC1">
        <w:rPr>
          <w:b w:val="0"/>
          <w:lang w:val="ru-RU"/>
        </w:rPr>
        <w:t>общее описание изменений, которые потребуется внести в:</w:t>
      </w:r>
      <w:bookmarkEnd w:id="641"/>
    </w:p>
    <w:p w:rsidR="00096CD2" w:rsidRPr="00246FC1" w:rsidRDefault="00096CD2" w:rsidP="00082BC5">
      <w:pPr>
        <w:pStyle w:val="afffffc"/>
        <w:widowControl w:val="0"/>
        <w:numPr>
          <w:ilvl w:val="3"/>
          <w:numId w:val="99"/>
        </w:numPr>
        <w:tabs>
          <w:tab w:val="clear" w:pos="2347"/>
          <w:tab w:val="left" w:pos="567"/>
          <w:tab w:val="num" w:pos="1985"/>
        </w:tabs>
        <w:spacing w:before="120" w:after="120" w:line="240" w:lineRule="auto"/>
        <w:ind w:left="1985" w:hanging="851"/>
        <w:jc w:val="both"/>
        <w:rPr>
          <w:lang w:val="ru-RU"/>
        </w:rPr>
      </w:pPr>
      <w:bookmarkStart w:id="642" w:name="_Ref165368394"/>
      <w:r w:rsidRPr="00246FC1">
        <w:rPr>
          <w:b w:val="0"/>
          <w:lang w:val="ru-RU"/>
        </w:rPr>
        <w:t>Проектную документацию; и (или)</w:t>
      </w:r>
    </w:p>
    <w:p w:rsidR="00096CD2" w:rsidRPr="00246FC1" w:rsidRDefault="00096CD2" w:rsidP="00082BC5">
      <w:pPr>
        <w:pStyle w:val="afffffc"/>
        <w:widowControl w:val="0"/>
        <w:numPr>
          <w:ilvl w:val="3"/>
          <w:numId w:val="99"/>
        </w:numPr>
        <w:tabs>
          <w:tab w:val="clear" w:pos="2347"/>
          <w:tab w:val="left" w:pos="567"/>
          <w:tab w:val="num" w:pos="1985"/>
        </w:tabs>
        <w:spacing w:before="120" w:after="120" w:line="240" w:lineRule="auto"/>
        <w:ind w:left="1985" w:hanging="851"/>
        <w:jc w:val="both"/>
        <w:rPr>
          <w:lang w:val="ru-RU"/>
        </w:rPr>
      </w:pPr>
      <w:r w:rsidRPr="00246FC1">
        <w:rPr>
          <w:b w:val="0"/>
          <w:lang w:val="ru-RU"/>
        </w:rPr>
        <w:t>Регламент технического обслуживания; и (или)</w:t>
      </w:r>
    </w:p>
    <w:p w:rsidR="00096CD2" w:rsidRPr="00246FC1" w:rsidRDefault="00096CD2" w:rsidP="00082BC5">
      <w:pPr>
        <w:pStyle w:val="afffffc"/>
        <w:widowControl w:val="0"/>
        <w:numPr>
          <w:ilvl w:val="3"/>
          <w:numId w:val="99"/>
        </w:numPr>
        <w:tabs>
          <w:tab w:val="clear" w:pos="2347"/>
          <w:tab w:val="left" w:pos="567"/>
          <w:tab w:val="num" w:pos="1985"/>
        </w:tabs>
        <w:spacing w:before="120" w:after="120" w:line="240" w:lineRule="auto"/>
        <w:ind w:left="1985" w:hanging="851"/>
        <w:jc w:val="both"/>
        <w:rPr>
          <w:lang w:val="ru-RU"/>
        </w:rPr>
      </w:pPr>
      <w:r w:rsidRPr="00246FC1">
        <w:rPr>
          <w:b w:val="0"/>
          <w:lang w:val="ru-RU"/>
        </w:rPr>
        <w:t>любые иные положения Соглашения и Договоров по проекту.</w:t>
      </w:r>
    </w:p>
    <w:p w:rsidR="00096CD2" w:rsidRPr="00246FC1" w:rsidRDefault="00096CD2" w:rsidP="00643C58">
      <w:pPr>
        <w:numPr>
          <w:ilvl w:val="1"/>
          <w:numId w:val="46"/>
        </w:numPr>
        <w:spacing w:before="100" w:after="100" w:line="240" w:lineRule="auto"/>
      </w:pPr>
      <w:r w:rsidRPr="00246FC1">
        <w:t>Публичный партнер в течение 30 (тридцати) дней со дня получения Предложения частного партнера об изменении направляет Частному партнеру письменный ответ с выражением своего согласия или несогласия с содержанием Предложения частного партнера об изменении.</w:t>
      </w:r>
    </w:p>
    <w:p w:rsidR="00096CD2" w:rsidRPr="00246FC1" w:rsidRDefault="00096CD2" w:rsidP="00643C58">
      <w:pPr>
        <w:numPr>
          <w:ilvl w:val="1"/>
          <w:numId w:val="46"/>
        </w:numPr>
        <w:spacing w:before="100" w:after="100" w:line="240" w:lineRule="auto"/>
      </w:pPr>
      <w:r w:rsidRPr="00246FC1">
        <w:t>Публичный партнер вправе заявить Частному партнеру возражения против Изменения, исключительно в случаях, если</w:t>
      </w:r>
      <w:r w:rsidR="00D139F2" w:rsidRPr="00246FC1">
        <w:t xml:space="preserve"> реализация Изменения приведет</w:t>
      </w:r>
      <w:r w:rsidRPr="00246FC1">
        <w:t>:</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b w:val="0"/>
          <w:lang w:val="ru-RU"/>
        </w:rPr>
      </w:pPr>
      <w:r w:rsidRPr="00246FC1">
        <w:rPr>
          <w:b w:val="0"/>
          <w:lang w:val="ru-RU"/>
        </w:rPr>
        <w:t xml:space="preserve">к нарушению </w:t>
      </w:r>
      <w:r w:rsidR="007B375C" w:rsidRPr="00246FC1">
        <w:rPr>
          <w:b w:val="0"/>
          <w:lang w:val="ru-RU"/>
        </w:rPr>
        <w:t>Законодательства</w:t>
      </w:r>
      <w:r w:rsidRPr="00246FC1">
        <w:rPr>
          <w:b w:val="0"/>
          <w:lang w:val="ru-RU"/>
        </w:rPr>
        <w:t>; или</w:t>
      </w:r>
    </w:p>
    <w:p w:rsidR="00D139F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b w:val="0"/>
          <w:lang w:val="ru-RU"/>
        </w:rPr>
      </w:pPr>
      <w:r w:rsidRPr="00246FC1">
        <w:rPr>
          <w:b w:val="0"/>
          <w:lang w:val="ru-RU"/>
        </w:rPr>
        <w:t xml:space="preserve">к тому, что значения, указанные в пункте </w:t>
      </w:r>
      <w:r w:rsidR="00BD7C0E" w:rsidRPr="00246FC1">
        <w:rPr>
          <w:lang w:val="ru-RU"/>
        </w:rPr>
        <w:fldChar w:fldCharType="begin"/>
      </w:r>
      <w:r w:rsidR="00BD7C0E" w:rsidRPr="00246FC1">
        <w:rPr>
          <w:lang w:val="ru-RU"/>
        </w:rPr>
        <w:instrText xml:space="preserve"> REF _Ref503975639 \r \h  \* MERGEFORMAT </w:instrText>
      </w:r>
      <w:r w:rsidR="00BD7C0E" w:rsidRPr="00246FC1">
        <w:rPr>
          <w:lang w:val="ru-RU"/>
        </w:rPr>
      </w:r>
      <w:r w:rsidR="00BD7C0E" w:rsidRPr="00246FC1">
        <w:rPr>
          <w:lang w:val="ru-RU"/>
        </w:rPr>
        <w:fldChar w:fldCharType="separate"/>
      </w:r>
      <w:r w:rsidR="00210F5A" w:rsidRPr="00246FC1">
        <w:rPr>
          <w:b w:val="0"/>
          <w:lang w:val="ru-RU"/>
        </w:rPr>
        <w:t>6.2</w:t>
      </w:r>
      <w:r w:rsidR="00BD7C0E" w:rsidRPr="00246FC1">
        <w:rPr>
          <w:lang w:val="ru-RU"/>
        </w:rPr>
        <w:fldChar w:fldCharType="end"/>
      </w:r>
      <w:r w:rsidRPr="00246FC1">
        <w:rPr>
          <w:b w:val="0"/>
          <w:lang w:val="ru-RU"/>
        </w:rPr>
        <w:t xml:space="preserve"> и пункте </w:t>
      </w:r>
      <w:r w:rsidR="00BD7C0E" w:rsidRPr="00246FC1">
        <w:rPr>
          <w:lang w:val="ru-RU"/>
        </w:rPr>
        <w:fldChar w:fldCharType="begin"/>
      </w:r>
      <w:r w:rsidR="00BD7C0E" w:rsidRPr="00246FC1">
        <w:rPr>
          <w:lang w:val="ru-RU"/>
        </w:rPr>
        <w:instrText xml:space="preserve"> REF _Ref503975642 \r \h  \* MERGEFORMAT </w:instrText>
      </w:r>
      <w:r w:rsidR="00BD7C0E" w:rsidRPr="00246FC1">
        <w:rPr>
          <w:lang w:val="ru-RU"/>
        </w:rPr>
      </w:r>
      <w:r w:rsidR="00BD7C0E" w:rsidRPr="00246FC1">
        <w:rPr>
          <w:lang w:val="ru-RU"/>
        </w:rPr>
        <w:fldChar w:fldCharType="separate"/>
      </w:r>
      <w:r w:rsidR="00210F5A" w:rsidRPr="00246FC1">
        <w:rPr>
          <w:b w:val="0"/>
          <w:lang w:val="ru-RU"/>
        </w:rPr>
        <w:t>6.3</w:t>
      </w:r>
      <w:r w:rsidR="00BD7C0E" w:rsidRPr="00246FC1">
        <w:rPr>
          <w:lang w:val="ru-RU"/>
        </w:rPr>
        <w:fldChar w:fldCharType="end"/>
      </w:r>
      <w:r w:rsidRPr="00246FC1">
        <w:rPr>
          <w:b w:val="0"/>
          <w:lang w:val="ru-RU"/>
        </w:rPr>
        <w:t xml:space="preserve"> снизятся до показателя, равного 0 (нулю)</w:t>
      </w:r>
      <w:r w:rsidR="00D139F2" w:rsidRPr="00246FC1">
        <w:rPr>
          <w:b w:val="0"/>
          <w:lang w:val="ru-RU"/>
        </w:rPr>
        <w:t>; или</w:t>
      </w:r>
    </w:p>
    <w:p w:rsidR="00096CD2" w:rsidRPr="00246FC1" w:rsidRDefault="00D139F2" w:rsidP="00082BC5">
      <w:pPr>
        <w:pStyle w:val="afffffc"/>
        <w:widowControl w:val="0"/>
        <w:numPr>
          <w:ilvl w:val="2"/>
          <w:numId w:val="46"/>
        </w:numPr>
        <w:tabs>
          <w:tab w:val="clear" w:pos="1440"/>
          <w:tab w:val="left" w:pos="1134"/>
        </w:tabs>
        <w:spacing w:before="120" w:after="120" w:line="240" w:lineRule="auto"/>
        <w:ind w:left="1134" w:hanging="567"/>
        <w:jc w:val="both"/>
        <w:rPr>
          <w:b w:val="0"/>
          <w:lang w:val="ru-RU"/>
        </w:rPr>
      </w:pPr>
      <w:r w:rsidRPr="00246FC1">
        <w:rPr>
          <w:b w:val="0"/>
          <w:lang w:val="ru-RU"/>
        </w:rPr>
        <w:t>к существенному неблагоприятному изменению характера Проекта и существенному неблагоприятному изменению способности Частного партнера осуществлять Строительство и (или) Техническое обслуживание в соответствии с Соглашением.</w:t>
      </w:r>
    </w:p>
    <w:p w:rsidR="00096CD2" w:rsidRPr="00246FC1" w:rsidRDefault="00096CD2" w:rsidP="00643C58">
      <w:pPr>
        <w:numPr>
          <w:ilvl w:val="1"/>
          <w:numId w:val="46"/>
        </w:numPr>
        <w:spacing w:before="100" w:after="100" w:line="240" w:lineRule="auto"/>
      </w:pPr>
      <w:bookmarkStart w:id="643" w:name="_Ref373322290"/>
      <w:r w:rsidRPr="00246FC1">
        <w:t>Если Частный партнер не согласен с содержанием ответа Публичного партнера на предложение об изменении либо ответ Публичного партнера на предложение об изменении не был направлен Частному партнеру в установленный срок, то Частный партнер вправе инициировать рассмотрение вопроса о реализации и условиях реализации Изменения как Спора, подлежащего рассмотрению в соответствии с Порядком разрешения споров.</w:t>
      </w:r>
    </w:p>
    <w:p w:rsidR="00096CD2" w:rsidRPr="00246FC1" w:rsidRDefault="00096CD2" w:rsidP="00643C58">
      <w:pPr>
        <w:numPr>
          <w:ilvl w:val="1"/>
          <w:numId w:val="46"/>
        </w:numPr>
        <w:spacing w:before="100" w:after="100" w:line="240" w:lineRule="auto"/>
      </w:pPr>
      <w:bookmarkStart w:id="644" w:name="_Toc184666639"/>
      <w:bookmarkStart w:id="645" w:name="_Toc297714330"/>
      <w:bookmarkStart w:id="646" w:name="_Toc297716290"/>
      <w:bookmarkEnd w:id="642"/>
      <w:bookmarkEnd w:id="643"/>
      <w:r w:rsidRPr="00246FC1">
        <w:t xml:space="preserve">В отношении каких-либо Изменений, осуществленных в соответствии с пунктом </w:t>
      </w:r>
      <w:r w:rsidR="00BD7C0E" w:rsidRPr="00246FC1">
        <w:fldChar w:fldCharType="begin"/>
      </w:r>
      <w:r w:rsidR="00BD7C0E" w:rsidRPr="00246FC1">
        <w:instrText xml:space="preserve"> REF _Ref219787817 \r \h  \* MERGEFORMAT </w:instrText>
      </w:r>
      <w:r w:rsidR="00BD7C0E" w:rsidRPr="00246FC1">
        <w:fldChar w:fldCharType="separate"/>
      </w:r>
      <w:r w:rsidR="00210F5A" w:rsidRPr="00246FC1">
        <w:t>45.10</w:t>
      </w:r>
      <w:r w:rsidR="00BD7C0E" w:rsidRPr="00246FC1">
        <w:fldChar w:fldCharType="end"/>
      </w:r>
      <w:r w:rsidRPr="00246FC1">
        <w:t xml:space="preserve">, Частный партнер несет все дополнительные расходы на Проектирование, Строительство и (или) Техническое обслуживание, если иное не будет согласовано Сторонами. Во избежание сомнений, в отношении Изменений, предложенных Частным партнером и осуществленных в соответствии с пунктом </w:t>
      </w:r>
      <w:r w:rsidR="00BD7C0E" w:rsidRPr="00246FC1">
        <w:fldChar w:fldCharType="begin"/>
      </w:r>
      <w:r w:rsidR="00BD7C0E" w:rsidRPr="00246FC1">
        <w:instrText xml:space="preserve"> REF _Ref219718308 \r \h  \* MERGEFORMAT </w:instrText>
      </w:r>
      <w:r w:rsidR="00BD7C0E" w:rsidRPr="00246FC1">
        <w:fldChar w:fldCharType="separate"/>
      </w:r>
      <w:r w:rsidR="00210F5A" w:rsidRPr="00246FC1">
        <w:t>45.9</w:t>
      </w:r>
      <w:r w:rsidR="00BD7C0E" w:rsidRPr="00246FC1">
        <w:fldChar w:fldCharType="end"/>
      </w:r>
      <w:r w:rsidRPr="00246FC1">
        <w:t>, дополнительные расходы несет Публичный партнер, если иное не будет согласовано Сторонами.</w:t>
      </w:r>
    </w:p>
    <w:p w:rsidR="00096CD2" w:rsidRPr="00246FC1" w:rsidRDefault="00096CD2" w:rsidP="00643C58">
      <w:pPr>
        <w:numPr>
          <w:ilvl w:val="1"/>
          <w:numId w:val="46"/>
        </w:numPr>
        <w:spacing w:before="100" w:after="100" w:line="240" w:lineRule="auto"/>
      </w:pPr>
      <w:bookmarkStart w:id="647" w:name="_Ref165368483"/>
      <w:bookmarkStart w:id="648" w:name="_Ref298344024"/>
      <w:bookmarkEnd w:id="644"/>
      <w:bookmarkEnd w:id="645"/>
      <w:bookmarkEnd w:id="646"/>
      <w:r w:rsidRPr="00246FC1">
        <w:t xml:space="preserve">В отношении каких-либо Изменений, осуществленных в соответствии с пунктами </w:t>
      </w:r>
      <w:r w:rsidR="00BD7C0E" w:rsidRPr="00246FC1">
        <w:fldChar w:fldCharType="begin"/>
      </w:r>
      <w:r w:rsidR="00BD7C0E" w:rsidRPr="00246FC1">
        <w:instrText xml:space="preserve"> REF _Ref371603413 \r \h  \* MERGEFORMAT </w:instrText>
      </w:r>
      <w:r w:rsidR="00BD7C0E" w:rsidRPr="00246FC1">
        <w:fldChar w:fldCharType="separate"/>
      </w:r>
      <w:r w:rsidR="00210F5A" w:rsidRPr="00246FC1">
        <w:t>45.1</w:t>
      </w:r>
      <w:r w:rsidR="00BD7C0E" w:rsidRPr="00246FC1">
        <w:fldChar w:fldCharType="end"/>
      </w:r>
      <w:r w:rsidRPr="00246FC1">
        <w:t xml:space="preserve"> – </w:t>
      </w:r>
      <w:r w:rsidR="00BD7C0E" w:rsidRPr="00246FC1">
        <w:fldChar w:fldCharType="begin"/>
      </w:r>
      <w:r w:rsidR="00BD7C0E" w:rsidRPr="00246FC1">
        <w:instrText xml:space="preserve"> REF _Ref298418586 \r \h  \* MERGEFORMAT </w:instrText>
      </w:r>
      <w:r w:rsidR="00BD7C0E" w:rsidRPr="00246FC1">
        <w:fldChar w:fldCharType="separate"/>
      </w:r>
      <w:r w:rsidR="00210F5A" w:rsidRPr="00246FC1">
        <w:t>45.8</w:t>
      </w:r>
      <w:r w:rsidR="00BD7C0E" w:rsidRPr="00246FC1">
        <w:fldChar w:fldCharType="end"/>
      </w:r>
      <w:r w:rsidRPr="00246FC1">
        <w:t xml:space="preserve"> или пунктом </w:t>
      </w:r>
      <w:r w:rsidR="00BD7C0E" w:rsidRPr="00246FC1">
        <w:fldChar w:fldCharType="begin"/>
      </w:r>
      <w:r w:rsidR="00BD7C0E" w:rsidRPr="00246FC1">
        <w:instrText xml:space="preserve"> REF _Ref219718308 \r \h  \* MERGEFORMAT </w:instrText>
      </w:r>
      <w:r w:rsidR="00BD7C0E" w:rsidRPr="00246FC1">
        <w:fldChar w:fldCharType="separate"/>
      </w:r>
      <w:r w:rsidR="00210F5A" w:rsidRPr="00246FC1">
        <w:t>45.9</w:t>
      </w:r>
      <w:r w:rsidR="00BD7C0E" w:rsidRPr="00246FC1">
        <w:fldChar w:fldCharType="end"/>
      </w:r>
      <w:r w:rsidRPr="00246FC1">
        <w:t>, Публичный партнер несет все дополнительные расходы на Проектирование, Строительство и (или) Техническое обслуживание, если иное не будет согласовано Сторонами</w:t>
      </w:r>
      <w:bookmarkEnd w:id="647"/>
      <w:r w:rsidRPr="00246FC1">
        <w:t>.</w:t>
      </w:r>
      <w:bookmarkEnd w:id="648"/>
    </w:p>
    <w:p w:rsidR="00096CD2" w:rsidRPr="00246FC1" w:rsidRDefault="00096CD2" w:rsidP="00643C58">
      <w:pPr>
        <w:numPr>
          <w:ilvl w:val="1"/>
          <w:numId w:val="46"/>
        </w:numPr>
        <w:spacing w:before="100" w:after="100" w:line="240" w:lineRule="auto"/>
      </w:pPr>
      <w:r w:rsidRPr="00246FC1">
        <w:t>Если в результате Изменений произойдет удешевление Проектирования и (или) Строительства и (или) Техническо</w:t>
      </w:r>
      <w:r w:rsidR="00066E49" w:rsidRPr="00246FC1">
        <w:t>го обслуживания</w:t>
      </w:r>
      <w:r w:rsidRPr="00246FC1">
        <w:t xml:space="preserve">, то выгода распределяется между Сторонами в следующих пропорциях: </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b w:val="0"/>
          <w:lang w:val="ru-RU"/>
        </w:rPr>
      </w:pPr>
      <w:r w:rsidRPr="00246FC1">
        <w:rPr>
          <w:b w:val="0"/>
          <w:lang w:val="ru-RU"/>
        </w:rPr>
        <w:t>в случае осуществления Изменения по инициативе Частного партнера – выгода от Изменений (за вычетом расходов Частного партнера</w:t>
      </w:r>
      <w:r w:rsidR="00411D55">
        <w:rPr>
          <w:b w:val="0"/>
          <w:lang w:val="ru-RU"/>
        </w:rPr>
        <w:t xml:space="preserve"> </w:t>
      </w:r>
      <w:r w:rsidRPr="00246FC1">
        <w:rPr>
          <w:b w:val="0"/>
          <w:lang w:val="ru-RU"/>
        </w:rPr>
        <w:t xml:space="preserve">на Изменение) учитывается при расчете Возмещения </w:t>
      </w:r>
      <w:r w:rsidR="0055778A" w:rsidRPr="00246FC1">
        <w:rPr>
          <w:b w:val="0"/>
          <w:lang w:val="ru-RU"/>
        </w:rPr>
        <w:t xml:space="preserve">и составляет: </w:t>
      </w:r>
      <w:r w:rsidR="00595E33" w:rsidRPr="00246FC1">
        <w:rPr>
          <w:b w:val="0"/>
          <w:lang w:val="ru-RU"/>
        </w:rPr>
        <w:t>5</w:t>
      </w:r>
      <w:r w:rsidRPr="00246FC1">
        <w:rPr>
          <w:b w:val="0"/>
          <w:lang w:val="ru-RU"/>
        </w:rPr>
        <w:t>0 (</w:t>
      </w:r>
      <w:r w:rsidR="00595E33" w:rsidRPr="00246FC1">
        <w:rPr>
          <w:b w:val="0"/>
          <w:lang w:val="ru-RU"/>
        </w:rPr>
        <w:t>пятьде</w:t>
      </w:r>
      <w:r w:rsidRPr="00246FC1">
        <w:rPr>
          <w:b w:val="0"/>
          <w:lang w:val="ru-RU"/>
        </w:rPr>
        <w:t>сят) процентов</w:t>
      </w:r>
      <w:r w:rsidR="0055778A" w:rsidRPr="00246FC1">
        <w:rPr>
          <w:b w:val="0"/>
          <w:lang w:val="ru-RU"/>
        </w:rPr>
        <w:t xml:space="preserve"> от соответствующей выгоды в пользу Публичного партнера, </w:t>
      </w:r>
      <w:r w:rsidR="00624A90" w:rsidRPr="00246FC1">
        <w:rPr>
          <w:b w:val="0"/>
          <w:lang w:val="ru-RU"/>
        </w:rPr>
        <w:t xml:space="preserve">и </w:t>
      </w:r>
      <w:r w:rsidR="00595E33" w:rsidRPr="00246FC1">
        <w:rPr>
          <w:b w:val="0"/>
          <w:lang w:val="ru-RU"/>
        </w:rPr>
        <w:t>5</w:t>
      </w:r>
      <w:r w:rsidR="0055778A" w:rsidRPr="00246FC1">
        <w:rPr>
          <w:b w:val="0"/>
          <w:lang w:val="ru-RU"/>
        </w:rPr>
        <w:t>0 (</w:t>
      </w:r>
      <w:r w:rsidR="00595E33" w:rsidRPr="00246FC1">
        <w:rPr>
          <w:b w:val="0"/>
          <w:lang w:val="ru-RU"/>
        </w:rPr>
        <w:t>пятьдесят</w:t>
      </w:r>
      <w:r w:rsidR="0055778A" w:rsidRPr="00246FC1">
        <w:rPr>
          <w:b w:val="0"/>
          <w:lang w:val="ru-RU"/>
        </w:rPr>
        <w:t>) процентов от соответствующей выгоды в пользу Частного партнера</w:t>
      </w:r>
      <w:r w:rsidRPr="00246FC1">
        <w:rPr>
          <w:b w:val="0"/>
          <w:lang w:val="ru-RU"/>
        </w:rPr>
        <w:t>;</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b w:val="0"/>
          <w:lang w:val="ru-RU"/>
        </w:rPr>
      </w:pPr>
      <w:r w:rsidRPr="00246FC1">
        <w:rPr>
          <w:b w:val="0"/>
          <w:lang w:val="ru-RU"/>
        </w:rPr>
        <w:t xml:space="preserve">в случае осуществления Изменения по инициативе Публичного партнера или Изменения в связи с Изменением законодательства – выгода от Изменений учитывается при расчете Возмещения </w:t>
      </w:r>
      <w:r w:rsidR="0055778A" w:rsidRPr="00246FC1">
        <w:rPr>
          <w:b w:val="0"/>
          <w:lang w:val="ru-RU"/>
        </w:rPr>
        <w:t xml:space="preserve">и составляет </w:t>
      </w:r>
      <w:r w:rsidRPr="00246FC1">
        <w:rPr>
          <w:b w:val="0"/>
          <w:lang w:val="ru-RU"/>
        </w:rPr>
        <w:t>50 (пятьдесят) процентов</w:t>
      </w:r>
      <w:r w:rsidR="0055778A" w:rsidRPr="00246FC1">
        <w:rPr>
          <w:b w:val="0"/>
          <w:lang w:val="ru-RU"/>
        </w:rPr>
        <w:t xml:space="preserve"> для каждой Стороны</w:t>
      </w:r>
      <w:r w:rsidRPr="00246FC1">
        <w:rPr>
          <w:b w:val="0"/>
          <w:lang w:val="ru-RU"/>
        </w:rPr>
        <w:t>.</w:t>
      </w:r>
    </w:p>
    <w:p w:rsidR="00096CD2" w:rsidRPr="00246FC1" w:rsidRDefault="00096CD2" w:rsidP="00082BC5">
      <w:pPr>
        <w:pStyle w:val="afffffc"/>
        <w:widowControl w:val="0"/>
        <w:numPr>
          <w:ilvl w:val="1"/>
          <w:numId w:val="46"/>
        </w:numPr>
        <w:tabs>
          <w:tab w:val="left" w:pos="567"/>
        </w:tabs>
        <w:spacing w:before="120" w:after="120" w:line="240" w:lineRule="auto"/>
        <w:ind w:left="567" w:hanging="567"/>
        <w:jc w:val="both"/>
        <w:rPr>
          <w:lang w:val="ru-RU"/>
        </w:rPr>
      </w:pPr>
      <w:bookmarkStart w:id="649" w:name="_Ref368666461"/>
      <w:r w:rsidRPr="00246FC1">
        <w:rPr>
          <w:b w:val="0"/>
          <w:lang w:val="ru-RU"/>
        </w:rPr>
        <w:t xml:space="preserve">Стороны в течение 5 (пяти) Рабочих дней после согласования всех условий Изменения проводят совещание в целях согласования и совершения (либо обеспечения совершения) всех дополнительных действий, а также подписания и предоставления (либо обеспечения подписания и предоставления) таких дополнительных документов, которые могут быть необходимыми в соответствии с </w:t>
      </w:r>
      <w:r w:rsidR="007B375C" w:rsidRPr="00246FC1">
        <w:rPr>
          <w:b w:val="0"/>
          <w:lang w:val="ru-RU"/>
        </w:rPr>
        <w:t>Законодательством</w:t>
      </w:r>
      <w:r w:rsidRPr="00246FC1">
        <w:rPr>
          <w:b w:val="0"/>
          <w:lang w:val="ru-RU"/>
        </w:rPr>
        <w:t xml:space="preserve"> для осуществления Изменения и внесения необходимых изменений в следующие документы:</w:t>
      </w:r>
      <w:bookmarkEnd w:id="649"/>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bookmarkStart w:id="650" w:name="_Toc184666643"/>
      <w:bookmarkStart w:id="651" w:name="_Toc297714332"/>
      <w:bookmarkStart w:id="652" w:name="_Toc297716292"/>
      <w:r w:rsidRPr="00246FC1">
        <w:rPr>
          <w:b w:val="0"/>
          <w:lang w:val="ru-RU"/>
        </w:rPr>
        <w:t>Проектную документацию; и (или)</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r w:rsidRPr="00246FC1">
        <w:rPr>
          <w:b w:val="0"/>
          <w:lang w:val="ru-RU"/>
        </w:rPr>
        <w:t>Регламент технической эксплуатации; и (или)</w:t>
      </w:r>
    </w:p>
    <w:p w:rsidR="00096CD2" w:rsidRPr="00246FC1" w:rsidRDefault="00096CD2" w:rsidP="00082BC5">
      <w:pPr>
        <w:pStyle w:val="afffffc"/>
        <w:widowControl w:val="0"/>
        <w:numPr>
          <w:ilvl w:val="2"/>
          <w:numId w:val="46"/>
        </w:numPr>
        <w:tabs>
          <w:tab w:val="clear" w:pos="1440"/>
          <w:tab w:val="left" w:pos="1134"/>
        </w:tabs>
        <w:spacing w:before="120" w:after="120" w:line="240" w:lineRule="auto"/>
        <w:ind w:left="1134" w:hanging="567"/>
        <w:jc w:val="both"/>
        <w:rPr>
          <w:lang w:val="ru-RU"/>
        </w:rPr>
      </w:pPr>
      <w:bookmarkStart w:id="653" w:name="_Ref489438486"/>
      <w:r w:rsidRPr="00246FC1">
        <w:rPr>
          <w:b w:val="0"/>
          <w:lang w:val="ru-RU"/>
        </w:rPr>
        <w:t>Соглашение и любые иные положения Договоров по проекту.</w:t>
      </w:r>
      <w:bookmarkEnd w:id="653"/>
    </w:p>
    <w:p w:rsidR="00096CD2" w:rsidRPr="00246FC1" w:rsidRDefault="00096CD2" w:rsidP="00643C58">
      <w:pPr>
        <w:numPr>
          <w:ilvl w:val="1"/>
          <w:numId w:val="46"/>
        </w:numPr>
        <w:spacing w:before="100" w:after="100" w:line="240" w:lineRule="auto"/>
      </w:pPr>
      <w:bookmarkStart w:id="654" w:name="_Ref487737793"/>
      <w:r w:rsidRPr="00246FC1">
        <w:t xml:space="preserve">В ходе выполнения мероприятий, предусмотренных пунктом </w:t>
      </w:r>
      <w:r w:rsidR="00BD7C0E" w:rsidRPr="00246FC1">
        <w:fldChar w:fldCharType="begin"/>
      </w:r>
      <w:r w:rsidR="00BD7C0E" w:rsidRPr="00246FC1">
        <w:instrText xml:space="preserve"> REF _Ref368666461 \r \h  \* MERGEFORMAT </w:instrText>
      </w:r>
      <w:r w:rsidR="00BD7C0E" w:rsidRPr="00246FC1">
        <w:fldChar w:fldCharType="separate"/>
      </w:r>
      <w:r w:rsidR="00210F5A" w:rsidRPr="00246FC1">
        <w:t>45.17</w:t>
      </w:r>
      <w:r w:rsidR="00BD7C0E" w:rsidRPr="00246FC1">
        <w:fldChar w:fldCharType="end"/>
      </w:r>
      <w:r w:rsidRPr="00246FC1">
        <w:t>, Стороны обязуются в соответствии с порядком, установленным в Соглашении, подписать дополнительное соглашение к Соглашению, содержащее условия о сроке реализации Изменения, продлении сроков исполнения отдельных обязательств Частного партнеру по Соглашению, порядке финансирования реализации Изменения (при необходимости).</w:t>
      </w:r>
    </w:p>
    <w:p w:rsidR="00096CD2" w:rsidRPr="00246FC1" w:rsidRDefault="00096CD2" w:rsidP="00643C58">
      <w:pPr>
        <w:numPr>
          <w:ilvl w:val="1"/>
          <w:numId w:val="46"/>
        </w:numPr>
        <w:spacing w:before="100" w:after="100" w:line="240" w:lineRule="auto"/>
      </w:pPr>
      <w:r w:rsidRPr="00246FC1">
        <w:t xml:space="preserve">Приемка Изменения, получение Разрешения на ввод в эксплуатацию и Государственная регистрация Изменения осуществляются в соответствии с положениями статьи </w:t>
      </w:r>
      <w:r w:rsidR="00BD7C0E" w:rsidRPr="00246FC1">
        <w:fldChar w:fldCharType="begin"/>
      </w:r>
      <w:r w:rsidR="00BD7C0E" w:rsidRPr="00246FC1">
        <w:instrText xml:space="preserve"> REF _Ref506479901 \r \h  \* MERGEFORMAT </w:instrText>
      </w:r>
      <w:r w:rsidR="00BD7C0E" w:rsidRPr="00246FC1">
        <w:fldChar w:fldCharType="separate"/>
      </w:r>
      <w:r w:rsidR="00D31602" w:rsidRPr="00246FC1">
        <w:t>23</w:t>
      </w:r>
      <w:r w:rsidR="00BD7C0E" w:rsidRPr="00246FC1">
        <w:fldChar w:fldCharType="end"/>
      </w:r>
      <w:r w:rsidRPr="00246FC1">
        <w:t>.</w:t>
      </w:r>
    </w:p>
    <w:p w:rsidR="00F87522" w:rsidRPr="00246FC1" w:rsidRDefault="00096CD2" w:rsidP="00643C58">
      <w:pPr>
        <w:numPr>
          <w:ilvl w:val="1"/>
          <w:numId w:val="46"/>
        </w:numPr>
        <w:spacing w:before="100" w:after="100" w:line="240" w:lineRule="auto"/>
      </w:pPr>
      <w:bookmarkStart w:id="655" w:name="_DV_C2082"/>
      <w:bookmarkStart w:id="656" w:name="_Ref170648142"/>
      <w:bookmarkStart w:id="657" w:name="_Ref219724133"/>
      <w:r w:rsidRPr="00246FC1">
        <w:t>Если Стороны согласовали Предложение публичного партнера об изменении или, если применимо, Спор в отношении Предложения публичного партнера об изменении был разрешен в пользу Публичного партнера, Публичный партнер направляет Частному партнеру письменное уведомление с целью осуществления Изменения</w:t>
      </w:r>
      <w:r w:rsidR="00E6454B" w:rsidRPr="00246FC1">
        <w:t>,</w:t>
      </w:r>
      <w:r w:rsidRPr="00246FC1">
        <w:t xml:space="preserve"> и Частный партнер должен осуществить </w:t>
      </w:r>
      <w:r w:rsidR="00F87522" w:rsidRPr="00246FC1">
        <w:t>Изменение в срок, согласованный:</w:t>
      </w:r>
    </w:p>
    <w:p w:rsidR="00F87522" w:rsidRPr="00246FC1" w:rsidRDefault="00096CD2" w:rsidP="00F87522">
      <w:pPr>
        <w:numPr>
          <w:ilvl w:val="3"/>
          <w:numId w:val="46"/>
        </w:numPr>
        <w:spacing w:before="100" w:after="100" w:line="240" w:lineRule="auto"/>
      </w:pPr>
      <w:r w:rsidRPr="00246FC1">
        <w:t xml:space="preserve">в Предложении публичного партнера об изменении, </w:t>
      </w:r>
      <w:r w:rsidR="00E214B9" w:rsidRPr="00246FC1">
        <w:t xml:space="preserve">или </w:t>
      </w:r>
    </w:p>
    <w:p w:rsidR="00F87522" w:rsidRPr="00246FC1" w:rsidRDefault="00E214B9" w:rsidP="00F87522">
      <w:pPr>
        <w:numPr>
          <w:ilvl w:val="3"/>
          <w:numId w:val="46"/>
        </w:numPr>
        <w:spacing w:before="100" w:after="100" w:line="240" w:lineRule="auto"/>
      </w:pPr>
      <w:r w:rsidRPr="00246FC1">
        <w:t xml:space="preserve">в </w:t>
      </w:r>
      <w:r w:rsidR="00096CD2" w:rsidRPr="00246FC1">
        <w:t>Ответе частного партнера на предложение об изменении</w:t>
      </w:r>
      <w:r w:rsidR="00F87522" w:rsidRPr="00246FC1">
        <w:t>,</w:t>
      </w:r>
      <w:r w:rsidR="00096CD2" w:rsidRPr="00246FC1">
        <w:t xml:space="preserve"> или </w:t>
      </w:r>
    </w:p>
    <w:p w:rsidR="002F1C41" w:rsidRPr="00246FC1" w:rsidRDefault="00096CD2" w:rsidP="00F87522">
      <w:pPr>
        <w:numPr>
          <w:ilvl w:val="3"/>
          <w:numId w:val="46"/>
        </w:numPr>
        <w:spacing w:before="100" w:after="100" w:line="240" w:lineRule="auto"/>
      </w:pPr>
      <w:r w:rsidRPr="00246FC1">
        <w:t xml:space="preserve">в решении </w:t>
      </w:r>
      <w:r w:rsidR="00E214B9" w:rsidRPr="00246FC1">
        <w:t xml:space="preserve">по </w:t>
      </w:r>
      <w:r w:rsidRPr="00246FC1">
        <w:t>Спор</w:t>
      </w:r>
      <w:r w:rsidR="00E214B9" w:rsidRPr="00246FC1">
        <w:t>у</w:t>
      </w:r>
      <w:r w:rsidRPr="00246FC1">
        <w:t xml:space="preserve"> в отношении Предложения публичного партнера об изменении, если такой Спор был разрешен в пользу </w:t>
      </w:r>
      <w:bookmarkStart w:id="658" w:name="_DV_C2083"/>
      <w:bookmarkEnd w:id="655"/>
      <w:bookmarkEnd w:id="656"/>
      <w:r w:rsidRPr="00246FC1">
        <w:t>Публичного партнера (в зависимости от того, что применимо).</w:t>
      </w:r>
      <w:bookmarkEnd w:id="650"/>
      <w:bookmarkEnd w:id="651"/>
      <w:bookmarkEnd w:id="652"/>
      <w:bookmarkEnd w:id="654"/>
      <w:bookmarkEnd w:id="657"/>
      <w:bookmarkEnd w:id="658"/>
    </w:p>
    <w:p w:rsidR="00D15B42" w:rsidRPr="00246FC1" w:rsidRDefault="00D15B42" w:rsidP="00D15B42">
      <w:pPr>
        <w:pStyle w:val="VSPD2"/>
        <w:numPr>
          <w:ilvl w:val="0"/>
          <w:numId w:val="0"/>
        </w:numPr>
        <w:ind w:left="720"/>
        <w:jc w:val="center"/>
        <w:outlineLvl w:val="0"/>
        <w:rPr>
          <w:rFonts w:eastAsia="MS Mincho"/>
          <w:lang w:eastAsia="ru-RU"/>
        </w:rPr>
      </w:pPr>
      <w:bookmarkStart w:id="659" w:name="_Toc517882034"/>
      <w:bookmarkStart w:id="660" w:name="_Toc32312936"/>
      <w:r w:rsidRPr="00246FC1">
        <w:rPr>
          <w:rFonts w:eastAsia="MS Mincho"/>
          <w:lang w:eastAsia="ru-RU"/>
        </w:rPr>
        <w:t xml:space="preserve">Раздел VIII. </w:t>
      </w:r>
      <w:r w:rsidR="00692325" w:rsidRPr="00246FC1">
        <w:rPr>
          <w:rFonts w:eastAsia="MS Mincho"/>
          <w:lang w:eastAsia="ru-RU"/>
        </w:rPr>
        <w:t>Отчетность</w:t>
      </w:r>
      <w:r w:rsidRPr="00246FC1">
        <w:rPr>
          <w:rFonts w:eastAsia="MS Mincho"/>
          <w:lang w:eastAsia="ru-RU"/>
        </w:rPr>
        <w:t xml:space="preserve"> и Контроль</w:t>
      </w:r>
      <w:bookmarkEnd w:id="659"/>
      <w:bookmarkEnd w:id="660"/>
    </w:p>
    <w:p w:rsidR="00DF761D" w:rsidRPr="00246FC1" w:rsidRDefault="00DF761D" w:rsidP="00082BC5">
      <w:pPr>
        <w:pStyle w:val="FWBL1"/>
        <w:numPr>
          <w:ilvl w:val="0"/>
          <w:numId w:val="46"/>
        </w:numPr>
        <w:tabs>
          <w:tab w:val="clear" w:pos="720"/>
          <w:tab w:val="clear" w:pos="5399"/>
          <w:tab w:val="left" w:pos="0"/>
          <w:tab w:val="left" w:pos="567"/>
        </w:tabs>
        <w:spacing w:before="120" w:after="120"/>
        <w:ind w:left="567" w:hanging="567"/>
      </w:pPr>
      <w:bookmarkStart w:id="661" w:name="_Ref506551992"/>
      <w:bookmarkStart w:id="662" w:name="_Toc517882035"/>
      <w:bookmarkStart w:id="663" w:name="_Toc32312937"/>
      <w:r w:rsidRPr="00246FC1">
        <w:t>Общие положения</w:t>
      </w:r>
      <w:bookmarkEnd w:id="661"/>
      <w:bookmarkEnd w:id="662"/>
      <w:bookmarkEnd w:id="663"/>
    </w:p>
    <w:p w:rsidR="00643C58" w:rsidRPr="00246FC1" w:rsidRDefault="00DF761D" w:rsidP="00643C58">
      <w:pPr>
        <w:numPr>
          <w:ilvl w:val="1"/>
          <w:numId w:val="46"/>
        </w:numPr>
        <w:spacing w:before="100" w:after="100" w:line="240" w:lineRule="auto"/>
      </w:pPr>
      <w:r w:rsidRPr="00246FC1">
        <w:t xml:space="preserve">Права и обязанности Публичного партнера осуществляются уполномоченными им органами или организациями в соответствии с законодательством Российской Федерации, законодательством Новосибирской области. Публичный партнер уведомляет Частного партнера об органах или организациях, уполномоченных осуществлять от его имени права и обязанности по настоящему Соглашению, </w:t>
      </w:r>
      <w:r w:rsidR="00692325" w:rsidRPr="00246FC1">
        <w:t xml:space="preserve">в разумный срок до начала осуществления указанными органами возложенных на них полномочий по настоящему Соглашению, но </w:t>
      </w:r>
      <w:r w:rsidR="007C4A35" w:rsidRPr="00246FC1">
        <w:t xml:space="preserve">в любом случае </w:t>
      </w:r>
      <w:r w:rsidR="00692325" w:rsidRPr="00246FC1">
        <w:t>не позднее чем за 10 (десять) Рабочих дней</w:t>
      </w:r>
      <w:r w:rsidR="007C4A35" w:rsidRPr="00246FC1">
        <w:t xml:space="preserve"> до начала осуществления ими соответствующих мероприятий</w:t>
      </w:r>
      <w:r w:rsidRPr="00246FC1">
        <w:t>.</w:t>
      </w:r>
    </w:p>
    <w:p w:rsidR="00643C58" w:rsidRPr="00246FC1" w:rsidRDefault="00881F78" w:rsidP="00643C58">
      <w:pPr>
        <w:numPr>
          <w:ilvl w:val="1"/>
          <w:numId w:val="46"/>
        </w:numPr>
        <w:spacing w:before="100" w:after="100" w:line="240" w:lineRule="auto"/>
      </w:pPr>
      <w:r w:rsidRPr="00246FC1">
        <w:t xml:space="preserve">Публичный партнер осуществляет контроль за соблюдением Частным партнером условий </w:t>
      </w:r>
      <w:r w:rsidRPr="00246FC1">
        <w:rPr>
          <w:lang w:eastAsia="ru-RU"/>
        </w:rPr>
        <w:t>настоящего</w:t>
      </w:r>
      <w:r w:rsidRPr="00246FC1">
        <w:t xml:space="preserve"> Соглашения, в том числе обязательств по осуществлению Проектирования, Строительства и Технического обслуживания в соответствии с целями, установленными настоящим Соглашением, сроков исполнения указанных обязательств в порядке, предусмотренном Приложением </w:t>
      </w:r>
      <w:r w:rsidR="004D3B68" w:rsidRPr="00246FC1">
        <w:t>6</w:t>
      </w:r>
      <w:r w:rsidRPr="00246FC1">
        <w:t xml:space="preserve"> (</w:t>
      </w:r>
      <w:r w:rsidRPr="00246FC1">
        <w:rPr>
          <w:i/>
        </w:rPr>
        <w:t>Отчетность и Контроль</w:t>
      </w:r>
      <w:r w:rsidRPr="00246FC1">
        <w:t>).</w:t>
      </w:r>
    </w:p>
    <w:p w:rsidR="00643C58" w:rsidRPr="00246FC1" w:rsidRDefault="00DF761D" w:rsidP="00643C58">
      <w:pPr>
        <w:numPr>
          <w:ilvl w:val="1"/>
          <w:numId w:val="46"/>
        </w:numPr>
        <w:spacing w:before="100" w:after="100" w:line="240" w:lineRule="auto"/>
      </w:pPr>
      <w:r w:rsidRPr="00246FC1">
        <w:rPr>
          <w:lang w:eastAsia="ru-RU"/>
        </w:rPr>
        <w:t xml:space="preserve">Частный партнер обязан обеспечить представителям уполномоченных органов Публичного партнера, осуществляющим контроль за исполнением Частным партнером условий настоящего Соглашения, беспрепятственный доступ на Объект соглашения, а также к документации, относящейся к осуществлению </w:t>
      </w:r>
      <w:r w:rsidR="00881F78" w:rsidRPr="00246FC1">
        <w:rPr>
          <w:lang w:eastAsia="ru-RU"/>
        </w:rPr>
        <w:t>Проектирования, Строительства и Технического обслуживания</w:t>
      </w:r>
      <w:r w:rsidR="00881F78" w:rsidRPr="00246FC1">
        <w:t>, в порядке, предусмотренном Приложением</w:t>
      </w:r>
      <w:r w:rsidR="004D3B68" w:rsidRPr="00246FC1">
        <w:t>6</w:t>
      </w:r>
      <w:r w:rsidR="00881F78" w:rsidRPr="00246FC1">
        <w:t xml:space="preserve"> (</w:t>
      </w:r>
      <w:r w:rsidR="00881F78" w:rsidRPr="00246FC1">
        <w:rPr>
          <w:i/>
        </w:rPr>
        <w:t>Отчетность и Контроль</w:t>
      </w:r>
      <w:r w:rsidR="00881F78" w:rsidRPr="00246FC1">
        <w:t>)</w:t>
      </w:r>
      <w:r w:rsidRPr="00246FC1">
        <w:rPr>
          <w:lang w:eastAsia="ru-RU"/>
        </w:rPr>
        <w:t>.</w:t>
      </w:r>
      <w:bookmarkStart w:id="664" w:name="_Ref470521068"/>
    </w:p>
    <w:p w:rsidR="00643C58" w:rsidRPr="00246FC1" w:rsidRDefault="00DF761D" w:rsidP="00643C58">
      <w:pPr>
        <w:numPr>
          <w:ilvl w:val="1"/>
          <w:numId w:val="46"/>
        </w:numPr>
        <w:spacing w:before="100" w:after="100" w:line="240" w:lineRule="auto"/>
      </w:pPr>
      <w:r w:rsidRPr="00246FC1">
        <w:rPr>
          <w:lang w:eastAsia="ru-RU"/>
        </w:rPr>
        <w:t xml:space="preserve">Публичный партнер имеет право запрашивать у Частного партнера информацию об исполнении Частным партнером обязательств по настоящему Соглашению. </w:t>
      </w:r>
      <w:r w:rsidR="00881F78" w:rsidRPr="00246FC1">
        <w:t xml:space="preserve">Порядок представления Частным партнером и рассмотрения Публичным партнером </w:t>
      </w:r>
      <w:r w:rsidR="00881F78" w:rsidRPr="00246FC1">
        <w:rPr>
          <w:lang w:eastAsia="ru-RU"/>
        </w:rPr>
        <w:t xml:space="preserve">указанной информации установлен </w:t>
      </w:r>
      <w:r w:rsidR="00881F78" w:rsidRPr="00246FC1">
        <w:t>Приложением </w:t>
      </w:r>
      <w:r w:rsidR="004D3B68" w:rsidRPr="00246FC1">
        <w:t>6</w:t>
      </w:r>
      <w:r w:rsidR="00881F78" w:rsidRPr="00246FC1">
        <w:t xml:space="preserve"> (</w:t>
      </w:r>
      <w:r w:rsidR="00881F78" w:rsidRPr="00246FC1">
        <w:rPr>
          <w:i/>
        </w:rPr>
        <w:t>Отчетность и Контроль</w:t>
      </w:r>
      <w:r w:rsidR="00881F78" w:rsidRPr="00246FC1">
        <w:t>)</w:t>
      </w:r>
      <w:r w:rsidRPr="00246FC1">
        <w:rPr>
          <w:lang w:eastAsia="ru-RU"/>
        </w:rPr>
        <w:t>.</w:t>
      </w:r>
      <w:bookmarkEnd w:id="664"/>
    </w:p>
    <w:p w:rsidR="00643C58" w:rsidRPr="00246FC1" w:rsidRDefault="00BC04A1" w:rsidP="00643C58">
      <w:pPr>
        <w:numPr>
          <w:ilvl w:val="1"/>
          <w:numId w:val="46"/>
        </w:numPr>
        <w:spacing w:before="100" w:after="100" w:line="240" w:lineRule="auto"/>
      </w:pPr>
      <w:r w:rsidRPr="00246FC1">
        <w:t>В соответствии с положениями пункта 5 статьи 78 Бюджетного кодекса Российской Федерации настоящим Частный партнер дает свое согласие на осуществление Публичным партнером и органами государственного финансового контроля проверок соблюдения Частным партнером условий, целей и порядка предоставления Капитального гранта в соответствии с порядками, сроками и периодичностью, установленными Приложением 6 (</w:t>
      </w:r>
      <w:r w:rsidRPr="00246FC1">
        <w:rPr>
          <w:i/>
        </w:rPr>
        <w:t>Отчетность и Контроль</w:t>
      </w:r>
      <w:r w:rsidRPr="00246FC1">
        <w:t>).</w:t>
      </w:r>
    </w:p>
    <w:p w:rsidR="00643C58" w:rsidRPr="00246FC1" w:rsidRDefault="00220F9D" w:rsidP="00643C58">
      <w:pPr>
        <w:numPr>
          <w:ilvl w:val="1"/>
          <w:numId w:val="46"/>
        </w:numPr>
        <w:spacing w:before="100" w:after="100" w:line="240" w:lineRule="auto"/>
      </w:pPr>
      <w:r w:rsidRPr="00246FC1">
        <w:rPr>
          <w:lang w:eastAsia="ru-RU"/>
        </w:rPr>
        <w:t xml:space="preserve">Частный партнер обязуется предоставлять Публичному партнеру Отчетность в порядке и в сроки, предусмотренные Соглашением и </w:t>
      </w:r>
      <w:r w:rsidRPr="00246FC1">
        <w:t>Приложением </w:t>
      </w:r>
      <w:r w:rsidR="004D3B68" w:rsidRPr="00246FC1">
        <w:t>6</w:t>
      </w:r>
      <w:r w:rsidRPr="00246FC1">
        <w:t xml:space="preserve"> (</w:t>
      </w:r>
      <w:r w:rsidRPr="00246FC1">
        <w:rPr>
          <w:i/>
        </w:rPr>
        <w:t>Отчетность и Контроль</w:t>
      </w:r>
      <w:r w:rsidRPr="00246FC1">
        <w:t>)</w:t>
      </w:r>
      <w:r w:rsidRPr="00246FC1">
        <w:rPr>
          <w:lang w:eastAsia="ru-RU"/>
        </w:rPr>
        <w:t>.</w:t>
      </w:r>
    </w:p>
    <w:p w:rsidR="00643C58" w:rsidRPr="00246FC1" w:rsidRDefault="00DF761D" w:rsidP="00643C58">
      <w:pPr>
        <w:numPr>
          <w:ilvl w:val="1"/>
          <w:numId w:val="46"/>
        </w:numPr>
        <w:spacing w:before="100" w:after="100" w:line="240" w:lineRule="auto"/>
      </w:pPr>
      <w:r w:rsidRPr="00246FC1">
        <w:rPr>
          <w:lang w:eastAsia="ru-RU"/>
        </w:rPr>
        <w:t>Публичный партнер не вправе вмешиваться в осуществление хозяйственной деятельности Частного партнера.</w:t>
      </w:r>
      <w:bookmarkStart w:id="665" w:name="_Ref492473851"/>
    </w:p>
    <w:p w:rsidR="00BC04A1" w:rsidRPr="00246FC1" w:rsidRDefault="00692325" w:rsidP="00643C58">
      <w:pPr>
        <w:numPr>
          <w:ilvl w:val="1"/>
          <w:numId w:val="46"/>
        </w:numPr>
        <w:spacing w:before="100" w:after="100" w:line="240" w:lineRule="auto"/>
      </w:pPr>
      <w:r w:rsidRPr="00246FC1">
        <w:t xml:space="preserve">Представители </w:t>
      </w:r>
      <w:r w:rsidR="00881F78" w:rsidRPr="00246FC1">
        <w:t>у</w:t>
      </w:r>
      <w:r w:rsidRPr="00246FC1">
        <w:t>полномоченн</w:t>
      </w:r>
      <w:r w:rsidR="00881F78" w:rsidRPr="00246FC1">
        <w:t>ых органов и органи</w:t>
      </w:r>
      <w:r w:rsidR="00217605" w:rsidRPr="00246FC1">
        <w:t>з</w:t>
      </w:r>
      <w:r w:rsidR="00881F78" w:rsidRPr="00246FC1">
        <w:t>аций Публичного партнера</w:t>
      </w:r>
      <w:r w:rsidRPr="00246FC1">
        <w:t xml:space="preserve"> органов не вправе разглашать сведения, отнесенные настоящим Соглашением к </w:t>
      </w:r>
      <w:r w:rsidR="00901B1C" w:rsidRPr="00246FC1">
        <w:t>К</w:t>
      </w:r>
      <w:r w:rsidRPr="00246FC1">
        <w:t>онфиденциа</w:t>
      </w:r>
      <w:r w:rsidR="00FA085E" w:rsidRPr="00246FC1">
        <w:t xml:space="preserve">льным данным </w:t>
      </w:r>
      <w:r w:rsidRPr="00246FC1">
        <w:t>и (или) являющиеся коммерческой тайной.</w:t>
      </w:r>
      <w:bookmarkEnd w:id="665"/>
    </w:p>
    <w:p w:rsidR="00DF761D" w:rsidRPr="00246FC1" w:rsidRDefault="00DF761D" w:rsidP="00DF761D">
      <w:pPr>
        <w:pStyle w:val="VSPD2"/>
        <w:numPr>
          <w:ilvl w:val="0"/>
          <w:numId w:val="0"/>
        </w:numPr>
        <w:ind w:left="720"/>
        <w:jc w:val="center"/>
        <w:outlineLvl w:val="0"/>
        <w:rPr>
          <w:rFonts w:eastAsia="MS Mincho"/>
          <w:lang w:eastAsia="ru-RU"/>
        </w:rPr>
      </w:pPr>
      <w:bookmarkStart w:id="666" w:name="_Toc517882036"/>
      <w:bookmarkStart w:id="667" w:name="_Toc32312938"/>
      <w:r w:rsidRPr="00246FC1">
        <w:rPr>
          <w:rFonts w:eastAsia="MS Mincho"/>
          <w:lang w:eastAsia="ru-RU"/>
        </w:rPr>
        <w:t>Раздел IX. Разрешение споров</w:t>
      </w:r>
      <w:bookmarkEnd w:id="666"/>
      <w:bookmarkEnd w:id="667"/>
    </w:p>
    <w:p w:rsidR="00DF761D" w:rsidRPr="00246FC1" w:rsidRDefault="00DF761D" w:rsidP="00082BC5">
      <w:pPr>
        <w:pStyle w:val="FWBL1"/>
        <w:numPr>
          <w:ilvl w:val="0"/>
          <w:numId w:val="46"/>
        </w:numPr>
        <w:tabs>
          <w:tab w:val="clear" w:pos="720"/>
          <w:tab w:val="clear" w:pos="5399"/>
          <w:tab w:val="left" w:pos="0"/>
          <w:tab w:val="left" w:pos="567"/>
        </w:tabs>
        <w:spacing w:before="120" w:after="120"/>
        <w:ind w:left="567" w:hanging="567"/>
      </w:pPr>
      <w:bookmarkStart w:id="668" w:name="_Ref506312106"/>
      <w:bookmarkStart w:id="669" w:name="_Ref506393297"/>
      <w:bookmarkStart w:id="670" w:name="_Toc517882037"/>
      <w:bookmarkStart w:id="671" w:name="_Toc32312939"/>
      <w:r w:rsidRPr="00246FC1">
        <w:t>Порядок разрешения споров</w:t>
      </w:r>
      <w:bookmarkEnd w:id="668"/>
      <w:bookmarkEnd w:id="669"/>
      <w:bookmarkEnd w:id="670"/>
      <w:bookmarkEnd w:id="671"/>
    </w:p>
    <w:p w:rsidR="0082207F" w:rsidRPr="00246FC1" w:rsidRDefault="009226BF" w:rsidP="0082207F">
      <w:pPr>
        <w:numPr>
          <w:ilvl w:val="1"/>
          <w:numId w:val="46"/>
        </w:numPr>
        <w:spacing w:before="100" w:after="100" w:line="240" w:lineRule="auto"/>
      </w:pPr>
      <w:bookmarkStart w:id="672" w:name="_Ref506747903"/>
      <w:bookmarkStart w:id="673" w:name="_Ref468226356"/>
      <w:r w:rsidRPr="00246FC1">
        <w:t xml:space="preserve">Все споры, разногласия или требования, возникающие из настоящего Соглашения или в связи с ним, в том числе касающиеся его заключения, исполнения, нарушения, прекращения, </w:t>
      </w:r>
      <w:r w:rsidRPr="00246FC1">
        <w:rPr>
          <w:lang w:eastAsia="ru-RU"/>
        </w:rPr>
        <w:t>недействительности</w:t>
      </w:r>
      <w:r w:rsidRPr="00246FC1">
        <w:t xml:space="preserve"> или толкования (каждый далее – </w:t>
      </w:r>
      <w:r w:rsidRPr="00246FC1">
        <w:rPr>
          <w:b/>
        </w:rPr>
        <w:t>«</w:t>
      </w:r>
      <w:r w:rsidRPr="00246FC1">
        <w:rPr>
          <w:b/>
          <w:bCs/>
        </w:rPr>
        <w:t>Спор</w:t>
      </w:r>
      <w:r w:rsidRPr="00246FC1">
        <w:rPr>
          <w:b/>
        </w:rPr>
        <w:t>»</w:t>
      </w:r>
      <w:r w:rsidRPr="00246FC1">
        <w:t>), должны разрешаться в соответствии со статьей </w:t>
      </w:r>
      <w:r w:rsidR="00BD7C0E" w:rsidRPr="00246FC1">
        <w:fldChar w:fldCharType="begin"/>
      </w:r>
      <w:r w:rsidR="00BD7C0E" w:rsidRPr="00246FC1">
        <w:instrText xml:space="preserve"> REF _Ref506312106 \w \h  \* MERGEFORMAT </w:instrText>
      </w:r>
      <w:r w:rsidR="00BD7C0E" w:rsidRPr="00246FC1">
        <w:fldChar w:fldCharType="separate"/>
      </w:r>
      <w:r w:rsidR="00D31602" w:rsidRPr="00246FC1">
        <w:t>47</w:t>
      </w:r>
      <w:r w:rsidR="00BD7C0E" w:rsidRPr="00246FC1">
        <w:fldChar w:fldCharType="end"/>
      </w:r>
      <w:r w:rsidRPr="00246FC1">
        <w:t> Соглашения.</w:t>
      </w:r>
      <w:bookmarkStart w:id="674" w:name="_Ref185660799"/>
      <w:bookmarkEnd w:id="672"/>
    </w:p>
    <w:p w:rsidR="009226BF" w:rsidRPr="00246FC1" w:rsidRDefault="009226BF" w:rsidP="0082207F">
      <w:pPr>
        <w:numPr>
          <w:ilvl w:val="1"/>
          <w:numId w:val="46"/>
        </w:numPr>
        <w:spacing w:before="100" w:after="100" w:line="240" w:lineRule="auto"/>
      </w:pPr>
      <w:r w:rsidRPr="00246FC1">
        <w:t xml:space="preserve">Сторона, полагающая, что возник Спор (далее – </w:t>
      </w:r>
      <w:r w:rsidRPr="00246FC1">
        <w:rPr>
          <w:b/>
        </w:rPr>
        <w:t>«Требующая сторона»</w:t>
      </w:r>
      <w:r w:rsidRPr="00246FC1">
        <w:t xml:space="preserve">), обязана направить другой Стороне (далее – </w:t>
      </w:r>
      <w:r w:rsidRPr="00246FC1">
        <w:rPr>
          <w:b/>
        </w:rPr>
        <w:t>«Отвечающая сторона»</w:t>
      </w:r>
      <w:r w:rsidRPr="00246FC1">
        <w:t xml:space="preserve">) с копией Техническому эксперту (в случае, если Спор имеет технический характер) письменное уведомление </w:t>
      </w:r>
      <w:r w:rsidR="00210F5A" w:rsidRPr="00246FC1">
        <w:t>(далее</w:t>
      </w:r>
      <w:r w:rsidR="00210F5A" w:rsidRPr="00246FC1">
        <w:rPr>
          <w:b/>
        </w:rPr>
        <w:t xml:space="preserve"> – «Уведомление о споре»</w:t>
      </w:r>
      <w:r w:rsidR="00210F5A" w:rsidRPr="00246FC1">
        <w:t>)</w:t>
      </w:r>
      <w:r w:rsidR="00411D55">
        <w:t xml:space="preserve"> </w:t>
      </w:r>
      <w:r w:rsidRPr="00246FC1">
        <w:t>с указанием следующей информации:</w:t>
      </w:r>
      <w:bookmarkEnd w:id="674"/>
    </w:p>
    <w:p w:rsidR="009226BF" w:rsidRPr="00246FC1" w:rsidRDefault="009226B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описание предмета Спора;</w:t>
      </w:r>
    </w:p>
    <w:p w:rsidR="009226BF" w:rsidRPr="00246FC1" w:rsidRDefault="009226B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требования Требующей стороны по предмету Спора, включая возмещение любых убытков</w:t>
      </w:r>
      <w:r w:rsidR="007C4A35" w:rsidRPr="00246FC1">
        <w:rPr>
          <w:b w:val="0"/>
          <w:lang w:val="ru-RU"/>
        </w:rPr>
        <w:t>, неустойки</w:t>
      </w:r>
      <w:r w:rsidRPr="00246FC1">
        <w:rPr>
          <w:b w:val="0"/>
          <w:lang w:val="ru-RU"/>
        </w:rPr>
        <w:t xml:space="preserve"> или ущерба;</w:t>
      </w:r>
    </w:p>
    <w:p w:rsidR="009226BF" w:rsidRPr="00246FC1" w:rsidRDefault="009226B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обоснование требований; и</w:t>
      </w:r>
    </w:p>
    <w:p w:rsidR="009226BF" w:rsidRPr="00246FC1" w:rsidRDefault="009226BF" w:rsidP="00210F5A">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предполагаемая дата проведения первого совещания (которое должно состояться не позднее, чем спустя 10 (десять) Рабочих дней с момента вручения уведомления), место проведения первого совещания и предполагаемый сост</w:t>
      </w:r>
      <w:r w:rsidR="00210F5A" w:rsidRPr="00246FC1">
        <w:rPr>
          <w:b w:val="0"/>
          <w:lang w:val="ru-RU"/>
        </w:rPr>
        <w:t>ав участников Требующей стороны.</w:t>
      </w:r>
    </w:p>
    <w:p w:rsidR="0082207F" w:rsidRPr="00246FC1" w:rsidRDefault="009226BF" w:rsidP="0082207F">
      <w:pPr>
        <w:numPr>
          <w:ilvl w:val="1"/>
          <w:numId w:val="46"/>
        </w:numPr>
        <w:spacing w:before="100" w:after="100" w:line="240" w:lineRule="auto"/>
      </w:pPr>
      <w:bookmarkStart w:id="675" w:name="_Ref506376751"/>
      <w:r w:rsidRPr="00246FC1">
        <w:t xml:space="preserve">Направление Уведомления о споре и проведение </w:t>
      </w:r>
      <w:r w:rsidR="001D1B49" w:rsidRPr="00246FC1">
        <w:t xml:space="preserve">переговоров </w:t>
      </w:r>
      <w:r w:rsidRPr="00246FC1">
        <w:t xml:space="preserve">в соответствии с пунктами </w:t>
      </w:r>
      <w:r w:rsidR="00BD7C0E" w:rsidRPr="00246FC1">
        <w:fldChar w:fldCharType="begin"/>
      </w:r>
      <w:r w:rsidR="00BD7C0E" w:rsidRPr="00246FC1">
        <w:instrText xml:space="preserve"> REF _Ref487707837 \r \h  \* MERGEFORMAT </w:instrText>
      </w:r>
      <w:r w:rsidR="00BD7C0E" w:rsidRPr="00246FC1">
        <w:fldChar w:fldCharType="separate"/>
      </w:r>
      <w:r w:rsidR="00210F5A" w:rsidRPr="00246FC1">
        <w:t>47.4</w:t>
      </w:r>
      <w:r w:rsidR="00BD7C0E" w:rsidRPr="00246FC1">
        <w:fldChar w:fldCharType="end"/>
      </w:r>
      <w:r w:rsidRPr="00246FC1">
        <w:t> – </w:t>
      </w:r>
      <w:r w:rsidR="00BD7C0E" w:rsidRPr="00246FC1">
        <w:fldChar w:fldCharType="begin"/>
      </w:r>
      <w:r w:rsidR="00BD7C0E" w:rsidRPr="00246FC1">
        <w:instrText xml:space="preserve"> REF _Ref219731864 \r \h  \* MERGEFORMAT </w:instrText>
      </w:r>
      <w:r w:rsidR="00BD7C0E" w:rsidRPr="00246FC1">
        <w:fldChar w:fldCharType="separate"/>
      </w:r>
      <w:r w:rsidR="00210F5A" w:rsidRPr="00246FC1">
        <w:t>47.9</w:t>
      </w:r>
      <w:r w:rsidR="00BD7C0E" w:rsidRPr="00246FC1">
        <w:fldChar w:fldCharType="end"/>
      </w:r>
      <w:r w:rsidRPr="00246FC1">
        <w:t> Соглашения признается Сторонами соблюдением требования о принятии мер по досудебному урегулированию Спора. Уведомление о споре признается претензией (требованием) в понимании Законодательства.</w:t>
      </w:r>
      <w:bookmarkEnd w:id="675"/>
    </w:p>
    <w:p w:rsidR="0082207F" w:rsidRPr="00246FC1" w:rsidRDefault="009226BF" w:rsidP="0082207F">
      <w:pPr>
        <w:numPr>
          <w:ilvl w:val="1"/>
          <w:numId w:val="46"/>
        </w:numPr>
        <w:spacing w:before="100" w:after="100" w:line="240" w:lineRule="auto"/>
      </w:pPr>
      <w:r w:rsidRPr="00246FC1">
        <w:t>Вручение Уведомления о споре не освобождает любую Сторону от исполнения ее обязательств по настоящему Соглашению, в том числе не является основанием для приостановления или прекращения Проектирования, Строительства, Технического обслуживания со стороны Частного партнера, если иное прямо не предусмотрено Соглашением.</w:t>
      </w:r>
      <w:bookmarkStart w:id="676" w:name="_Ref487707837"/>
    </w:p>
    <w:p w:rsidR="0082207F" w:rsidRPr="00246FC1" w:rsidRDefault="009226BF" w:rsidP="0082207F">
      <w:pPr>
        <w:numPr>
          <w:ilvl w:val="1"/>
          <w:numId w:val="46"/>
        </w:numPr>
        <w:spacing w:before="100" w:after="100" w:line="240" w:lineRule="auto"/>
      </w:pPr>
      <w:r w:rsidRPr="00246FC1">
        <w:t xml:space="preserve">В случае возникновения Спора Стороны должны приложить все зависящие от них усилия, чтобы разрешить Спор путем переговоров между соответствующими представителями Сторон, имеющими полномочия по урегулированию Спора, в порядке, предусмотренном в пунктах </w:t>
      </w:r>
      <w:r w:rsidR="00BD7C0E" w:rsidRPr="00246FC1">
        <w:fldChar w:fldCharType="begin"/>
      </w:r>
      <w:r w:rsidR="00BD7C0E" w:rsidRPr="00246FC1">
        <w:instrText xml:space="preserve"> REF _Ref219731846 \r \h  \* MERGEFORMAT </w:instrText>
      </w:r>
      <w:r w:rsidR="00BD7C0E" w:rsidRPr="00246FC1">
        <w:fldChar w:fldCharType="separate"/>
      </w:r>
      <w:r w:rsidR="00210F5A" w:rsidRPr="00246FC1">
        <w:t>47.5</w:t>
      </w:r>
      <w:r w:rsidR="00BD7C0E" w:rsidRPr="00246FC1">
        <w:fldChar w:fldCharType="end"/>
      </w:r>
      <w:r w:rsidRPr="00246FC1">
        <w:t> –</w:t>
      </w:r>
      <w:r w:rsidR="00BD7C0E" w:rsidRPr="00246FC1">
        <w:fldChar w:fldCharType="begin"/>
      </w:r>
      <w:r w:rsidR="00BD7C0E" w:rsidRPr="00246FC1">
        <w:instrText xml:space="preserve"> REF _Ref219731864 \r \h  \* MERGEFORMAT </w:instrText>
      </w:r>
      <w:r w:rsidR="00BD7C0E" w:rsidRPr="00246FC1">
        <w:fldChar w:fldCharType="separate"/>
      </w:r>
      <w:r w:rsidR="00210F5A" w:rsidRPr="00246FC1">
        <w:t>47.9</w:t>
      </w:r>
      <w:r w:rsidR="00BD7C0E" w:rsidRPr="00246FC1">
        <w:fldChar w:fldCharType="end"/>
      </w:r>
      <w:r w:rsidRPr="00246FC1">
        <w:t> Соглашения.</w:t>
      </w:r>
      <w:bookmarkStart w:id="677" w:name="_Ref219731846"/>
      <w:bookmarkEnd w:id="676"/>
    </w:p>
    <w:p w:rsidR="009226BF" w:rsidRPr="00246FC1" w:rsidRDefault="009226BF" w:rsidP="0082207F">
      <w:pPr>
        <w:numPr>
          <w:ilvl w:val="1"/>
          <w:numId w:val="46"/>
        </w:numPr>
        <w:spacing w:before="100" w:after="100" w:line="240" w:lineRule="auto"/>
      </w:pPr>
      <w:r w:rsidRPr="00246FC1">
        <w:t>Не позднее 5 (пяти) Рабочих дней с момента вручения Уведомления о споре согласно пункту </w:t>
      </w:r>
      <w:r w:rsidR="00BD7C0E" w:rsidRPr="00246FC1">
        <w:fldChar w:fldCharType="begin"/>
      </w:r>
      <w:r w:rsidR="00BD7C0E" w:rsidRPr="00246FC1">
        <w:instrText xml:space="preserve"> REF _Ref185660799 \r \h  \* MERGEFORMAT </w:instrText>
      </w:r>
      <w:r w:rsidR="00BD7C0E" w:rsidRPr="00246FC1">
        <w:fldChar w:fldCharType="separate"/>
      </w:r>
      <w:r w:rsidR="00210F5A" w:rsidRPr="00246FC1">
        <w:t>47.1</w:t>
      </w:r>
      <w:r w:rsidR="00BD7C0E" w:rsidRPr="00246FC1">
        <w:fldChar w:fldCharType="end"/>
      </w:r>
      <w:r w:rsidRPr="00246FC1">
        <w:t> Соглашения, Отвечающая сторона обязана направить Требующей стороне письменный ответ с указанием следующих сведений:</w:t>
      </w:r>
      <w:bookmarkEnd w:id="677"/>
    </w:p>
    <w:p w:rsidR="009226BF" w:rsidRPr="00246FC1" w:rsidRDefault="009226B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подтверждения даты, времени и места проведения первого совещания и (или) предложения относительно изменений предлагаемой даты (при условии, что такая дата наступает не позднее, чем спустя 10 (десять) Рабочих дней после даты получения Уведомления о споре), времени и места первого совещания;</w:t>
      </w:r>
    </w:p>
    <w:p w:rsidR="009226BF" w:rsidRPr="00246FC1" w:rsidRDefault="009226B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имен предлагаемых участников Отвечающей стороны; и</w:t>
      </w:r>
    </w:p>
    <w:p w:rsidR="009226BF" w:rsidRPr="00246FC1" w:rsidRDefault="009226B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ответа на требования, предъявленные Требующей стороной в Уведомлении о споре.</w:t>
      </w:r>
    </w:p>
    <w:p w:rsidR="009226BF" w:rsidRPr="00246FC1" w:rsidRDefault="009226BF" w:rsidP="0082207F">
      <w:pPr>
        <w:numPr>
          <w:ilvl w:val="1"/>
          <w:numId w:val="46"/>
        </w:numPr>
        <w:spacing w:before="100" w:after="100" w:line="240" w:lineRule="auto"/>
      </w:pPr>
      <w:bookmarkStart w:id="678" w:name="_Ref487707970"/>
      <w:r w:rsidRPr="00246FC1">
        <w:t>Целью первого совещания Сторон является обмен документами и информацией в связи со Спором, а также разъяснение своей соответствующей позиции. По окончании первого совещания Стороны согласуют дату, время и место проведения второго совещания, при условии, что дата проведения второго совещания наступает не позднее 10 (десяти) Рабочих дней с даты проведения первого совещания.</w:t>
      </w:r>
      <w:bookmarkEnd w:id="678"/>
    </w:p>
    <w:p w:rsidR="009226BF" w:rsidRPr="00246FC1" w:rsidRDefault="009226BF" w:rsidP="0082207F">
      <w:pPr>
        <w:numPr>
          <w:ilvl w:val="1"/>
          <w:numId w:val="46"/>
        </w:numPr>
        <w:spacing w:before="100" w:after="100" w:line="240" w:lineRule="auto"/>
      </w:pPr>
      <w:r w:rsidRPr="00246FC1">
        <w:t>Технический эксперт имеет право присутствовать при переговорах Сторон, если Спор имеет технический характер.</w:t>
      </w:r>
    </w:p>
    <w:p w:rsidR="009226BF" w:rsidRPr="00246FC1" w:rsidRDefault="009226BF" w:rsidP="0082207F">
      <w:pPr>
        <w:numPr>
          <w:ilvl w:val="1"/>
          <w:numId w:val="46"/>
        </w:numPr>
        <w:spacing w:before="100" w:after="100" w:line="240" w:lineRule="auto"/>
      </w:pPr>
      <w:bookmarkStart w:id="679" w:name="_Ref219731864"/>
      <w:bookmarkStart w:id="680" w:name="_Ref185501714"/>
      <w:bookmarkStart w:id="681" w:name="_Ref506378809"/>
      <w:r w:rsidRPr="00246FC1">
        <w:t>Если</w:t>
      </w:r>
      <w:bookmarkStart w:id="682" w:name="_Ref300055582"/>
      <w:bookmarkEnd w:id="679"/>
      <w:r w:rsidRPr="00246FC1">
        <w:t xml:space="preserve"> Стороны не разрешили Спор на втором совещании</w:t>
      </w:r>
      <w:bookmarkEnd w:id="680"/>
      <w:r w:rsidRPr="00246FC1">
        <w:t>; или</w:t>
      </w:r>
      <w:bookmarkStart w:id="683" w:name="_Ref300055601"/>
      <w:bookmarkEnd w:id="682"/>
      <w:r w:rsidRPr="00246FC1">
        <w:t xml:space="preserve"> Спор не был разрешен в течение 30 (тридцати) Рабочих дней после предоставления Уведомления о споре согласно пункту </w:t>
      </w:r>
      <w:r w:rsidR="00BD7C0E" w:rsidRPr="00246FC1">
        <w:fldChar w:fldCharType="begin"/>
      </w:r>
      <w:r w:rsidR="00BD7C0E" w:rsidRPr="00246FC1">
        <w:instrText xml:space="preserve"> REF _Ref185660799 \r \h  \* MERGEFORMAT </w:instrText>
      </w:r>
      <w:r w:rsidR="00BD7C0E" w:rsidRPr="00246FC1">
        <w:fldChar w:fldCharType="separate"/>
      </w:r>
      <w:r w:rsidR="00210F5A" w:rsidRPr="00246FC1">
        <w:t>47.1</w:t>
      </w:r>
      <w:r w:rsidR="00BD7C0E" w:rsidRPr="00246FC1">
        <w:fldChar w:fldCharType="end"/>
      </w:r>
      <w:r w:rsidRPr="00246FC1">
        <w:t> Соглашения</w:t>
      </w:r>
      <w:bookmarkEnd w:id="683"/>
      <w:r w:rsidRPr="00246FC1">
        <w:t>:</w:t>
      </w:r>
      <w:bookmarkEnd w:id="681"/>
    </w:p>
    <w:p w:rsidR="009226BF" w:rsidRPr="00246FC1" w:rsidRDefault="009226B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любая из Сторон вправе передать Спор на рассмотрение Технического эксперта (в случае если соответствующий Спор имеет технический характер); или</w:t>
      </w:r>
    </w:p>
    <w:p w:rsidR="009226BF" w:rsidRPr="00246FC1" w:rsidRDefault="009226B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Стороны могут договориться о продлении периода разрешения Спора.</w:t>
      </w:r>
    </w:p>
    <w:p w:rsidR="009226BF" w:rsidRPr="00246FC1" w:rsidRDefault="009226BF" w:rsidP="0082207F">
      <w:pPr>
        <w:numPr>
          <w:ilvl w:val="1"/>
          <w:numId w:val="46"/>
        </w:numPr>
        <w:spacing w:before="100" w:after="100" w:line="240" w:lineRule="auto"/>
      </w:pPr>
      <w:bookmarkStart w:id="684" w:name="_Ref506376688"/>
      <w:r w:rsidRPr="00246FC1">
        <w:t>Все решения Технического эксперта принимаются и сообщаются Сторонам в письменном виде (с обоснованием таких решений) по возможности в кратчайшие сроки, но при любых обстоятельствах в течение 15 (пятнадцати) Рабочих дней после даты передачи Спора Техническому эксперту. Если по какому</w:t>
      </w:r>
      <w:r w:rsidRPr="00246FC1">
        <w:noBreakHyphen/>
        <w:t>либо делу Технический эксперт не уведомит Сторон о своем решении в течение указанного срока, Технический эксперт считается не разрешившим Спор, а любая Сторона вправе передать Спор на рассмотрение Суда.</w:t>
      </w:r>
      <w:bookmarkEnd w:id="684"/>
    </w:p>
    <w:p w:rsidR="009226BF" w:rsidRPr="00246FC1" w:rsidRDefault="009226BF" w:rsidP="0082207F">
      <w:pPr>
        <w:numPr>
          <w:ilvl w:val="1"/>
          <w:numId w:val="46"/>
        </w:numPr>
        <w:spacing w:before="100" w:after="100" w:line="240" w:lineRule="auto"/>
      </w:pPr>
      <w:bookmarkStart w:id="685" w:name="_Ref495331620"/>
      <w:r w:rsidRPr="00246FC1">
        <w:t>Решение соответствующего Технического эксперта становится окончательным и обязательным для Сторон, если Стороны не возражают против такого решения. Если какая</w:t>
      </w:r>
      <w:r w:rsidRPr="00246FC1">
        <w:noBreakHyphen/>
        <w:t>либо из Сторон возражает против такого решения, то такая Сторона вправе передать Спор на рассмотрение в Суд в течение 30 (тридцати) дней с даты получения Сторонами соответствующего решения Технического эксперта.</w:t>
      </w:r>
      <w:bookmarkEnd w:id="685"/>
    </w:p>
    <w:p w:rsidR="00624A90" w:rsidRPr="00246FC1" w:rsidRDefault="00624A90" w:rsidP="0082207F">
      <w:pPr>
        <w:numPr>
          <w:ilvl w:val="1"/>
          <w:numId w:val="46"/>
        </w:numPr>
        <w:spacing w:before="100" w:after="100" w:line="240" w:lineRule="auto"/>
      </w:pPr>
      <w:r w:rsidRPr="00246FC1">
        <w:t>В случае недостижения Сторонами согласия в соответствии с настоящей статьей </w:t>
      </w:r>
      <w:r w:rsidR="00BD7C0E" w:rsidRPr="00246FC1">
        <w:fldChar w:fldCharType="begin"/>
      </w:r>
      <w:r w:rsidR="00BD7C0E" w:rsidRPr="00246FC1">
        <w:instrText xml:space="preserve"> REF _Ref506312106 \w \h  \* MERGEFORMAT </w:instrText>
      </w:r>
      <w:r w:rsidR="00BD7C0E" w:rsidRPr="00246FC1">
        <w:fldChar w:fldCharType="separate"/>
      </w:r>
      <w:r w:rsidR="00210F5A" w:rsidRPr="00246FC1">
        <w:t>47</w:t>
      </w:r>
      <w:r w:rsidR="00BD7C0E" w:rsidRPr="00246FC1">
        <w:fldChar w:fldCharType="end"/>
      </w:r>
      <w:r w:rsidRPr="00246FC1">
        <w:t xml:space="preserve">, возникшие между Сторонами Споры разрешаются в соответствии с Законодательством и статьей </w:t>
      </w:r>
      <w:r w:rsidR="00BD7C0E" w:rsidRPr="00246FC1">
        <w:fldChar w:fldCharType="begin"/>
      </w:r>
      <w:r w:rsidR="00BD7C0E" w:rsidRPr="00246FC1">
        <w:instrText xml:space="preserve"> REF _Ref506393300 \w \h  \* MERGEFORMAT </w:instrText>
      </w:r>
      <w:r w:rsidR="00BD7C0E" w:rsidRPr="00246FC1">
        <w:fldChar w:fldCharType="separate"/>
      </w:r>
      <w:r w:rsidR="00D31602" w:rsidRPr="00246FC1">
        <w:t>49</w:t>
      </w:r>
      <w:r w:rsidR="00BD7C0E" w:rsidRPr="00246FC1">
        <w:fldChar w:fldCharType="end"/>
      </w:r>
      <w:r w:rsidRPr="00246FC1">
        <w:t>.</w:t>
      </w:r>
    </w:p>
    <w:p w:rsidR="00DF761D" w:rsidRPr="00246FC1" w:rsidRDefault="00DF761D" w:rsidP="00082BC5">
      <w:pPr>
        <w:pStyle w:val="FWBL1"/>
        <w:numPr>
          <w:ilvl w:val="0"/>
          <w:numId w:val="46"/>
        </w:numPr>
        <w:tabs>
          <w:tab w:val="clear" w:pos="720"/>
          <w:tab w:val="clear" w:pos="5399"/>
          <w:tab w:val="left" w:pos="0"/>
          <w:tab w:val="left" w:pos="567"/>
        </w:tabs>
        <w:spacing w:before="120" w:after="120"/>
        <w:ind w:left="567" w:hanging="567"/>
      </w:pPr>
      <w:bookmarkStart w:id="686" w:name="_Toc508029797"/>
      <w:bookmarkStart w:id="687" w:name="_Toc508030614"/>
      <w:bookmarkStart w:id="688" w:name="_Toc517882038"/>
      <w:bookmarkStart w:id="689" w:name="_Toc32312940"/>
      <w:bookmarkEnd w:id="673"/>
      <w:bookmarkEnd w:id="686"/>
      <w:bookmarkEnd w:id="687"/>
      <w:r w:rsidRPr="00246FC1">
        <w:t>Технический эксперт</w:t>
      </w:r>
      <w:bookmarkEnd w:id="688"/>
      <w:bookmarkEnd w:id="689"/>
    </w:p>
    <w:p w:rsidR="008A5CB2" w:rsidRPr="00246FC1" w:rsidRDefault="008E5BAA" w:rsidP="008A5CB2">
      <w:pPr>
        <w:numPr>
          <w:ilvl w:val="1"/>
          <w:numId w:val="46"/>
        </w:numPr>
        <w:spacing w:before="100" w:after="100" w:line="240" w:lineRule="auto"/>
      </w:pPr>
      <w:bookmarkStart w:id="690" w:name="_Ref495489133"/>
      <w:r w:rsidRPr="00246FC1">
        <w:t>Частный партнер привлекает Технического эксперта в соответствии с Соглашением и Соглашением с техническим экспертом.</w:t>
      </w:r>
      <w:bookmarkStart w:id="691" w:name="_Ref506307880"/>
      <w:bookmarkEnd w:id="690"/>
    </w:p>
    <w:p w:rsidR="008A5CB2" w:rsidRPr="00246FC1" w:rsidRDefault="008E5BAA" w:rsidP="008A5CB2">
      <w:pPr>
        <w:numPr>
          <w:ilvl w:val="1"/>
          <w:numId w:val="46"/>
        </w:numPr>
        <w:spacing w:before="100" w:after="100" w:line="240" w:lineRule="auto"/>
      </w:pPr>
      <w:r w:rsidRPr="00246FC1">
        <w:rPr>
          <w:lang w:eastAsia="ru-RU"/>
        </w:rPr>
        <w:t>Стороны согласны с тем, что в качестве Технического эксперта может быть назначено лицо, избранное Частным партнером из перечня общепризнанных экспертных организаций в соответствии с Приложением 1</w:t>
      </w:r>
      <w:r w:rsidR="00506630" w:rsidRPr="00246FC1">
        <w:rPr>
          <w:lang w:eastAsia="ru-RU"/>
        </w:rPr>
        <w:t>7</w:t>
      </w:r>
      <w:r w:rsidRPr="00246FC1">
        <w:rPr>
          <w:lang w:eastAsia="ru-RU"/>
        </w:rPr>
        <w:t> (</w:t>
      </w:r>
      <w:r w:rsidRPr="00246FC1">
        <w:rPr>
          <w:i/>
          <w:lang w:eastAsia="ru-RU"/>
        </w:rPr>
        <w:t>Перечень экспертных организаций</w:t>
      </w:r>
      <w:r w:rsidRPr="00246FC1">
        <w:rPr>
          <w:lang w:eastAsia="ru-RU"/>
        </w:rPr>
        <w:t>).</w:t>
      </w:r>
      <w:bookmarkStart w:id="692" w:name="_Ref495592629"/>
      <w:bookmarkEnd w:id="691"/>
    </w:p>
    <w:p w:rsidR="008A5CB2" w:rsidRPr="00246FC1" w:rsidRDefault="008E5BAA" w:rsidP="008A5CB2">
      <w:pPr>
        <w:numPr>
          <w:ilvl w:val="1"/>
          <w:numId w:val="46"/>
        </w:numPr>
        <w:spacing w:before="100" w:after="100" w:line="240" w:lineRule="auto"/>
      </w:pPr>
      <w:r w:rsidRPr="00246FC1">
        <w:rPr>
          <w:lang w:eastAsia="ru-RU"/>
        </w:rPr>
        <w:t xml:space="preserve">Во исполнение пункта </w:t>
      </w:r>
      <w:r w:rsidR="00DB65E1" w:rsidRPr="00246FC1">
        <w:rPr>
          <w:lang w:eastAsia="ru-RU"/>
        </w:rPr>
        <w:fldChar w:fldCharType="begin"/>
      </w:r>
      <w:r w:rsidRPr="00246FC1">
        <w:rPr>
          <w:lang w:eastAsia="ru-RU"/>
        </w:rPr>
        <w:instrText xml:space="preserve"> REF _Ref506307880 \w \h </w:instrText>
      </w:r>
      <w:r w:rsidR="00DB65E1" w:rsidRPr="00246FC1">
        <w:rPr>
          <w:lang w:eastAsia="ru-RU"/>
        </w:rPr>
      </w:r>
      <w:r w:rsidR="00DB65E1" w:rsidRPr="00246FC1">
        <w:rPr>
          <w:lang w:eastAsia="ru-RU"/>
        </w:rPr>
        <w:fldChar w:fldCharType="separate"/>
      </w:r>
      <w:r w:rsidR="00D31602" w:rsidRPr="00246FC1">
        <w:rPr>
          <w:lang w:eastAsia="ru-RU"/>
        </w:rPr>
        <w:t>48.2</w:t>
      </w:r>
      <w:r w:rsidR="00DB65E1" w:rsidRPr="00246FC1">
        <w:rPr>
          <w:lang w:eastAsia="ru-RU"/>
        </w:rPr>
        <w:fldChar w:fldCharType="end"/>
      </w:r>
      <w:r w:rsidRPr="00246FC1">
        <w:rPr>
          <w:lang w:eastAsia="ru-RU"/>
        </w:rPr>
        <w:t xml:space="preserve"> Частный партнер обязуется заключить с Техническим экспертом Соглашение с техническим экспертом с учетом положений пунктов </w:t>
      </w:r>
      <w:r w:rsidR="00DB65E1" w:rsidRPr="00246FC1">
        <w:rPr>
          <w:lang w:eastAsia="ru-RU"/>
        </w:rPr>
        <w:fldChar w:fldCharType="begin"/>
      </w:r>
      <w:r w:rsidRPr="00246FC1">
        <w:rPr>
          <w:lang w:eastAsia="ru-RU"/>
        </w:rPr>
        <w:instrText xml:space="preserve"> REF _Ref495489300 \w \h </w:instrText>
      </w:r>
      <w:r w:rsidR="00DB65E1" w:rsidRPr="00246FC1">
        <w:rPr>
          <w:lang w:eastAsia="ru-RU"/>
        </w:rPr>
      </w:r>
      <w:r w:rsidR="00DB65E1" w:rsidRPr="00246FC1">
        <w:rPr>
          <w:lang w:eastAsia="ru-RU"/>
        </w:rPr>
        <w:fldChar w:fldCharType="separate"/>
      </w:r>
      <w:r w:rsidR="00210F5A" w:rsidRPr="00246FC1">
        <w:rPr>
          <w:lang w:eastAsia="ru-RU"/>
        </w:rPr>
        <w:t>48.3</w:t>
      </w:r>
      <w:r w:rsidR="00DB65E1" w:rsidRPr="00246FC1">
        <w:rPr>
          <w:lang w:eastAsia="ru-RU"/>
        </w:rPr>
        <w:fldChar w:fldCharType="end"/>
      </w:r>
      <w:r w:rsidRPr="00246FC1">
        <w:rPr>
          <w:lang w:eastAsia="ru-RU"/>
        </w:rPr>
        <w:t xml:space="preserve"> и </w:t>
      </w:r>
      <w:r w:rsidR="00DB65E1" w:rsidRPr="00246FC1">
        <w:rPr>
          <w:lang w:eastAsia="ru-RU"/>
        </w:rPr>
        <w:fldChar w:fldCharType="begin"/>
      </w:r>
      <w:r w:rsidRPr="00246FC1">
        <w:rPr>
          <w:lang w:eastAsia="ru-RU"/>
        </w:rPr>
        <w:instrText xml:space="preserve"> REF _Ref495334811 \w \h </w:instrText>
      </w:r>
      <w:r w:rsidR="00DB65E1" w:rsidRPr="00246FC1">
        <w:rPr>
          <w:lang w:eastAsia="ru-RU"/>
        </w:rPr>
      </w:r>
      <w:r w:rsidR="00DB65E1" w:rsidRPr="00246FC1">
        <w:rPr>
          <w:lang w:eastAsia="ru-RU"/>
        </w:rPr>
        <w:fldChar w:fldCharType="separate"/>
      </w:r>
      <w:r w:rsidR="00210F5A" w:rsidRPr="00246FC1">
        <w:rPr>
          <w:lang w:eastAsia="ru-RU"/>
        </w:rPr>
        <w:t>48.4</w:t>
      </w:r>
      <w:r w:rsidR="00DB65E1" w:rsidRPr="00246FC1">
        <w:rPr>
          <w:lang w:eastAsia="ru-RU"/>
        </w:rPr>
        <w:fldChar w:fldCharType="end"/>
      </w:r>
      <w:r w:rsidRPr="00246FC1">
        <w:rPr>
          <w:lang w:eastAsia="ru-RU"/>
        </w:rPr>
        <w:t xml:space="preserve"> ниже. Соглашение с </w:t>
      </w:r>
      <w:r w:rsidR="00A91465" w:rsidRPr="00246FC1">
        <w:rPr>
          <w:lang w:eastAsia="ru-RU"/>
        </w:rPr>
        <w:t xml:space="preserve">техническим </w:t>
      </w:r>
      <w:r w:rsidRPr="00246FC1">
        <w:rPr>
          <w:lang w:eastAsia="ru-RU"/>
        </w:rPr>
        <w:t>экспертом должно содержать условия, предусмотренные Приложением 1</w:t>
      </w:r>
      <w:r w:rsidR="00506630" w:rsidRPr="00246FC1">
        <w:rPr>
          <w:lang w:eastAsia="ru-RU"/>
        </w:rPr>
        <w:t>8</w:t>
      </w:r>
      <w:r w:rsidRPr="00246FC1">
        <w:rPr>
          <w:lang w:eastAsia="ru-RU"/>
        </w:rPr>
        <w:t xml:space="preserve"> (</w:t>
      </w:r>
      <w:r w:rsidRPr="00246FC1">
        <w:rPr>
          <w:i/>
          <w:lang w:eastAsia="ru-RU"/>
        </w:rPr>
        <w:t>Основные условия Соглашения с техническим экспертом</w:t>
      </w:r>
      <w:r w:rsidRPr="00246FC1">
        <w:rPr>
          <w:lang w:eastAsia="ru-RU"/>
        </w:rPr>
        <w:t>).</w:t>
      </w:r>
      <w:bookmarkStart w:id="693" w:name="_Ref495489300"/>
      <w:bookmarkStart w:id="694" w:name="_Ref165452164"/>
      <w:bookmarkEnd w:id="692"/>
    </w:p>
    <w:p w:rsidR="008A5CB2" w:rsidRPr="00246FC1" w:rsidRDefault="008E5BAA" w:rsidP="008A5CB2">
      <w:pPr>
        <w:numPr>
          <w:ilvl w:val="1"/>
          <w:numId w:val="46"/>
        </w:numPr>
        <w:spacing w:before="100" w:after="100" w:line="240" w:lineRule="auto"/>
      </w:pPr>
      <w:r w:rsidRPr="00246FC1">
        <w:rPr>
          <w:lang w:eastAsia="ru-RU"/>
        </w:rPr>
        <w:t xml:space="preserve">Расходы по привлечению и оплате услуг Технического эксперта, в том числе любые непредвиденные расходы по оплате услуг Технического эксперта, несет Частный партнер. При этом, в случае если в соответствии с Порядком разрешения споров </w:t>
      </w:r>
      <w:r w:rsidR="004F6CDA" w:rsidRPr="00246FC1">
        <w:rPr>
          <w:lang w:eastAsia="ru-RU"/>
        </w:rPr>
        <w:t>С</w:t>
      </w:r>
      <w:r w:rsidRPr="00246FC1">
        <w:rPr>
          <w:lang w:eastAsia="ru-RU"/>
        </w:rPr>
        <w:t>уд вынесет решение по Спору, ранее рассмотренному Техническим экспертом, в пользу Частного партнера, Публичный партнер обязуется компенсировать Частному партнеру расходы, по привлечению и оплате услуг Технического эксперта, по предмету данного Спора.</w:t>
      </w:r>
      <w:bookmarkStart w:id="695" w:name="_Ref495334811"/>
      <w:bookmarkStart w:id="696" w:name="_Ref165452199"/>
      <w:bookmarkStart w:id="697" w:name="_Ref219723347"/>
      <w:bookmarkStart w:id="698" w:name="_Ref442774255"/>
      <w:bookmarkEnd w:id="693"/>
      <w:bookmarkEnd w:id="694"/>
    </w:p>
    <w:p w:rsidR="00DF761D" w:rsidRPr="00246FC1" w:rsidRDefault="008E5BAA" w:rsidP="008A5CB2">
      <w:pPr>
        <w:numPr>
          <w:ilvl w:val="1"/>
          <w:numId w:val="46"/>
        </w:numPr>
        <w:spacing w:before="100" w:after="100" w:line="240" w:lineRule="auto"/>
      </w:pPr>
      <w:r w:rsidRPr="00246FC1">
        <w:rPr>
          <w:lang w:eastAsia="ru-RU"/>
        </w:rPr>
        <w:t>Порядок действий Технического эксперта по осуществлению функций, предусмотренных Соглашением, регулируется настоящим Соглашением и Соглашением с техническим экспертом.</w:t>
      </w:r>
      <w:bookmarkEnd w:id="695"/>
      <w:bookmarkEnd w:id="696"/>
      <w:bookmarkEnd w:id="697"/>
      <w:bookmarkEnd w:id="698"/>
    </w:p>
    <w:p w:rsidR="00DF761D" w:rsidRPr="00246FC1" w:rsidRDefault="004F6CDA" w:rsidP="00082BC5">
      <w:pPr>
        <w:pStyle w:val="FWBL1"/>
        <w:numPr>
          <w:ilvl w:val="0"/>
          <w:numId w:val="46"/>
        </w:numPr>
        <w:tabs>
          <w:tab w:val="clear" w:pos="720"/>
          <w:tab w:val="clear" w:pos="5399"/>
          <w:tab w:val="left" w:pos="0"/>
          <w:tab w:val="left" w:pos="567"/>
        </w:tabs>
        <w:spacing w:before="120" w:after="120"/>
        <w:ind w:left="567" w:hanging="567"/>
      </w:pPr>
      <w:bookmarkStart w:id="699" w:name="_Ref506393300"/>
      <w:bookmarkStart w:id="700" w:name="_Toc517882039"/>
      <w:bookmarkStart w:id="701" w:name="_Toc32312941"/>
      <w:r w:rsidRPr="00246FC1">
        <w:t>С</w:t>
      </w:r>
      <w:r w:rsidR="00DF761D" w:rsidRPr="00246FC1">
        <w:t>уд</w:t>
      </w:r>
      <w:bookmarkEnd w:id="699"/>
      <w:bookmarkEnd w:id="700"/>
      <w:bookmarkEnd w:id="701"/>
    </w:p>
    <w:p w:rsidR="006944C8" w:rsidRPr="00246FC1" w:rsidRDefault="006944C8" w:rsidP="008A5CB2">
      <w:pPr>
        <w:numPr>
          <w:ilvl w:val="1"/>
          <w:numId w:val="46"/>
        </w:numPr>
        <w:spacing w:before="100" w:after="100" w:line="240" w:lineRule="auto"/>
        <w:rPr>
          <w:lang w:eastAsia="ru-RU"/>
        </w:rPr>
      </w:pPr>
      <w:bookmarkStart w:id="702" w:name="_Ref506312164"/>
      <w:bookmarkStart w:id="703" w:name="_Ref297285788"/>
      <w:r w:rsidRPr="00246FC1">
        <w:rPr>
          <w:lang w:eastAsia="ru-RU"/>
        </w:rPr>
        <w:t>В случае:</w:t>
      </w:r>
      <w:bookmarkEnd w:id="702"/>
    </w:p>
    <w:p w:rsidR="006944C8" w:rsidRPr="00246FC1" w:rsidRDefault="006944C8" w:rsidP="00082BC5">
      <w:pPr>
        <w:numPr>
          <w:ilvl w:val="2"/>
          <w:numId w:val="46"/>
        </w:numPr>
        <w:tabs>
          <w:tab w:val="left" w:pos="567"/>
          <w:tab w:val="left" w:pos="7243"/>
        </w:tabs>
        <w:spacing w:before="100" w:after="100" w:line="240" w:lineRule="auto"/>
      </w:pPr>
      <w:r w:rsidRPr="00246FC1">
        <w:t xml:space="preserve">если Стороны не смогли разрешить Спор в порядке, предусмотренном положениями статьи </w:t>
      </w:r>
      <w:r w:rsidR="00DB65E1" w:rsidRPr="00246FC1">
        <w:fldChar w:fldCharType="begin"/>
      </w:r>
      <w:r w:rsidRPr="00246FC1">
        <w:instrText xml:space="preserve"> REF _Ref506312106 \w \h </w:instrText>
      </w:r>
      <w:r w:rsidR="00DB65E1" w:rsidRPr="00246FC1">
        <w:fldChar w:fldCharType="separate"/>
      </w:r>
      <w:r w:rsidR="00D31602" w:rsidRPr="00246FC1">
        <w:t>47</w:t>
      </w:r>
      <w:r w:rsidR="00DB65E1" w:rsidRPr="00246FC1">
        <w:fldChar w:fldCharType="end"/>
      </w:r>
      <w:r w:rsidRPr="00246FC1">
        <w:t>, в течение 60 (шестидесяти) Рабочих дней с момента получения Отвечающей стороной Уведомления о споре</w:t>
      </w:r>
      <w:r w:rsidR="00A91465" w:rsidRPr="00246FC1">
        <w:t xml:space="preserve"> и иной срок не был согласован Сторонами</w:t>
      </w:r>
      <w:r w:rsidRPr="00246FC1">
        <w:t xml:space="preserve">; или </w:t>
      </w:r>
    </w:p>
    <w:p w:rsidR="006944C8" w:rsidRPr="00246FC1" w:rsidRDefault="006944C8" w:rsidP="00082BC5">
      <w:pPr>
        <w:numPr>
          <w:ilvl w:val="2"/>
          <w:numId w:val="46"/>
        </w:numPr>
        <w:tabs>
          <w:tab w:val="left" w:pos="567"/>
          <w:tab w:val="left" w:pos="7243"/>
        </w:tabs>
        <w:spacing w:before="100" w:after="100" w:line="240" w:lineRule="auto"/>
      </w:pPr>
      <w:r w:rsidRPr="00246FC1">
        <w:t xml:space="preserve">если в сроки, установленные </w:t>
      </w:r>
      <w:r w:rsidR="009226BF" w:rsidRPr="00246FC1">
        <w:t xml:space="preserve">пунктом </w:t>
      </w:r>
      <w:r w:rsidR="00BD7C0E" w:rsidRPr="00246FC1">
        <w:fldChar w:fldCharType="begin"/>
      </w:r>
      <w:r w:rsidR="00BD7C0E" w:rsidRPr="00246FC1">
        <w:instrText xml:space="preserve"> REF _Ref506376688 \w \h  \* MERGEFORMAT </w:instrText>
      </w:r>
      <w:r w:rsidR="00BD7C0E" w:rsidRPr="00246FC1">
        <w:fldChar w:fldCharType="separate"/>
      </w:r>
      <w:r w:rsidR="00210F5A" w:rsidRPr="00246FC1">
        <w:t>47.10</w:t>
      </w:r>
      <w:r w:rsidR="00BD7C0E" w:rsidRPr="00246FC1">
        <w:fldChar w:fldCharType="end"/>
      </w:r>
      <w:r w:rsidR="004A62B5" w:rsidRPr="00246FC1">
        <w:t xml:space="preserve"> Техническим экспертом</w:t>
      </w:r>
      <w:r w:rsidRPr="00246FC1">
        <w:t xml:space="preserve"> не было вынесено решение по рассматриваемому Спору; или</w:t>
      </w:r>
    </w:p>
    <w:p w:rsidR="006944C8" w:rsidRPr="00246FC1" w:rsidRDefault="006944C8" w:rsidP="00082BC5">
      <w:pPr>
        <w:numPr>
          <w:ilvl w:val="2"/>
          <w:numId w:val="46"/>
        </w:numPr>
        <w:tabs>
          <w:tab w:val="left" w:pos="567"/>
          <w:tab w:val="left" w:pos="7243"/>
        </w:tabs>
        <w:spacing w:before="100" w:after="100" w:line="240" w:lineRule="auto"/>
      </w:pPr>
      <w:r w:rsidRPr="00246FC1">
        <w:t>наступления об</w:t>
      </w:r>
      <w:r w:rsidR="009226BF" w:rsidRPr="00246FC1">
        <w:t>стоятельств, указанных в пункте</w:t>
      </w:r>
      <w:r w:rsidR="00DB65E1" w:rsidRPr="00246FC1">
        <w:fldChar w:fldCharType="begin"/>
      </w:r>
      <w:r w:rsidR="009226BF" w:rsidRPr="00246FC1">
        <w:instrText xml:space="preserve"> REF _Ref495331620 \w \h </w:instrText>
      </w:r>
      <w:r w:rsidR="00DB65E1" w:rsidRPr="00246FC1">
        <w:fldChar w:fldCharType="separate"/>
      </w:r>
      <w:r w:rsidR="00210F5A" w:rsidRPr="00246FC1">
        <w:t>47.11</w:t>
      </w:r>
      <w:r w:rsidR="00DB65E1" w:rsidRPr="00246FC1">
        <w:fldChar w:fldCharType="end"/>
      </w:r>
      <w:r w:rsidRPr="00246FC1">
        <w:t xml:space="preserve"> или в иных случаях, прямо предусмотренных Соглашением при условии соблюдения Сторонами претензионного порядка, предусмотренного пунктами </w:t>
      </w:r>
      <w:r w:rsidR="00DB65E1" w:rsidRPr="00246FC1">
        <w:fldChar w:fldCharType="begin"/>
      </w:r>
      <w:r w:rsidR="009226BF" w:rsidRPr="00246FC1">
        <w:instrText xml:space="preserve"> REF _Ref506376751 \w \h </w:instrText>
      </w:r>
      <w:r w:rsidR="00DB65E1" w:rsidRPr="00246FC1">
        <w:fldChar w:fldCharType="separate"/>
      </w:r>
      <w:r w:rsidR="00210F5A" w:rsidRPr="00246FC1">
        <w:t>47.3</w:t>
      </w:r>
      <w:r w:rsidR="00DB65E1" w:rsidRPr="00246FC1">
        <w:fldChar w:fldCharType="end"/>
      </w:r>
      <w:r w:rsidR="003F07E6" w:rsidRPr="00246FC1">
        <w:t xml:space="preserve"> – </w:t>
      </w:r>
      <w:r w:rsidR="00DB65E1" w:rsidRPr="00246FC1">
        <w:fldChar w:fldCharType="begin"/>
      </w:r>
      <w:r w:rsidR="003F07E6" w:rsidRPr="00246FC1">
        <w:instrText xml:space="preserve"> REF _Ref506378809 \w \h </w:instrText>
      </w:r>
      <w:r w:rsidR="00DB65E1" w:rsidRPr="00246FC1">
        <w:fldChar w:fldCharType="separate"/>
      </w:r>
      <w:r w:rsidR="00210F5A" w:rsidRPr="00246FC1">
        <w:t>47.9</w:t>
      </w:r>
      <w:r w:rsidR="00DB65E1" w:rsidRPr="00246FC1">
        <w:fldChar w:fldCharType="end"/>
      </w:r>
      <w:r w:rsidR="004A4924" w:rsidRPr="00246FC1">
        <w:t>,</w:t>
      </w:r>
    </w:p>
    <w:bookmarkEnd w:id="703"/>
    <w:p w:rsidR="006944C8" w:rsidRPr="00246FC1" w:rsidRDefault="006944C8" w:rsidP="008A5CB2">
      <w:pPr>
        <w:spacing w:before="100" w:after="100" w:line="240" w:lineRule="auto"/>
        <w:ind w:left="1288"/>
      </w:pPr>
      <w:r w:rsidRPr="00246FC1">
        <w:t xml:space="preserve">Спор подлежит разрешению в </w:t>
      </w:r>
      <w:r w:rsidR="004F6CDA" w:rsidRPr="00246FC1">
        <w:t>С</w:t>
      </w:r>
      <w:r w:rsidRPr="00246FC1">
        <w:t>уде в соответствии с требованиями Законодательства.</w:t>
      </w:r>
    </w:p>
    <w:p w:rsidR="006944C8" w:rsidRPr="00246FC1" w:rsidRDefault="006944C8" w:rsidP="008A5CB2">
      <w:pPr>
        <w:numPr>
          <w:ilvl w:val="1"/>
          <w:numId w:val="46"/>
        </w:numPr>
        <w:spacing w:before="100" w:after="100" w:line="240" w:lineRule="auto"/>
        <w:rPr>
          <w:lang w:eastAsia="ru-RU"/>
        </w:rPr>
      </w:pPr>
      <w:r w:rsidRPr="00246FC1">
        <w:rPr>
          <w:lang w:eastAsia="ru-RU"/>
        </w:rPr>
        <w:t xml:space="preserve">Каждая из Сторон вправе передать Спор на рассмотрение в </w:t>
      </w:r>
      <w:r w:rsidR="004F6CDA" w:rsidRPr="00246FC1">
        <w:rPr>
          <w:lang w:eastAsia="ru-RU"/>
        </w:rPr>
        <w:t>С</w:t>
      </w:r>
      <w:r w:rsidRPr="00246FC1">
        <w:rPr>
          <w:lang w:eastAsia="ru-RU"/>
        </w:rPr>
        <w:t>уд в любое время согласно пункту </w:t>
      </w:r>
      <w:r w:rsidR="00BD7C0E" w:rsidRPr="00246FC1">
        <w:fldChar w:fldCharType="begin"/>
      </w:r>
      <w:r w:rsidR="00BD7C0E" w:rsidRPr="00246FC1">
        <w:instrText xml:space="preserve"> REF _Ref506312164 \w \h  \* MERGEFORMAT </w:instrText>
      </w:r>
      <w:r w:rsidR="00BD7C0E" w:rsidRPr="00246FC1">
        <w:fldChar w:fldCharType="separate"/>
      </w:r>
      <w:r w:rsidR="00210F5A" w:rsidRPr="00246FC1">
        <w:rPr>
          <w:lang w:eastAsia="ru-RU"/>
        </w:rPr>
        <w:t>49.1</w:t>
      </w:r>
      <w:r w:rsidR="00BD7C0E" w:rsidRPr="00246FC1">
        <w:fldChar w:fldCharType="end"/>
      </w:r>
      <w:r w:rsidRPr="00246FC1">
        <w:rPr>
          <w:lang w:eastAsia="ru-RU"/>
        </w:rPr>
        <w:t xml:space="preserve">, при условии предварительного соблюдения такой Стороной положений статьи </w:t>
      </w:r>
      <w:r w:rsidR="00BD7C0E" w:rsidRPr="00246FC1">
        <w:fldChar w:fldCharType="begin"/>
      </w:r>
      <w:r w:rsidR="00BD7C0E" w:rsidRPr="00246FC1">
        <w:instrText xml:space="preserve"> REF _Ref506312106 \w \h  \* MERGEFORMAT </w:instrText>
      </w:r>
      <w:r w:rsidR="00BD7C0E" w:rsidRPr="00246FC1">
        <w:fldChar w:fldCharType="separate"/>
      </w:r>
      <w:r w:rsidR="00210F5A" w:rsidRPr="00246FC1">
        <w:rPr>
          <w:lang w:eastAsia="ru-RU"/>
        </w:rPr>
        <w:t>47</w:t>
      </w:r>
      <w:r w:rsidR="00BD7C0E" w:rsidRPr="00246FC1">
        <w:fldChar w:fldCharType="end"/>
      </w:r>
      <w:r w:rsidRPr="00246FC1">
        <w:rPr>
          <w:lang w:eastAsia="ru-RU"/>
        </w:rPr>
        <w:t xml:space="preserve">, если иное прямо не предусмотрено положениями </w:t>
      </w:r>
      <w:r w:rsidR="007F0F94" w:rsidRPr="00246FC1">
        <w:rPr>
          <w:lang w:eastAsia="ru-RU"/>
        </w:rPr>
        <w:t>С</w:t>
      </w:r>
      <w:r w:rsidRPr="00246FC1">
        <w:rPr>
          <w:lang w:eastAsia="ru-RU"/>
        </w:rPr>
        <w:t>оглашения.</w:t>
      </w:r>
    </w:p>
    <w:p w:rsidR="00DF761D" w:rsidRPr="00246FC1" w:rsidRDefault="00984CAF" w:rsidP="008A5CB2">
      <w:pPr>
        <w:numPr>
          <w:ilvl w:val="1"/>
          <w:numId w:val="46"/>
        </w:numPr>
        <w:spacing w:before="100" w:after="100" w:line="240" w:lineRule="auto"/>
        <w:rPr>
          <w:lang w:eastAsia="ru-RU"/>
        </w:rPr>
      </w:pPr>
      <w:r w:rsidRPr="00246FC1">
        <w:rPr>
          <w:lang w:eastAsia="ru-RU"/>
        </w:rPr>
        <w:t xml:space="preserve">Передача Спора на разрешение </w:t>
      </w:r>
      <w:r w:rsidR="004F6CDA" w:rsidRPr="00246FC1">
        <w:rPr>
          <w:lang w:eastAsia="ru-RU"/>
        </w:rPr>
        <w:t>С</w:t>
      </w:r>
      <w:r w:rsidRPr="00246FC1">
        <w:rPr>
          <w:lang w:eastAsia="ru-RU"/>
        </w:rPr>
        <w:t xml:space="preserve">уду не освобождает Стороны от выполнения своих обязательств по Соглашению, если иное не предусмотрено в Соглашении или в решении </w:t>
      </w:r>
      <w:r w:rsidR="004F6CDA" w:rsidRPr="00246FC1">
        <w:rPr>
          <w:lang w:eastAsia="ru-RU"/>
        </w:rPr>
        <w:t>С</w:t>
      </w:r>
      <w:r w:rsidRPr="00246FC1">
        <w:rPr>
          <w:lang w:eastAsia="ru-RU"/>
        </w:rPr>
        <w:t>уда.</w:t>
      </w:r>
    </w:p>
    <w:p w:rsidR="00DF761D" w:rsidRPr="00246FC1" w:rsidRDefault="00DF761D" w:rsidP="00DF761D">
      <w:pPr>
        <w:pStyle w:val="VSPD2"/>
        <w:numPr>
          <w:ilvl w:val="0"/>
          <w:numId w:val="0"/>
        </w:numPr>
        <w:ind w:left="720"/>
        <w:jc w:val="center"/>
        <w:outlineLvl w:val="0"/>
        <w:rPr>
          <w:rFonts w:eastAsia="MS Mincho"/>
          <w:lang w:eastAsia="ru-RU"/>
        </w:rPr>
      </w:pPr>
      <w:bookmarkStart w:id="704" w:name="_Toc517882040"/>
      <w:bookmarkStart w:id="705" w:name="_Toc32312942"/>
      <w:r w:rsidRPr="00246FC1">
        <w:rPr>
          <w:rFonts w:eastAsia="MS Mincho"/>
          <w:lang w:eastAsia="ru-RU"/>
        </w:rPr>
        <w:t>Раздел X. Ответственность</w:t>
      </w:r>
      <w:bookmarkEnd w:id="704"/>
      <w:bookmarkEnd w:id="705"/>
    </w:p>
    <w:p w:rsidR="00DF761D" w:rsidRPr="00246FC1" w:rsidRDefault="00DF761D" w:rsidP="00082BC5">
      <w:pPr>
        <w:pStyle w:val="FWBL1"/>
        <w:numPr>
          <w:ilvl w:val="0"/>
          <w:numId w:val="46"/>
        </w:numPr>
        <w:tabs>
          <w:tab w:val="clear" w:pos="720"/>
          <w:tab w:val="clear" w:pos="5399"/>
          <w:tab w:val="left" w:pos="0"/>
          <w:tab w:val="left" w:pos="567"/>
        </w:tabs>
        <w:spacing w:before="120" w:after="120"/>
        <w:ind w:left="567" w:hanging="567"/>
      </w:pPr>
      <w:bookmarkStart w:id="706" w:name="_Toc506542175"/>
      <w:bookmarkStart w:id="707" w:name="_Toc506542526"/>
      <w:bookmarkStart w:id="708" w:name="_Toc506542808"/>
      <w:bookmarkStart w:id="709" w:name="_Toc506571145"/>
      <w:bookmarkStart w:id="710" w:name="_Toc506571429"/>
      <w:bookmarkStart w:id="711" w:name="_Toc506817071"/>
      <w:bookmarkStart w:id="712" w:name="_Toc506817362"/>
      <w:bookmarkStart w:id="713" w:name="_Toc506890389"/>
      <w:bookmarkStart w:id="714" w:name="_Toc507677680"/>
      <w:bookmarkStart w:id="715" w:name="_Toc508029821"/>
      <w:bookmarkStart w:id="716" w:name="_Toc508030638"/>
      <w:bookmarkStart w:id="717" w:name="_Toc506542176"/>
      <w:bookmarkStart w:id="718" w:name="_Toc506542527"/>
      <w:bookmarkStart w:id="719" w:name="_Toc506542809"/>
      <w:bookmarkStart w:id="720" w:name="_Toc506571146"/>
      <w:bookmarkStart w:id="721" w:name="_Toc506571430"/>
      <w:bookmarkStart w:id="722" w:name="_Toc506817072"/>
      <w:bookmarkStart w:id="723" w:name="_Toc506817363"/>
      <w:bookmarkStart w:id="724" w:name="_Toc506890390"/>
      <w:bookmarkStart w:id="725" w:name="_Toc507677681"/>
      <w:bookmarkStart w:id="726" w:name="_Toc508029822"/>
      <w:bookmarkStart w:id="727" w:name="_Toc508030639"/>
      <w:bookmarkStart w:id="728" w:name="_Ref506199047"/>
      <w:bookmarkStart w:id="729" w:name="_Ref506364137"/>
      <w:bookmarkStart w:id="730" w:name="_Ref506389461"/>
      <w:bookmarkStart w:id="731" w:name="_Toc517882041"/>
      <w:bookmarkStart w:id="732" w:name="_Toc32312943"/>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r w:rsidRPr="00246FC1">
        <w:t>Порядок возмещения убытков</w:t>
      </w:r>
      <w:bookmarkEnd w:id="728"/>
      <w:bookmarkEnd w:id="729"/>
      <w:bookmarkEnd w:id="730"/>
      <w:bookmarkEnd w:id="731"/>
      <w:bookmarkEnd w:id="732"/>
    </w:p>
    <w:p w:rsidR="001B51C2" w:rsidRPr="00246FC1" w:rsidRDefault="001B51C2" w:rsidP="008A5CB2">
      <w:pPr>
        <w:numPr>
          <w:ilvl w:val="1"/>
          <w:numId w:val="46"/>
        </w:numPr>
        <w:spacing w:before="100" w:after="100" w:line="240" w:lineRule="auto"/>
        <w:rPr>
          <w:lang w:eastAsia="ru-RU"/>
        </w:rPr>
      </w:pPr>
      <w:bookmarkStart w:id="733" w:name="_Ref496613407"/>
      <w:r w:rsidRPr="00246FC1">
        <w:rPr>
          <w:lang w:eastAsia="ru-RU"/>
        </w:rPr>
        <w:t>Если иное не предусмотрено Соглашением, Сторона обязана возместить Стороне, претендующей на возмещение, в полном объеме реальный ущерб, понесенный ею вследствие неисполнения или ненадлежащего исполнения первой Стороной своих обязанностей по Соглашению (далее –</w:t>
      </w:r>
      <w:r w:rsidR="00411D55">
        <w:rPr>
          <w:lang w:eastAsia="ru-RU"/>
        </w:rPr>
        <w:t xml:space="preserve"> </w:t>
      </w:r>
      <w:r w:rsidRPr="00246FC1">
        <w:rPr>
          <w:b/>
          <w:lang w:eastAsia="ru-RU"/>
        </w:rPr>
        <w:t>«Возмещаемые убытки»</w:t>
      </w:r>
      <w:r w:rsidRPr="00246FC1">
        <w:rPr>
          <w:lang w:eastAsia="ru-RU"/>
        </w:rPr>
        <w:t>).</w:t>
      </w:r>
      <w:bookmarkEnd w:id="733"/>
      <w:r w:rsidR="0061640D" w:rsidRPr="00246FC1">
        <w:rPr>
          <w:lang w:eastAsia="ru-RU"/>
        </w:rPr>
        <w:t xml:space="preserve"> В случае, если за нарушение обязательств Соглашением или Законодательством будет установлена </w:t>
      </w:r>
      <w:r w:rsidR="00036105" w:rsidRPr="00246FC1">
        <w:rPr>
          <w:lang w:eastAsia="ru-RU"/>
        </w:rPr>
        <w:t>Неустойка</w:t>
      </w:r>
      <w:r w:rsidR="0061640D" w:rsidRPr="00246FC1">
        <w:rPr>
          <w:lang w:eastAsia="ru-RU"/>
        </w:rPr>
        <w:t xml:space="preserve">, то Возмещаемые убытки уплачиваются в части, не покрытой </w:t>
      </w:r>
      <w:r w:rsidR="00036105" w:rsidRPr="00246FC1">
        <w:rPr>
          <w:lang w:eastAsia="ru-RU"/>
        </w:rPr>
        <w:t>Неустойкой</w:t>
      </w:r>
      <w:r w:rsidR="0061640D" w:rsidRPr="00246FC1">
        <w:rPr>
          <w:lang w:eastAsia="ru-RU"/>
        </w:rPr>
        <w:t>.</w:t>
      </w:r>
    </w:p>
    <w:p w:rsidR="00DB60D0" w:rsidRPr="00246FC1" w:rsidRDefault="001B51C2" w:rsidP="00DB60D0">
      <w:pPr>
        <w:numPr>
          <w:ilvl w:val="1"/>
          <w:numId w:val="46"/>
        </w:numPr>
        <w:spacing w:before="100" w:after="100" w:line="240" w:lineRule="auto"/>
        <w:rPr>
          <w:lang w:eastAsia="ru-RU"/>
        </w:rPr>
      </w:pPr>
      <w:r w:rsidRPr="00246FC1">
        <w:rPr>
          <w:lang w:eastAsia="ru-RU"/>
        </w:rPr>
        <w:t xml:space="preserve">Сторона, претендующая на возмещение, обязана </w:t>
      </w:r>
      <w:r w:rsidR="007D0FD8" w:rsidRPr="00246FC1">
        <w:rPr>
          <w:lang w:eastAsia="ru-RU"/>
        </w:rPr>
        <w:t xml:space="preserve">предпринять все </w:t>
      </w:r>
      <w:r w:rsidRPr="00246FC1">
        <w:rPr>
          <w:lang w:eastAsia="ru-RU"/>
        </w:rPr>
        <w:t>разумные усилия для снижения размера Возмещаемых убытков.</w:t>
      </w:r>
      <w:bookmarkStart w:id="734" w:name="_Ref496613428"/>
    </w:p>
    <w:p w:rsidR="00DB60D0" w:rsidRPr="00246FC1" w:rsidRDefault="001B51C2" w:rsidP="00DB60D0">
      <w:pPr>
        <w:numPr>
          <w:ilvl w:val="1"/>
          <w:numId w:val="46"/>
        </w:numPr>
        <w:spacing w:before="100" w:after="100" w:line="240" w:lineRule="auto"/>
        <w:rPr>
          <w:lang w:eastAsia="ru-RU"/>
        </w:rPr>
      </w:pPr>
      <w:r w:rsidRPr="00246FC1">
        <w:rPr>
          <w:lang w:eastAsia="ru-RU"/>
        </w:rPr>
        <w:t xml:space="preserve">Сторона, претендующая на возмещение, обязана направить уведомление возмещающей убытки Стороне, содержащее оценку Возмещаемых убытков и расчет суммы, которую она требует в соответствии с пунктом </w:t>
      </w:r>
      <w:r w:rsidR="00BD7C0E" w:rsidRPr="00246FC1">
        <w:fldChar w:fldCharType="begin"/>
      </w:r>
      <w:r w:rsidR="00BD7C0E" w:rsidRPr="00246FC1">
        <w:instrText xml:space="preserve"> REF _Ref496613407 \r \h  \* MERGEFORMAT </w:instrText>
      </w:r>
      <w:r w:rsidR="00BD7C0E" w:rsidRPr="00246FC1">
        <w:fldChar w:fldCharType="separate"/>
      </w:r>
      <w:r w:rsidR="00210F5A" w:rsidRPr="00246FC1">
        <w:rPr>
          <w:lang w:eastAsia="ru-RU"/>
        </w:rPr>
        <w:t>50.1</w:t>
      </w:r>
      <w:r w:rsidR="00BD7C0E" w:rsidRPr="00246FC1">
        <w:fldChar w:fldCharType="end"/>
      </w:r>
      <w:r w:rsidRPr="00246FC1">
        <w:rPr>
          <w:lang w:eastAsia="ru-RU"/>
        </w:rPr>
        <w:t>, а возмещающая убытки Сторона в течение 10 (десяти) Рабочих дней с момента получения такого уведомления обязана направить ответ о согласовании или не согласовании Стороной такого расчета.</w:t>
      </w:r>
      <w:bookmarkEnd w:id="734"/>
    </w:p>
    <w:p w:rsidR="00DB60D0" w:rsidRPr="00246FC1" w:rsidRDefault="001B51C2" w:rsidP="00DB60D0">
      <w:pPr>
        <w:numPr>
          <w:ilvl w:val="1"/>
          <w:numId w:val="46"/>
        </w:numPr>
        <w:spacing w:before="100" w:after="100" w:line="240" w:lineRule="auto"/>
        <w:rPr>
          <w:lang w:eastAsia="ru-RU"/>
        </w:rPr>
      </w:pPr>
      <w:r w:rsidRPr="00246FC1">
        <w:rPr>
          <w:lang w:eastAsia="ru-RU"/>
        </w:rPr>
        <w:t xml:space="preserve">В случае если возмещающая убытки Сторона соглашается с расчетом, изложенным в уведомлении, то она обязана выплатить сумму, указанную в уведомлении, в течение 180 (ста восьмидесяти) Рабочих дней с даты получения уведомления, направленного в соответствии с пунктом </w:t>
      </w:r>
      <w:r w:rsidR="00BD7C0E" w:rsidRPr="00246FC1">
        <w:fldChar w:fldCharType="begin"/>
      </w:r>
      <w:r w:rsidR="00BD7C0E" w:rsidRPr="00246FC1">
        <w:instrText xml:space="preserve"> REF _Ref496613428 \r \h  \* MERGEFORMAT </w:instrText>
      </w:r>
      <w:r w:rsidR="00BD7C0E" w:rsidRPr="00246FC1">
        <w:fldChar w:fldCharType="separate"/>
      </w:r>
      <w:r w:rsidR="00210F5A" w:rsidRPr="00246FC1">
        <w:rPr>
          <w:lang w:eastAsia="ru-RU"/>
        </w:rPr>
        <w:t>50.2</w:t>
      </w:r>
      <w:r w:rsidR="00BD7C0E" w:rsidRPr="00246FC1">
        <w:fldChar w:fldCharType="end"/>
      </w:r>
      <w:r w:rsidRPr="00246FC1">
        <w:rPr>
          <w:lang w:eastAsia="ru-RU"/>
        </w:rPr>
        <w:t>, если Стороны не договорятся об ином.</w:t>
      </w:r>
    </w:p>
    <w:p w:rsidR="00DB60D0" w:rsidRPr="00246FC1" w:rsidRDefault="001B51C2" w:rsidP="00DB60D0">
      <w:pPr>
        <w:numPr>
          <w:ilvl w:val="1"/>
          <w:numId w:val="46"/>
        </w:numPr>
        <w:spacing w:before="100" w:after="100" w:line="240" w:lineRule="auto"/>
        <w:rPr>
          <w:lang w:eastAsia="ru-RU"/>
        </w:rPr>
      </w:pPr>
      <w:r w:rsidRPr="00246FC1">
        <w:rPr>
          <w:lang w:eastAsia="ru-RU"/>
        </w:rPr>
        <w:t>В случае если возмещающая убытки Сторона не соглашается с расчетом или не отвечает на уведомление Стороны считается, что между Сторонами возник Спор, подлежащий разрешению в Порядке разрешения споров.</w:t>
      </w:r>
    </w:p>
    <w:p w:rsidR="00DB60D0" w:rsidRPr="00246FC1" w:rsidRDefault="001B51C2" w:rsidP="00DB60D0">
      <w:pPr>
        <w:numPr>
          <w:ilvl w:val="1"/>
          <w:numId w:val="46"/>
        </w:numPr>
        <w:spacing w:before="100" w:after="100" w:line="240" w:lineRule="auto"/>
        <w:rPr>
          <w:lang w:eastAsia="ru-RU"/>
        </w:rPr>
      </w:pPr>
      <w:r w:rsidRPr="00246FC1">
        <w:rPr>
          <w:lang w:eastAsia="ru-RU"/>
        </w:rPr>
        <w:t xml:space="preserve">Во избежание сомнений, </w:t>
      </w:r>
      <w:r w:rsidR="00420E48" w:rsidRPr="00246FC1">
        <w:rPr>
          <w:lang w:eastAsia="ru-RU"/>
        </w:rPr>
        <w:t>реальный ущерб</w:t>
      </w:r>
      <w:r w:rsidR="00411D55">
        <w:rPr>
          <w:lang w:eastAsia="ru-RU"/>
        </w:rPr>
        <w:t>,</w:t>
      </w:r>
      <w:r w:rsidR="00420E48" w:rsidRPr="00246FC1">
        <w:rPr>
          <w:lang w:eastAsia="ru-RU"/>
        </w:rPr>
        <w:t xml:space="preserve"> понесенный </w:t>
      </w:r>
      <w:r w:rsidRPr="00246FC1">
        <w:rPr>
          <w:lang w:eastAsia="ru-RU"/>
        </w:rPr>
        <w:t>Частн</w:t>
      </w:r>
      <w:r w:rsidR="00420E48" w:rsidRPr="00246FC1">
        <w:rPr>
          <w:lang w:eastAsia="ru-RU"/>
        </w:rPr>
        <w:t>ым</w:t>
      </w:r>
      <w:r w:rsidRPr="00246FC1">
        <w:rPr>
          <w:lang w:eastAsia="ru-RU"/>
        </w:rPr>
        <w:t xml:space="preserve"> партнер</w:t>
      </w:r>
      <w:r w:rsidR="00420E48" w:rsidRPr="00246FC1">
        <w:rPr>
          <w:lang w:eastAsia="ru-RU"/>
        </w:rPr>
        <w:t>ом</w:t>
      </w:r>
      <w:r w:rsidRPr="00246FC1">
        <w:rPr>
          <w:lang w:eastAsia="ru-RU"/>
        </w:rPr>
        <w:t xml:space="preserve"> </w:t>
      </w:r>
      <w:r w:rsidR="00420E48" w:rsidRPr="00246FC1">
        <w:rPr>
          <w:lang w:eastAsia="ru-RU"/>
        </w:rPr>
        <w:t xml:space="preserve">в связи с </w:t>
      </w:r>
      <w:r w:rsidRPr="00246FC1">
        <w:rPr>
          <w:lang w:eastAsia="ru-RU"/>
        </w:rPr>
        <w:t>наступлением Особого обстоятельства, подлеж</w:t>
      </w:r>
      <w:r w:rsidR="00420E48" w:rsidRPr="00246FC1">
        <w:rPr>
          <w:lang w:eastAsia="ru-RU"/>
        </w:rPr>
        <w:t>и</w:t>
      </w:r>
      <w:r w:rsidRPr="00246FC1">
        <w:rPr>
          <w:lang w:eastAsia="ru-RU"/>
        </w:rPr>
        <w:t xml:space="preserve">т возмещению в соответствии со статьями </w:t>
      </w:r>
      <w:r w:rsidR="00BD7C0E" w:rsidRPr="00246FC1">
        <w:fldChar w:fldCharType="begin"/>
      </w:r>
      <w:r w:rsidR="00BD7C0E" w:rsidRPr="00246FC1">
        <w:instrText xml:space="preserve"> REF _Ref506364093 \w \h  \* MERGEFORMAT </w:instrText>
      </w:r>
      <w:r w:rsidR="00BD7C0E" w:rsidRPr="00246FC1">
        <w:fldChar w:fldCharType="separate"/>
      </w:r>
      <w:r w:rsidR="00210F5A" w:rsidRPr="00246FC1">
        <w:rPr>
          <w:lang w:eastAsia="ru-RU"/>
        </w:rPr>
        <w:t>39</w:t>
      </w:r>
      <w:r w:rsidR="00BD7C0E" w:rsidRPr="00246FC1">
        <w:fldChar w:fldCharType="end"/>
      </w:r>
      <w:r w:rsidRPr="00246FC1">
        <w:rPr>
          <w:lang w:eastAsia="ru-RU"/>
        </w:rPr>
        <w:t xml:space="preserve"> и </w:t>
      </w:r>
      <w:r w:rsidR="00BD7C0E" w:rsidRPr="00246FC1">
        <w:fldChar w:fldCharType="begin"/>
      </w:r>
      <w:r w:rsidR="00BD7C0E" w:rsidRPr="00246FC1">
        <w:instrText xml:space="preserve"> REF _Ref506364095 \w \h  \* MERGEFORMAT </w:instrText>
      </w:r>
      <w:r w:rsidR="00BD7C0E" w:rsidRPr="00246FC1">
        <w:fldChar w:fldCharType="separate"/>
      </w:r>
      <w:r w:rsidR="00210F5A" w:rsidRPr="00246FC1">
        <w:rPr>
          <w:lang w:eastAsia="ru-RU"/>
        </w:rPr>
        <w:t>40</w:t>
      </w:r>
      <w:r w:rsidR="00BD7C0E" w:rsidRPr="00246FC1">
        <w:fldChar w:fldCharType="end"/>
      </w:r>
      <w:r w:rsidRPr="00246FC1">
        <w:rPr>
          <w:lang w:eastAsia="ru-RU"/>
        </w:rPr>
        <w:t xml:space="preserve">, и положения настоящей статьи </w:t>
      </w:r>
      <w:r w:rsidR="00BD7C0E" w:rsidRPr="00246FC1">
        <w:fldChar w:fldCharType="begin"/>
      </w:r>
      <w:r w:rsidR="00BD7C0E" w:rsidRPr="00246FC1">
        <w:instrText xml:space="preserve"> REF _Ref506364137 \w \h  \* MERGEFORMAT </w:instrText>
      </w:r>
      <w:r w:rsidR="00BD7C0E" w:rsidRPr="00246FC1">
        <w:fldChar w:fldCharType="separate"/>
      </w:r>
      <w:r w:rsidR="00210F5A" w:rsidRPr="00246FC1">
        <w:rPr>
          <w:lang w:eastAsia="ru-RU"/>
        </w:rPr>
        <w:t>50</w:t>
      </w:r>
      <w:r w:rsidR="00BD7C0E" w:rsidRPr="00246FC1">
        <w:fldChar w:fldCharType="end"/>
      </w:r>
      <w:r w:rsidRPr="00246FC1">
        <w:rPr>
          <w:lang w:eastAsia="ru-RU"/>
        </w:rPr>
        <w:t xml:space="preserve"> в таком случае не применяются.</w:t>
      </w:r>
    </w:p>
    <w:p w:rsidR="00F42E37" w:rsidRPr="00246FC1" w:rsidRDefault="00A57569" w:rsidP="00DB60D0">
      <w:pPr>
        <w:numPr>
          <w:ilvl w:val="1"/>
          <w:numId w:val="46"/>
        </w:numPr>
        <w:spacing w:before="100" w:after="100" w:line="240" w:lineRule="auto"/>
        <w:rPr>
          <w:lang w:eastAsia="ru-RU"/>
        </w:rPr>
      </w:pPr>
      <w:r w:rsidRPr="00246FC1">
        <w:rPr>
          <w:lang w:eastAsia="ru-RU"/>
        </w:rPr>
        <w:t>Каждая из Сторон</w:t>
      </w:r>
      <w:r w:rsidR="00F42E37" w:rsidRPr="00246FC1">
        <w:rPr>
          <w:lang w:eastAsia="ru-RU"/>
        </w:rPr>
        <w:t xml:space="preserve"> несет ответственность перед </w:t>
      </w:r>
      <w:r w:rsidRPr="00246FC1">
        <w:rPr>
          <w:lang w:eastAsia="ru-RU"/>
        </w:rPr>
        <w:t>другой Стороной</w:t>
      </w:r>
      <w:r w:rsidR="00F42E37" w:rsidRPr="00246FC1">
        <w:rPr>
          <w:lang w:eastAsia="ru-RU"/>
        </w:rPr>
        <w:t xml:space="preserve"> за </w:t>
      </w:r>
      <w:r w:rsidRPr="00246FC1">
        <w:t>действия лиц, привлеченных ими в целях исполнения обязательств такой Стороны по Соглашению, как за свои собственные</w:t>
      </w:r>
      <w:r w:rsidR="00F42E37" w:rsidRPr="00246FC1">
        <w:rPr>
          <w:lang w:eastAsia="ru-RU"/>
        </w:rPr>
        <w:t>.</w:t>
      </w:r>
    </w:p>
    <w:p w:rsidR="00DF761D" w:rsidRPr="00246FC1" w:rsidRDefault="00DF761D" w:rsidP="00082BC5">
      <w:pPr>
        <w:pStyle w:val="FWBL1"/>
        <w:numPr>
          <w:ilvl w:val="0"/>
          <w:numId w:val="46"/>
        </w:numPr>
        <w:tabs>
          <w:tab w:val="clear" w:pos="720"/>
          <w:tab w:val="clear" w:pos="5399"/>
          <w:tab w:val="left" w:pos="0"/>
          <w:tab w:val="left" w:pos="567"/>
        </w:tabs>
        <w:spacing w:before="120" w:after="120"/>
        <w:ind w:left="567" w:hanging="567"/>
      </w:pPr>
      <w:bookmarkStart w:id="735" w:name="_Toc506542178"/>
      <w:bookmarkStart w:id="736" w:name="_Toc506542529"/>
      <w:bookmarkStart w:id="737" w:name="_Toc506542811"/>
      <w:bookmarkStart w:id="738" w:name="_Toc506571148"/>
      <w:bookmarkStart w:id="739" w:name="_Toc506571432"/>
      <w:bookmarkStart w:id="740" w:name="_Toc506817074"/>
      <w:bookmarkStart w:id="741" w:name="_Toc506817365"/>
      <w:bookmarkStart w:id="742" w:name="_Toc506890392"/>
      <w:bookmarkStart w:id="743" w:name="_Toc507677683"/>
      <w:bookmarkStart w:id="744" w:name="_Toc508029824"/>
      <w:bookmarkStart w:id="745" w:name="_Toc508030641"/>
      <w:bookmarkStart w:id="746" w:name="_Ref506364131"/>
      <w:bookmarkStart w:id="747" w:name="_Ref506389465"/>
      <w:bookmarkStart w:id="748" w:name="_Ref506389648"/>
      <w:bookmarkStart w:id="749" w:name="_Toc517882042"/>
      <w:bookmarkStart w:id="750" w:name="_Toc32312944"/>
      <w:bookmarkEnd w:id="735"/>
      <w:bookmarkEnd w:id="736"/>
      <w:bookmarkEnd w:id="737"/>
      <w:bookmarkEnd w:id="738"/>
      <w:bookmarkEnd w:id="739"/>
      <w:bookmarkEnd w:id="740"/>
      <w:bookmarkEnd w:id="741"/>
      <w:bookmarkEnd w:id="742"/>
      <w:bookmarkEnd w:id="743"/>
      <w:bookmarkEnd w:id="744"/>
      <w:bookmarkEnd w:id="745"/>
      <w:r w:rsidRPr="00246FC1">
        <w:t>Неустойка</w:t>
      </w:r>
      <w:bookmarkEnd w:id="746"/>
      <w:bookmarkEnd w:id="747"/>
      <w:bookmarkEnd w:id="748"/>
      <w:bookmarkEnd w:id="749"/>
      <w:bookmarkEnd w:id="750"/>
    </w:p>
    <w:p w:rsidR="00DB60D0" w:rsidRPr="00246FC1" w:rsidRDefault="0043560F" w:rsidP="00DB60D0">
      <w:pPr>
        <w:numPr>
          <w:ilvl w:val="1"/>
          <w:numId w:val="46"/>
        </w:numPr>
        <w:spacing w:before="100" w:after="100" w:line="240" w:lineRule="auto"/>
        <w:rPr>
          <w:lang w:eastAsia="ru-RU"/>
        </w:rPr>
      </w:pPr>
      <w:r w:rsidRPr="00246FC1">
        <w:rPr>
          <w:lang w:eastAsia="ru-RU"/>
        </w:rPr>
        <w:t>В случае допущения Частным партнером Нарушений, и при условии, что соответствующее Нарушение не было исправлено в сроки, предусмотренные Приложением 1</w:t>
      </w:r>
      <w:r w:rsidR="00091B6A" w:rsidRPr="00246FC1">
        <w:rPr>
          <w:lang w:eastAsia="ru-RU"/>
        </w:rPr>
        <w:t>0</w:t>
      </w:r>
      <w:r w:rsidRPr="00246FC1">
        <w:rPr>
          <w:lang w:eastAsia="ru-RU"/>
        </w:rPr>
        <w:t xml:space="preserve"> (</w:t>
      </w:r>
      <w:r w:rsidRPr="00246FC1">
        <w:rPr>
          <w:i/>
          <w:lang w:eastAsia="ru-RU"/>
        </w:rPr>
        <w:t>Штрафные баллы</w:t>
      </w:r>
      <w:r w:rsidRPr="00246FC1">
        <w:rPr>
          <w:lang w:eastAsia="ru-RU"/>
        </w:rPr>
        <w:t xml:space="preserve">), Частный партнер обязан уплатить Публичному партнеру Неустойку в размере и порядке, установленном настоящей статьи </w:t>
      </w:r>
      <w:r w:rsidR="00BD7C0E" w:rsidRPr="00246FC1">
        <w:fldChar w:fldCharType="begin"/>
      </w:r>
      <w:r w:rsidR="00BD7C0E" w:rsidRPr="00246FC1">
        <w:instrText xml:space="preserve"> REF _Ref506389648 \w \h  \* MERGEFORMAT </w:instrText>
      </w:r>
      <w:r w:rsidR="00BD7C0E" w:rsidRPr="00246FC1">
        <w:fldChar w:fldCharType="separate"/>
      </w:r>
      <w:r w:rsidR="005376B4" w:rsidRPr="00246FC1">
        <w:rPr>
          <w:lang w:eastAsia="ru-RU"/>
        </w:rPr>
        <w:t>51</w:t>
      </w:r>
      <w:r w:rsidR="00BD7C0E" w:rsidRPr="00246FC1">
        <w:fldChar w:fldCharType="end"/>
      </w:r>
      <w:r w:rsidRPr="00246FC1">
        <w:rPr>
          <w:lang w:eastAsia="ru-RU"/>
        </w:rPr>
        <w:t>, с учетом требований Приложения 1</w:t>
      </w:r>
      <w:r w:rsidR="00091B6A" w:rsidRPr="00246FC1">
        <w:rPr>
          <w:lang w:eastAsia="ru-RU"/>
        </w:rPr>
        <w:t>0</w:t>
      </w:r>
      <w:r w:rsidRPr="00246FC1">
        <w:rPr>
          <w:lang w:eastAsia="ru-RU"/>
        </w:rPr>
        <w:t xml:space="preserve"> (</w:t>
      </w:r>
      <w:r w:rsidRPr="00246FC1">
        <w:rPr>
          <w:i/>
          <w:lang w:eastAsia="ru-RU"/>
        </w:rPr>
        <w:t>Штрафные баллы</w:t>
      </w:r>
      <w:r w:rsidRPr="00246FC1">
        <w:rPr>
          <w:lang w:eastAsia="ru-RU"/>
        </w:rPr>
        <w:t>).</w:t>
      </w:r>
      <w:bookmarkStart w:id="751" w:name="_Ref506748579"/>
    </w:p>
    <w:p w:rsidR="00DB60D0" w:rsidRPr="00246FC1" w:rsidRDefault="0043560F" w:rsidP="00DB60D0">
      <w:pPr>
        <w:numPr>
          <w:ilvl w:val="1"/>
          <w:numId w:val="46"/>
        </w:numPr>
        <w:spacing w:before="100" w:after="100" w:line="240" w:lineRule="auto"/>
        <w:rPr>
          <w:lang w:eastAsia="ru-RU"/>
        </w:rPr>
      </w:pPr>
      <w:r w:rsidRPr="00246FC1">
        <w:rPr>
          <w:lang w:eastAsia="ru-RU"/>
        </w:rPr>
        <w:t>Неустойка рассчитывается путем умножения общего количества начисленных в соответствии с Приложением 1</w:t>
      </w:r>
      <w:r w:rsidR="00091B6A" w:rsidRPr="00246FC1">
        <w:rPr>
          <w:lang w:eastAsia="ru-RU"/>
        </w:rPr>
        <w:t>0</w:t>
      </w:r>
      <w:r w:rsidRPr="00246FC1">
        <w:rPr>
          <w:lang w:eastAsia="ru-RU"/>
        </w:rPr>
        <w:t xml:space="preserve"> (</w:t>
      </w:r>
      <w:r w:rsidRPr="00246FC1">
        <w:rPr>
          <w:i/>
          <w:lang w:eastAsia="ru-RU"/>
        </w:rPr>
        <w:t>Штрафные баллы</w:t>
      </w:r>
      <w:r w:rsidRPr="00246FC1">
        <w:rPr>
          <w:lang w:eastAsia="ru-RU"/>
        </w:rPr>
        <w:t xml:space="preserve">) к Соглашению в течение каждого квартала каждого года действия Соглашения (далее – </w:t>
      </w:r>
      <w:r w:rsidRPr="00246FC1">
        <w:rPr>
          <w:b/>
          <w:lang w:eastAsia="ru-RU"/>
        </w:rPr>
        <w:t>«Квартал»</w:t>
      </w:r>
      <w:r w:rsidRPr="00246FC1">
        <w:rPr>
          <w:lang w:eastAsia="ru-RU"/>
        </w:rPr>
        <w:t>) Штрафных баллов за неустраненные в срок Нарушения на денежный эквивалент одного Штрафного балла, указанный в Приложении 1</w:t>
      </w:r>
      <w:r w:rsidR="00091B6A" w:rsidRPr="00246FC1">
        <w:rPr>
          <w:lang w:eastAsia="ru-RU"/>
        </w:rPr>
        <w:t>0</w:t>
      </w:r>
      <w:r w:rsidRPr="00246FC1">
        <w:rPr>
          <w:lang w:eastAsia="ru-RU"/>
        </w:rPr>
        <w:t xml:space="preserve"> (</w:t>
      </w:r>
      <w:r w:rsidRPr="00246FC1">
        <w:rPr>
          <w:i/>
          <w:lang w:eastAsia="ru-RU"/>
        </w:rPr>
        <w:t>Штрафные баллы</w:t>
      </w:r>
      <w:r w:rsidRPr="00246FC1">
        <w:rPr>
          <w:lang w:eastAsia="ru-RU"/>
        </w:rPr>
        <w:t>).</w:t>
      </w:r>
      <w:bookmarkStart w:id="752" w:name="_Ref496612970"/>
      <w:bookmarkEnd w:id="751"/>
    </w:p>
    <w:p w:rsidR="00DB60D0" w:rsidRPr="00246FC1" w:rsidRDefault="0043560F" w:rsidP="00DB60D0">
      <w:pPr>
        <w:numPr>
          <w:ilvl w:val="1"/>
          <w:numId w:val="46"/>
        </w:numPr>
        <w:spacing w:before="100" w:after="100" w:line="240" w:lineRule="auto"/>
        <w:rPr>
          <w:lang w:eastAsia="ru-RU"/>
        </w:rPr>
      </w:pPr>
      <w:r w:rsidRPr="00246FC1">
        <w:rPr>
          <w:lang w:eastAsia="ru-RU"/>
        </w:rPr>
        <w:t>Расчет общей суммы Неустойки производится Публичным партнером и направляется Частному партнеру в течение 10 (десяти) Рабочих дней с начала Квартала, следующего за Кварталом, за который выполнен расчет Неустойки.</w:t>
      </w:r>
      <w:bookmarkStart w:id="753" w:name="_Ref496613008"/>
      <w:bookmarkEnd w:id="752"/>
    </w:p>
    <w:p w:rsidR="00DB60D0" w:rsidRPr="00246FC1" w:rsidRDefault="0043560F" w:rsidP="00DB60D0">
      <w:pPr>
        <w:numPr>
          <w:ilvl w:val="1"/>
          <w:numId w:val="46"/>
        </w:numPr>
        <w:spacing w:before="100" w:after="100" w:line="240" w:lineRule="auto"/>
        <w:rPr>
          <w:lang w:eastAsia="ru-RU"/>
        </w:rPr>
      </w:pPr>
      <w:r w:rsidRPr="00246FC1">
        <w:rPr>
          <w:lang w:eastAsia="ru-RU"/>
        </w:rPr>
        <w:t xml:space="preserve">В течение 10 (десяти) Рабочих дней с момента получения расчета суммы Неустойки в соответствии с пунктом </w:t>
      </w:r>
      <w:r w:rsidR="00BD7C0E" w:rsidRPr="00246FC1">
        <w:fldChar w:fldCharType="begin"/>
      </w:r>
      <w:r w:rsidR="00BD7C0E" w:rsidRPr="00246FC1">
        <w:instrText xml:space="preserve"> REF _Ref496612970 \r \h  \* MERGEFORMAT </w:instrText>
      </w:r>
      <w:r w:rsidR="00BD7C0E" w:rsidRPr="00246FC1">
        <w:fldChar w:fldCharType="separate"/>
      </w:r>
      <w:r w:rsidR="00210F5A" w:rsidRPr="00246FC1">
        <w:rPr>
          <w:lang w:eastAsia="ru-RU"/>
        </w:rPr>
        <w:t>51.2</w:t>
      </w:r>
      <w:r w:rsidR="00BD7C0E" w:rsidRPr="00246FC1">
        <w:fldChar w:fldCharType="end"/>
      </w:r>
      <w:r w:rsidRPr="00246FC1">
        <w:rPr>
          <w:lang w:eastAsia="ru-RU"/>
        </w:rPr>
        <w:t xml:space="preserve"> Частный партнер вправе заявить возражения по корректности расчета Неустойки. Если Публичный партнер и Частный партнер не смогут достичь согласия по любому такому возражению в течение 10 (десяти) Рабочих дней после заявления Частным партнером соответствующего возражения, то любая из Сторон вправе передать Спор на рассмотрение в Порядке разрешения споров. При этом оспариваемые суммы Неустойки не подлежат оплате Частным партнером до вступления в силу решения, принятого в Порядке разрешения споров по такому Спору, а неоспариваемые суммы подлежат оплате Частным партнером в соответствии с порядком, установленным настоящей статьей </w:t>
      </w:r>
      <w:r w:rsidR="00DB65E1" w:rsidRPr="00246FC1">
        <w:rPr>
          <w:lang w:eastAsia="ru-RU"/>
        </w:rPr>
        <w:fldChar w:fldCharType="begin"/>
      </w:r>
      <w:r w:rsidRPr="00246FC1">
        <w:rPr>
          <w:lang w:eastAsia="ru-RU"/>
        </w:rPr>
        <w:instrText xml:space="preserve"> REF _Ref506389648 \w \h </w:instrText>
      </w:r>
      <w:r w:rsidR="00DB65E1" w:rsidRPr="00246FC1">
        <w:rPr>
          <w:lang w:eastAsia="ru-RU"/>
        </w:rPr>
      </w:r>
      <w:r w:rsidR="00DB65E1" w:rsidRPr="00246FC1">
        <w:rPr>
          <w:lang w:eastAsia="ru-RU"/>
        </w:rPr>
        <w:fldChar w:fldCharType="separate"/>
      </w:r>
      <w:r w:rsidR="00D31602" w:rsidRPr="00246FC1">
        <w:rPr>
          <w:lang w:eastAsia="ru-RU"/>
        </w:rPr>
        <w:t>51</w:t>
      </w:r>
      <w:r w:rsidR="00DB65E1" w:rsidRPr="00246FC1">
        <w:rPr>
          <w:lang w:eastAsia="ru-RU"/>
        </w:rPr>
        <w:fldChar w:fldCharType="end"/>
      </w:r>
      <w:r w:rsidRPr="00246FC1">
        <w:rPr>
          <w:lang w:eastAsia="ru-RU"/>
        </w:rPr>
        <w:t>.</w:t>
      </w:r>
      <w:bookmarkEnd w:id="753"/>
    </w:p>
    <w:p w:rsidR="00F87522" w:rsidRPr="00246FC1" w:rsidRDefault="0043560F" w:rsidP="00DB60D0">
      <w:pPr>
        <w:numPr>
          <w:ilvl w:val="1"/>
          <w:numId w:val="46"/>
        </w:numPr>
        <w:spacing w:before="100" w:after="100" w:line="240" w:lineRule="auto"/>
        <w:rPr>
          <w:lang w:eastAsia="ru-RU"/>
        </w:rPr>
      </w:pPr>
      <w:r w:rsidRPr="00246FC1">
        <w:rPr>
          <w:lang w:eastAsia="ru-RU"/>
        </w:rPr>
        <w:t xml:space="preserve">Неустойка подлежит оплате Частным партнером в течение 30 (тридцати) Рабочих дней с </w:t>
      </w:r>
    </w:p>
    <w:p w:rsidR="00F87522" w:rsidRPr="00246FC1" w:rsidRDefault="0043560F" w:rsidP="00F87522">
      <w:pPr>
        <w:numPr>
          <w:ilvl w:val="3"/>
          <w:numId w:val="46"/>
        </w:numPr>
        <w:spacing w:before="100" w:after="100" w:line="240" w:lineRule="auto"/>
        <w:rPr>
          <w:lang w:eastAsia="ru-RU"/>
        </w:rPr>
      </w:pPr>
      <w:r w:rsidRPr="00246FC1">
        <w:rPr>
          <w:lang w:eastAsia="ru-RU"/>
        </w:rPr>
        <w:t xml:space="preserve">даты истечения срока заявления возражений в соответствии с пунктом </w:t>
      </w:r>
      <w:r w:rsidR="00BD7C0E" w:rsidRPr="00246FC1">
        <w:fldChar w:fldCharType="begin"/>
      </w:r>
      <w:r w:rsidR="00BD7C0E" w:rsidRPr="00246FC1">
        <w:instrText xml:space="preserve"> REF _Ref496613008 \r \h  \* MERGEFORMAT </w:instrText>
      </w:r>
      <w:r w:rsidR="00BD7C0E" w:rsidRPr="00246FC1">
        <w:fldChar w:fldCharType="separate"/>
      </w:r>
      <w:r w:rsidR="00210F5A" w:rsidRPr="00246FC1">
        <w:rPr>
          <w:lang w:eastAsia="ru-RU"/>
        </w:rPr>
        <w:t>51.3</w:t>
      </w:r>
      <w:r w:rsidR="00BD7C0E" w:rsidRPr="00246FC1">
        <w:fldChar w:fldCharType="end"/>
      </w:r>
      <w:r w:rsidRPr="00246FC1">
        <w:rPr>
          <w:lang w:eastAsia="ru-RU"/>
        </w:rPr>
        <w:t xml:space="preserve">, или </w:t>
      </w:r>
    </w:p>
    <w:p w:rsidR="00F87522" w:rsidRPr="00246FC1" w:rsidRDefault="0043560F" w:rsidP="00F87522">
      <w:pPr>
        <w:numPr>
          <w:ilvl w:val="3"/>
          <w:numId w:val="46"/>
        </w:numPr>
        <w:spacing w:before="100" w:after="100" w:line="240" w:lineRule="auto"/>
        <w:rPr>
          <w:lang w:eastAsia="ru-RU"/>
        </w:rPr>
      </w:pPr>
      <w:r w:rsidRPr="00246FC1">
        <w:rPr>
          <w:lang w:eastAsia="ru-RU"/>
        </w:rPr>
        <w:t xml:space="preserve">даты достижения согласия между Публичным партнером и Частным партнером по возражению в соответствии с пунктом </w:t>
      </w:r>
      <w:r w:rsidR="00BD7C0E" w:rsidRPr="00246FC1">
        <w:fldChar w:fldCharType="begin"/>
      </w:r>
      <w:r w:rsidR="00BD7C0E" w:rsidRPr="00246FC1">
        <w:instrText xml:space="preserve"> REF _Ref496613008 \r \h  \* MERGEFORMAT </w:instrText>
      </w:r>
      <w:r w:rsidR="00BD7C0E" w:rsidRPr="00246FC1">
        <w:fldChar w:fldCharType="separate"/>
      </w:r>
      <w:r w:rsidR="00210F5A" w:rsidRPr="00246FC1">
        <w:rPr>
          <w:lang w:eastAsia="ru-RU"/>
        </w:rPr>
        <w:t>51.3</w:t>
      </w:r>
      <w:r w:rsidR="00BD7C0E" w:rsidRPr="00246FC1">
        <w:fldChar w:fldCharType="end"/>
      </w:r>
      <w:r w:rsidRPr="00246FC1">
        <w:rPr>
          <w:lang w:eastAsia="ru-RU"/>
        </w:rPr>
        <w:t xml:space="preserve">, или </w:t>
      </w:r>
    </w:p>
    <w:p w:rsidR="00DB60D0" w:rsidRPr="00246FC1" w:rsidRDefault="0043560F" w:rsidP="00F87522">
      <w:pPr>
        <w:numPr>
          <w:ilvl w:val="3"/>
          <w:numId w:val="46"/>
        </w:numPr>
        <w:spacing w:before="100" w:after="100" w:line="240" w:lineRule="auto"/>
        <w:rPr>
          <w:lang w:eastAsia="ru-RU"/>
        </w:rPr>
      </w:pPr>
      <w:r w:rsidRPr="00246FC1">
        <w:rPr>
          <w:lang w:eastAsia="ru-RU"/>
        </w:rPr>
        <w:t xml:space="preserve">даты вступления в силу соответствующего акта, которым разрешилось рассмотрение Спора в соответствии с пунктом </w:t>
      </w:r>
      <w:r w:rsidR="00BD7C0E" w:rsidRPr="00246FC1">
        <w:fldChar w:fldCharType="begin"/>
      </w:r>
      <w:r w:rsidR="00BD7C0E" w:rsidRPr="00246FC1">
        <w:instrText xml:space="preserve"> REF _Ref496613008 \r \h  \* MERGEFORMAT </w:instrText>
      </w:r>
      <w:r w:rsidR="00BD7C0E" w:rsidRPr="00246FC1">
        <w:fldChar w:fldCharType="separate"/>
      </w:r>
      <w:r w:rsidR="00210F5A" w:rsidRPr="00246FC1">
        <w:rPr>
          <w:lang w:eastAsia="ru-RU"/>
        </w:rPr>
        <w:t>51.3</w:t>
      </w:r>
      <w:r w:rsidR="00BD7C0E" w:rsidRPr="00246FC1">
        <w:fldChar w:fldCharType="end"/>
      </w:r>
      <w:r w:rsidRPr="00246FC1">
        <w:rPr>
          <w:lang w:eastAsia="ru-RU"/>
        </w:rPr>
        <w:t xml:space="preserve">. </w:t>
      </w:r>
    </w:p>
    <w:p w:rsidR="00DB60D0" w:rsidRPr="00246FC1" w:rsidRDefault="0043560F" w:rsidP="00DB60D0">
      <w:pPr>
        <w:numPr>
          <w:ilvl w:val="1"/>
          <w:numId w:val="46"/>
        </w:numPr>
        <w:spacing w:before="100" w:after="100" w:line="240" w:lineRule="auto"/>
        <w:rPr>
          <w:lang w:eastAsia="ru-RU"/>
        </w:rPr>
      </w:pPr>
      <w:r w:rsidRPr="00246FC1">
        <w:rPr>
          <w:lang w:eastAsia="ru-RU"/>
        </w:rPr>
        <w:t>Оплата Неустойки производится путем перечисления Частным партнером денежных средств на счет Публичного партнера.</w:t>
      </w:r>
    </w:p>
    <w:p w:rsidR="00DB60D0" w:rsidRPr="00246FC1" w:rsidRDefault="00D05DB2" w:rsidP="00DB60D0">
      <w:pPr>
        <w:numPr>
          <w:ilvl w:val="1"/>
          <w:numId w:val="46"/>
        </w:numPr>
        <w:spacing w:before="100" w:after="100" w:line="240" w:lineRule="auto"/>
        <w:rPr>
          <w:lang w:eastAsia="ru-RU"/>
        </w:rPr>
      </w:pPr>
      <w:r w:rsidRPr="00246FC1">
        <w:rPr>
          <w:lang w:eastAsia="ru-RU"/>
        </w:rPr>
        <w:t>Во избежание сомнений, вне зависимости от наличия у Публичного партнера каких-либо требований к Частному партнеру об уплате неустойки (штрафа, пени), компенсации убытков или выплате любых иных сумм, Публичный партнер не вправе производить зачет (уменьшение, удержание) свои</w:t>
      </w:r>
      <w:r w:rsidR="00BF2242" w:rsidRPr="00246FC1">
        <w:rPr>
          <w:lang w:eastAsia="ru-RU"/>
        </w:rPr>
        <w:t>х</w:t>
      </w:r>
      <w:r w:rsidRPr="00246FC1">
        <w:rPr>
          <w:lang w:eastAsia="ru-RU"/>
        </w:rPr>
        <w:t xml:space="preserve"> требовани</w:t>
      </w:r>
      <w:r w:rsidR="00BF2242" w:rsidRPr="00246FC1">
        <w:rPr>
          <w:lang w:eastAsia="ru-RU"/>
        </w:rPr>
        <w:t>й</w:t>
      </w:r>
      <w:r w:rsidRPr="00246FC1">
        <w:rPr>
          <w:lang w:eastAsia="ru-RU"/>
        </w:rPr>
        <w:t xml:space="preserve"> к Частному партнеру и </w:t>
      </w:r>
      <w:r w:rsidR="00BF2242" w:rsidRPr="00246FC1">
        <w:rPr>
          <w:lang w:eastAsia="ru-RU"/>
        </w:rPr>
        <w:t xml:space="preserve">требований </w:t>
      </w:r>
      <w:r w:rsidRPr="00246FC1">
        <w:rPr>
          <w:lang w:eastAsia="ru-RU"/>
        </w:rPr>
        <w:t>Частного партнера к Публичному партнеру, например, о выплате Возмещения.</w:t>
      </w:r>
    </w:p>
    <w:p w:rsidR="00515277" w:rsidRPr="00246FC1" w:rsidRDefault="0043560F" w:rsidP="00DB60D0">
      <w:pPr>
        <w:numPr>
          <w:ilvl w:val="1"/>
          <w:numId w:val="46"/>
        </w:numPr>
        <w:spacing w:before="100" w:after="100" w:line="240" w:lineRule="auto"/>
        <w:rPr>
          <w:lang w:eastAsia="ru-RU"/>
        </w:rPr>
      </w:pPr>
      <w:r w:rsidRPr="00246FC1">
        <w:rPr>
          <w:lang w:eastAsia="ru-RU"/>
        </w:rPr>
        <w:t>Общий размер ответственности Частного партнера по уплате Неустойки по Соглашению</w:t>
      </w:r>
      <w:r w:rsidR="008A6819" w:rsidRPr="00246FC1">
        <w:rPr>
          <w:lang w:eastAsia="ru-RU"/>
        </w:rPr>
        <w:t xml:space="preserve">, </w:t>
      </w:r>
      <w:r w:rsidR="00F1587F" w:rsidRPr="00246FC1">
        <w:rPr>
          <w:lang w:eastAsia="ru-RU"/>
        </w:rPr>
        <w:t xml:space="preserve">в зависимости от того, что применимо, </w:t>
      </w:r>
      <w:r w:rsidR="008A6819" w:rsidRPr="00246FC1">
        <w:rPr>
          <w:lang w:eastAsia="ru-RU"/>
        </w:rPr>
        <w:t>с учетом положений пункт</w:t>
      </w:r>
      <w:r w:rsidR="00F1587F" w:rsidRPr="00246FC1">
        <w:rPr>
          <w:lang w:eastAsia="ru-RU"/>
        </w:rPr>
        <w:t>ов</w:t>
      </w:r>
      <w:r w:rsidR="00BD7C0E" w:rsidRPr="00246FC1">
        <w:fldChar w:fldCharType="begin"/>
      </w:r>
      <w:r w:rsidR="00BD7C0E" w:rsidRPr="00246FC1">
        <w:instrText xml:space="preserve"> REF _Ref506458666 \w \h  \* MERGEFORMAT </w:instrText>
      </w:r>
      <w:r w:rsidR="00BD7C0E" w:rsidRPr="00246FC1">
        <w:fldChar w:fldCharType="separate"/>
      </w:r>
      <w:r w:rsidR="008A6819" w:rsidRPr="00246FC1">
        <w:rPr>
          <w:lang w:eastAsia="ru-RU"/>
        </w:rPr>
        <w:t>7.7</w:t>
      </w:r>
      <w:r w:rsidR="00BD7C0E" w:rsidRPr="00246FC1">
        <w:fldChar w:fldCharType="end"/>
      </w:r>
      <w:r w:rsidR="00F1587F" w:rsidRPr="00246FC1">
        <w:rPr>
          <w:lang w:eastAsia="ru-RU"/>
        </w:rPr>
        <w:t xml:space="preserve">, </w:t>
      </w:r>
      <w:r w:rsidR="00DB65E1" w:rsidRPr="00246FC1">
        <w:rPr>
          <w:lang w:eastAsia="ru-RU"/>
        </w:rPr>
        <w:fldChar w:fldCharType="begin"/>
      </w:r>
      <w:r w:rsidR="00F1587F" w:rsidRPr="00246FC1">
        <w:rPr>
          <w:lang w:eastAsia="ru-RU"/>
        </w:rPr>
        <w:instrText xml:space="preserve"> REF _Ref32325236 \r \h </w:instrText>
      </w:r>
      <w:r w:rsidR="00DB65E1" w:rsidRPr="00246FC1">
        <w:rPr>
          <w:lang w:eastAsia="ru-RU"/>
        </w:rPr>
      </w:r>
      <w:r w:rsidR="00DB65E1" w:rsidRPr="00246FC1">
        <w:rPr>
          <w:lang w:eastAsia="ru-RU"/>
        </w:rPr>
        <w:fldChar w:fldCharType="separate"/>
      </w:r>
      <w:r w:rsidR="00F1587F" w:rsidRPr="00246FC1">
        <w:rPr>
          <w:lang w:eastAsia="ru-RU"/>
        </w:rPr>
        <w:t>7.8</w:t>
      </w:r>
      <w:r w:rsidR="00DB65E1" w:rsidRPr="00246FC1">
        <w:rPr>
          <w:lang w:eastAsia="ru-RU"/>
        </w:rPr>
        <w:fldChar w:fldCharType="end"/>
      </w:r>
      <w:r w:rsidR="00F1587F" w:rsidRPr="00246FC1">
        <w:rPr>
          <w:lang w:eastAsia="ru-RU"/>
        </w:rPr>
        <w:t xml:space="preserve"> или </w:t>
      </w:r>
      <w:r w:rsidR="00DB65E1" w:rsidRPr="00246FC1">
        <w:rPr>
          <w:lang w:eastAsia="ru-RU"/>
        </w:rPr>
        <w:fldChar w:fldCharType="begin"/>
      </w:r>
      <w:r w:rsidR="00F1587F" w:rsidRPr="00246FC1">
        <w:rPr>
          <w:lang w:eastAsia="ru-RU"/>
        </w:rPr>
        <w:instrText xml:space="preserve"> REF _Ref32325243 \r \h </w:instrText>
      </w:r>
      <w:r w:rsidR="00DB65E1" w:rsidRPr="00246FC1">
        <w:rPr>
          <w:lang w:eastAsia="ru-RU"/>
        </w:rPr>
      </w:r>
      <w:r w:rsidR="00DB65E1" w:rsidRPr="00246FC1">
        <w:rPr>
          <w:lang w:eastAsia="ru-RU"/>
        </w:rPr>
        <w:fldChar w:fldCharType="separate"/>
      </w:r>
      <w:r w:rsidR="00F1587F" w:rsidRPr="00246FC1">
        <w:rPr>
          <w:lang w:eastAsia="ru-RU"/>
        </w:rPr>
        <w:t>7.9</w:t>
      </w:r>
      <w:r w:rsidR="00DB65E1" w:rsidRPr="00246FC1">
        <w:rPr>
          <w:lang w:eastAsia="ru-RU"/>
        </w:rPr>
        <w:fldChar w:fldCharType="end"/>
      </w:r>
      <w:r w:rsidR="008A6819" w:rsidRPr="00246FC1">
        <w:rPr>
          <w:lang w:eastAsia="ru-RU"/>
        </w:rPr>
        <w:t xml:space="preserve"> Соглашения,</w:t>
      </w:r>
      <w:r w:rsidRPr="00246FC1">
        <w:rPr>
          <w:lang w:eastAsia="ru-RU"/>
        </w:rPr>
        <w:t xml:space="preserve"> ни при каких обстоятельствах не может превышать</w:t>
      </w:r>
      <w:r w:rsidR="00515277" w:rsidRPr="00246FC1">
        <w:rPr>
          <w:lang w:eastAsia="ru-RU"/>
        </w:rPr>
        <w:t>:</w:t>
      </w:r>
    </w:p>
    <w:p w:rsidR="00DB60D0" w:rsidRPr="00246FC1" w:rsidRDefault="0043560F" w:rsidP="00515277">
      <w:pPr>
        <w:numPr>
          <w:ilvl w:val="2"/>
          <w:numId w:val="46"/>
        </w:numPr>
        <w:spacing w:before="100" w:after="100" w:line="240" w:lineRule="auto"/>
        <w:rPr>
          <w:lang w:eastAsia="ru-RU"/>
        </w:rPr>
      </w:pPr>
      <w:r w:rsidRPr="00246FC1">
        <w:rPr>
          <w:lang w:eastAsia="ru-RU"/>
        </w:rPr>
        <w:t xml:space="preserve">размер Банковской гарантии на </w:t>
      </w:r>
      <w:r w:rsidR="00882BEE" w:rsidRPr="00246FC1">
        <w:rPr>
          <w:lang w:eastAsia="ru-RU"/>
        </w:rPr>
        <w:t xml:space="preserve">этапе </w:t>
      </w:r>
      <w:r w:rsidR="003154D4" w:rsidRPr="00246FC1">
        <w:rPr>
          <w:lang w:eastAsia="ru-RU"/>
        </w:rPr>
        <w:t xml:space="preserve">финансового закрытия и этапе </w:t>
      </w:r>
      <w:r w:rsidR="00882BEE" w:rsidRPr="00246FC1">
        <w:rPr>
          <w:lang w:eastAsia="ru-RU"/>
        </w:rPr>
        <w:t>проектирования</w:t>
      </w:r>
      <w:r w:rsidR="00515277" w:rsidRPr="00246FC1">
        <w:rPr>
          <w:lang w:eastAsia="ru-RU"/>
        </w:rPr>
        <w:t xml:space="preserve"> или страхов</w:t>
      </w:r>
      <w:r w:rsidR="008A6819" w:rsidRPr="00246FC1">
        <w:rPr>
          <w:lang w:eastAsia="ru-RU"/>
        </w:rPr>
        <w:t>ую сумму</w:t>
      </w:r>
      <w:r w:rsidR="00515277" w:rsidRPr="00246FC1">
        <w:rPr>
          <w:lang w:eastAsia="ru-RU"/>
        </w:rPr>
        <w:t xml:space="preserve"> на этапе финансового закрытия и этапе проектирования или </w:t>
      </w:r>
      <w:r w:rsidR="008A6819" w:rsidRPr="00246FC1">
        <w:rPr>
          <w:lang w:eastAsia="ru-RU"/>
        </w:rPr>
        <w:t>размер</w:t>
      </w:r>
      <w:r w:rsidR="00515277" w:rsidRPr="00246FC1">
        <w:rPr>
          <w:lang w:eastAsia="ru-RU"/>
        </w:rPr>
        <w:t xml:space="preserve"> залога имущественных прав по банковскому счету</w:t>
      </w:r>
      <w:r w:rsidR="008A6819" w:rsidRPr="00246FC1">
        <w:rPr>
          <w:lang w:eastAsia="ru-RU"/>
        </w:rPr>
        <w:t xml:space="preserve">, указанные в пункте </w:t>
      </w:r>
      <w:r w:rsidR="00DB65E1" w:rsidRPr="00246FC1">
        <w:rPr>
          <w:lang w:eastAsia="ru-RU"/>
        </w:rPr>
        <w:fldChar w:fldCharType="begin"/>
      </w:r>
      <w:r w:rsidR="008A6819" w:rsidRPr="00246FC1">
        <w:rPr>
          <w:lang w:eastAsia="ru-RU"/>
        </w:rPr>
        <w:instrText xml:space="preserve"> REF _Ref32324138 \r \h </w:instrText>
      </w:r>
      <w:r w:rsidR="00DB65E1" w:rsidRPr="00246FC1">
        <w:rPr>
          <w:lang w:eastAsia="ru-RU"/>
        </w:rPr>
      </w:r>
      <w:r w:rsidR="00DB65E1" w:rsidRPr="00246FC1">
        <w:rPr>
          <w:lang w:eastAsia="ru-RU"/>
        </w:rPr>
        <w:fldChar w:fldCharType="separate"/>
      </w:r>
      <w:r w:rsidR="008A6819" w:rsidRPr="00246FC1">
        <w:rPr>
          <w:lang w:eastAsia="ru-RU"/>
        </w:rPr>
        <w:t>7.1(а)</w:t>
      </w:r>
      <w:r w:rsidR="00DB65E1" w:rsidRPr="00246FC1">
        <w:rPr>
          <w:lang w:eastAsia="ru-RU"/>
        </w:rPr>
        <w:fldChar w:fldCharType="end"/>
      </w:r>
      <w:r w:rsidR="00DB65E1" w:rsidRPr="00246FC1">
        <w:rPr>
          <w:lang w:eastAsia="ru-RU"/>
        </w:rPr>
        <w:fldChar w:fldCharType="begin"/>
      </w:r>
      <w:r w:rsidR="008A6819" w:rsidRPr="00246FC1">
        <w:rPr>
          <w:lang w:eastAsia="ru-RU"/>
        </w:rPr>
        <w:instrText xml:space="preserve"> REF _Ref32323806 \r \h </w:instrText>
      </w:r>
      <w:r w:rsidR="00DB65E1" w:rsidRPr="00246FC1">
        <w:rPr>
          <w:lang w:eastAsia="ru-RU"/>
        </w:rPr>
      </w:r>
      <w:r w:rsidR="00DB65E1" w:rsidRPr="00246FC1">
        <w:rPr>
          <w:lang w:eastAsia="ru-RU"/>
        </w:rPr>
        <w:fldChar w:fldCharType="end"/>
      </w:r>
      <w:r w:rsidR="008A6819" w:rsidRPr="00246FC1">
        <w:rPr>
          <w:lang w:eastAsia="ru-RU"/>
        </w:rPr>
        <w:t xml:space="preserve">, </w:t>
      </w:r>
      <w:r w:rsidRPr="00246FC1">
        <w:rPr>
          <w:lang w:eastAsia="ru-RU"/>
        </w:rPr>
        <w:t xml:space="preserve">или </w:t>
      </w:r>
    </w:p>
    <w:p w:rsidR="00515277" w:rsidRPr="00246FC1" w:rsidRDefault="008A6819" w:rsidP="00515277">
      <w:pPr>
        <w:numPr>
          <w:ilvl w:val="2"/>
          <w:numId w:val="46"/>
        </w:numPr>
        <w:spacing w:before="100" w:after="100" w:line="240" w:lineRule="auto"/>
        <w:rPr>
          <w:lang w:eastAsia="ru-RU"/>
        </w:rPr>
      </w:pPr>
      <w:r w:rsidRPr="00246FC1">
        <w:rPr>
          <w:lang w:eastAsia="ru-RU"/>
        </w:rPr>
        <w:t xml:space="preserve">размер </w:t>
      </w:r>
      <w:r w:rsidR="00515277" w:rsidRPr="00246FC1">
        <w:rPr>
          <w:lang w:eastAsia="ru-RU"/>
        </w:rPr>
        <w:t xml:space="preserve">Банковской гарантии на этапе строительства или </w:t>
      </w:r>
      <w:r w:rsidRPr="00246FC1">
        <w:rPr>
          <w:lang w:eastAsia="ru-RU"/>
        </w:rPr>
        <w:t xml:space="preserve">страховую сумму на этапе строительства или размер залога имущественных прав по банковскому счету, указанные в пункте </w:t>
      </w:r>
      <w:r w:rsidR="00DB65E1" w:rsidRPr="00246FC1">
        <w:rPr>
          <w:lang w:eastAsia="ru-RU"/>
        </w:rPr>
        <w:fldChar w:fldCharType="begin"/>
      </w:r>
      <w:r w:rsidRPr="00246FC1">
        <w:rPr>
          <w:lang w:eastAsia="ru-RU"/>
        </w:rPr>
        <w:instrText xml:space="preserve"> REF _Ref32324124 \r \h </w:instrText>
      </w:r>
      <w:r w:rsidR="00DB65E1" w:rsidRPr="00246FC1">
        <w:rPr>
          <w:lang w:eastAsia="ru-RU"/>
        </w:rPr>
      </w:r>
      <w:r w:rsidR="00DB65E1" w:rsidRPr="00246FC1">
        <w:rPr>
          <w:lang w:eastAsia="ru-RU"/>
        </w:rPr>
        <w:fldChar w:fldCharType="separate"/>
      </w:r>
      <w:r w:rsidRPr="00246FC1">
        <w:rPr>
          <w:lang w:eastAsia="ru-RU"/>
        </w:rPr>
        <w:t>7.1(б)</w:t>
      </w:r>
      <w:r w:rsidR="00DB65E1" w:rsidRPr="00246FC1">
        <w:rPr>
          <w:lang w:eastAsia="ru-RU"/>
        </w:rPr>
        <w:fldChar w:fldCharType="end"/>
      </w:r>
      <w:r w:rsidR="00DB65E1" w:rsidRPr="00246FC1">
        <w:rPr>
          <w:lang w:eastAsia="ru-RU"/>
        </w:rPr>
        <w:fldChar w:fldCharType="begin"/>
      </w:r>
      <w:r w:rsidRPr="00246FC1">
        <w:rPr>
          <w:lang w:eastAsia="ru-RU"/>
        </w:rPr>
        <w:instrText xml:space="preserve"> REF _Ref32323874 \r \h </w:instrText>
      </w:r>
      <w:r w:rsidR="00DB65E1" w:rsidRPr="00246FC1">
        <w:rPr>
          <w:lang w:eastAsia="ru-RU"/>
        </w:rPr>
      </w:r>
      <w:r w:rsidR="00DB65E1" w:rsidRPr="00246FC1">
        <w:rPr>
          <w:lang w:eastAsia="ru-RU"/>
        </w:rPr>
        <w:fldChar w:fldCharType="end"/>
      </w:r>
      <w:r w:rsidRPr="00246FC1">
        <w:rPr>
          <w:lang w:eastAsia="ru-RU"/>
        </w:rPr>
        <w:t>, или</w:t>
      </w:r>
    </w:p>
    <w:p w:rsidR="00515277" w:rsidRPr="00246FC1" w:rsidRDefault="008A6819" w:rsidP="00515277">
      <w:pPr>
        <w:numPr>
          <w:ilvl w:val="2"/>
          <w:numId w:val="46"/>
        </w:numPr>
        <w:spacing w:before="100" w:after="100" w:line="240" w:lineRule="auto"/>
        <w:rPr>
          <w:lang w:eastAsia="ru-RU"/>
        </w:rPr>
      </w:pPr>
      <w:r w:rsidRPr="00246FC1">
        <w:rPr>
          <w:lang w:eastAsia="ru-RU"/>
        </w:rPr>
        <w:t xml:space="preserve">размер </w:t>
      </w:r>
      <w:r w:rsidR="00515277" w:rsidRPr="00246FC1">
        <w:rPr>
          <w:lang w:eastAsia="ru-RU"/>
        </w:rPr>
        <w:t>Банковской гарантии на эксплуатационном этапе</w:t>
      </w:r>
      <w:r w:rsidRPr="00246FC1">
        <w:rPr>
          <w:lang w:eastAsia="ru-RU"/>
        </w:rPr>
        <w:t xml:space="preserve"> или страховую сумму на эксплуатационном этапе или размер залога имущественных прав по банковскому счету</w:t>
      </w:r>
      <w:r w:rsidR="00515277" w:rsidRPr="00246FC1">
        <w:rPr>
          <w:lang w:eastAsia="ru-RU"/>
        </w:rPr>
        <w:t>, указанны</w:t>
      </w:r>
      <w:r w:rsidRPr="00246FC1">
        <w:rPr>
          <w:lang w:eastAsia="ru-RU"/>
        </w:rPr>
        <w:t>е</w:t>
      </w:r>
      <w:r w:rsidR="00515277" w:rsidRPr="00246FC1">
        <w:rPr>
          <w:lang w:eastAsia="ru-RU"/>
        </w:rPr>
        <w:t xml:space="preserve"> в пункте</w:t>
      </w:r>
      <w:r w:rsidR="00DB65E1" w:rsidRPr="00246FC1">
        <w:rPr>
          <w:lang w:eastAsia="ru-RU"/>
        </w:rPr>
        <w:fldChar w:fldCharType="begin"/>
      </w:r>
      <w:r w:rsidRPr="00246FC1">
        <w:rPr>
          <w:lang w:eastAsia="ru-RU"/>
        </w:rPr>
        <w:instrText xml:space="preserve"> REF _Ref32324106 \r \h </w:instrText>
      </w:r>
      <w:r w:rsidR="00DB65E1" w:rsidRPr="00246FC1">
        <w:rPr>
          <w:lang w:eastAsia="ru-RU"/>
        </w:rPr>
      </w:r>
      <w:r w:rsidR="00DB65E1" w:rsidRPr="00246FC1">
        <w:rPr>
          <w:lang w:eastAsia="ru-RU"/>
        </w:rPr>
        <w:fldChar w:fldCharType="separate"/>
      </w:r>
      <w:r w:rsidRPr="00246FC1">
        <w:rPr>
          <w:lang w:eastAsia="ru-RU"/>
        </w:rPr>
        <w:t>7.1(в)</w:t>
      </w:r>
      <w:r w:rsidR="00DB65E1" w:rsidRPr="00246FC1">
        <w:rPr>
          <w:lang w:eastAsia="ru-RU"/>
        </w:rPr>
        <w:fldChar w:fldCharType="end"/>
      </w:r>
      <w:r w:rsidRPr="00246FC1">
        <w:rPr>
          <w:lang w:eastAsia="ru-RU"/>
        </w:rPr>
        <w:t>.</w:t>
      </w:r>
    </w:p>
    <w:p w:rsidR="00DB60D0" w:rsidRPr="00246FC1" w:rsidRDefault="0043560F" w:rsidP="00DB60D0">
      <w:pPr>
        <w:numPr>
          <w:ilvl w:val="1"/>
          <w:numId w:val="46"/>
        </w:numPr>
        <w:spacing w:before="100" w:after="100" w:line="240" w:lineRule="auto"/>
        <w:rPr>
          <w:lang w:eastAsia="ru-RU"/>
        </w:rPr>
      </w:pPr>
      <w:r w:rsidRPr="00246FC1">
        <w:rPr>
          <w:lang w:eastAsia="ru-RU"/>
        </w:rPr>
        <w:t xml:space="preserve">Выплата Неустоек не освобождает </w:t>
      </w:r>
      <w:r w:rsidR="009156A2" w:rsidRPr="00246FC1">
        <w:rPr>
          <w:lang w:eastAsia="ru-RU"/>
        </w:rPr>
        <w:t>Частного партнера</w:t>
      </w:r>
      <w:r w:rsidRPr="00246FC1">
        <w:rPr>
          <w:lang w:eastAsia="ru-RU"/>
        </w:rPr>
        <w:t xml:space="preserve"> от обязанности исполнить свои обязательства по Соглашению в натуре, если Соглашение не было прекращено до Даты истечения срока действия, или Сторонами не было согласовано иное.</w:t>
      </w:r>
    </w:p>
    <w:p w:rsidR="00A57569" w:rsidRPr="00246FC1" w:rsidRDefault="00A57569" w:rsidP="00DB60D0">
      <w:pPr>
        <w:numPr>
          <w:ilvl w:val="1"/>
          <w:numId w:val="46"/>
        </w:numPr>
        <w:spacing w:before="100" w:after="100" w:line="240" w:lineRule="auto"/>
        <w:rPr>
          <w:lang w:eastAsia="ru-RU"/>
        </w:rPr>
      </w:pPr>
      <w:r w:rsidRPr="00246FC1">
        <w:rPr>
          <w:lang w:eastAsia="ru-RU"/>
        </w:rPr>
        <w:t>В случае обнаружения Недостатков, повлекших отказ Государственного органа в выдаче лицензии на осуществление медицинской деятельности Оператору по эксплуатации, все расходы, понесенные Частным партнером на устранение таких Недостатков, препятствующих получению лицензии, не подлежат возмещению Публичным партнером.</w:t>
      </w:r>
    </w:p>
    <w:p w:rsidR="001B51C2" w:rsidRPr="00246FC1" w:rsidRDefault="009156A2" w:rsidP="00082BC5">
      <w:pPr>
        <w:pStyle w:val="FWBL1"/>
        <w:numPr>
          <w:ilvl w:val="0"/>
          <w:numId w:val="46"/>
        </w:numPr>
        <w:tabs>
          <w:tab w:val="clear" w:pos="720"/>
          <w:tab w:val="clear" w:pos="5399"/>
          <w:tab w:val="left" w:pos="0"/>
          <w:tab w:val="left" w:pos="567"/>
        </w:tabs>
        <w:spacing w:before="120" w:after="120"/>
        <w:ind w:left="567" w:hanging="567"/>
      </w:pPr>
      <w:bookmarkStart w:id="754" w:name="_Toc517882043"/>
      <w:bookmarkStart w:id="755" w:name="_Toc32312945"/>
      <w:r w:rsidRPr="00246FC1">
        <w:t>Гарантийные обязательства</w:t>
      </w:r>
      <w:bookmarkEnd w:id="754"/>
      <w:bookmarkEnd w:id="755"/>
    </w:p>
    <w:p w:rsidR="00F42E37" w:rsidRPr="00246FC1" w:rsidRDefault="00F42E37" w:rsidP="00DB60D0">
      <w:pPr>
        <w:numPr>
          <w:ilvl w:val="1"/>
          <w:numId w:val="46"/>
        </w:numPr>
        <w:spacing w:before="100" w:after="100" w:line="240" w:lineRule="auto"/>
        <w:rPr>
          <w:lang w:eastAsia="ru-RU"/>
        </w:rPr>
      </w:pPr>
      <w:bookmarkStart w:id="756" w:name="_Ref519694218"/>
      <w:r w:rsidRPr="00246FC1">
        <w:rPr>
          <w:lang w:eastAsia="ru-RU"/>
        </w:rPr>
        <w:t xml:space="preserve">Частный партнер несет перед Публичным партнером ответственность за качество работ по Строительству в течение </w:t>
      </w:r>
      <w:r w:rsidR="009323D3" w:rsidRPr="00246FC1">
        <w:rPr>
          <w:lang w:eastAsia="ru-RU"/>
        </w:rPr>
        <w:t xml:space="preserve">5 </w:t>
      </w:r>
      <w:r w:rsidRPr="00246FC1">
        <w:rPr>
          <w:lang w:eastAsia="ru-RU"/>
        </w:rPr>
        <w:t>(</w:t>
      </w:r>
      <w:r w:rsidR="009323D3" w:rsidRPr="00246FC1">
        <w:rPr>
          <w:lang w:eastAsia="ru-RU"/>
        </w:rPr>
        <w:t>пяти</w:t>
      </w:r>
      <w:r w:rsidRPr="00246FC1">
        <w:rPr>
          <w:lang w:eastAsia="ru-RU"/>
        </w:rPr>
        <w:t xml:space="preserve">) </w:t>
      </w:r>
      <w:r w:rsidR="009323D3" w:rsidRPr="00246FC1">
        <w:rPr>
          <w:lang w:eastAsia="ru-RU"/>
        </w:rPr>
        <w:t xml:space="preserve">лет </w:t>
      </w:r>
      <w:r w:rsidRPr="00246FC1">
        <w:rPr>
          <w:lang w:eastAsia="ru-RU"/>
        </w:rPr>
        <w:t>с даты получения Разрешения на ввод в эксплуатацию.</w:t>
      </w:r>
      <w:bookmarkEnd w:id="756"/>
    </w:p>
    <w:p w:rsidR="00F42E37" w:rsidRPr="00246FC1" w:rsidRDefault="00F42E37" w:rsidP="00DB60D0">
      <w:pPr>
        <w:numPr>
          <w:ilvl w:val="1"/>
          <w:numId w:val="46"/>
        </w:numPr>
        <w:spacing w:before="100" w:after="100" w:line="240" w:lineRule="auto"/>
        <w:rPr>
          <w:lang w:eastAsia="ru-RU"/>
        </w:rPr>
      </w:pPr>
      <w:r w:rsidRPr="00246FC1">
        <w:rPr>
          <w:lang w:eastAsia="ru-RU"/>
        </w:rPr>
        <w:t xml:space="preserve">Частный партнер </w:t>
      </w:r>
      <w:r w:rsidR="00C37919" w:rsidRPr="00246FC1">
        <w:rPr>
          <w:lang w:eastAsia="ru-RU"/>
        </w:rPr>
        <w:t xml:space="preserve">должен уступить (передать) </w:t>
      </w:r>
      <w:r w:rsidR="00DB10E4" w:rsidRPr="00246FC1">
        <w:rPr>
          <w:lang w:eastAsia="ru-RU"/>
        </w:rPr>
        <w:t>в пользу Публичного партнера</w:t>
      </w:r>
      <w:r w:rsidRPr="00246FC1">
        <w:rPr>
          <w:lang w:eastAsia="ru-RU"/>
        </w:rPr>
        <w:t xml:space="preserve"> прав</w:t>
      </w:r>
      <w:r w:rsidR="00160D5B" w:rsidRPr="00246FC1">
        <w:rPr>
          <w:lang w:eastAsia="ru-RU"/>
        </w:rPr>
        <w:t>а</w:t>
      </w:r>
      <w:r w:rsidRPr="00246FC1">
        <w:rPr>
          <w:lang w:eastAsia="ru-RU"/>
        </w:rPr>
        <w:t xml:space="preserve"> по гарантиям поставщиков/производителей в отношении качества установленного Дополнительного оборудования, а также работ по его монтажу</w:t>
      </w:r>
      <w:r w:rsidR="00F579E6" w:rsidRPr="00246FC1">
        <w:rPr>
          <w:lang w:eastAsia="ru-RU"/>
        </w:rPr>
        <w:t xml:space="preserve"> и сервисному обслуживанию Оборудования в соответствии с требованиями технических регламентов производителей</w:t>
      </w:r>
      <w:r w:rsidRPr="00246FC1">
        <w:rPr>
          <w:lang w:eastAsia="ru-RU"/>
        </w:rPr>
        <w:t xml:space="preserve"> на срок не менее 1 (одного) года с даты получения Разрешения на ввод в эксплуатацию.</w:t>
      </w:r>
    </w:p>
    <w:p w:rsidR="00DF761D" w:rsidRPr="00246FC1" w:rsidRDefault="00DF761D" w:rsidP="00082BC5">
      <w:pPr>
        <w:pStyle w:val="FWBL1"/>
        <w:numPr>
          <w:ilvl w:val="0"/>
          <w:numId w:val="46"/>
        </w:numPr>
        <w:tabs>
          <w:tab w:val="clear" w:pos="720"/>
          <w:tab w:val="clear" w:pos="5399"/>
          <w:tab w:val="left" w:pos="0"/>
          <w:tab w:val="left" w:pos="567"/>
        </w:tabs>
        <w:spacing w:before="120" w:after="120"/>
        <w:ind w:left="567" w:hanging="567"/>
      </w:pPr>
      <w:bookmarkStart w:id="757" w:name="_Toc506542181"/>
      <w:bookmarkStart w:id="758" w:name="_Toc506542532"/>
      <w:bookmarkStart w:id="759" w:name="_Toc506542814"/>
      <w:bookmarkStart w:id="760" w:name="_Toc506571151"/>
      <w:bookmarkStart w:id="761" w:name="_Toc506571435"/>
      <w:bookmarkStart w:id="762" w:name="_Toc506817077"/>
      <w:bookmarkStart w:id="763" w:name="_Toc506817368"/>
      <w:bookmarkStart w:id="764" w:name="_Toc506890395"/>
      <w:bookmarkStart w:id="765" w:name="_Toc507677686"/>
      <w:bookmarkStart w:id="766" w:name="_Toc508029827"/>
      <w:bookmarkStart w:id="767" w:name="_Toc508030644"/>
      <w:bookmarkStart w:id="768" w:name="_Toc517882044"/>
      <w:bookmarkStart w:id="769" w:name="_Toc32312946"/>
      <w:bookmarkEnd w:id="757"/>
      <w:bookmarkEnd w:id="758"/>
      <w:bookmarkEnd w:id="759"/>
      <w:bookmarkEnd w:id="760"/>
      <w:bookmarkEnd w:id="761"/>
      <w:bookmarkEnd w:id="762"/>
      <w:bookmarkEnd w:id="763"/>
      <w:bookmarkEnd w:id="764"/>
      <w:bookmarkEnd w:id="765"/>
      <w:bookmarkEnd w:id="766"/>
      <w:bookmarkEnd w:id="767"/>
      <w:r w:rsidRPr="00246FC1">
        <w:t>Освобождение Сторон от ответственности</w:t>
      </w:r>
      <w:bookmarkEnd w:id="768"/>
      <w:bookmarkEnd w:id="769"/>
    </w:p>
    <w:p w:rsidR="00187416" w:rsidRPr="00246FC1" w:rsidRDefault="00187416" w:rsidP="00DB60D0">
      <w:pPr>
        <w:numPr>
          <w:ilvl w:val="1"/>
          <w:numId w:val="46"/>
        </w:numPr>
        <w:spacing w:before="100" w:after="100" w:line="240" w:lineRule="auto"/>
        <w:rPr>
          <w:lang w:eastAsia="ru-RU"/>
        </w:rPr>
      </w:pPr>
      <w:bookmarkStart w:id="770" w:name="_Ref492413328"/>
      <w:r w:rsidRPr="00246FC1">
        <w:rPr>
          <w:lang w:eastAsia="ru-RU"/>
        </w:rPr>
        <w:t>Обстоятельствами, исключающими ответственность Частного партнера по Соглашению, являются:</w:t>
      </w:r>
      <w:bookmarkEnd w:id="770"/>
    </w:p>
    <w:p w:rsidR="00187416" w:rsidRPr="00246FC1" w:rsidRDefault="00187416" w:rsidP="00082BC5">
      <w:pPr>
        <w:numPr>
          <w:ilvl w:val="2"/>
          <w:numId w:val="46"/>
        </w:numPr>
        <w:tabs>
          <w:tab w:val="left" w:pos="567"/>
          <w:tab w:val="left" w:pos="7243"/>
        </w:tabs>
        <w:spacing w:before="100" w:after="100" w:line="240" w:lineRule="auto"/>
      </w:pPr>
      <w:r w:rsidRPr="00246FC1">
        <w:t>нарушение, в том числе просрочка или задержка исполнения, обязательств Публичным партнером или Лицами, относящимися к публичному партнеру, при наличии вины Публичного партнера или Лиц, относящихся к публичному партнеру, если такое нарушение препятствует исполнению Частным партнером своих обязательств по Соглашению</w:t>
      </w:r>
      <w:r w:rsidR="00823409" w:rsidRPr="00246FC1">
        <w:t>, в том числе несоблюдение или ненадлежащее соблюдение Оператор</w:t>
      </w:r>
      <w:r w:rsidR="006109AB" w:rsidRPr="00246FC1">
        <w:t>о</w:t>
      </w:r>
      <w:r w:rsidR="00823409" w:rsidRPr="00246FC1">
        <w:t xml:space="preserve">м по эксплуатации требований Регламента </w:t>
      </w:r>
      <w:r w:rsidR="00FA6E85" w:rsidRPr="00246FC1">
        <w:t>технического обслуживания</w:t>
      </w:r>
      <w:r w:rsidRPr="00246FC1">
        <w:t>; или</w:t>
      </w:r>
    </w:p>
    <w:p w:rsidR="00187416" w:rsidRPr="00246FC1" w:rsidRDefault="00187416" w:rsidP="00082BC5">
      <w:pPr>
        <w:numPr>
          <w:ilvl w:val="2"/>
          <w:numId w:val="46"/>
        </w:numPr>
        <w:tabs>
          <w:tab w:val="left" w:pos="567"/>
          <w:tab w:val="left" w:pos="7243"/>
        </w:tabs>
        <w:spacing w:before="100" w:after="100" w:line="240" w:lineRule="auto"/>
      </w:pPr>
      <w:r w:rsidRPr="00246FC1">
        <w:t>наступление Особого обстоятельства</w:t>
      </w:r>
      <w:r w:rsidR="004D4FE2" w:rsidRPr="00246FC1">
        <w:rPr>
          <w:szCs w:val="24"/>
        </w:rPr>
        <w:t>;</w:t>
      </w:r>
      <w:r w:rsidR="00E32FF6">
        <w:rPr>
          <w:szCs w:val="24"/>
        </w:rPr>
        <w:t xml:space="preserve"> </w:t>
      </w:r>
      <w:r w:rsidR="00125C27" w:rsidRPr="00246FC1">
        <w:t>при этом ответственность Частного партнера не наступает в той мере, в которой соответствующее ненадлежащее исполнение или неисполнение Соглашения стало следствием Особого обстоятельства</w:t>
      </w:r>
      <w:r w:rsidRPr="00246FC1">
        <w:t xml:space="preserve">; или </w:t>
      </w:r>
    </w:p>
    <w:p w:rsidR="00154520" w:rsidRPr="00246FC1" w:rsidRDefault="00187416" w:rsidP="00082BC5">
      <w:pPr>
        <w:numPr>
          <w:ilvl w:val="2"/>
          <w:numId w:val="46"/>
        </w:numPr>
        <w:tabs>
          <w:tab w:val="left" w:pos="567"/>
          <w:tab w:val="left" w:pos="7243"/>
        </w:tabs>
        <w:spacing w:before="100" w:after="100" w:line="240" w:lineRule="auto"/>
      </w:pPr>
      <w:r w:rsidRPr="00246FC1">
        <w:t>наступление Обстоятельства непреодолимой силы</w:t>
      </w:r>
      <w:r w:rsidR="00154520" w:rsidRPr="00246FC1">
        <w:t>;</w:t>
      </w:r>
    </w:p>
    <w:p w:rsidR="00187416" w:rsidRPr="00246FC1" w:rsidRDefault="00187416" w:rsidP="00DB60D0">
      <w:pPr>
        <w:spacing w:before="100" w:after="100" w:line="240" w:lineRule="auto"/>
        <w:ind w:left="1288"/>
        <w:rPr>
          <w:lang w:eastAsia="ru-RU"/>
        </w:rPr>
      </w:pPr>
      <w:r w:rsidRPr="00246FC1">
        <w:rPr>
          <w:lang w:eastAsia="ru-RU"/>
        </w:rPr>
        <w:t>если такие обстоятельства препятствуют исполнению Частным партнером своих обязательств по Соглашению.</w:t>
      </w:r>
    </w:p>
    <w:p w:rsidR="00187416" w:rsidRPr="00246FC1" w:rsidRDefault="00187416" w:rsidP="00C3126E">
      <w:pPr>
        <w:spacing w:before="100" w:after="100" w:line="240" w:lineRule="auto"/>
        <w:ind w:left="1288"/>
        <w:rPr>
          <w:lang w:eastAsia="ru-RU"/>
        </w:rPr>
      </w:pPr>
      <w:r w:rsidRPr="00246FC1">
        <w:rPr>
          <w:lang w:eastAsia="ru-RU"/>
        </w:rPr>
        <w:t>В случае наступления указанных выше обстоятельств Публичный партнер, в частности, не вправе применять меры ответственности к Частному партнеру, предусмотренные Соглашением и (или) Законодательством в отношении соответствующих случаев неисполнения или ненадлежащего исполнения Частным партнером своих обязательств по Соглашению.</w:t>
      </w:r>
    </w:p>
    <w:p w:rsidR="00187416" w:rsidRPr="00246FC1" w:rsidRDefault="00187416" w:rsidP="00C3126E">
      <w:pPr>
        <w:numPr>
          <w:ilvl w:val="1"/>
          <w:numId w:val="46"/>
        </w:numPr>
        <w:spacing w:before="100" w:after="100" w:line="240" w:lineRule="auto"/>
      </w:pPr>
      <w:bookmarkStart w:id="771" w:name="_Ref492413329"/>
      <w:r w:rsidRPr="00246FC1">
        <w:rPr>
          <w:lang w:eastAsia="ru-RU"/>
        </w:rPr>
        <w:t>Обстоятельствами</w:t>
      </w:r>
      <w:r w:rsidRPr="00246FC1">
        <w:t>, исключающими ответственность Публичного партнера по Соглашению, являются:</w:t>
      </w:r>
      <w:bookmarkEnd w:id="771"/>
    </w:p>
    <w:p w:rsidR="00187416" w:rsidRPr="00246FC1" w:rsidRDefault="00154520" w:rsidP="00082BC5">
      <w:pPr>
        <w:numPr>
          <w:ilvl w:val="2"/>
          <w:numId w:val="46"/>
        </w:numPr>
        <w:tabs>
          <w:tab w:val="left" w:pos="567"/>
          <w:tab w:val="left" w:pos="7243"/>
        </w:tabs>
        <w:spacing w:before="100" w:after="100" w:line="240" w:lineRule="auto"/>
      </w:pPr>
      <w:r w:rsidRPr="00246FC1">
        <w:t>н</w:t>
      </w:r>
      <w:r w:rsidR="00187416" w:rsidRPr="00246FC1">
        <w:t>арушение, в том числе просрочка или задержка исполнения обязательств Частным партнером или Лицами, относящимися к частному партнеру, при наличии вины Частного партнера или Лиц, относящихся к частному партнеру, или</w:t>
      </w:r>
    </w:p>
    <w:p w:rsidR="00154520" w:rsidRPr="00246FC1" w:rsidRDefault="00187416" w:rsidP="00082BC5">
      <w:pPr>
        <w:numPr>
          <w:ilvl w:val="2"/>
          <w:numId w:val="46"/>
        </w:numPr>
        <w:tabs>
          <w:tab w:val="left" w:pos="567"/>
          <w:tab w:val="left" w:pos="7243"/>
        </w:tabs>
        <w:spacing w:before="100" w:after="100" w:line="240" w:lineRule="auto"/>
      </w:pPr>
      <w:r w:rsidRPr="00246FC1">
        <w:t>наступление Обстоятельства непреодолимой силы</w:t>
      </w:r>
      <w:r w:rsidR="00154520" w:rsidRPr="00246FC1">
        <w:t>;</w:t>
      </w:r>
    </w:p>
    <w:p w:rsidR="00187416" w:rsidRPr="00246FC1" w:rsidRDefault="00154520" w:rsidP="00C3126E">
      <w:pPr>
        <w:spacing w:before="100" w:after="100" w:line="240" w:lineRule="auto"/>
        <w:ind w:left="1288"/>
        <w:rPr>
          <w:lang w:eastAsia="ru-RU"/>
        </w:rPr>
      </w:pPr>
      <w:r w:rsidRPr="00246FC1">
        <w:rPr>
          <w:lang w:eastAsia="ru-RU"/>
        </w:rPr>
        <w:t>если такое обстоятельство препятствует исполнению Публичным партнером своих обязательств по Соглашению.</w:t>
      </w:r>
    </w:p>
    <w:p w:rsidR="00187416" w:rsidRPr="00246FC1" w:rsidRDefault="00187416" w:rsidP="00C3126E">
      <w:pPr>
        <w:numPr>
          <w:ilvl w:val="1"/>
          <w:numId w:val="46"/>
        </w:numPr>
        <w:spacing w:before="100" w:after="100" w:line="240" w:lineRule="auto"/>
        <w:rPr>
          <w:lang w:eastAsia="ru-RU"/>
        </w:rPr>
      </w:pPr>
      <w:r w:rsidRPr="00246FC1">
        <w:rPr>
          <w:lang w:eastAsia="ru-RU"/>
        </w:rPr>
        <w:t xml:space="preserve">В случае наступления обстоятельств, указанных в пунктах </w:t>
      </w:r>
      <w:r w:rsidR="00BD7C0E" w:rsidRPr="00246FC1">
        <w:fldChar w:fldCharType="begin"/>
      </w:r>
      <w:r w:rsidR="00BD7C0E" w:rsidRPr="00246FC1">
        <w:instrText xml:space="preserve"> REF _Ref492413328 \r \h  \* MERGEFORMAT </w:instrText>
      </w:r>
      <w:r w:rsidR="00BD7C0E" w:rsidRPr="00246FC1">
        <w:fldChar w:fldCharType="separate"/>
      </w:r>
      <w:r w:rsidR="00DD64D3" w:rsidRPr="00246FC1">
        <w:rPr>
          <w:lang w:eastAsia="ru-RU"/>
        </w:rPr>
        <w:t>53.1</w:t>
      </w:r>
      <w:r w:rsidR="00BD7C0E" w:rsidRPr="00246FC1">
        <w:fldChar w:fldCharType="end"/>
      </w:r>
      <w:r w:rsidRPr="00246FC1">
        <w:rPr>
          <w:lang w:eastAsia="ru-RU"/>
        </w:rPr>
        <w:t xml:space="preserve"> (в отношении Частного партнера) и </w:t>
      </w:r>
      <w:r w:rsidR="00BD7C0E" w:rsidRPr="00246FC1">
        <w:fldChar w:fldCharType="begin"/>
      </w:r>
      <w:r w:rsidR="00BD7C0E" w:rsidRPr="00246FC1">
        <w:instrText xml:space="preserve"> REF _Ref492413329 \r \h  \* MERGEFORMAT </w:instrText>
      </w:r>
      <w:r w:rsidR="00BD7C0E" w:rsidRPr="00246FC1">
        <w:fldChar w:fldCharType="separate"/>
      </w:r>
      <w:r w:rsidR="00DD64D3" w:rsidRPr="00246FC1">
        <w:rPr>
          <w:lang w:eastAsia="ru-RU"/>
        </w:rPr>
        <w:t>53.2</w:t>
      </w:r>
      <w:r w:rsidR="00BD7C0E" w:rsidRPr="00246FC1">
        <w:fldChar w:fldCharType="end"/>
      </w:r>
      <w:r w:rsidRPr="00246FC1">
        <w:rPr>
          <w:lang w:eastAsia="ru-RU"/>
        </w:rPr>
        <w:t xml:space="preserve"> (в отношении Публичного партнера) Соглашения, соответствующая Сторона вправе не приступать к исполнению своих обязанностей или приостановить их исполнение при соблюдении требований Соглашения.</w:t>
      </w:r>
    </w:p>
    <w:p w:rsidR="00DF761D" w:rsidRPr="00246FC1" w:rsidRDefault="00DF761D" w:rsidP="00082BC5">
      <w:pPr>
        <w:pStyle w:val="FWBL1"/>
        <w:numPr>
          <w:ilvl w:val="0"/>
          <w:numId w:val="46"/>
        </w:numPr>
        <w:tabs>
          <w:tab w:val="clear" w:pos="720"/>
          <w:tab w:val="clear" w:pos="5399"/>
          <w:tab w:val="left" w:pos="0"/>
          <w:tab w:val="left" w:pos="567"/>
        </w:tabs>
        <w:spacing w:before="120" w:after="120"/>
        <w:ind w:left="567" w:hanging="567"/>
      </w:pPr>
      <w:bookmarkStart w:id="772" w:name="_Toc506542183"/>
      <w:bookmarkStart w:id="773" w:name="_Toc506542534"/>
      <w:bookmarkStart w:id="774" w:name="_Toc506542816"/>
      <w:bookmarkStart w:id="775" w:name="_Toc506571153"/>
      <w:bookmarkStart w:id="776" w:name="_Toc506571437"/>
      <w:bookmarkStart w:id="777" w:name="_Toc506817079"/>
      <w:bookmarkStart w:id="778" w:name="_Toc506817370"/>
      <w:bookmarkStart w:id="779" w:name="_Toc506890397"/>
      <w:bookmarkStart w:id="780" w:name="_Toc507677688"/>
      <w:bookmarkStart w:id="781" w:name="_Toc508029829"/>
      <w:bookmarkStart w:id="782" w:name="_Toc508030646"/>
      <w:bookmarkStart w:id="783" w:name="_Ref506385069"/>
      <w:bookmarkStart w:id="784" w:name="_Toc517882045"/>
      <w:bookmarkStart w:id="785" w:name="_Toc32312947"/>
      <w:bookmarkEnd w:id="772"/>
      <w:bookmarkEnd w:id="773"/>
      <w:bookmarkEnd w:id="774"/>
      <w:bookmarkEnd w:id="775"/>
      <w:bookmarkEnd w:id="776"/>
      <w:bookmarkEnd w:id="777"/>
      <w:bookmarkEnd w:id="778"/>
      <w:bookmarkEnd w:id="779"/>
      <w:bookmarkEnd w:id="780"/>
      <w:bookmarkEnd w:id="781"/>
      <w:bookmarkEnd w:id="782"/>
      <w:r w:rsidRPr="00246FC1">
        <w:t>Требования третьих лиц</w:t>
      </w:r>
      <w:bookmarkEnd w:id="783"/>
      <w:bookmarkEnd w:id="784"/>
      <w:bookmarkEnd w:id="785"/>
    </w:p>
    <w:p w:rsidR="00CB37F7" w:rsidRPr="00246FC1" w:rsidRDefault="00CB37F7" w:rsidP="00CD5095">
      <w:pPr>
        <w:numPr>
          <w:ilvl w:val="1"/>
          <w:numId w:val="46"/>
        </w:numPr>
        <w:spacing w:before="100" w:after="100" w:line="240" w:lineRule="auto"/>
        <w:rPr>
          <w:lang w:eastAsia="ru-RU"/>
        </w:rPr>
      </w:pPr>
      <w:bookmarkStart w:id="786" w:name="_Ref219729621"/>
      <w:r w:rsidRPr="00246FC1">
        <w:rPr>
          <w:lang w:eastAsia="ru-RU"/>
        </w:rPr>
        <w:t>Публичный партнер должен возместить Частному партнеру все убытки, связанные с предъявлением Частному партнеру требований третьих лиц, связанных с обстоятельствами, которые имели место до Даты заключения соглашения, кроме случаев, когда такие требования вызваны виновными действиями или бездействием со стороны Частного партнера или любого Лица, относящегося к частному партнеру. Во избежание сомнений, к возмещению, указанному в настоящем пункте </w:t>
      </w:r>
      <w:r w:rsidR="00BD7C0E" w:rsidRPr="00246FC1">
        <w:fldChar w:fldCharType="begin"/>
      </w:r>
      <w:r w:rsidR="00BD7C0E" w:rsidRPr="00246FC1">
        <w:instrText xml:space="preserve"> REF _Ref219729621 \w \h  \* MERGEFORMAT </w:instrText>
      </w:r>
      <w:r w:rsidR="00BD7C0E" w:rsidRPr="00246FC1">
        <w:fldChar w:fldCharType="separate"/>
      </w:r>
      <w:r w:rsidR="00DD64D3" w:rsidRPr="00246FC1">
        <w:rPr>
          <w:lang w:eastAsia="ru-RU"/>
        </w:rPr>
        <w:t>54.1</w:t>
      </w:r>
      <w:r w:rsidR="00BD7C0E" w:rsidRPr="00246FC1">
        <w:fldChar w:fldCharType="end"/>
      </w:r>
      <w:r w:rsidRPr="00246FC1">
        <w:rPr>
          <w:lang w:eastAsia="ru-RU"/>
        </w:rPr>
        <w:t xml:space="preserve">, относятся также расходы, разумно понесенные Частным партнером в связи с осуществлением своих прав в соответствии с настоящей статьей </w:t>
      </w:r>
      <w:r w:rsidR="00BD7C0E" w:rsidRPr="00246FC1">
        <w:fldChar w:fldCharType="begin"/>
      </w:r>
      <w:r w:rsidR="00BD7C0E" w:rsidRPr="00246FC1">
        <w:instrText xml:space="preserve"> REF _Ref506385069 \w \h  \* MERGEFORMAT </w:instrText>
      </w:r>
      <w:r w:rsidR="00BD7C0E" w:rsidRPr="00246FC1">
        <w:fldChar w:fldCharType="separate"/>
      </w:r>
      <w:r w:rsidR="00DD64D3" w:rsidRPr="00246FC1">
        <w:rPr>
          <w:lang w:eastAsia="ru-RU"/>
        </w:rPr>
        <w:t>54</w:t>
      </w:r>
      <w:r w:rsidR="00BD7C0E" w:rsidRPr="00246FC1">
        <w:fldChar w:fldCharType="end"/>
      </w:r>
      <w:r w:rsidRPr="00246FC1">
        <w:rPr>
          <w:lang w:eastAsia="ru-RU"/>
        </w:rPr>
        <w:t>.</w:t>
      </w:r>
    </w:p>
    <w:p w:rsidR="00CB37F7" w:rsidRPr="00246FC1" w:rsidRDefault="00CB37F7" w:rsidP="00CD5095">
      <w:pPr>
        <w:numPr>
          <w:ilvl w:val="1"/>
          <w:numId w:val="46"/>
        </w:numPr>
        <w:spacing w:before="100" w:after="100" w:line="240" w:lineRule="auto"/>
        <w:rPr>
          <w:lang w:eastAsia="ru-RU"/>
        </w:rPr>
      </w:pPr>
      <w:bookmarkStart w:id="787" w:name="_Ref368924041"/>
      <w:bookmarkStart w:id="788" w:name="_Ref219729719"/>
      <w:bookmarkEnd w:id="786"/>
      <w:r w:rsidRPr="00246FC1">
        <w:rPr>
          <w:lang w:eastAsia="ru-RU"/>
        </w:rPr>
        <w:t>Частный партнер должен возместить Публичному партнеру все убытки, связанные с предъявлением Публичному партнеру требований третьих лиц, связанных с обстоятельствами, которые имели место после Даты заключения соглашения, кроме случаев, когда такие требования вызваны виновными действиями или бездействием со стороны Публичного партнера или любого Лица, относящегося к публичному партнеру. Во избежание сомнений, к возмещению, указанному в настоящем пункте </w:t>
      </w:r>
      <w:r w:rsidR="00BD7C0E" w:rsidRPr="00246FC1">
        <w:fldChar w:fldCharType="begin"/>
      </w:r>
      <w:r w:rsidR="00BD7C0E" w:rsidRPr="00246FC1">
        <w:instrText xml:space="preserve"> REF _Ref368924041 \r \h  \* MERGEFORMAT </w:instrText>
      </w:r>
      <w:r w:rsidR="00BD7C0E" w:rsidRPr="00246FC1">
        <w:fldChar w:fldCharType="separate"/>
      </w:r>
      <w:r w:rsidR="00DD64D3" w:rsidRPr="00246FC1">
        <w:rPr>
          <w:lang w:eastAsia="ru-RU"/>
        </w:rPr>
        <w:t>54.2</w:t>
      </w:r>
      <w:r w:rsidR="00BD7C0E" w:rsidRPr="00246FC1">
        <w:fldChar w:fldCharType="end"/>
      </w:r>
      <w:r w:rsidRPr="00246FC1">
        <w:rPr>
          <w:lang w:eastAsia="ru-RU"/>
        </w:rPr>
        <w:t>, относятся также расходы, разумно понесенные Публичным партнером в связи с осуществлением своих прав в соответствии с настоящей статьей</w:t>
      </w:r>
      <w:r w:rsidR="00BD7C0E" w:rsidRPr="00246FC1">
        <w:fldChar w:fldCharType="begin"/>
      </w:r>
      <w:r w:rsidR="00BD7C0E" w:rsidRPr="00246FC1">
        <w:instrText xml:space="preserve"> REF _Ref506385069 \w \h  \* MERGEFORMAT </w:instrText>
      </w:r>
      <w:r w:rsidR="00BD7C0E" w:rsidRPr="00246FC1">
        <w:fldChar w:fldCharType="separate"/>
      </w:r>
      <w:r w:rsidR="00D31602" w:rsidRPr="00246FC1">
        <w:rPr>
          <w:lang w:eastAsia="ru-RU"/>
        </w:rPr>
        <w:t>54</w:t>
      </w:r>
      <w:r w:rsidR="00BD7C0E" w:rsidRPr="00246FC1">
        <w:fldChar w:fldCharType="end"/>
      </w:r>
      <w:r w:rsidRPr="00246FC1">
        <w:rPr>
          <w:lang w:eastAsia="ru-RU"/>
        </w:rPr>
        <w:t>.</w:t>
      </w:r>
      <w:bookmarkEnd w:id="787"/>
    </w:p>
    <w:p w:rsidR="00CB37F7" w:rsidRPr="00246FC1" w:rsidRDefault="00CB37F7" w:rsidP="00CD5095">
      <w:pPr>
        <w:numPr>
          <w:ilvl w:val="1"/>
          <w:numId w:val="46"/>
        </w:numPr>
        <w:spacing w:before="100" w:after="100" w:line="240" w:lineRule="auto"/>
        <w:rPr>
          <w:lang w:eastAsia="ru-RU"/>
        </w:rPr>
      </w:pPr>
      <w:bookmarkStart w:id="789" w:name="_Ref368924246"/>
      <w:r w:rsidRPr="00246FC1">
        <w:rPr>
          <w:lang w:eastAsia="ru-RU"/>
        </w:rPr>
        <w:t>Если третье лицо, в том числе являющееся стороной любого Договора по проекту, предъявляет требования или подает исковое заявление в отношении Стороны, претендующей на возмещение, подлежат применению следующие положения:</w:t>
      </w:r>
      <w:bookmarkEnd w:id="788"/>
      <w:bookmarkEnd w:id="789"/>
    </w:p>
    <w:p w:rsidR="00CB37F7" w:rsidRPr="00246FC1" w:rsidRDefault="00CB37F7" w:rsidP="00082BC5">
      <w:pPr>
        <w:numPr>
          <w:ilvl w:val="2"/>
          <w:numId w:val="46"/>
        </w:numPr>
        <w:tabs>
          <w:tab w:val="clear" w:pos="1440"/>
          <w:tab w:val="left" w:pos="567"/>
          <w:tab w:val="num" w:pos="1134"/>
          <w:tab w:val="left" w:pos="7243"/>
        </w:tabs>
        <w:spacing w:before="100" w:after="100" w:line="240" w:lineRule="auto"/>
        <w:ind w:left="1134" w:hanging="567"/>
      </w:pPr>
      <w:r w:rsidRPr="00246FC1">
        <w:t>в случае предъявления претензии Стороне, претендующей на возмещение, Сторона, претендующая на возмещение, обязуется:</w:t>
      </w:r>
    </w:p>
    <w:p w:rsidR="00CB37F7" w:rsidRPr="00246FC1" w:rsidRDefault="00CB37F7" w:rsidP="00082BC5">
      <w:pPr>
        <w:pStyle w:val="afffffc"/>
        <w:widowControl w:val="0"/>
        <w:numPr>
          <w:ilvl w:val="3"/>
          <w:numId w:val="52"/>
        </w:numPr>
        <w:tabs>
          <w:tab w:val="clear" w:pos="2347"/>
          <w:tab w:val="left" w:pos="567"/>
          <w:tab w:val="num" w:pos="1701"/>
        </w:tabs>
        <w:spacing w:before="120" w:after="120" w:line="240" w:lineRule="auto"/>
        <w:ind w:left="1701" w:hanging="567"/>
        <w:jc w:val="both"/>
        <w:rPr>
          <w:lang w:val="ru-RU"/>
        </w:rPr>
      </w:pPr>
      <w:r w:rsidRPr="00246FC1">
        <w:rPr>
          <w:b w:val="0"/>
          <w:lang w:val="ru-RU"/>
        </w:rPr>
        <w:t>немедленно, но в любом случае не позднее 15 (пятнадцати) Рабочих дней направить возмещающей Стороне письменное уведомление с указанием факта, в отношении которого она требует возмещения (а также с изложением существа заявляемого требования и, если это возможно, размера взыскиваемого возмещения);</w:t>
      </w:r>
    </w:p>
    <w:p w:rsidR="00CB37F7" w:rsidRPr="00246FC1" w:rsidRDefault="00CB37F7" w:rsidP="00082BC5">
      <w:pPr>
        <w:pStyle w:val="afffffc"/>
        <w:widowControl w:val="0"/>
        <w:numPr>
          <w:ilvl w:val="3"/>
          <w:numId w:val="52"/>
        </w:numPr>
        <w:tabs>
          <w:tab w:val="clear" w:pos="2347"/>
          <w:tab w:val="left" w:pos="567"/>
          <w:tab w:val="num" w:pos="1701"/>
        </w:tabs>
        <w:spacing w:before="120" w:after="120" w:line="240" w:lineRule="auto"/>
        <w:ind w:left="1701" w:hanging="567"/>
        <w:jc w:val="both"/>
        <w:rPr>
          <w:lang w:val="ru-RU"/>
        </w:rPr>
      </w:pPr>
      <w:r w:rsidRPr="00246FC1">
        <w:rPr>
          <w:b w:val="0"/>
          <w:lang w:val="ru-RU"/>
        </w:rPr>
        <w:t>обсудить с возмещающей Стороной и, по возможности, с третьей стороной такое требование в целях мирного урегулирования возникшего спора, а также вопрос о возможном размере компенсации, выплачиваемой третьей стороне;</w:t>
      </w:r>
    </w:p>
    <w:p w:rsidR="00CB37F7" w:rsidRPr="00246FC1" w:rsidRDefault="00CB37F7" w:rsidP="00082BC5">
      <w:pPr>
        <w:numPr>
          <w:ilvl w:val="2"/>
          <w:numId w:val="46"/>
        </w:numPr>
        <w:tabs>
          <w:tab w:val="clear" w:pos="1440"/>
          <w:tab w:val="left" w:pos="567"/>
          <w:tab w:val="num" w:pos="1134"/>
          <w:tab w:val="left" w:pos="7243"/>
        </w:tabs>
        <w:spacing w:before="100" w:after="100" w:line="240" w:lineRule="auto"/>
        <w:ind w:left="1134" w:hanging="567"/>
      </w:pPr>
      <w:r w:rsidRPr="00246FC1">
        <w:t>в случае если требование, предъявляемое третьей стороной, стало предметом судебного разбирательства (в случае подачи и принятия судом надлежащей юрисдикции искового заявления), Сторона, претендующая на возмещение, должна принять все разумные меры, чтобы предоставить возмещающей Стороне возможность участия в деле в качестве третьей стороны или иной стороны по делу в той степени, в которой это допускается Законодательством, и направить такое уведомление в течение времени, достаточного для того, чтобы возмещающая Сторона имела возможность возражать против такого судебного разбирательства до вынесения судом первой инстанции решения по делу.</w:t>
      </w:r>
    </w:p>
    <w:p w:rsidR="00CB37F7" w:rsidRPr="00246FC1" w:rsidRDefault="00CB37F7" w:rsidP="00CD5095">
      <w:pPr>
        <w:numPr>
          <w:ilvl w:val="1"/>
          <w:numId w:val="46"/>
        </w:numPr>
        <w:spacing w:before="100" w:after="100" w:line="240" w:lineRule="auto"/>
        <w:rPr>
          <w:lang w:eastAsia="ru-RU"/>
        </w:rPr>
      </w:pPr>
      <w:r w:rsidRPr="00246FC1">
        <w:rPr>
          <w:lang w:eastAsia="ru-RU"/>
        </w:rPr>
        <w:t xml:space="preserve">Несоблюдение и (или) ненадлежащее соблюдение процедуры, установленной пунктом </w:t>
      </w:r>
      <w:r w:rsidR="00BD7C0E" w:rsidRPr="00246FC1">
        <w:fldChar w:fldCharType="begin"/>
      </w:r>
      <w:r w:rsidR="00BD7C0E" w:rsidRPr="00246FC1">
        <w:instrText xml:space="preserve"> REF _Ref368924246 \r \h  \* MERGEFORMAT </w:instrText>
      </w:r>
      <w:r w:rsidR="00BD7C0E" w:rsidRPr="00246FC1">
        <w:fldChar w:fldCharType="separate"/>
      </w:r>
      <w:r w:rsidR="00DD64D3" w:rsidRPr="00246FC1">
        <w:rPr>
          <w:lang w:eastAsia="ru-RU"/>
        </w:rPr>
        <w:t>54.3</w:t>
      </w:r>
      <w:r w:rsidR="00BD7C0E" w:rsidRPr="00246FC1">
        <w:fldChar w:fldCharType="end"/>
      </w:r>
      <w:r w:rsidRPr="00246FC1">
        <w:rPr>
          <w:lang w:eastAsia="ru-RU"/>
        </w:rPr>
        <w:t>, лишает Сторону, претендующую на возмещение, права требовать выплаты каких-либо компенсаций от возмещающей Стороны в связи с уплатой третьим лицам сумм возмещения.</w:t>
      </w:r>
    </w:p>
    <w:p w:rsidR="00CB37F7" w:rsidRPr="00246FC1" w:rsidRDefault="00CB37F7" w:rsidP="00CD5095">
      <w:pPr>
        <w:numPr>
          <w:ilvl w:val="1"/>
          <w:numId w:val="46"/>
        </w:numPr>
        <w:spacing w:before="100" w:after="100" w:line="240" w:lineRule="auto"/>
        <w:rPr>
          <w:lang w:eastAsia="ru-RU"/>
        </w:rPr>
      </w:pPr>
      <w:r w:rsidRPr="00246FC1">
        <w:rPr>
          <w:lang w:eastAsia="ru-RU"/>
        </w:rPr>
        <w:t>Не подлежат возмещению убытки Стороны, возникшие в связи с предъявлением третьими лицами требований, основанных на нарушении указанной Стороной своих обязательств по Соглашению.</w:t>
      </w:r>
    </w:p>
    <w:p w:rsidR="00CA3BFF" w:rsidRPr="00246FC1" w:rsidRDefault="00CA3BFF" w:rsidP="00CA3BFF">
      <w:pPr>
        <w:pStyle w:val="VSPD2"/>
        <w:numPr>
          <w:ilvl w:val="0"/>
          <w:numId w:val="0"/>
        </w:numPr>
        <w:ind w:left="720"/>
        <w:jc w:val="center"/>
        <w:outlineLvl w:val="0"/>
        <w:rPr>
          <w:rFonts w:eastAsia="MS Mincho"/>
          <w:lang w:eastAsia="ru-RU"/>
        </w:rPr>
      </w:pPr>
      <w:bookmarkStart w:id="790" w:name="_Toc517882046"/>
      <w:bookmarkStart w:id="791" w:name="_Toc32312948"/>
      <w:r w:rsidRPr="00246FC1">
        <w:rPr>
          <w:rFonts w:eastAsia="MS Mincho"/>
          <w:lang w:eastAsia="ru-RU"/>
        </w:rPr>
        <w:t>Раздел XI. Изменение Соглашения</w:t>
      </w:r>
      <w:bookmarkEnd w:id="790"/>
      <w:bookmarkEnd w:id="791"/>
    </w:p>
    <w:p w:rsidR="00CA3BFF" w:rsidRPr="00246FC1" w:rsidRDefault="00CA3BFF" w:rsidP="00082BC5">
      <w:pPr>
        <w:pStyle w:val="FWBL1"/>
        <w:numPr>
          <w:ilvl w:val="0"/>
          <w:numId w:val="46"/>
        </w:numPr>
        <w:tabs>
          <w:tab w:val="clear" w:pos="720"/>
          <w:tab w:val="clear" w:pos="5399"/>
          <w:tab w:val="left" w:pos="0"/>
          <w:tab w:val="left" w:pos="567"/>
        </w:tabs>
        <w:spacing w:before="120" w:after="120"/>
        <w:ind w:left="567" w:hanging="567"/>
      </w:pPr>
      <w:bookmarkStart w:id="792" w:name="_Toc517882047"/>
      <w:bookmarkStart w:id="793" w:name="_Toc32312949"/>
      <w:r w:rsidRPr="00246FC1">
        <w:t>Изменение Соглашения</w:t>
      </w:r>
      <w:bookmarkEnd w:id="792"/>
      <w:bookmarkEnd w:id="793"/>
    </w:p>
    <w:p w:rsidR="00B06320" w:rsidRPr="00246FC1" w:rsidRDefault="00B06320" w:rsidP="00CD5095">
      <w:pPr>
        <w:numPr>
          <w:ilvl w:val="1"/>
          <w:numId w:val="46"/>
        </w:numPr>
        <w:spacing w:before="100" w:after="100" w:line="240" w:lineRule="auto"/>
        <w:rPr>
          <w:lang w:eastAsia="ru-RU"/>
        </w:rPr>
      </w:pPr>
      <w:bookmarkStart w:id="794" w:name="_Ref506370907"/>
      <w:r w:rsidRPr="00246FC1">
        <w:rPr>
          <w:lang w:eastAsia="ru-RU"/>
        </w:rPr>
        <w:t>Все изменения и дополнения к Соглашению действительны в случае, если они совершены в письменной форме и подписаны уполномоченными представителями Сторон.</w:t>
      </w:r>
      <w:bookmarkEnd w:id="794"/>
    </w:p>
    <w:p w:rsidR="00B06320" w:rsidRPr="00246FC1" w:rsidRDefault="00B06320" w:rsidP="00CD5095">
      <w:pPr>
        <w:numPr>
          <w:ilvl w:val="1"/>
          <w:numId w:val="46"/>
        </w:numPr>
        <w:spacing w:before="100" w:after="100" w:line="240" w:lineRule="auto"/>
        <w:rPr>
          <w:lang w:eastAsia="ru-RU"/>
        </w:rPr>
      </w:pPr>
      <w:r w:rsidRPr="00246FC1">
        <w:rPr>
          <w:lang w:eastAsia="ru-RU"/>
        </w:rPr>
        <w:t>Стороны подтверждают, что любое условие Соглашения, включая существенные условия, может быть изменено на основании соглашения Сторон в соответствии с пунктом</w:t>
      </w:r>
      <w:r w:rsidR="00BD7C0E" w:rsidRPr="00246FC1">
        <w:fldChar w:fldCharType="begin"/>
      </w:r>
      <w:r w:rsidR="00BD7C0E" w:rsidRPr="00246FC1">
        <w:instrText xml:space="preserve"> REF _Ref506370907 \r \h  \* MERGEFORMAT </w:instrText>
      </w:r>
      <w:r w:rsidR="00BD7C0E" w:rsidRPr="00246FC1">
        <w:fldChar w:fldCharType="separate"/>
      </w:r>
      <w:r w:rsidR="00DD64D3" w:rsidRPr="00246FC1">
        <w:rPr>
          <w:lang w:eastAsia="ru-RU"/>
        </w:rPr>
        <w:t>55.1</w:t>
      </w:r>
      <w:r w:rsidR="00BD7C0E" w:rsidRPr="00246FC1">
        <w:fldChar w:fldCharType="end"/>
      </w:r>
      <w:r w:rsidRPr="00246FC1">
        <w:rPr>
          <w:lang w:eastAsia="ru-RU"/>
        </w:rPr>
        <w:t>, если иное не предусмотрено Законодательством.</w:t>
      </w:r>
    </w:p>
    <w:p w:rsidR="00B06320" w:rsidRPr="00246FC1" w:rsidRDefault="00B06320" w:rsidP="00CD5095">
      <w:pPr>
        <w:numPr>
          <w:ilvl w:val="1"/>
          <w:numId w:val="46"/>
        </w:numPr>
        <w:spacing w:before="100" w:after="100" w:line="240" w:lineRule="auto"/>
        <w:rPr>
          <w:lang w:eastAsia="ru-RU"/>
        </w:rPr>
      </w:pPr>
      <w:r w:rsidRPr="00246FC1">
        <w:rPr>
          <w:lang w:eastAsia="ru-RU"/>
        </w:rPr>
        <w:t>Условия Соглашения, определенные на основании Решения о реализации проекта, существенные условия Соглашения, могут быть изменены по соглашению Сторон на основании решения Правительства Новосибирской области, если иное не предусмотрено Законодательством.</w:t>
      </w:r>
    </w:p>
    <w:p w:rsidR="00B06320" w:rsidRPr="00246FC1" w:rsidRDefault="00B06320" w:rsidP="00CD5095">
      <w:pPr>
        <w:numPr>
          <w:ilvl w:val="1"/>
          <w:numId w:val="46"/>
        </w:numPr>
        <w:spacing w:before="100" w:after="100" w:line="240" w:lineRule="auto"/>
        <w:rPr>
          <w:lang w:eastAsia="ru-RU"/>
        </w:rPr>
      </w:pPr>
      <w:bookmarkStart w:id="795" w:name="_bookmark206"/>
      <w:bookmarkStart w:id="796" w:name="_Ref506371133"/>
      <w:bookmarkEnd w:id="795"/>
      <w:r w:rsidRPr="00246FC1">
        <w:rPr>
          <w:lang w:eastAsia="ru-RU"/>
        </w:rPr>
        <w:t>Публичный партнер обязан рассматривать предложения Частного партнера по</w:t>
      </w:r>
      <w:r w:rsidR="00E32FF6">
        <w:rPr>
          <w:lang w:eastAsia="ru-RU"/>
        </w:rPr>
        <w:t xml:space="preserve"> </w:t>
      </w:r>
      <w:r w:rsidRPr="00246FC1">
        <w:rPr>
          <w:lang w:eastAsia="ru-RU"/>
        </w:rPr>
        <w:t>изменению условий Соглашения, когда исполнение Соглашения стало невозможным в установленные в нем сроки и (или) на установленных в нем иных условиях, в следующих случаях:</w:t>
      </w:r>
      <w:bookmarkEnd w:id="796"/>
    </w:p>
    <w:p w:rsidR="00B06320" w:rsidRPr="00246FC1" w:rsidRDefault="00B0632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наступление Обстоятельства непреодолимой силы;</w:t>
      </w:r>
    </w:p>
    <w:p w:rsidR="00B06320" w:rsidRPr="00246FC1" w:rsidRDefault="00B0632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наступление Особого обстоятельства;</w:t>
      </w:r>
    </w:p>
    <w:p w:rsidR="00B06320" w:rsidRPr="00246FC1" w:rsidRDefault="00B0632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существенное изменение обстоятельств, из которых Стороны исходили при заключении Соглашения;</w:t>
      </w:r>
    </w:p>
    <w:p w:rsidR="00B06320" w:rsidRPr="00246FC1" w:rsidRDefault="00B0632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неисполнение и (или) ненадлежащее исполнение Публичным партнером обязанностей по Соглашению;</w:t>
      </w:r>
    </w:p>
    <w:p w:rsidR="00B06320" w:rsidRPr="00246FC1" w:rsidRDefault="00B0632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если вступившими в законную силу решениями суда или федерального антимонопольного органа установлена невозможность исполнения установленных Соглашением обязательств вследствие принятия решений, осуществления действий (бездействия) Государственных органов;</w:t>
      </w:r>
    </w:p>
    <w:p w:rsidR="00B06320" w:rsidRPr="00246FC1" w:rsidRDefault="00B0632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наступления иных обстоятельств, установленных Соглашением и (или) Законодательством.</w:t>
      </w:r>
    </w:p>
    <w:p w:rsidR="00B06320" w:rsidRPr="00246FC1" w:rsidRDefault="00B06320" w:rsidP="00CD5095">
      <w:pPr>
        <w:numPr>
          <w:ilvl w:val="1"/>
          <w:numId w:val="46"/>
        </w:numPr>
        <w:spacing w:before="100" w:after="100" w:line="240" w:lineRule="auto"/>
        <w:rPr>
          <w:lang w:eastAsia="ru-RU"/>
        </w:rPr>
      </w:pPr>
      <w:r w:rsidRPr="00246FC1">
        <w:rPr>
          <w:lang w:eastAsia="ru-RU"/>
        </w:rPr>
        <w:t xml:space="preserve">В случае если в результате наступления обстоятельств, предусмотренных пунктом </w:t>
      </w:r>
      <w:r w:rsidR="00BD7C0E" w:rsidRPr="00246FC1">
        <w:fldChar w:fldCharType="begin"/>
      </w:r>
      <w:r w:rsidR="00BD7C0E" w:rsidRPr="00246FC1">
        <w:instrText xml:space="preserve"> REF _Ref506371133 \r \h  \* MERGEFORMAT </w:instrText>
      </w:r>
      <w:r w:rsidR="00BD7C0E" w:rsidRPr="00246FC1">
        <w:fldChar w:fldCharType="separate"/>
      </w:r>
      <w:r w:rsidR="00D31602" w:rsidRPr="00246FC1">
        <w:rPr>
          <w:lang w:eastAsia="ru-RU"/>
        </w:rPr>
        <w:t>55.4</w:t>
      </w:r>
      <w:r w:rsidR="00BD7C0E" w:rsidRPr="00246FC1">
        <w:fldChar w:fldCharType="end"/>
      </w:r>
      <w:r w:rsidRPr="00246FC1">
        <w:rPr>
          <w:lang w:eastAsia="ru-RU"/>
        </w:rPr>
        <w:t>, Частный партнер не может завершить Инвестиционный этап в установленный в Соглашении срок, то Стороны обязуются обеспечить изменение Соглашения, Договор</w:t>
      </w:r>
      <w:r w:rsidR="006109AB" w:rsidRPr="00246FC1">
        <w:rPr>
          <w:lang w:eastAsia="ru-RU"/>
        </w:rPr>
        <w:t>а</w:t>
      </w:r>
      <w:r w:rsidRPr="00246FC1">
        <w:rPr>
          <w:lang w:eastAsia="ru-RU"/>
        </w:rPr>
        <w:t xml:space="preserve"> аренды</w:t>
      </w:r>
      <w:r w:rsidR="00E32FF6">
        <w:rPr>
          <w:lang w:eastAsia="ru-RU"/>
        </w:rPr>
        <w:t xml:space="preserve"> </w:t>
      </w:r>
      <w:r w:rsidR="006109AB" w:rsidRPr="00246FC1">
        <w:rPr>
          <w:lang w:eastAsia="ru-RU"/>
        </w:rPr>
        <w:t>объекта</w:t>
      </w:r>
      <w:r w:rsidRPr="00246FC1">
        <w:rPr>
          <w:lang w:eastAsia="ru-RU"/>
        </w:rPr>
        <w:t>, обеспечивающее соответствующее увеличение срока Инвестиционного этапа.</w:t>
      </w:r>
    </w:p>
    <w:p w:rsidR="00B06320" w:rsidRPr="00246FC1" w:rsidRDefault="00B06320" w:rsidP="00CD5095">
      <w:pPr>
        <w:numPr>
          <w:ilvl w:val="1"/>
          <w:numId w:val="46"/>
        </w:numPr>
        <w:spacing w:before="100" w:after="100" w:line="240" w:lineRule="auto"/>
        <w:rPr>
          <w:lang w:eastAsia="ru-RU"/>
        </w:rPr>
      </w:pPr>
      <w:bookmarkStart w:id="797" w:name="_bookmark207"/>
      <w:bookmarkStart w:id="798" w:name="_Ref506370998"/>
      <w:bookmarkEnd w:id="797"/>
      <w:r w:rsidRPr="00246FC1">
        <w:rPr>
          <w:lang w:eastAsia="ru-RU"/>
        </w:rPr>
        <w:t xml:space="preserve">В случае необходимости изменения размера Возмещения </w:t>
      </w:r>
      <w:r w:rsidR="00FB51A2" w:rsidRPr="00246FC1">
        <w:rPr>
          <w:lang w:eastAsia="ru-RU"/>
        </w:rPr>
        <w:t>Частным партнером</w:t>
      </w:r>
      <w:r w:rsidR="00E32FF6">
        <w:rPr>
          <w:lang w:eastAsia="ru-RU"/>
        </w:rPr>
        <w:t xml:space="preserve"> </w:t>
      </w:r>
      <w:r w:rsidR="00000EBB" w:rsidRPr="00246FC1">
        <w:rPr>
          <w:lang w:eastAsia="ru-RU"/>
        </w:rPr>
        <w:t>в порядке, предусмотренно</w:t>
      </w:r>
      <w:r w:rsidR="00F052BF" w:rsidRPr="00246FC1">
        <w:rPr>
          <w:lang w:eastAsia="ru-RU"/>
        </w:rPr>
        <w:t>м</w:t>
      </w:r>
      <w:r w:rsidR="00000EBB" w:rsidRPr="00246FC1">
        <w:rPr>
          <w:lang w:eastAsia="ru-RU"/>
        </w:rPr>
        <w:t xml:space="preserve"> Законодательством</w:t>
      </w:r>
      <w:r w:rsidR="007827A6" w:rsidRPr="00246FC1">
        <w:rPr>
          <w:lang w:eastAsia="ru-RU"/>
        </w:rPr>
        <w:t>,</w:t>
      </w:r>
      <w:r w:rsidR="00E32FF6">
        <w:rPr>
          <w:lang w:eastAsia="ru-RU"/>
        </w:rPr>
        <w:t xml:space="preserve"> </w:t>
      </w:r>
      <w:r w:rsidRPr="00246FC1">
        <w:rPr>
          <w:lang w:eastAsia="ru-RU"/>
        </w:rPr>
        <w:t xml:space="preserve">осуществляется подготовка расчета значений критерия и показателя, предусмотренных пунктами </w:t>
      </w:r>
      <w:r w:rsidR="00BD7C0E" w:rsidRPr="00246FC1">
        <w:fldChar w:fldCharType="begin"/>
      </w:r>
      <w:r w:rsidR="00BD7C0E" w:rsidRPr="00246FC1">
        <w:instrText xml:space="preserve"> REF _Ref503975639 \r \h  \* MERGEFORMAT </w:instrText>
      </w:r>
      <w:r w:rsidR="00BD7C0E" w:rsidRPr="00246FC1">
        <w:fldChar w:fldCharType="separate"/>
      </w:r>
      <w:r w:rsidR="00DD64D3" w:rsidRPr="00246FC1">
        <w:rPr>
          <w:lang w:eastAsia="ru-RU"/>
        </w:rPr>
        <w:t>6.2</w:t>
      </w:r>
      <w:r w:rsidR="00BD7C0E" w:rsidRPr="00246FC1">
        <w:fldChar w:fldCharType="end"/>
      </w:r>
      <w:r w:rsidR="0064405B" w:rsidRPr="00246FC1">
        <w:rPr>
          <w:lang w:eastAsia="ru-RU"/>
        </w:rPr>
        <w:t>,</w:t>
      </w:r>
      <w:r w:rsidR="00BD7C0E" w:rsidRPr="00246FC1">
        <w:fldChar w:fldCharType="begin"/>
      </w:r>
      <w:r w:rsidR="00BD7C0E" w:rsidRPr="00246FC1">
        <w:instrText xml:space="preserve"> REF _Ref503975642 \r \h  \* MERGEFORMAT </w:instrText>
      </w:r>
      <w:r w:rsidR="00BD7C0E" w:rsidRPr="00246FC1">
        <w:fldChar w:fldCharType="separate"/>
      </w:r>
      <w:r w:rsidR="00DD64D3" w:rsidRPr="00246FC1">
        <w:rPr>
          <w:lang w:eastAsia="ru-RU"/>
        </w:rPr>
        <w:t>6.3</w:t>
      </w:r>
      <w:r w:rsidR="00BD7C0E" w:rsidRPr="00246FC1">
        <w:fldChar w:fldCharType="end"/>
      </w:r>
      <w:r w:rsidR="00F052BF" w:rsidRPr="00246FC1">
        <w:rPr>
          <w:lang w:eastAsia="ru-RU"/>
        </w:rPr>
        <w:t>.</w:t>
      </w:r>
      <w:r w:rsidRPr="00246FC1">
        <w:rPr>
          <w:lang w:eastAsia="ru-RU"/>
        </w:rPr>
        <w:t>Изменение размера Возмещения возможно только при условии, что значения критерия и показателя, предусмотренных соответственно пунктами</w:t>
      </w:r>
      <w:r w:rsidR="00BD7C0E" w:rsidRPr="00246FC1">
        <w:fldChar w:fldCharType="begin"/>
      </w:r>
      <w:r w:rsidR="00BD7C0E" w:rsidRPr="00246FC1">
        <w:instrText xml:space="preserve"> REF _Ref503975639 \r \h  \* MERGEFORMAT </w:instrText>
      </w:r>
      <w:r w:rsidR="00BD7C0E" w:rsidRPr="00246FC1">
        <w:fldChar w:fldCharType="separate"/>
      </w:r>
      <w:r w:rsidR="00DD64D3" w:rsidRPr="00246FC1">
        <w:rPr>
          <w:lang w:eastAsia="ru-RU"/>
        </w:rPr>
        <w:t>6.2</w:t>
      </w:r>
      <w:r w:rsidR="00BD7C0E" w:rsidRPr="00246FC1">
        <w:fldChar w:fldCharType="end"/>
      </w:r>
      <w:r w:rsidR="0064405B" w:rsidRPr="00246FC1">
        <w:rPr>
          <w:lang w:eastAsia="ru-RU"/>
        </w:rPr>
        <w:t>,</w:t>
      </w:r>
      <w:r w:rsidR="00BD7C0E" w:rsidRPr="00246FC1">
        <w:fldChar w:fldCharType="begin"/>
      </w:r>
      <w:r w:rsidR="00BD7C0E" w:rsidRPr="00246FC1">
        <w:instrText xml:space="preserve"> REF _Ref503975642 \r \h  \* MERGEFORMAT </w:instrText>
      </w:r>
      <w:r w:rsidR="00BD7C0E" w:rsidRPr="00246FC1">
        <w:fldChar w:fldCharType="separate"/>
      </w:r>
      <w:r w:rsidR="00DD64D3" w:rsidRPr="00246FC1">
        <w:rPr>
          <w:lang w:eastAsia="ru-RU"/>
        </w:rPr>
        <w:t>6.3</w:t>
      </w:r>
      <w:r w:rsidR="00BD7C0E" w:rsidRPr="00246FC1">
        <w:fldChar w:fldCharType="end"/>
      </w:r>
      <w:r w:rsidR="00362E64" w:rsidRPr="00246FC1">
        <w:rPr>
          <w:lang w:eastAsia="ru-RU"/>
        </w:rPr>
        <w:t>,</w:t>
      </w:r>
      <w:r w:rsidRPr="00246FC1">
        <w:rPr>
          <w:lang w:eastAsia="ru-RU"/>
        </w:rPr>
        <w:t xml:space="preserve"> будут больше или равны 0.</w:t>
      </w:r>
      <w:bookmarkEnd w:id="798"/>
      <w:r w:rsidR="00103546" w:rsidRPr="00246FC1">
        <w:rPr>
          <w:lang w:eastAsia="ru-RU"/>
        </w:rPr>
        <w:t xml:space="preserve">Во </w:t>
      </w:r>
      <w:r w:rsidR="009F6D66" w:rsidRPr="00246FC1">
        <w:rPr>
          <w:lang w:eastAsia="ru-RU"/>
        </w:rPr>
        <w:t xml:space="preserve">избежание сомнений, при расчете показателей используются исходные данные и предпосылки, которые имели место на дату подготовки положительного заключения уполномоченного органа, за исключением тех исходных данных, изменение которых происходит на </w:t>
      </w:r>
      <w:r w:rsidR="00F4604E" w:rsidRPr="00246FC1">
        <w:rPr>
          <w:lang w:eastAsia="ru-RU"/>
        </w:rPr>
        <w:t>основании</w:t>
      </w:r>
      <w:r w:rsidR="009F6D66" w:rsidRPr="00246FC1">
        <w:rPr>
          <w:lang w:eastAsia="ru-RU"/>
        </w:rPr>
        <w:t xml:space="preserve"> дополнительного соглашения</w:t>
      </w:r>
      <w:r w:rsidR="00103546" w:rsidRPr="00246FC1">
        <w:rPr>
          <w:lang w:eastAsia="ru-RU"/>
        </w:rPr>
        <w:t>.</w:t>
      </w:r>
    </w:p>
    <w:p w:rsidR="00CA3BFF" w:rsidRPr="00246FC1" w:rsidRDefault="00B06320" w:rsidP="00CD5095">
      <w:pPr>
        <w:numPr>
          <w:ilvl w:val="1"/>
          <w:numId w:val="46"/>
        </w:numPr>
        <w:spacing w:before="100" w:after="100" w:line="240" w:lineRule="auto"/>
        <w:rPr>
          <w:lang w:eastAsia="ru-RU"/>
        </w:rPr>
      </w:pPr>
      <w:r w:rsidRPr="00246FC1">
        <w:rPr>
          <w:lang w:eastAsia="ru-RU"/>
        </w:rPr>
        <w:t>В случае если внесение изменений в Соглашение влечет изменение значений критерия и показателя, предусмотренных пунктами</w:t>
      </w:r>
      <w:r w:rsidR="00E32FF6">
        <w:rPr>
          <w:lang w:eastAsia="ru-RU"/>
        </w:rPr>
        <w:t xml:space="preserve"> </w:t>
      </w:r>
      <w:r w:rsidR="00BD7C0E" w:rsidRPr="00246FC1">
        <w:fldChar w:fldCharType="begin"/>
      </w:r>
      <w:r w:rsidR="00BD7C0E" w:rsidRPr="00246FC1">
        <w:instrText xml:space="preserve"> REF _Ref503975639 \r \h  \* MERGEFORMAT </w:instrText>
      </w:r>
      <w:r w:rsidR="00BD7C0E" w:rsidRPr="00246FC1">
        <w:fldChar w:fldCharType="separate"/>
      </w:r>
      <w:r w:rsidR="00DD64D3" w:rsidRPr="00246FC1">
        <w:rPr>
          <w:lang w:eastAsia="ru-RU"/>
        </w:rPr>
        <w:t>6.2</w:t>
      </w:r>
      <w:r w:rsidR="00BD7C0E" w:rsidRPr="00246FC1">
        <w:fldChar w:fldCharType="end"/>
      </w:r>
      <w:r w:rsidR="0064405B" w:rsidRPr="00246FC1">
        <w:rPr>
          <w:lang w:eastAsia="ru-RU"/>
        </w:rPr>
        <w:t>,</w:t>
      </w:r>
      <w:r w:rsidR="00E32FF6">
        <w:rPr>
          <w:lang w:eastAsia="ru-RU"/>
        </w:rPr>
        <w:t xml:space="preserve"> </w:t>
      </w:r>
      <w:r w:rsidR="00BD7C0E" w:rsidRPr="00246FC1">
        <w:fldChar w:fldCharType="begin"/>
      </w:r>
      <w:r w:rsidR="00BD7C0E" w:rsidRPr="00246FC1">
        <w:instrText xml:space="preserve"> REF _Ref503975642 \r \h  \* MERGEFORMAT </w:instrText>
      </w:r>
      <w:r w:rsidR="00BD7C0E" w:rsidRPr="00246FC1">
        <w:fldChar w:fldCharType="separate"/>
      </w:r>
      <w:r w:rsidR="00DD64D3" w:rsidRPr="00246FC1">
        <w:rPr>
          <w:lang w:eastAsia="ru-RU"/>
        </w:rPr>
        <w:t>6.3</w:t>
      </w:r>
      <w:r w:rsidR="00BD7C0E" w:rsidRPr="00246FC1">
        <w:fldChar w:fldCharType="end"/>
      </w:r>
      <w:r w:rsidR="00362E64" w:rsidRPr="00246FC1">
        <w:rPr>
          <w:lang w:eastAsia="ru-RU"/>
        </w:rPr>
        <w:t>,</w:t>
      </w:r>
      <w:r w:rsidRPr="00246FC1">
        <w:rPr>
          <w:lang w:eastAsia="ru-RU"/>
        </w:rPr>
        <w:t xml:space="preserve"> в дополнительном соглашении также предусматривается корректировка соответствующих значений.</w:t>
      </w:r>
    </w:p>
    <w:p w:rsidR="00DF761D" w:rsidRPr="00246FC1" w:rsidRDefault="00CA3BFF" w:rsidP="00082BC5">
      <w:pPr>
        <w:pStyle w:val="FWBL1"/>
        <w:numPr>
          <w:ilvl w:val="0"/>
          <w:numId w:val="46"/>
        </w:numPr>
        <w:tabs>
          <w:tab w:val="clear" w:pos="720"/>
          <w:tab w:val="clear" w:pos="5399"/>
          <w:tab w:val="left" w:pos="0"/>
          <w:tab w:val="left" w:pos="567"/>
        </w:tabs>
        <w:spacing w:before="120" w:after="120"/>
        <w:ind w:left="567" w:hanging="567"/>
      </w:pPr>
      <w:bookmarkStart w:id="799" w:name="_Toc517882048"/>
      <w:bookmarkStart w:id="800" w:name="_Toc32312950"/>
      <w:r w:rsidRPr="00246FC1">
        <w:t>Порядок изменения</w:t>
      </w:r>
      <w:bookmarkEnd w:id="799"/>
      <w:bookmarkEnd w:id="800"/>
    </w:p>
    <w:p w:rsidR="00881088" w:rsidRPr="00246FC1" w:rsidRDefault="00881088" w:rsidP="00CD5095">
      <w:pPr>
        <w:numPr>
          <w:ilvl w:val="1"/>
          <w:numId w:val="46"/>
        </w:numPr>
        <w:spacing w:before="100" w:after="100" w:line="240" w:lineRule="auto"/>
        <w:rPr>
          <w:lang w:eastAsia="ru-RU"/>
        </w:rPr>
      </w:pPr>
      <w:r w:rsidRPr="00246FC1">
        <w:rPr>
          <w:lang w:eastAsia="ru-RU"/>
        </w:rPr>
        <w:t>Настоящий порядок изменения Соглашения применяется, если иное не установлено Соглашением, Законодательством.</w:t>
      </w:r>
    </w:p>
    <w:p w:rsidR="00881088" w:rsidRPr="00246FC1" w:rsidRDefault="00881088" w:rsidP="00CD5095">
      <w:pPr>
        <w:numPr>
          <w:ilvl w:val="1"/>
          <w:numId w:val="46"/>
        </w:numPr>
        <w:spacing w:before="100" w:after="100" w:line="240" w:lineRule="auto"/>
        <w:rPr>
          <w:lang w:eastAsia="ru-RU"/>
        </w:rPr>
      </w:pPr>
      <w:bookmarkStart w:id="801" w:name="_bookmark210"/>
      <w:bookmarkStart w:id="802" w:name="_Ref506371023"/>
      <w:bookmarkEnd w:id="801"/>
      <w:r w:rsidRPr="00246FC1">
        <w:rPr>
          <w:lang w:eastAsia="ru-RU"/>
        </w:rPr>
        <w:t xml:space="preserve">Сторона, претендующая на изменение условий Соглашения, в том числе существенных условий (далее – </w:t>
      </w:r>
      <w:r w:rsidRPr="00246FC1">
        <w:rPr>
          <w:b/>
          <w:lang w:eastAsia="ru-RU"/>
        </w:rPr>
        <w:t>«Претендующая сторона»</w:t>
      </w:r>
      <w:r w:rsidRPr="00246FC1">
        <w:rPr>
          <w:lang w:eastAsia="ru-RU"/>
        </w:rPr>
        <w:t xml:space="preserve">), направляет другой Стороне (далее – </w:t>
      </w:r>
      <w:r w:rsidRPr="00246FC1">
        <w:rPr>
          <w:b/>
          <w:lang w:eastAsia="ru-RU"/>
        </w:rPr>
        <w:t>«Рассматривающая сторона»</w:t>
      </w:r>
      <w:r w:rsidRPr="00246FC1">
        <w:rPr>
          <w:lang w:eastAsia="ru-RU"/>
        </w:rPr>
        <w:t>) требование, которое должно содержать следующие сведения:</w:t>
      </w:r>
      <w:bookmarkEnd w:id="802"/>
    </w:p>
    <w:p w:rsidR="00881088" w:rsidRPr="00246FC1" w:rsidRDefault="00881088"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предлагаемые Претендующей стороной изменения;</w:t>
      </w:r>
    </w:p>
    <w:p w:rsidR="00881088" w:rsidRPr="00246FC1" w:rsidRDefault="009554A8"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ссылку </w:t>
      </w:r>
      <w:r w:rsidR="00881088" w:rsidRPr="00246FC1">
        <w:rPr>
          <w:b w:val="0"/>
          <w:lang w:val="ru-RU"/>
        </w:rPr>
        <w:t>на положения Соглашения, Закона о ГЧП, устанавливающие возможность внесения изменения в Соглашение;</w:t>
      </w:r>
    </w:p>
    <w:p w:rsidR="00881088" w:rsidRPr="00246FC1" w:rsidRDefault="00881088"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обоснование предлагаемого изменения;</w:t>
      </w:r>
    </w:p>
    <w:p w:rsidR="00881088" w:rsidRPr="00246FC1" w:rsidRDefault="009554A8"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Финансовую </w:t>
      </w:r>
      <w:r w:rsidR="00881088" w:rsidRPr="00246FC1">
        <w:rPr>
          <w:b w:val="0"/>
          <w:lang w:val="ru-RU"/>
        </w:rPr>
        <w:t>модель и необходимые расчеты</w:t>
      </w:r>
      <w:r w:rsidR="00DD64D3" w:rsidRPr="00246FC1">
        <w:rPr>
          <w:b w:val="0"/>
          <w:lang w:val="ru-RU"/>
        </w:rPr>
        <w:t xml:space="preserve"> в случае, предусмотренном пунктом </w:t>
      </w:r>
      <w:r w:rsidR="00DB65E1" w:rsidRPr="00246FC1">
        <w:rPr>
          <w:b w:val="0"/>
          <w:lang w:val="ru-RU"/>
        </w:rPr>
        <w:fldChar w:fldCharType="begin"/>
      </w:r>
      <w:r w:rsidR="00DD64D3" w:rsidRPr="00246FC1">
        <w:rPr>
          <w:b w:val="0"/>
          <w:lang w:val="ru-RU"/>
        </w:rPr>
        <w:instrText xml:space="preserve"> REF _Ref506370998 \r \h </w:instrText>
      </w:r>
      <w:r w:rsidR="00DB65E1" w:rsidRPr="00246FC1">
        <w:rPr>
          <w:b w:val="0"/>
          <w:lang w:val="ru-RU"/>
        </w:rPr>
      </w:r>
      <w:r w:rsidR="00DB65E1" w:rsidRPr="00246FC1">
        <w:rPr>
          <w:b w:val="0"/>
          <w:lang w:val="ru-RU"/>
        </w:rPr>
        <w:fldChar w:fldCharType="separate"/>
      </w:r>
      <w:r w:rsidR="00DD64D3" w:rsidRPr="00246FC1">
        <w:rPr>
          <w:b w:val="0"/>
          <w:lang w:val="ru-RU"/>
        </w:rPr>
        <w:t>55.6</w:t>
      </w:r>
      <w:r w:rsidR="00DB65E1" w:rsidRPr="00246FC1">
        <w:rPr>
          <w:b w:val="0"/>
          <w:lang w:val="ru-RU"/>
        </w:rPr>
        <w:fldChar w:fldCharType="end"/>
      </w:r>
      <w:r w:rsidR="00881088" w:rsidRPr="00246FC1">
        <w:rPr>
          <w:b w:val="0"/>
          <w:lang w:val="ru-RU"/>
        </w:rPr>
        <w:t>.</w:t>
      </w:r>
    </w:p>
    <w:p w:rsidR="00881088" w:rsidRPr="00246FC1" w:rsidRDefault="00881088" w:rsidP="00B23FDA">
      <w:pPr>
        <w:numPr>
          <w:ilvl w:val="1"/>
          <w:numId w:val="46"/>
        </w:numPr>
        <w:spacing w:before="100" w:after="100" w:line="240" w:lineRule="auto"/>
        <w:rPr>
          <w:lang w:eastAsia="ru-RU"/>
        </w:rPr>
      </w:pPr>
      <w:r w:rsidRPr="00246FC1">
        <w:rPr>
          <w:lang w:eastAsia="ru-RU"/>
        </w:rPr>
        <w:t xml:space="preserve">Рассматривающая сторона в течение 10 (десяти) дней с момента получения требования в соответствии с пунктом </w:t>
      </w:r>
      <w:r w:rsidR="00BD7C0E" w:rsidRPr="00246FC1">
        <w:fldChar w:fldCharType="begin"/>
      </w:r>
      <w:r w:rsidR="00BD7C0E" w:rsidRPr="00246FC1">
        <w:instrText xml:space="preserve"> REF _Ref506371023 \w \h  \* MERGEFORMAT </w:instrText>
      </w:r>
      <w:r w:rsidR="00BD7C0E" w:rsidRPr="00246FC1">
        <w:fldChar w:fldCharType="separate"/>
      </w:r>
      <w:r w:rsidR="00DD64D3" w:rsidRPr="00246FC1">
        <w:rPr>
          <w:lang w:eastAsia="ru-RU"/>
        </w:rPr>
        <w:t>56.2</w:t>
      </w:r>
      <w:r w:rsidR="00BD7C0E" w:rsidRPr="00246FC1">
        <w:fldChar w:fldCharType="end"/>
      </w:r>
      <w:r w:rsidRPr="00246FC1">
        <w:rPr>
          <w:lang w:eastAsia="ru-RU"/>
        </w:rPr>
        <w:t xml:space="preserve"> обязана направить Претендующей стороне письменный ответ, содержащий согласование или мотивированный отказ в согласовании представленного Претендующей стороной требования. Стороны вправе согласовать увеличение предусмотренного в настоящем пункте срока, но не более чем на 10 (десять) дней.</w:t>
      </w:r>
    </w:p>
    <w:p w:rsidR="00881088" w:rsidRPr="00246FC1" w:rsidRDefault="00881088" w:rsidP="00B23FDA">
      <w:pPr>
        <w:numPr>
          <w:ilvl w:val="1"/>
          <w:numId w:val="46"/>
        </w:numPr>
        <w:spacing w:before="100" w:after="100" w:line="240" w:lineRule="auto"/>
        <w:rPr>
          <w:lang w:eastAsia="ru-RU"/>
        </w:rPr>
      </w:pPr>
      <w:r w:rsidRPr="00246FC1">
        <w:rPr>
          <w:lang w:eastAsia="ru-RU"/>
        </w:rPr>
        <w:t xml:space="preserve">В случае если Рассматривающая сторона соглашается с требованием, то Стороны осуществляют все действия, необходимые для внесения изменений в Соглашение, включая принятие решения Правительства Новосибирской области, в течение 30 (тридцати) дней с даты получения требования, направленного в соответствии с пунктом </w:t>
      </w:r>
      <w:r w:rsidR="00BD7C0E" w:rsidRPr="00246FC1">
        <w:fldChar w:fldCharType="begin"/>
      </w:r>
      <w:r w:rsidR="00BD7C0E" w:rsidRPr="00246FC1">
        <w:instrText xml:space="preserve"> REF _Ref506371023 \w \h  \* MERGEFORMAT </w:instrText>
      </w:r>
      <w:r w:rsidR="00BD7C0E" w:rsidRPr="00246FC1">
        <w:fldChar w:fldCharType="separate"/>
      </w:r>
      <w:r w:rsidR="00DD64D3" w:rsidRPr="00246FC1">
        <w:rPr>
          <w:lang w:eastAsia="ru-RU"/>
        </w:rPr>
        <w:t>56.2</w:t>
      </w:r>
      <w:r w:rsidR="00BD7C0E" w:rsidRPr="00246FC1">
        <w:fldChar w:fldCharType="end"/>
      </w:r>
      <w:r w:rsidRPr="00246FC1">
        <w:rPr>
          <w:lang w:eastAsia="ru-RU"/>
        </w:rPr>
        <w:t>, если иной срок не предусмотрен Законодательством.</w:t>
      </w:r>
    </w:p>
    <w:p w:rsidR="00881088" w:rsidRPr="00246FC1" w:rsidRDefault="00881088" w:rsidP="00B23FDA">
      <w:pPr>
        <w:numPr>
          <w:ilvl w:val="1"/>
          <w:numId w:val="46"/>
        </w:numPr>
        <w:spacing w:before="100" w:after="100" w:line="240" w:lineRule="auto"/>
        <w:rPr>
          <w:lang w:eastAsia="ru-RU"/>
        </w:rPr>
      </w:pPr>
      <w:r w:rsidRPr="00246FC1">
        <w:rPr>
          <w:lang w:eastAsia="ru-RU"/>
        </w:rPr>
        <w:t xml:space="preserve">В случае если Рассматривающая сторона не соглашается с требованием или не отвечает на требование Претендующей стороны, направленное в соответствии с пунктом </w:t>
      </w:r>
      <w:r w:rsidR="00BD7C0E" w:rsidRPr="00246FC1">
        <w:fldChar w:fldCharType="begin"/>
      </w:r>
      <w:r w:rsidR="00BD7C0E" w:rsidRPr="00246FC1">
        <w:instrText xml:space="preserve"> REF _Ref506371023 \w \h  \* MERGEFORMAT </w:instrText>
      </w:r>
      <w:r w:rsidR="00BD7C0E" w:rsidRPr="00246FC1">
        <w:fldChar w:fldCharType="separate"/>
      </w:r>
      <w:r w:rsidR="00DD64D3" w:rsidRPr="00246FC1">
        <w:rPr>
          <w:lang w:eastAsia="ru-RU"/>
        </w:rPr>
        <w:t>56.2</w:t>
      </w:r>
      <w:r w:rsidR="00BD7C0E" w:rsidRPr="00246FC1">
        <w:fldChar w:fldCharType="end"/>
      </w:r>
      <w:r w:rsidRPr="00246FC1">
        <w:rPr>
          <w:lang w:eastAsia="ru-RU"/>
        </w:rPr>
        <w:t>, то данный вопрос рассматривается в качестве Спора, подлежащего разрешению в соответствии с Порядком разрешения споров.</w:t>
      </w:r>
    </w:p>
    <w:p w:rsidR="00CA3BFF" w:rsidRPr="00246FC1" w:rsidRDefault="00881088" w:rsidP="00B23FDA">
      <w:pPr>
        <w:numPr>
          <w:ilvl w:val="1"/>
          <w:numId w:val="46"/>
        </w:numPr>
        <w:spacing w:before="100" w:after="100" w:line="240" w:lineRule="auto"/>
        <w:rPr>
          <w:lang w:eastAsia="ru-RU"/>
        </w:rPr>
      </w:pPr>
      <w:r w:rsidRPr="00246FC1">
        <w:rPr>
          <w:lang w:eastAsia="ru-RU"/>
        </w:rPr>
        <w:t>В случае если при наличии обстоятельств, предусмотренных в пункте</w:t>
      </w:r>
      <w:r w:rsidR="00BD7C0E" w:rsidRPr="00246FC1">
        <w:fldChar w:fldCharType="begin"/>
      </w:r>
      <w:r w:rsidR="00BD7C0E" w:rsidRPr="00246FC1">
        <w:instrText xml:space="preserve"> REF _Ref506371133 \w \h  \* MERGEFORMAT </w:instrText>
      </w:r>
      <w:r w:rsidR="00BD7C0E" w:rsidRPr="00246FC1">
        <w:fldChar w:fldCharType="separate"/>
      </w:r>
      <w:r w:rsidR="00DD64D3" w:rsidRPr="00246FC1">
        <w:rPr>
          <w:lang w:eastAsia="ru-RU"/>
        </w:rPr>
        <w:t>55.4</w:t>
      </w:r>
      <w:r w:rsidR="00BD7C0E" w:rsidRPr="00246FC1">
        <w:fldChar w:fldCharType="end"/>
      </w:r>
      <w:r w:rsidRPr="00246FC1">
        <w:rPr>
          <w:lang w:eastAsia="ru-RU"/>
        </w:rPr>
        <w:t xml:space="preserve">, Публичный партнер в течение 30 (тридцати) дней после дня поступления требования, предусмотренного в пункте </w:t>
      </w:r>
      <w:r w:rsidR="00BD7C0E" w:rsidRPr="00246FC1">
        <w:fldChar w:fldCharType="begin"/>
      </w:r>
      <w:r w:rsidR="00BD7C0E" w:rsidRPr="00246FC1">
        <w:instrText xml:space="preserve"> REF _Ref506371023 \w \h  \* MERGEFORMAT </w:instrText>
      </w:r>
      <w:r w:rsidR="00BD7C0E" w:rsidRPr="00246FC1">
        <w:fldChar w:fldCharType="separate"/>
      </w:r>
      <w:r w:rsidR="00DD64D3" w:rsidRPr="00246FC1">
        <w:rPr>
          <w:lang w:eastAsia="ru-RU"/>
        </w:rPr>
        <w:t>56.2</w:t>
      </w:r>
      <w:r w:rsidR="00BD7C0E" w:rsidRPr="00246FC1">
        <w:fldChar w:fldCharType="end"/>
      </w:r>
      <w:r w:rsidRPr="00246FC1">
        <w:rPr>
          <w:lang w:eastAsia="ru-RU"/>
        </w:rPr>
        <w:t>, не принял решение об изменении существенных условий Соглашения, не уведомил Частного партнера о начале рассмотрения вопроса в рамках подготовки соответствующего проекта закона (соответствующего решения) о бюджете на очередной финансовый год и плановый период (в случае, если требуется изменение финансовых условий Соглашения) или не представил Частному партнеру мотивированный отказ, Частный партнер вправе приостановить исполнение Соглашения до принятия Публичным партнером решения об изменении существенных условий Соглашения или до представления мотивированного отказа.</w:t>
      </w:r>
    </w:p>
    <w:p w:rsidR="00CA3BFF" w:rsidRPr="00246FC1" w:rsidRDefault="00CA3BFF" w:rsidP="00CA3BFF">
      <w:pPr>
        <w:pStyle w:val="VSPD2"/>
        <w:numPr>
          <w:ilvl w:val="0"/>
          <w:numId w:val="0"/>
        </w:numPr>
        <w:ind w:left="720"/>
        <w:jc w:val="center"/>
        <w:outlineLvl w:val="0"/>
        <w:rPr>
          <w:rFonts w:eastAsia="MS Mincho"/>
          <w:lang w:eastAsia="ru-RU"/>
        </w:rPr>
      </w:pPr>
      <w:bookmarkStart w:id="803" w:name="_Toc517882049"/>
      <w:bookmarkStart w:id="804" w:name="_Toc32312951"/>
      <w:r w:rsidRPr="00246FC1">
        <w:rPr>
          <w:rFonts w:eastAsia="MS Mincho"/>
          <w:lang w:eastAsia="ru-RU"/>
        </w:rPr>
        <w:t>Раздел XII. Прекращение Соглашения</w:t>
      </w:r>
      <w:bookmarkEnd w:id="803"/>
      <w:bookmarkEnd w:id="804"/>
    </w:p>
    <w:p w:rsidR="00CA3BFF" w:rsidRPr="00246FC1" w:rsidRDefault="00CA3BFF" w:rsidP="00082BC5">
      <w:pPr>
        <w:pStyle w:val="FWBL1"/>
        <w:numPr>
          <w:ilvl w:val="0"/>
          <w:numId w:val="46"/>
        </w:numPr>
        <w:tabs>
          <w:tab w:val="clear" w:pos="720"/>
          <w:tab w:val="clear" w:pos="5399"/>
          <w:tab w:val="left" w:pos="0"/>
          <w:tab w:val="left" w:pos="567"/>
        </w:tabs>
        <w:spacing w:before="120" w:after="120"/>
        <w:ind w:left="567" w:hanging="567"/>
      </w:pPr>
      <w:bookmarkStart w:id="805" w:name="_Ref506789871"/>
      <w:bookmarkStart w:id="806" w:name="_Toc517882050"/>
      <w:bookmarkStart w:id="807" w:name="_Toc32312952"/>
      <w:r w:rsidRPr="00246FC1">
        <w:t>Основания прекращения Соглашения</w:t>
      </w:r>
      <w:bookmarkEnd w:id="805"/>
      <w:bookmarkEnd w:id="806"/>
      <w:bookmarkEnd w:id="807"/>
    </w:p>
    <w:p w:rsidR="00CA3BFF" w:rsidRPr="00246FC1" w:rsidRDefault="00CA3BFF" w:rsidP="00B23FDA">
      <w:pPr>
        <w:numPr>
          <w:ilvl w:val="1"/>
          <w:numId w:val="46"/>
        </w:numPr>
        <w:spacing w:before="100" w:after="100" w:line="240" w:lineRule="auto"/>
        <w:rPr>
          <w:lang w:eastAsia="ru-RU"/>
        </w:rPr>
      </w:pPr>
      <w:r w:rsidRPr="00246FC1">
        <w:rPr>
          <w:lang w:eastAsia="ru-RU"/>
        </w:rPr>
        <w:t>Настоящее Соглашение прекращается:</w:t>
      </w:r>
    </w:p>
    <w:p w:rsidR="00CA3BFF" w:rsidRPr="00246FC1" w:rsidRDefault="00EA083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808" w:name="_Ref510525199"/>
      <w:r w:rsidRPr="00246FC1">
        <w:rPr>
          <w:b w:val="0"/>
          <w:lang w:val="ru-RU"/>
        </w:rPr>
        <w:t xml:space="preserve">в </w:t>
      </w:r>
      <w:r w:rsidR="001A09E7" w:rsidRPr="00246FC1">
        <w:rPr>
          <w:b w:val="0"/>
          <w:lang w:val="ru-RU"/>
        </w:rPr>
        <w:t xml:space="preserve">Дату </w:t>
      </w:r>
      <w:r w:rsidRPr="00246FC1">
        <w:rPr>
          <w:b w:val="0"/>
          <w:lang w:val="ru-RU"/>
        </w:rPr>
        <w:t>истечения срока действия</w:t>
      </w:r>
      <w:r w:rsidR="00CA3BFF" w:rsidRPr="00246FC1">
        <w:rPr>
          <w:b w:val="0"/>
          <w:lang w:val="ru-RU"/>
        </w:rPr>
        <w:t>;</w:t>
      </w:r>
      <w:bookmarkEnd w:id="808"/>
    </w:p>
    <w:p w:rsidR="00B55302" w:rsidRPr="00246FC1" w:rsidRDefault="00B55302"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809" w:name="_Ref356998922"/>
      <w:r w:rsidRPr="00246FC1">
        <w:rPr>
          <w:b w:val="0"/>
          <w:lang w:val="ru-RU"/>
        </w:rPr>
        <w:t>досрочно</w:t>
      </w:r>
      <w:r w:rsidR="00E32FF6">
        <w:rPr>
          <w:b w:val="0"/>
          <w:lang w:val="ru-RU"/>
        </w:rPr>
        <w:t xml:space="preserve"> </w:t>
      </w:r>
      <w:r w:rsidRPr="00246FC1">
        <w:rPr>
          <w:b w:val="0"/>
          <w:lang w:val="ru-RU" w:eastAsia="en-US"/>
        </w:rPr>
        <w:t xml:space="preserve">до </w:t>
      </w:r>
      <w:r w:rsidR="001A09E7" w:rsidRPr="00246FC1">
        <w:rPr>
          <w:b w:val="0"/>
          <w:lang w:val="ru-RU" w:eastAsia="en-US"/>
        </w:rPr>
        <w:t xml:space="preserve">Даты </w:t>
      </w:r>
      <w:r w:rsidRPr="00246FC1">
        <w:rPr>
          <w:b w:val="0"/>
          <w:lang w:val="ru-RU" w:eastAsia="en-US"/>
        </w:rPr>
        <w:t>истечения срока действия:</w:t>
      </w:r>
      <w:bookmarkEnd w:id="809"/>
    </w:p>
    <w:p w:rsidR="00B55302" w:rsidRPr="00246FC1" w:rsidRDefault="00B55302"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lang w:val="ru-RU"/>
        </w:rPr>
      </w:pPr>
      <w:bookmarkStart w:id="810" w:name="_Ref195700415"/>
      <w:r w:rsidRPr="00246FC1">
        <w:rPr>
          <w:b w:val="0"/>
          <w:lang w:val="ru-RU" w:eastAsia="en-US"/>
        </w:rPr>
        <w:t>по соглашению Сторон;</w:t>
      </w:r>
      <w:bookmarkEnd w:id="810"/>
    </w:p>
    <w:p w:rsidR="00B55302" w:rsidRPr="00246FC1" w:rsidRDefault="00B55302"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lang w:val="ru-RU"/>
        </w:rPr>
      </w:pPr>
      <w:bookmarkStart w:id="811" w:name="_Ref195700430"/>
      <w:r w:rsidRPr="00246FC1">
        <w:rPr>
          <w:b w:val="0"/>
          <w:lang w:val="ru-RU" w:eastAsia="en-US"/>
        </w:rPr>
        <w:t xml:space="preserve">по решению </w:t>
      </w:r>
      <w:r w:rsidR="004F6CDA" w:rsidRPr="00246FC1">
        <w:rPr>
          <w:b w:val="0"/>
          <w:lang w:val="ru-RU" w:eastAsia="en-US"/>
        </w:rPr>
        <w:t>С</w:t>
      </w:r>
      <w:r w:rsidRPr="00246FC1">
        <w:rPr>
          <w:b w:val="0"/>
          <w:lang w:val="ru-RU" w:eastAsia="en-US"/>
        </w:rPr>
        <w:t>уда в случае предъявления Публичным партнером требования по какому-либо основанию, предусмотренному пунктами</w:t>
      </w:r>
      <w:r w:rsidR="00DB65E1" w:rsidRPr="00246FC1">
        <w:rPr>
          <w:b w:val="0"/>
          <w:lang w:val="ru-RU" w:eastAsia="en-US"/>
        </w:rPr>
        <w:fldChar w:fldCharType="begin"/>
      </w:r>
      <w:r w:rsidR="00637362" w:rsidRPr="00246FC1">
        <w:rPr>
          <w:b w:val="0"/>
          <w:lang w:val="ru-RU" w:eastAsia="en-US"/>
        </w:rPr>
        <w:instrText xml:space="preserve"> REF _Ref506383228 \w \h </w:instrText>
      </w:r>
      <w:r w:rsidR="00DB65E1" w:rsidRPr="00246FC1">
        <w:rPr>
          <w:b w:val="0"/>
          <w:lang w:val="ru-RU" w:eastAsia="en-US"/>
        </w:rPr>
      </w:r>
      <w:r w:rsidR="00DB65E1" w:rsidRPr="00246FC1">
        <w:rPr>
          <w:b w:val="0"/>
          <w:lang w:val="ru-RU" w:eastAsia="en-US"/>
        </w:rPr>
        <w:fldChar w:fldCharType="separate"/>
      </w:r>
      <w:r w:rsidR="00DD64D3" w:rsidRPr="00246FC1">
        <w:rPr>
          <w:b w:val="0"/>
          <w:lang w:val="ru-RU" w:eastAsia="en-US"/>
        </w:rPr>
        <w:t>58</w:t>
      </w:r>
      <w:r w:rsidR="00DB65E1" w:rsidRPr="00246FC1">
        <w:rPr>
          <w:b w:val="0"/>
          <w:lang w:val="ru-RU" w:eastAsia="en-US"/>
        </w:rPr>
        <w:fldChar w:fldCharType="end"/>
      </w:r>
      <w:r w:rsidR="00637362" w:rsidRPr="00246FC1">
        <w:rPr>
          <w:b w:val="0"/>
          <w:lang w:val="ru-RU" w:eastAsia="en-US"/>
        </w:rPr>
        <w:t xml:space="preserve">, </w:t>
      </w:r>
      <w:r w:rsidR="00DB65E1" w:rsidRPr="00246FC1">
        <w:rPr>
          <w:b w:val="0"/>
          <w:lang w:val="ru-RU" w:eastAsia="en-US"/>
        </w:rPr>
        <w:fldChar w:fldCharType="begin"/>
      </w:r>
      <w:r w:rsidR="00637362" w:rsidRPr="00246FC1">
        <w:rPr>
          <w:b w:val="0"/>
          <w:lang w:val="ru-RU" w:eastAsia="en-US"/>
        </w:rPr>
        <w:instrText xml:space="preserve"> REF _Ref506382663 \w \h </w:instrText>
      </w:r>
      <w:r w:rsidR="00DB65E1" w:rsidRPr="00246FC1">
        <w:rPr>
          <w:b w:val="0"/>
          <w:lang w:val="ru-RU" w:eastAsia="en-US"/>
        </w:rPr>
      </w:r>
      <w:r w:rsidR="00DB65E1" w:rsidRPr="00246FC1">
        <w:rPr>
          <w:b w:val="0"/>
          <w:lang w:val="ru-RU" w:eastAsia="en-US"/>
        </w:rPr>
        <w:fldChar w:fldCharType="separate"/>
      </w:r>
      <w:r w:rsidR="00D31602" w:rsidRPr="00246FC1">
        <w:rPr>
          <w:b w:val="0"/>
          <w:lang w:val="ru-RU" w:eastAsia="en-US"/>
        </w:rPr>
        <w:t>60</w:t>
      </w:r>
      <w:r w:rsidR="00DB65E1" w:rsidRPr="00246FC1">
        <w:rPr>
          <w:b w:val="0"/>
          <w:lang w:val="ru-RU" w:eastAsia="en-US"/>
        </w:rPr>
        <w:fldChar w:fldCharType="end"/>
      </w:r>
      <w:r w:rsidR="00637362" w:rsidRPr="00246FC1">
        <w:rPr>
          <w:b w:val="0"/>
          <w:lang w:val="ru-RU" w:eastAsia="en-US"/>
        </w:rPr>
        <w:t xml:space="preserve"> или </w:t>
      </w:r>
      <w:r w:rsidR="00DB65E1" w:rsidRPr="00246FC1">
        <w:rPr>
          <w:b w:val="0"/>
          <w:lang w:val="ru-RU" w:eastAsia="en-US"/>
        </w:rPr>
        <w:fldChar w:fldCharType="begin"/>
      </w:r>
      <w:r w:rsidR="00637362" w:rsidRPr="00246FC1">
        <w:rPr>
          <w:b w:val="0"/>
          <w:lang w:val="ru-RU" w:eastAsia="en-US"/>
        </w:rPr>
        <w:instrText xml:space="preserve"> REF _Ref506382710 \w \h </w:instrText>
      </w:r>
      <w:r w:rsidR="00DB65E1" w:rsidRPr="00246FC1">
        <w:rPr>
          <w:b w:val="0"/>
          <w:lang w:val="ru-RU" w:eastAsia="en-US"/>
        </w:rPr>
      </w:r>
      <w:r w:rsidR="00DB65E1" w:rsidRPr="00246FC1">
        <w:rPr>
          <w:b w:val="0"/>
          <w:lang w:val="ru-RU" w:eastAsia="en-US"/>
        </w:rPr>
        <w:fldChar w:fldCharType="separate"/>
      </w:r>
      <w:r w:rsidR="00D31602" w:rsidRPr="00246FC1">
        <w:rPr>
          <w:b w:val="0"/>
          <w:lang w:val="ru-RU" w:eastAsia="en-US"/>
        </w:rPr>
        <w:t>61</w:t>
      </w:r>
      <w:r w:rsidR="00DB65E1" w:rsidRPr="00246FC1">
        <w:rPr>
          <w:b w:val="0"/>
          <w:lang w:val="ru-RU" w:eastAsia="en-US"/>
        </w:rPr>
        <w:fldChar w:fldCharType="end"/>
      </w:r>
      <w:r w:rsidRPr="00246FC1">
        <w:rPr>
          <w:b w:val="0"/>
          <w:lang w:val="ru-RU" w:eastAsia="en-US"/>
        </w:rPr>
        <w:t xml:space="preserve">; </w:t>
      </w:r>
      <w:bookmarkEnd w:id="811"/>
    </w:p>
    <w:p w:rsidR="00B55302" w:rsidRPr="00246FC1" w:rsidRDefault="00B55302" w:rsidP="00082BC5">
      <w:pPr>
        <w:pStyle w:val="afffffc"/>
        <w:widowControl w:val="0"/>
        <w:numPr>
          <w:ilvl w:val="3"/>
          <w:numId w:val="46"/>
        </w:numPr>
        <w:tabs>
          <w:tab w:val="clear" w:pos="2347"/>
          <w:tab w:val="left" w:pos="567"/>
          <w:tab w:val="num" w:pos="1701"/>
        </w:tabs>
        <w:spacing w:before="120" w:after="120" w:line="240" w:lineRule="auto"/>
        <w:ind w:left="1701" w:hanging="567"/>
        <w:jc w:val="both"/>
        <w:rPr>
          <w:lang w:val="ru-RU"/>
        </w:rPr>
      </w:pPr>
      <w:r w:rsidRPr="00246FC1">
        <w:rPr>
          <w:b w:val="0"/>
          <w:lang w:val="ru-RU" w:eastAsia="en-US"/>
        </w:rPr>
        <w:t xml:space="preserve">по решению </w:t>
      </w:r>
      <w:r w:rsidR="004F6CDA" w:rsidRPr="00246FC1">
        <w:rPr>
          <w:b w:val="0"/>
          <w:lang w:val="ru-RU" w:eastAsia="en-US"/>
        </w:rPr>
        <w:t>С</w:t>
      </w:r>
      <w:r w:rsidRPr="00246FC1">
        <w:rPr>
          <w:b w:val="0"/>
          <w:lang w:val="ru-RU" w:eastAsia="en-US"/>
        </w:rPr>
        <w:t>уда в случае предъявления Частным партнером требования по какому-либо основанию, предусмотренному пунктами </w:t>
      </w:r>
      <w:r w:rsidR="00DB65E1" w:rsidRPr="00246FC1">
        <w:rPr>
          <w:b w:val="0"/>
          <w:lang w:val="ru-RU" w:eastAsia="en-US"/>
        </w:rPr>
        <w:fldChar w:fldCharType="begin"/>
      </w:r>
      <w:r w:rsidR="00637362" w:rsidRPr="00246FC1">
        <w:rPr>
          <w:b w:val="0"/>
          <w:lang w:val="ru-RU" w:eastAsia="en-US"/>
        </w:rPr>
        <w:instrText xml:space="preserve"> REF _Ref506383253 \w \h </w:instrText>
      </w:r>
      <w:r w:rsidR="00DB65E1" w:rsidRPr="00246FC1">
        <w:rPr>
          <w:b w:val="0"/>
          <w:lang w:val="ru-RU" w:eastAsia="en-US"/>
        </w:rPr>
      </w:r>
      <w:r w:rsidR="00DB65E1" w:rsidRPr="00246FC1">
        <w:rPr>
          <w:b w:val="0"/>
          <w:lang w:val="ru-RU" w:eastAsia="en-US"/>
        </w:rPr>
        <w:fldChar w:fldCharType="separate"/>
      </w:r>
      <w:r w:rsidR="00D31602" w:rsidRPr="00246FC1">
        <w:rPr>
          <w:b w:val="0"/>
          <w:lang w:val="ru-RU" w:eastAsia="en-US"/>
        </w:rPr>
        <w:t>59</w:t>
      </w:r>
      <w:r w:rsidR="00DB65E1" w:rsidRPr="00246FC1">
        <w:rPr>
          <w:b w:val="0"/>
          <w:lang w:val="ru-RU" w:eastAsia="en-US"/>
        </w:rPr>
        <w:fldChar w:fldCharType="end"/>
      </w:r>
      <w:r w:rsidR="00637362" w:rsidRPr="00246FC1">
        <w:rPr>
          <w:b w:val="0"/>
          <w:lang w:val="ru-RU" w:eastAsia="en-US"/>
        </w:rPr>
        <w:t xml:space="preserve">, </w:t>
      </w:r>
      <w:r w:rsidR="00DB65E1" w:rsidRPr="00246FC1">
        <w:rPr>
          <w:b w:val="0"/>
          <w:lang w:val="ru-RU" w:eastAsia="en-US"/>
        </w:rPr>
        <w:fldChar w:fldCharType="begin"/>
      </w:r>
      <w:r w:rsidR="00637362" w:rsidRPr="00246FC1">
        <w:rPr>
          <w:b w:val="0"/>
          <w:lang w:val="ru-RU" w:eastAsia="en-US"/>
        </w:rPr>
        <w:instrText xml:space="preserve"> REF _Ref506382663 \w \h </w:instrText>
      </w:r>
      <w:r w:rsidR="00DB65E1" w:rsidRPr="00246FC1">
        <w:rPr>
          <w:b w:val="0"/>
          <w:lang w:val="ru-RU" w:eastAsia="en-US"/>
        </w:rPr>
      </w:r>
      <w:r w:rsidR="00DB65E1" w:rsidRPr="00246FC1">
        <w:rPr>
          <w:b w:val="0"/>
          <w:lang w:val="ru-RU" w:eastAsia="en-US"/>
        </w:rPr>
        <w:fldChar w:fldCharType="separate"/>
      </w:r>
      <w:r w:rsidR="00D31602" w:rsidRPr="00246FC1">
        <w:rPr>
          <w:b w:val="0"/>
          <w:lang w:val="ru-RU" w:eastAsia="en-US"/>
        </w:rPr>
        <w:t>60</w:t>
      </w:r>
      <w:r w:rsidR="00DB65E1" w:rsidRPr="00246FC1">
        <w:rPr>
          <w:b w:val="0"/>
          <w:lang w:val="ru-RU" w:eastAsia="en-US"/>
        </w:rPr>
        <w:fldChar w:fldCharType="end"/>
      </w:r>
      <w:r w:rsidR="00637362" w:rsidRPr="00246FC1">
        <w:rPr>
          <w:b w:val="0"/>
          <w:lang w:val="ru-RU" w:eastAsia="en-US"/>
        </w:rPr>
        <w:t xml:space="preserve"> или </w:t>
      </w:r>
      <w:r w:rsidR="00DB65E1" w:rsidRPr="00246FC1">
        <w:rPr>
          <w:b w:val="0"/>
          <w:lang w:val="ru-RU" w:eastAsia="en-US"/>
        </w:rPr>
        <w:fldChar w:fldCharType="begin"/>
      </w:r>
      <w:r w:rsidR="00637362" w:rsidRPr="00246FC1">
        <w:rPr>
          <w:b w:val="0"/>
          <w:lang w:val="ru-RU" w:eastAsia="en-US"/>
        </w:rPr>
        <w:instrText xml:space="preserve"> REF _Ref506382710 \w \h </w:instrText>
      </w:r>
      <w:r w:rsidR="00DB65E1" w:rsidRPr="00246FC1">
        <w:rPr>
          <w:b w:val="0"/>
          <w:lang w:val="ru-RU" w:eastAsia="en-US"/>
        </w:rPr>
      </w:r>
      <w:r w:rsidR="00DB65E1" w:rsidRPr="00246FC1">
        <w:rPr>
          <w:b w:val="0"/>
          <w:lang w:val="ru-RU" w:eastAsia="en-US"/>
        </w:rPr>
        <w:fldChar w:fldCharType="separate"/>
      </w:r>
      <w:r w:rsidR="00D31602" w:rsidRPr="00246FC1">
        <w:rPr>
          <w:b w:val="0"/>
          <w:lang w:val="ru-RU" w:eastAsia="en-US"/>
        </w:rPr>
        <w:t>61</w:t>
      </w:r>
      <w:r w:rsidR="00DB65E1" w:rsidRPr="00246FC1">
        <w:rPr>
          <w:b w:val="0"/>
          <w:lang w:val="ru-RU" w:eastAsia="en-US"/>
        </w:rPr>
        <w:fldChar w:fldCharType="end"/>
      </w:r>
      <w:r w:rsidRPr="00246FC1">
        <w:rPr>
          <w:b w:val="0"/>
          <w:lang w:val="ru-RU" w:eastAsia="en-US"/>
        </w:rPr>
        <w:t>.</w:t>
      </w:r>
    </w:p>
    <w:p w:rsidR="00CA3BFF" w:rsidRPr="00246FC1" w:rsidRDefault="00CA3BFF" w:rsidP="00082BC5">
      <w:pPr>
        <w:pStyle w:val="FWBL1"/>
        <w:numPr>
          <w:ilvl w:val="0"/>
          <w:numId w:val="46"/>
        </w:numPr>
        <w:tabs>
          <w:tab w:val="clear" w:pos="720"/>
          <w:tab w:val="clear" w:pos="5399"/>
          <w:tab w:val="left" w:pos="0"/>
          <w:tab w:val="left" w:pos="567"/>
        </w:tabs>
        <w:spacing w:before="120" w:after="120"/>
        <w:ind w:left="567" w:hanging="567"/>
      </w:pPr>
      <w:bookmarkStart w:id="812" w:name="_Toc506542190"/>
      <w:bookmarkStart w:id="813" w:name="_Toc506542541"/>
      <w:bookmarkStart w:id="814" w:name="_Toc506542823"/>
      <w:bookmarkStart w:id="815" w:name="_Toc506571160"/>
      <w:bookmarkStart w:id="816" w:name="_Toc506571444"/>
      <w:bookmarkStart w:id="817" w:name="_Toc506817086"/>
      <w:bookmarkStart w:id="818" w:name="_Toc506817377"/>
      <w:bookmarkStart w:id="819" w:name="_Toc506890404"/>
      <w:bookmarkStart w:id="820" w:name="_Toc507677695"/>
      <w:bookmarkStart w:id="821" w:name="_Toc508029836"/>
      <w:bookmarkStart w:id="822" w:name="_Toc508030653"/>
      <w:bookmarkStart w:id="823" w:name="_Toc506542193"/>
      <w:bookmarkStart w:id="824" w:name="_Toc506542544"/>
      <w:bookmarkStart w:id="825" w:name="_Toc506542826"/>
      <w:bookmarkStart w:id="826" w:name="_Toc506571163"/>
      <w:bookmarkStart w:id="827" w:name="_Toc506571447"/>
      <w:bookmarkStart w:id="828" w:name="_Toc506817089"/>
      <w:bookmarkStart w:id="829" w:name="_Toc506817380"/>
      <w:bookmarkStart w:id="830" w:name="_Toc506890407"/>
      <w:bookmarkStart w:id="831" w:name="_Toc507677698"/>
      <w:bookmarkStart w:id="832" w:name="_Toc508029839"/>
      <w:bookmarkStart w:id="833" w:name="_Toc508030656"/>
      <w:bookmarkStart w:id="834" w:name="_Ref506366159"/>
      <w:bookmarkStart w:id="835" w:name="_Ref506383228"/>
      <w:bookmarkStart w:id="836" w:name="_Toc517882051"/>
      <w:bookmarkStart w:id="837" w:name="_Toc32312953"/>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246FC1">
        <w:t>Прекращение по основаниям, относящимся к Частному партнеру</w:t>
      </w:r>
      <w:bookmarkEnd w:id="834"/>
      <w:bookmarkEnd w:id="835"/>
      <w:bookmarkEnd w:id="836"/>
      <w:bookmarkEnd w:id="837"/>
    </w:p>
    <w:p w:rsidR="004546E0" w:rsidRPr="00246FC1" w:rsidRDefault="005458B3" w:rsidP="00B23FDA">
      <w:pPr>
        <w:numPr>
          <w:ilvl w:val="1"/>
          <w:numId w:val="46"/>
        </w:numPr>
        <w:spacing w:before="100" w:after="100" w:line="240" w:lineRule="auto"/>
        <w:rPr>
          <w:lang w:eastAsia="ru-RU"/>
        </w:rPr>
      </w:pPr>
      <w:bookmarkStart w:id="838" w:name="_Ref510521807"/>
      <w:r w:rsidRPr="00246FC1">
        <w:rPr>
          <w:lang w:eastAsia="ru-RU"/>
        </w:rPr>
        <w:t>Соглашение может быть прекращено по решению Суда по требованию Публичного партнера в случае наступления одного из следующих обстоятельств, за исключением случаев, когда такие обстоятельства возникают вследствие Особых обстоятельств и (или) Обстоятельств непреодолимой силы и (или) вследствие нарушения Публичным партнером своих обязательств по Соглашению</w:t>
      </w:r>
      <w:r w:rsidR="004546E0" w:rsidRPr="00246FC1">
        <w:rPr>
          <w:lang w:eastAsia="ru-RU"/>
        </w:rPr>
        <w:t>:</w:t>
      </w:r>
      <w:bookmarkEnd w:id="838"/>
    </w:p>
    <w:p w:rsidR="000E0A87" w:rsidRPr="00246FC1" w:rsidRDefault="00FF423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839" w:name="_Ref496525077"/>
      <w:r w:rsidRPr="00246FC1">
        <w:rPr>
          <w:b w:val="0"/>
          <w:lang w:val="ru-RU"/>
        </w:rPr>
        <w:t xml:space="preserve">в отношении Частного партнера начаты процедуры </w:t>
      </w:r>
      <w:bookmarkEnd w:id="839"/>
      <w:r w:rsidR="00653B65" w:rsidRPr="00246FC1">
        <w:rPr>
          <w:b w:val="0"/>
          <w:lang w:val="ru-RU"/>
        </w:rPr>
        <w:t>банкротства</w:t>
      </w:r>
      <w:r w:rsidR="000E0A87" w:rsidRPr="00246FC1">
        <w:rPr>
          <w:b w:val="0"/>
          <w:lang w:val="ru-RU"/>
        </w:rPr>
        <w:t>, за исключением случаев, если так</w:t>
      </w:r>
      <w:r w:rsidRPr="00246FC1">
        <w:rPr>
          <w:b w:val="0"/>
          <w:lang w:val="ru-RU"/>
        </w:rPr>
        <w:t>ие</w:t>
      </w:r>
      <w:r w:rsidR="00E32FF6">
        <w:rPr>
          <w:b w:val="0"/>
          <w:lang w:val="ru-RU"/>
        </w:rPr>
        <w:t xml:space="preserve"> </w:t>
      </w:r>
      <w:r w:rsidRPr="00246FC1">
        <w:rPr>
          <w:b w:val="0"/>
          <w:lang w:val="ru-RU"/>
        </w:rPr>
        <w:t xml:space="preserve">решения </w:t>
      </w:r>
      <w:r w:rsidR="000E0A87" w:rsidRPr="00246FC1">
        <w:rPr>
          <w:b w:val="0"/>
          <w:lang w:val="ru-RU"/>
        </w:rPr>
        <w:t>был</w:t>
      </w:r>
      <w:r w:rsidRPr="00246FC1">
        <w:rPr>
          <w:b w:val="0"/>
          <w:lang w:val="ru-RU"/>
        </w:rPr>
        <w:t>и</w:t>
      </w:r>
      <w:r w:rsidR="000E0A87" w:rsidRPr="00246FC1">
        <w:rPr>
          <w:b w:val="0"/>
          <w:lang w:val="ru-RU"/>
        </w:rPr>
        <w:t xml:space="preserve"> оспорен</w:t>
      </w:r>
      <w:r w:rsidRPr="00246FC1">
        <w:rPr>
          <w:b w:val="0"/>
          <w:lang w:val="ru-RU"/>
        </w:rPr>
        <w:t>ы</w:t>
      </w:r>
      <w:r w:rsidR="000E0A87" w:rsidRPr="00246FC1">
        <w:rPr>
          <w:b w:val="0"/>
          <w:lang w:val="ru-RU"/>
        </w:rPr>
        <w:t xml:space="preserve"> Частным партнером; или</w:t>
      </w:r>
    </w:p>
    <w:p w:rsidR="000E0A87" w:rsidRPr="00246FC1" w:rsidRDefault="00FF423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компетентный суд </w:t>
      </w:r>
      <w:r w:rsidR="000E0A87" w:rsidRPr="00246FC1">
        <w:rPr>
          <w:b w:val="0"/>
          <w:lang w:val="ru-RU"/>
        </w:rPr>
        <w:t xml:space="preserve">вынес решение о </w:t>
      </w:r>
      <w:r w:rsidRPr="00246FC1">
        <w:rPr>
          <w:b w:val="0"/>
          <w:lang w:val="ru-RU"/>
        </w:rPr>
        <w:t xml:space="preserve">ликвидации </w:t>
      </w:r>
      <w:r w:rsidR="000E0A87" w:rsidRPr="00246FC1">
        <w:rPr>
          <w:b w:val="0"/>
          <w:lang w:val="ru-RU"/>
        </w:rPr>
        <w:t>Частного партнера;</w:t>
      </w:r>
      <w:r w:rsidR="00020789" w:rsidRPr="00246FC1">
        <w:rPr>
          <w:b w:val="0"/>
          <w:lang w:val="ru-RU"/>
        </w:rPr>
        <w:t xml:space="preserve"> или</w:t>
      </w:r>
    </w:p>
    <w:p w:rsidR="004546E0" w:rsidRPr="00246FC1" w:rsidRDefault="005458B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Частный партнер допустил просрочку в получении Разрешения на ввод в экс</w:t>
      </w:r>
      <w:r w:rsidR="0016670D" w:rsidRPr="00246FC1">
        <w:rPr>
          <w:b w:val="0"/>
          <w:lang w:val="ru-RU"/>
        </w:rPr>
        <w:t xml:space="preserve">плуатацию </w:t>
      </w:r>
      <w:r w:rsidRPr="00246FC1">
        <w:rPr>
          <w:b w:val="0"/>
          <w:lang w:val="ru-RU"/>
        </w:rPr>
        <w:t>на срок более 365 (трехсот шестидесяти пяти) дней подряд</w:t>
      </w:r>
      <w:r w:rsidR="004546E0" w:rsidRPr="00246FC1">
        <w:rPr>
          <w:b w:val="0"/>
          <w:lang w:val="ru-RU"/>
        </w:rPr>
        <w:t xml:space="preserve">; </w:t>
      </w:r>
      <w:r w:rsidR="00020789" w:rsidRPr="00246FC1">
        <w:rPr>
          <w:b w:val="0"/>
          <w:lang w:val="ru-RU"/>
        </w:rPr>
        <w:t>или</w:t>
      </w:r>
    </w:p>
    <w:p w:rsidR="004546E0" w:rsidRPr="00246FC1" w:rsidRDefault="005458B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существенное нарушение </w:t>
      </w:r>
      <w:r w:rsidR="00FA7746" w:rsidRPr="00246FC1">
        <w:rPr>
          <w:b w:val="0"/>
          <w:lang w:val="ru-RU"/>
        </w:rPr>
        <w:t xml:space="preserve">Частным партнером </w:t>
      </w:r>
      <w:r w:rsidRPr="00246FC1">
        <w:rPr>
          <w:b w:val="0"/>
          <w:lang w:val="ru-RU"/>
        </w:rPr>
        <w:t>установленного Соглашением и Регламентом технического обслуживания порядка Технического обслуживания Объекта соглашения</w:t>
      </w:r>
      <w:r w:rsidR="004546E0" w:rsidRPr="00246FC1">
        <w:rPr>
          <w:b w:val="0"/>
          <w:lang w:val="ru-RU"/>
        </w:rPr>
        <w:t>;</w:t>
      </w:r>
      <w:r w:rsidR="00020789" w:rsidRPr="00246FC1">
        <w:rPr>
          <w:b w:val="0"/>
          <w:lang w:val="ru-RU"/>
        </w:rPr>
        <w:t xml:space="preserve"> или</w:t>
      </w:r>
    </w:p>
    <w:p w:rsidR="00020789" w:rsidRPr="00246FC1" w:rsidRDefault="0002078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840" w:name="_Ref506569163"/>
      <w:r w:rsidRPr="00246FC1">
        <w:rPr>
          <w:b w:val="0"/>
          <w:lang w:val="ru-RU"/>
        </w:rPr>
        <w:t xml:space="preserve">неисполнение или ненадлежащее исполнение </w:t>
      </w:r>
      <w:r w:rsidR="00FA7746" w:rsidRPr="00246FC1">
        <w:rPr>
          <w:b w:val="0"/>
          <w:lang w:val="ru-RU"/>
        </w:rPr>
        <w:t>Частным партнером</w:t>
      </w:r>
      <w:r w:rsidRPr="00246FC1">
        <w:rPr>
          <w:b w:val="0"/>
          <w:lang w:val="ru-RU"/>
        </w:rPr>
        <w:t xml:space="preserve"> обязательств по Соглашению повлекло за собой причинение вреда жизни или здоровью людей; или</w:t>
      </w:r>
      <w:bookmarkEnd w:id="840"/>
    </w:p>
    <w:p w:rsidR="004546E0" w:rsidRPr="00246FC1" w:rsidRDefault="005458B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необоснованное уклонение Частного партнера от заключения Договора аренды земельного участка (или допущение его расторжения по своей вине и незаключение нового Договора аренды земельного участка) в течение более 30 (тридцати) дней с момента предоставления Частному партнеру соответствующего договора для подписания</w:t>
      </w:r>
      <w:r w:rsidR="004546E0" w:rsidRPr="00246FC1">
        <w:rPr>
          <w:b w:val="0"/>
          <w:lang w:val="ru-RU"/>
        </w:rPr>
        <w:t>;</w:t>
      </w:r>
      <w:r w:rsidR="00020789" w:rsidRPr="00246FC1">
        <w:rPr>
          <w:b w:val="0"/>
          <w:lang w:val="ru-RU"/>
        </w:rPr>
        <w:t xml:space="preserve"> или</w:t>
      </w:r>
    </w:p>
    <w:p w:rsidR="005458B3" w:rsidRPr="00246FC1" w:rsidRDefault="005458B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Частный партнер не осуществляет Техническое обслуживание в течение более </w:t>
      </w:r>
      <w:r w:rsidR="00732AA4" w:rsidRPr="00246FC1">
        <w:rPr>
          <w:b w:val="0"/>
          <w:lang w:val="ru-RU"/>
        </w:rPr>
        <w:t>180</w:t>
      </w:r>
      <w:r w:rsidRPr="00246FC1">
        <w:rPr>
          <w:b w:val="0"/>
          <w:lang w:val="ru-RU"/>
        </w:rPr>
        <w:t xml:space="preserve"> (</w:t>
      </w:r>
      <w:r w:rsidR="00732AA4" w:rsidRPr="00246FC1">
        <w:rPr>
          <w:b w:val="0"/>
          <w:lang w:val="ru-RU"/>
        </w:rPr>
        <w:t>ста восьмидесяти</w:t>
      </w:r>
      <w:r w:rsidRPr="00246FC1">
        <w:rPr>
          <w:b w:val="0"/>
          <w:lang w:val="ru-RU"/>
        </w:rPr>
        <w:t xml:space="preserve">) </w:t>
      </w:r>
      <w:r w:rsidR="00732AA4" w:rsidRPr="00246FC1">
        <w:rPr>
          <w:b w:val="0"/>
          <w:lang w:val="ru-RU"/>
        </w:rPr>
        <w:t>дней</w:t>
      </w:r>
      <w:r w:rsidRPr="00246FC1">
        <w:rPr>
          <w:b w:val="0"/>
          <w:lang w:val="ru-RU"/>
        </w:rPr>
        <w:t xml:space="preserve"> подряд;</w:t>
      </w:r>
      <w:r w:rsidR="00020789" w:rsidRPr="00246FC1">
        <w:rPr>
          <w:b w:val="0"/>
          <w:lang w:val="ru-RU"/>
        </w:rPr>
        <w:t xml:space="preserve"> или</w:t>
      </w:r>
    </w:p>
    <w:p w:rsidR="004546E0" w:rsidRPr="00246FC1" w:rsidRDefault="005458B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Частный партнер допустил просрочку устранения какого-либо Недостатка в течение более </w:t>
      </w:r>
      <w:r w:rsidR="00732AA4" w:rsidRPr="00246FC1">
        <w:rPr>
          <w:b w:val="0"/>
          <w:lang w:val="ru-RU"/>
        </w:rPr>
        <w:t>180</w:t>
      </w:r>
      <w:r w:rsidRPr="00246FC1">
        <w:rPr>
          <w:b w:val="0"/>
          <w:lang w:val="ru-RU"/>
        </w:rPr>
        <w:t> (</w:t>
      </w:r>
      <w:r w:rsidR="00732AA4" w:rsidRPr="00246FC1">
        <w:rPr>
          <w:b w:val="0"/>
          <w:lang w:val="ru-RU"/>
        </w:rPr>
        <w:t>ста восьмидесяти</w:t>
      </w:r>
      <w:r w:rsidRPr="00246FC1">
        <w:rPr>
          <w:b w:val="0"/>
          <w:lang w:val="ru-RU"/>
        </w:rPr>
        <w:t>)</w:t>
      </w:r>
      <w:r w:rsidR="00E32FF6">
        <w:rPr>
          <w:b w:val="0"/>
          <w:lang w:val="ru-RU"/>
        </w:rPr>
        <w:t xml:space="preserve"> </w:t>
      </w:r>
      <w:r w:rsidR="00732AA4" w:rsidRPr="00246FC1">
        <w:rPr>
          <w:b w:val="0"/>
          <w:lang w:val="ru-RU"/>
        </w:rPr>
        <w:t>дней</w:t>
      </w:r>
      <w:r w:rsidRPr="00246FC1">
        <w:rPr>
          <w:b w:val="0"/>
          <w:lang w:val="ru-RU"/>
        </w:rPr>
        <w:t>,</w:t>
      </w:r>
      <w:r w:rsidR="00E32FF6">
        <w:rPr>
          <w:b w:val="0"/>
          <w:lang w:val="ru-RU"/>
        </w:rPr>
        <w:t xml:space="preserve"> </w:t>
      </w:r>
      <w:r w:rsidRPr="00246FC1">
        <w:rPr>
          <w:b w:val="0"/>
          <w:lang w:val="ru-RU"/>
        </w:rPr>
        <w:t>если больший срок не согласован Сторонами в порядке, предусмотренном Соглашением;</w:t>
      </w:r>
      <w:r w:rsidR="00020789" w:rsidRPr="00246FC1">
        <w:rPr>
          <w:b w:val="0"/>
          <w:lang w:val="ru-RU"/>
        </w:rPr>
        <w:t xml:space="preserve"> или</w:t>
      </w:r>
    </w:p>
    <w:p w:rsidR="004546E0" w:rsidRPr="00246FC1" w:rsidRDefault="00CF747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Частный партнер не предоставил подтверждение наличия какого-либо из договоров страхования,</w:t>
      </w:r>
      <w:r w:rsidR="00E32FF6">
        <w:rPr>
          <w:b w:val="0"/>
          <w:lang w:val="ru-RU"/>
        </w:rPr>
        <w:t xml:space="preserve"> </w:t>
      </w:r>
      <w:r w:rsidRPr="00246FC1">
        <w:rPr>
          <w:b w:val="0"/>
          <w:lang w:val="ru-RU"/>
        </w:rPr>
        <w:t>составляющих</w:t>
      </w:r>
      <w:r w:rsidR="00E32FF6">
        <w:rPr>
          <w:b w:val="0"/>
          <w:lang w:val="ru-RU"/>
        </w:rPr>
        <w:t xml:space="preserve"> </w:t>
      </w:r>
      <w:r w:rsidRPr="00246FC1">
        <w:rPr>
          <w:b w:val="0"/>
          <w:lang w:val="ru-RU"/>
        </w:rPr>
        <w:t xml:space="preserve">Необходимое страховое покрытие, либо допустил </w:t>
      </w:r>
      <w:r w:rsidR="006546DB" w:rsidRPr="00246FC1">
        <w:rPr>
          <w:b w:val="0"/>
          <w:lang w:val="ru-RU"/>
        </w:rPr>
        <w:t>несогл</w:t>
      </w:r>
      <w:r w:rsidR="00914FE0" w:rsidRPr="00246FC1">
        <w:rPr>
          <w:b w:val="0"/>
          <w:lang w:val="ru-RU"/>
        </w:rPr>
        <w:t>а</w:t>
      </w:r>
      <w:r w:rsidR="006546DB" w:rsidRPr="00246FC1">
        <w:rPr>
          <w:b w:val="0"/>
          <w:lang w:val="ru-RU"/>
        </w:rPr>
        <w:t xml:space="preserve">сованное с Публичным партнером </w:t>
      </w:r>
      <w:r w:rsidRPr="00246FC1">
        <w:rPr>
          <w:b w:val="0"/>
          <w:lang w:val="ru-RU"/>
        </w:rPr>
        <w:t>расторжение или утрату силы какого-либо договора страхования (кроме случаев, когда аналогичный договор страхования был заключен в срок, установленный Соглашением)</w:t>
      </w:r>
      <w:r w:rsidR="004546E0" w:rsidRPr="00246FC1">
        <w:rPr>
          <w:b w:val="0"/>
          <w:lang w:val="ru-RU"/>
        </w:rPr>
        <w:t>;</w:t>
      </w:r>
      <w:r w:rsidR="00020789" w:rsidRPr="00246FC1">
        <w:rPr>
          <w:b w:val="0"/>
          <w:lang w:val="ru-RU"/>
        </w:rPr>
        <w:t xml:space="preserve"> или</w:t>
      </w:r>
    </w:p>
    <w:p w:rsidR="000878B3" w:rsidRPr="00246FC1" w:rsidRDefault="00CF747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Частный партнер не представил Публичному партнеру </w:t>
      </w:r>
      <w:r w:rsidR="009E1A9D" w:rsidRPr="00246FC1">
        <w:rPr>
          <w:b w:val="0"/>
          <w:lang w:val="ru-RU"/>
        </w:rPr>
        <w:t>обеспечение исполнения обязательств по настоящему Соглашению</w:t>
      </w:r>
      <w:r w:rsidRPr="00246FC1">
        <w:rPr>
          <w:b w:val="0"/>
          <w:lang w:val="ru-RU"/>
        </w:rPr>
        <w:t xml:space="preserve"> в сроки и на условиях, соответствующих требованиям Соглашения, в случае если такая просрочка составила более чем </w:t>
      </w:r>
      <w:r w:rsidR="00732AA4" w:rsidRPr="00246FC1">
        <w:rPr>
          <w:b w:val="0"/>
          <w:lang w:val="ru-RU"/>
        </w:rPr>
        <w:t>90</w:t>
      </w:r>
      <w:r w:rsidRPr="00246FC1">
        <w:rPr>
          <w:b w:val="0"/>
          <w:lang w:val="ru-RU"/>
        </w:rPr>
        <w:t xml:space="preserve"> (</w:t>
      </w:r>
      <w:r w:rsidR="00732AA4" w:rsidRPr="00246FC1">
        <w:rPr>
          <w:b w:val="0"/>
          <w:lang w:val="ru-RU"/>
        </w:rPr>
        <w:t>девяносто</w:t>
      </w:r>
      <w:r w:rsidRPr="00246FC1">
        <w:rPr>
          <w:b w:val="0"/>
          <w:lang w:val="ru-RU"/>
        </w:rPr>
        <w:t xml:space="preserve">) </w:t>
      </w:r>
      <w:r w:rsidR="00732AA4" w:rsidRPr="00246FC1">
        <w:rPr>
          <w:b w:val="0"/>
          <w:lang w:val="ru-RU"/>
        </w:rPr>
        <w:t>дней</w:t>
      </w:r>
      <w:r w:rsidR="000878B3" w:rsidRPr="00246FC1">
        <w:rPr>
          <w:b w:val="0"/>
          <w:lang w:val="ru-RU"/>
        </w:rPr>
        <w:t>;</w:t>
      </w:r>
    </w:p>
    <w:p w:rsidR="000878B3" w:rsidRPr="00246FC1" w:rsidRDefault="000878B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Частный парт</w:t>
      </w:r>
      <w:r w:rsidR="00C856D3" w:rsidRPr="00246FC1">
        <w:rPr>
          <w:b w:val="0"/>
          <w:lang w:val="ru-RU"/>
        </w:rPr>
        <w:t>н</w:t>
      </w:r>
      <w:r w:rsidRPr="00246FC1">
        <w:rPr>
          <w:b w:val="0"/>
          <w:lang w:val="ru-RU"/>
        </w:rPr>
        <w:t xml:space="preserve">ер использует часть помещений Объекта соглашения в целях, противоречащих указанным в пункте </w:t>
      </w:r>
      <w:r w:rsidR="00BD7C0E" w:rsidRPr="00246FC1">
        <w:rPr>
          <w:lang w:val="ru-RU"/>
        </w:rPr>
        <w:fldChar w:fldCharType="begin"/>
      </w:r>
      <w:r w:rsidR="00BD7C0E" w:rsidRPr="00246FC1">
        <w:rPr>
          <w:lang w:val="ru-RU"/>
        </w:rPr>
        <w:instrText xml:space="preserve"> REF _Ref514228762 \r \h  \* MERGEFORMAT </w:instrText>
      </w:r>
      <w:r w:rsidR="00BD7C0E" w:rsidRPr="00246FC1">
        <w:rPr>
          <w:lang w:val="ru-RU"/>
        </w:rPr>
      </w:r>
      <w:r w:rsidR="00BD7C0E" w:rsidRPr="00246FC1">
        <w:rPr>
          <w:lang w:val="ru-RU"/>
        </w:rPr>
        <w:fldChar w:fldCharType="separate"/>
      </w:r>
      <w:r w:rsidR="00DD64D3" w:rsidRPr="00246FC1">
        <w:rPr>
          <w:b w:val="0"/>
          <w:lang w:val="ru-RU"/>
        </w:rPr>
        <w:t>3.1</w:t>
      </w:r>
      <w:r w:rsidR="00BD7C0E" w:rsidRPr="00246FC1">
        <w:rPr>
          <w:lang w:val="ru-RU"/>
        </w:rPr>
        <w:fldChar w:fldCharType="end"/>
      </w:r>
      <w:r w:rsidRPr="00246FC1">
        <w:rPr>
          <w:b w:val="0"/>
          <w:lang w:val="ru-RU"/>
        </w:rPr>
        <w:t xml:space="preserve"> Соглашения или препятствующим деятельности, указанной в пункте </w:t>
      </w:r>
      <w:r w:rsidR="00BD7C0E" w:rsidRPr="00246FC1">
        <w:rPr>
          <w:lang w:val="ru-RU"/>
        </w:rPr>
        <w:fldChar w:fldCharType="begin"/>
      </w:r>
      <w:r w:rsidR="00BD7C0E" w:rsidRPr="00246FC1">
        <w:rPr>
          <w:lang w:val="ru-RU"/>
        </w:rPr>
        <w:instrText xml:space="preserve"> REF _Ref514228762 \r \h  \* MERGEFORMAT </w:instrText>
      </w:r>
      <w:r w:rsidR="00BD7C0E" w:rsidRPr="00246FC1">
        <w:rPr>
          <w:lang w:val="ru-RU"/>
        </w:rPr>
      </w:r>
      <w:r w:rsidR="00BD7C0E" w:rsidRPr="00246FC1">
        <w:rPr>
          <w:lang w:val="ru-RU"/>
        </w:rPr>
        <w:fldChar w:fldCharType="separate"/>
      </w:r>
      <w:r w:rsidR="00D31602" w:rsidRPr="00246FC1">
        <w:rPr>
          <w:b w:val="0"/>
          <w:lang w:val="ru-RU"/>
        </w:rPr>
        <w:t>3.1</w:t>
      </w:r>
      <w:r w:rsidR="00BD7C0E" w:rsidRPr="00246FC1">
        <w:rPr>
          <w:lang w:val="ru-RU"/>
        </w:rPr>
        <w:fldChar w:fldCharType="end"/>
      </w:r>
      <w:r w:rsidRPr="00246FC1">
        <w:rPr>
          <w:b w:val="0"/>
          <w:lang w:val="ru-RU"/>
        </w:rPr>
        <w:t xml:space="preserve"> Соглашения;</w:t>
      </w:r>
    </w:p>
    <w:p w:rsidR="00260C6B" w:rsidRPr="00246FC1" w:rsidRDefault="000878B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Частный парт</w:t>
      </w:r>
      <w:r w:rsidR="00B005FB" w:rsidRPr="00246FC1">
        <w:rPr>
          <w:b w:val="0"/>
          <w:lang w:val="ru-RU"/>
        </w:rPr>
        <w:t>н</w:t>
      </w:r>
      <w:r w:rsidRPr="00246FC1">
        <w:rPr>
          <w:b w:val="0"/>
          <w:lang w:val="ru-RU"/>
        </w:rPr>
        <w:t>ер нарушил иные сроки исполнения обязательств по настоящему Соглашению более чем на 180 (сто восемьдесят) дней и соответствующее нарушение повлекло за собой прич</w:t>
      </w:r>
      <w:r w:rsidR="00260C6B" w:rsidRPr="00246FC1">
        <w:rPr>
          <w:b w:val="0"/>
          <w:lang w:val="ru-RU"/>
        </w:rPr>
        <w:t>инение вреда жизни или здоровью</w:t>
      </w:r>
      <w:r w:rsidR="003F1F57" w:rsidRPr="00246FC1">
        <w:rPr>
          <w:b w:val="0"/>
          <w:lang w:val="ru-RU"/>
        </w:rPr>
        <w:t xml:space="preserve"> людей</w:t>
      </w:r>
      <w:r w:rsidR="00260C6B" w:rsidRPr="00246FC1">
        <w:rPr>
          <w:b w:val="0"/>
          <w:lang w:val="ru-RU"/>
        </w:rPr>
        <w:t>;</w:t>
      </w:r>
    </w:p>
    <w:p w:rsidR="00260C6B" w:rsidRPr="00246FC1" w:rsidRDefault="00260C6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Частный партнер не исполняет судебное решение по Спору в течение более чем 180 (ста восьмидесяти) дней со дня вступления в силу такого судебного решения, если иной более продолжительный срок исполнения не будет указан в таком судебном решении; или</w:t>
      </w:r>
    </w:p>
    <w:p w:rsidR="00152568" w:rsidRPr="00246FC1" w:rsidRDefault="00260C6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одно или несколько заверений или гарантий Частного партнера, предусмотренных Соглашением, были или стали неверными и (или) не соответствующими действительности, если такое нарушение не было устранено по истечении 30 (тридцати) Рабочих дней с даты направления Публичным партнером соответствующего уведомления Частному партнеру, если иной срок не был согласован Сторонами</w:t>
      </w:r>
      <w:r w:rsidR="00152568" w:rsidRPr="00246FC1">
        <w:rPr>
          <w:b w:val="0"/>
          <w:lang w:val="ru-RU"/>
        </w:rPr>
        <w:t>;</w:t>
      </w:r>
    </w:p>
    <w:p w:rsidR="00BC04A1" w:rsidRPr="00246FC1" w:rsidRDefault="00BC04A1" w:rsidP="00B23FDA">
      <w:pPr>
        <w:numPr>
          <w:ilvl w:val="1"/>
          <w:numId w:val="46"/>
        </w:numPr>
        <w:spacing w:before="100" w:after="100" w:line="240" w:lineRule="auto"/>
        <w:rPr>
          <w:lang w:eastAsia="ru-RU"/>
        </w:rPr>
      </w:pPr>
      <w:r w:rsidRPr="00246FC1">
        <w:rPr>
          <w:lang w:eastAsia="ru-RU"/>
        </w:rPr>
        <w:t xml:space="preserve">Стороны согласовали, что в случае прекращения Соглашения по основаниям, предусмотренным пунктом </w:t>
      </w:r>
      <w:r w:rsidR="00BD7C0E" w:rsidRPr="00246FC1">
        <w:fldChar w:fldCharType="begin"/>
      </w:r>
      <w:r w:rsidR="00BD7C0E" w:rsidRPr="00246FC1">
        <w:instrText xml:space="preserve"> REF _Ref510521807 \r \h  \* MERGEFORMAT </w:instrText>
      </w:r>
      <w:r w:rsidR="00BD7C0E" w:rsidRPr="00246FC1">
        <w:fldChar w:fldCharType="separate"/>
      </w:r>
      <w:r w:rsidR="00DD64D3" w:rsidRPr="00246FC1">
        <w:rPr>
          <w:lang w:eastAsia="ru-RU"/>
        </w:rPr>
        <w:t>58.1</w:t>
      </w:r>
      <w:r w:rsidR="00BD7C0E" w:rsidRPr="00246FC1">
        <w:fldChar w:fldCharType="end"/>
      </w:r>
      <w:r w:rsidRPr="00246FC1">
        <w:rPr>
          <w:lang w:eastAsia="ru-RU"/>
        </w:rPr>
        <w:t xml:space="preserve">, данные обстоятельства будут являться, в том числе, нарушениями условий, предоставления Частному партнеру субсидий (Капитального гранта). Порядок возврата субсидий в бюджет Новосибирской области в случае возникновения указанных нарушений определяется пунктом </w:t>
      </w:r>
      <w:r w:rsidR="00BD7C0E" w:rsidRPr="00246FC1">
        <w:fldChar w:fldCharType="begin"/>
      </w:r>
      <w:r w:rsidR="00BD7C0E" w:rsidRPr="00246FC1">
        <w:instrText xml:space="preserve"> REF _Ref31792634 \r \h  \* MERGEFORMAT </w:instrText>
      </w:r>
      <w:r w:rsidR="00BD7C0E" w:rsidRPr="00246FC1">
        <w:fldChar w:fldCharType="separate"/>
      </w:r>
      <w:r w:rsidR="00DD64D3" w:rsidRPr="00246FC1">
        <w:rPr>
          <w:lang w:eastAsia="ru-RU"/>
        </w:rPr>
        <w:t>64.2</w:t>
      </w:r>
      <w:r w:rsidR="00BD7C0E" w:rsidRPr="00246FC1">
        <w:fldChar w:fldCharType="end"/>
      </w:r>
      <w:r w:rsidRPr="00246FC1">
        <w:rPr>
          <w:lang w:eastAsia="ru-RU"/>
        </w:rPr>
        <w:t xml:space="preserve">. В случае если после наступления обстоятельств, предусмотренных пунктом </w:t>
      </w:r>
      <w:r w:rsidR="00BD7C0E" w:rsidRPr="00246FC1">
        <w:fldChar w:fldCharType="begin"/>
      </w:r>
      <w:r w:rsidR="00BD7C0E" w:rsidRPr="00246FC1">
        <w:instrText xml:space="preserve"> REF _Ref510521807 \r \h  \* MERGEFORMAT </w:instrText>
      </w:r>
      <w:r w:rsidR="00BD7C0E" w:rsidRPr="00246FC1">
        <w:fldChar w:fldCharType="separate"/>
      </w:r>
      <w:r w:rsidR="00DD64D3" w:rsidRPr="00246FC1">
        <w:rPr>
          <w:lang w:eastAsia="ru-RU"/>
        </w:rPr>
        <w:t>58.1</w:t>
      </w:r>
      <w:r w:rsidR="00BD7C0E" w:rsidRPr="00246FC1">
        <w:fldChar w:fldCharType="end"/>
      </w:r>
      <w:r w:rsidRPr="00246FC1">
        <w:rPr>
          <w:lang w:eastAsia="ru-RU"/>
        </w:rPr>
        <w:t xml:space="preserve">, прекращение Соглашения не осуществляется в соответствии с порядком, предусмотренным статьей </w:t>
      </w:r>
      <w:r w:rsidR="00BD7C0E" w:rsidRPr="00246FC1">
        <w:fldChar w:fldCharType="begin"/>
      </w:r>
      <w:r w:rsidR="00BD7C0E" w:rsidRPr="00246FC1">
        <w:instrText xml:space="preserve"> REF _Ref506789889 \r \h  \* MERGEFORMAT </w:instrText>
      </w:r>
      <w:r w:rsidR="00BD7C0E" w:rsidRPr="00246FC1">
        <w:fldChar w:fldCharType="separate"/>
      </w:r>
      <w:r w:rsidRPr="00246FC1">
        <w:rPr>
          <w:lang w:eastAsia="ru-RU"/>
        </w:rPr>
        <w:t>68</w:t>
      </w:r>
      <w:r w:rsidR="00BD7C0E" w:rsidRPr="00246FC1">
        <w:fldChar w:fldCharType="end"/>
      </w:r>
      <w:r w:rsidRPr="00246FC1">
        <w:rPr>
          <w:lang w:eastAsia="ru-RU"/>
        </w:rPr>
        <w:t>, считается, что нарушение условий предоставления субсидии устранено и возврат субсидии не осуществляется.</w:t>
      </w:r>
    </w:p>
    <w:p w:rsidR="00CA3BFF" w:rsidRPr="00246FC1" w:rsidRDefault="00CA3BFF" w:rsidP="00082BC5">
      <w:pPr>
        <w:pStyle w:val="FWBL1"/>
        <w:numPr>
          <w:ilvl w:val="0"/>
          <w:numId w:val="46"/>
        </w:numPr>
        <w:tabs>
          <w:tab w:val="clear" w:pos="720"/>
          <w:tab w:val="clear" w:pos="5399"/>
          <w:tab w:val="left" w:pos="0"/>
          <w:tab w:val="left" w:pos="567"/>
        </w:tabs>
        <w:spacing w:before="120" w:after="120"/>
        <w:ind w:left="567" w:hanging="567"/>
      </w:pPr>
      <w:bookmarkStart w:id="841" w:name="_Toc510525331"/>
      <w:bookmarkStart w:id="842" w:name="_Toc510525477"/>
      <w:bookmarkStart w:id="843" w:name="_Toc511126667"/>
      <w:bookmarkStart w:id="844" w:name="_Toc511126814"/>
      <w:bookmarkStart w:id="845" w:name="_Ref506366264"/>
      <w:bookmarkStart w:id="846" w:name="_Ref506383253"/>
      <w:bookmarkStart w:id="847" w:name="_Toc517882052"/>
      <w:bookmarkStart w:id="848" w:name="_Toc32312954"/>
      <w:bookmarkEnd w:id="841"/>
      <w:bookmarkEnd w:id="842"/>
      <w:bookmarkEnd w:id="843"/>
      <w:bookmarkEnd w:id="844"/>
      <w:r w:rsidRPr="00246FC1">
        <w:t>Прекращение по основаниям, относящимся к Публичному партнеру</w:t>
      </w:r>
      <w:bookmarkEnd w:id="845"/>
      <w:bookmarkEnd w:id="846"/>
      <w:bookmarkEnd w:id="847"/>
      <w:bookmarkEnd w:id="848"/>
    </w:p>
    <w:p w:rsidR="004546E0" w:rsidRPr="00246FC1" w:rsidRDefault="00087FB1" w:rsidP="00B23FDA">
      <w:pPr>
        <w:numPr>
          <w:ilvl w:val="1"/>
          <w:numId w:val="46"/>
        </w:numPr>
        <w:spacing w:before="100" w:after="100" w:line="240" w:lineRule="auto"/>
        <w:rPr>
          <w:lang w:eastAsia="ru-RU"/>
        </w:rPr>
      </w:pPr>
      <w:bookmarkStart w:id="849" w:name="_Ref510521652"/>
      <w:r w:rsidRPr="00246FC1">
        <w:rPr>
          <w:lang w:eastAsia="ru-RU"/>
        </w:rPr>
        <w:t>Соглашение может быть прекращено по решению Суда по требованию Частного партнера в случае наступления одного из следующих обстоятельств, за исключением случаев, когда такие обстоятельства возникают вследствие Обстоятельств непреодолимой силы и (или) вследствие нарушения Частным партнером своих обязательств по Соглашению:</w:t>
      </w:r>
      <w:bookmarkEnd w:id="849"/>
    </w:p>
    <w:p w:rsidR="004546E0" w:rsidRPr="00246FC1" w:rsidRDefault="004546E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нарушение Публичным партнером своих обязательств по выплате Частному партнеру Капитального гранта </w:t>
      </w:r>
      <w:r w:rsidR="00087FB1" w:rsidRPr="00246FC1">
        <w:rPr>
          <w:b w:val="0"/>
          <w:lang w:val="ru-RU"/>
        </w:rPr>
        <w:t>и (или) Возмещения</w:t>
      </w:r>
      <w:r w:rsidRPr="00246FC1">
        <w:rPr>
          <w:b w:val="0"/>
          <w:lang w:val="ru-RU"/>
        </w:rPr>
        <w:t>, при одновременном выполнении следующих условий:</w:t>
      </w:r>
    </w:p>
    <w:p w:rsidR="004546E0" w:rsidRPr="00246FC1" w:rsidRDefault="004546E0" w:rsidP="00082BC5">
      <w:pPr>
        <w:pStyle w:val="afffffc"/>
        <w:widowControl w:val="0"/>
        <w:numPr>
          <w:ilvl w:val="3"/>
          <w:numId w:val="46"/>
        </w:numPr>
        <w:tabs>
          <w:tab w:val="clear" w:pos="2347"/>
          <w:tab w:val="left" w:pos="567"/>
          <w:tab w:val="left" w:pos="1701"/>
        </w:tabs>
        <w:spacing w:before="120" w:after="120" w:line="240" w:lineRule="auto"/>
        <w:ind w:left="1701" w:hanging="708"/>
        <w:jc w:val="both"/>
        <w:rPr>
          <w:b w:val="0"/>
          <w:lang w:val="ru-RU"/>
        </w:rPr>
      </w:pPr>
      <w:r w:rsidRPr="00246FC1">
        <w:rPr>
          <w:b w:val="0"/>
          <w:lang w:val="ru-RU"/>
        </w:rPr>
        <w:t>период просрочки соответствующ</w:t>
      </w:r>
      <w:r w:rsidR="0047585B" w:rsidRPr="00246FC1">
        <w:rPr>
          <w:b w:val="0"/>
          <w:lang w:val="ru-RU"/>
        </w:rPr>
        <w:t>его</w:t>
      </w:r>
      <w:r w:rsidRPr="00246FC1">
        <w:rPr>
          <w:b w:val="0"/>
          <w:lang w:val="ru-RU"/>
        </w:rPr>
        <w:t xml:space="preserve"> платеж</w:t>
      </w:r>
      <w:r w:rsidR="0047585B" w:rsidRPr="00246FC1">
        <w:rPr>
          <w:b w:val="0"/>
          <w:lang w:val="ru-RU"/>
        </w:rPr>
        <w:t>а</w:t>
      </w:r>
      <w:r w:rsidRPr="00246FC1">
        <w:rPr>
          <w:b w:val="0"/>
          <w:lang w:val="ru-RU"/>
        </w:rPr>
        <w:t xml:space="preserve"> (Капитального гранта или </w:t>
      </w:r>
      <w:r w:rsidR="00087FB1" w:rsidRPr="00246FC1">
        <w:rPr>
          <w:b w:val="0"/>
          <w:lang w:val="ru-RU"/>
        </w:rPr>
        <w:t>Возмещения</w:t>
      </w:r>
      <w:r w:rsidRPr="00246FC1">
        <w:rPr>
          <w:b w:val="0"/>
          <w:lang w:val="ru-RU"/>
        </w:rPr>
        <w:t>) составил более 180 (ста восьмидесяти) дней</w:t>
      </w:r>
      <w:r w:rsidR="00891FF5" w:rsidRPr="00246FC1">
        <w:rPr>
          <w:b w:val="0"/>
          <w:lang w:val="ru-RU"/>
        </w:rPr>
        <w:t xml:space="preserve"> подряд</w:t>
      </w:r>
      <w:r w:rsidRPr="00246FC1">
        <w:rPr>
          <w:b w:val="0"/>
          <w:lang w:val="ru-RU"/>
        </w:rPr>
        <w:t xml:space="preserve">; и </w:t>
      </w:r>
    </w:p>
    <w:p w:rsidR="004546E0" w:rsidRPr="00246FC1" w:rsidRDefault="004546E0" w:rsidP="00082BC5">
      <w:pPr>
        <w:pStyle w:val="afffffc"/>
        <w:widowControl w:val="0"/>
        <w:numPr>
          <w:ilvl w:val="3"/>
          <w:numId w:val="46"/>
        </w:numPr>
        <w:tabs>
          <w:tab w:val="clear" w:pos="2347"/>
          <w:tab w:val="left" w:pos="567"/>
        </w:tabs>
        <w:spacing w:before="120" w:after="120" w:line="240" w:lineRule="auto"/>
        <w:ind w:left="1701" w:hanging="567"/>
        <w:jc w:val="both"/>
        <w:rPr>
          <w:b w:val="0"/>
          <w:lang w:val="ru-RU"/>
        </w:rPr>
      </w:pPr>
      <w:r w:rsidRPr="00246FC1">
        <w:rPr>
          <w:b w:val="0"/>
          <w:lang w:val="ru-RU"/>
        </w:rPr>
        <w:t xml:space="preserve">совокупный размер </w:t>
      </w:r>
      <w:r w:rsidR="005A207C" w:rsidRPr="00246FC1">
        <w:rPr>
          <w:b w:val="0"/>
          <w:lang w:val="ru-RU"/>
        </w:rPr>
        <w:t xml:space="preserve">просроченных </w:t>
      </w:r>
      <w:r w:rsidRPr="00246FC1">
        <w:rPr>
          <w:b w:val="0"/>
          <w:lang w:val="ru-RU"/>
        </w:rPr>
        <w:t xml:space="preserve">сумм (Капитального гранта или </w:t>
      </w:r>
      <w:r w:rsidR="00087FB1" w:rsidRPr="00246FC1">
        <w:rPr>
          <w:b w:val="0"/>
          <w:lang w:val="ru-RU"/>
        </w:rPr>
        <w:t>Возмещения</w:t>
      </w:r>
      <w:r w:rsidRPr="00246FC1">
        <w:rPr>
          <w:b w:val="0"/>
          <w:lang w:val="ru-RU"/>
        </w:rPr>
        <w:t>), подлежащих выплате Частному партнеру, составил более</w:t>
      </w:r>
      <w:r w:rsidR="006546DB" w:rsidRPr="00246FC1">
        <w:rPr>
          <w:b w:val="0"/>
          <w:lang w:val="ru-RU"/>
        </w:rPr>
        <w:t>1</w:t>
      </w:r>
      <w:r w:rsidR="009E1A9D" w:rsidRPr="00246FC1">
        <w:rPr>
          <w:b w:val="0"/>
          <w:lang w:val="ru-RU"/>
        </w:rPr>
        <w:t> </w:t>
      </w:r>
      <w:r w:rsidR="00914FE0" w:rsidRPr="00246FC1">
        <w:rPr>
          <w:b w:val="0"/>
          <w:lang w:val="ru-RU"/>
        </w:rPr>
        <w:t>000</w:t>
      </w:r>
      <w:r w:rsidR="009E1A9D" w:rsidRPr="00246FC1">
        <w:rPr>
          <w:b w:val="0"/>
          <w:lang w:val="ru-RU"/>
        </w:rPr>
        <w:t> </w:t>
      </w:r>
      <w:r w:rsidR="00914FE0" w:rsidRPr="00246FC1">
        <w:rPr>
          <w:b w:val="0"/>
          <w:lang w:val="ru-RU"/>
        </w:rPr>
        <w:t>000</w:t>
      </w:r>
      <w:r w:rsidR="006546DB" w:rsidRPr="00246FC1">
        <w:rPr>
          <w:b w:val="0"/>
          <w:lang w:val="ru-RU"/>
        </w:rPr>
        <w:t>(одного миллиона</w:t>
      </w:r>
      <w:r w:rsidR="00914FE0" w:rsidRPr="00246FC1">
        <w:rPr>
          <w:b w:val="0"/>
          <w:lang w:val="ru-RU"/>
        </w:rPr>
        <w:t>)</w:t>
      </w:r>
      <w:r w:rsidR="006546DB" w:rsidRPr="00246FC1">
        <w:rPr>
          <w:b w:val="0"/>
          <w:lang w:val="ru-RU"/>
        </w:rPr>
        <w:t xml:space="preserve"> рублей</w:t>
      </w:r>
      <w:r w:rsidRPr="00246FC1">
        <w:rPr>
          <w:b w:val="0"/>
          <w:lang w:val="ru-RU"/>
        </w:rPr>
        <w:t>;</w:t>
      </w:r>
    </w:p>
    <w:p w:rsidR="006C58DD" w:rsidRPr="00246FC1" w:rsidRDefault="006C58D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нарушение Публичным партнером обязательств по своевременному предоставлению Земельн</w:t>
      </w:r>
      <w:r w:rsidR="002A0D2F" w:rsidRPr="00246FC1">
        <w:rPr>
          <w:b w:val="0"/>
          <w:lang w:val="ru-RU"/>
        </w:rPr>
        <w:t>ого</w:t>
      </w:r>
      <w:r w:rsidRPr="00246FC1">
        <w:rPr>
          <w:b w:val="0"/>
          <w:lang w:val="ru-RU"/>
        </w:rPr>
        <w:t xml:space="preserve"> участк</w:t>
      </w:r>
      <w:r w:rsidR="002A0D2F" w:rsidRPr="00246FC1">
        <w:rPr>
          <w:b w:val="0"/>
          <w:lang w:val="ru-RU"/>
        </w:rPr>
        <w:t>а</w:t>
      </w:r>
      <w:r w:rsidRPr="00246FC1">
        <w:rPr>
          <w:b w:val="0"/>
          <w:lang w:val="ru-RU"/>
        </w:rPr>
        <w:t xml:space="preserve">, если такое нарушение не было устранено в течение 45 (сорока пяти) дней с даты направления Частным партнером соответствующего уведомления </w:t>
      </w:r>
      <w:r w:rsidR="00F4604E" w:rsidRPr="00246FC1">
        <w:rPr>
          <w:b w:val="0"/>
          <w:lang w:val="ru-RU"/>
        </w:rPr>
        <w:t>Публичному</w:t>
      </w:r>
      <w:r w:rsidRPr="00246FC1">
        <w:rPr>
          <w:b w:val="0"/>
          <w:lang w:val="ru-RU"/>
        </w:rPr>
        <w:t xml:space="preserve"> партнеру; или</w:t>
      </w:r>
    </w:p>
    <w:p w:rsidR="006C58DD" w:rsidRPr="00246FC1" w:rsidRDefault="0047585B"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необоснованный отказ или </w:t>
      </w:r>
      <w:r w:rsidR="006C58DD" w:rsidRPr="00246FC1">
        <w:rPr>
          <w:b w:val="0"/>
          <w:lang w:val="ru-RU"/>
        </w:rPr>
        <w:t xml:space="preserve">уклонение Публичного партнера от согласования и подписания Прямого соглашения в течении 30 (тридцати) дней со дня получения Прямого соглашения в порядке, установленном пунктом </w:t>
      </w:r>
      <w:r w:rsidR="00BD7C0E" w:rsidRPr="00246FC1">
        <w:rPr>
          <w:lang w:val="ru-RU"/>
        </w:rPr>
        <w:fldChar w:fldCharType="begin"/>
      </w:r>
      <w:r w:rsidR="00BD7C0E" w:rsidRPr="00246FC1">
        <w:rPr>
          <w:lang w:val="ru-RU"/>
        </w:rPr>
        <w:instrText xml:space="preserve"> REF _Ref508026542 \w \h  \* MERGEFORMAT </w:instrText>
      </w:r>
      <w:r w:rsidR="00BD7C0E" w:rsidRPr="00246FC1">
        <w:rPr>
          <w:lang w:val="ru-RU"/>
        </w:rPr>
      </w:r>
      <w:r w:rsidR="00BD7C0E" w:rsidRPr="00246FC1">
        <w:rPr>
          <w:lang w:val="ru-RU"/>
        </w:rPr>
        <w:fldChar w:fldCharType="separate"/>
      </w:r>
      <w:r w:rsidR="00DD64D3" w:rsidRPr="00246FC1">
        <w:rPr>
          <w:b w:val="0"/>
          <w:lang w:val="ru-RU"/>
        </w:rPr>
        <w:t>36.1</w:t>
      </w:r>
      <w:r w:rsidR="00BD7C0E" w:rsidRPr="00246FC1">
        <w:rPr>
          <w:lang w:val="ru-RU"/>
        </w:rPr>
        <w:fldChar w:fldCharType="end"/>
      </w:r>
      <w:r w:rsidR="006C58DD" w:rsidRPr="00246FC1">
        <w:rPr>
          <w:b w:val="0"/>
          <w:lang w:val="ru-RU"/>
        </w:rPr>
        <w:t>; или</w:t>
      </w:r>
    </w:p>
    <w:p w:rsidR="006C58DD" w:rsidRPr="00246FC1" w:rsidRDefault="006C58D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Публичный партнер не исполняет судебное решение по Спору в течение более чем 180 (ста восьмидесяти) дней со дня вступления в силу такого судебного решения, если иной более продолжительный срок исполнения не будет указан в таком судебном решении; или</w:t>
      </w:r>
    </w:p>
    <w:p w:rsidR="006C58DD" w:rsidRPr="00246FC1" w:rsidRDefault="006C58D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одно или несколько заверений или гарантий Публичного партнера, предусмотренных Соглашением, были или стали неверными и (или) не соответствующими действительности, если такое нарушение не было устранено </w:t>
      </w:r>
      <w:r w:rsidR="00B22A99" w:rsidRPr="00246FC1">
        <w:rPr>
          <w:b w:val="0"/>
          <w:lang w:val="ru-RU"/>
        </w:rPr>
        <w:t>по</w:t>
      </w:r>
      <w:r w:rsidR="00E32FF6">
        <w:rPr>
          <w:b w:val="0"/>
          <w:lang w:val="ru-RU"/>
        </w:rPr>
        <w:t xml:space="preserve"> </w:t>
      </w:r>
      <w:r w:rsidR="00B22A99" w:rsidRPr="00246FC1">
        <w:rPr>
          <w:b w:val="0"/>
          <w:lang w:val="ru-RU"/>
        </w:rPr>
        <w:t>ис</w:t>
      </w:r>
      <w:r w:rsidRPr="00246FC1">
        <w:rPr>
          <w:b w:val="0"/>
          <w:lang w:val="ru-RU"/>
        </w:rPr>
        <w:t>течени</w:t>
      </w:r>
      <w:r w:rsidR="00B22A99" w:rsidRPr="00246FC1">
        <w:rPr>
          <w:b w:val="0"/>
          <w:lang w:val="ru-RU"/>
        </w:rPr>
        <w:t>и</w:t>
      </w:r>
      <w:r w:rsidRPr="00246FC1">
        <w:rPr>
          <w:b w:val="0"/>
          <w:lang w:val="ru-RU"/>
        </w:rPr>
        <w:t xml:space="preserve"> 30 (тридцати) Рабочих дней с даты направления Частным партнером соответствующего уведомления Публичному партнеру, если иной срок не был согласован Сторонами;</w:t>
      </w:r>
    </w:p>
    <w:p w:rsidR="00B4686D" w:rsidRPr="00246FC1" w:rsidRDefault="00842C1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незаключение (уклонение от заключения) Договор</w:t>
      </w:r>
      <w:r w:rsidR="009E1A9D" w:rsidRPr="00246FC1">
        <w:rPr>
          <w:b w:val="0"/>
          <w:lang w:val="ru-RU"/>
        </w:rPr>
        <w:t>а</w:t>
      </w:r>
      <w:r w:rsidRPr="00246FC1">
        <w:rPr>
          <w:b w:val="0"/>
          <w:lang w:val="ru-RU"/>
        </w:rPr>
        <w:t xml:space="preserve"> аренды </w:t>
      </w:r>
      <w:r w:rsidR="009E1A9D" w:rsidRPr="00246FC1">
        <w:rPr>
          <w:b w:val="0"/>
          <w:lang w:val="ru-RU"/>
        </w:rPr>
        <w:t>объекта</w:t>
      </w:r>
      <w:r w:rsidRPr="00246FC1">
        <w:rPr>
          <w:b w:val="0"/>
          <w:lang w:val="ru-RU"/>
        </w:rPr>
        <w:t xml:space="preserve"> в срок, превышающий </w:t>
      </w:r>
      <w:r w:rsidR="00732AA4" w:rsidRPr="00246FC1">
        <w:rPr>
          <w:b w:val="0"/>
          <w:lang w:val="ru-RU"/>
        </w:rPr>
        <w:t>90</w:t>
      </w:r>
      <w:r w:rsidRPr="00246FC1">
        <w:rPr>
          <w:b w:val="0"/>
          <w:lang w:val="ru-RU"/>
        </w:rPr>
        <w:t xml:space="preserve"> (</w:t>
      </w:r>
      <w:r w:rsidR="00732AA4" w:rsidRPr="00246FC1">
        <w:rPr>
          <w:b w:val="0"/>
          <w:lang w:val="ru-RU"/>
        </w:rPr>
        <w:t>девяносто)дней</w:t>
      </w:r>
      <w:r w:rsidRPr="00246FC1">
        <w:rPr>
          <w:b w:val="0"/>
          <w:lang w:val="ru-RU"/>
        </w:rPr>
        <w:t xml:space="preserve"> с даты получения Разрешения на ввод в эксплуатацию либо уклонение более </w:t>
      </w:r>
      <w:r w:rsidR="00732AA4" w:rsidRPr="00246FC1">
        <w:rPr>
          <w:b w:val="0"/>
          <w:lang w:val="ru-RU"/>
        </w:rPr>
        <w:t>30</w:t>
      </w:r>
      <w:r w:rsidRPr="00246FC1">
        <w:rPr>
          <w:b w:val="0"/>
          <w:lang w:val="ru-RU"/>
        </w:rPr>
        <w:t xml:space="preserve"> (</w:t>
      </w:r>
      <w:r w:rsidR="00732AA4" w:rsidRPr="00246FC1">
        <w:rPr>
          <w:b w:val="0"/>
          <w:lang w:val="ru-RU"/>
        </w:rPr>
        <w:t>тридцати</w:t>
      </w:r>
      <w:r w:rsidRPr="00246FC1">
        <w:rPr>
          <w:b w:val="0"/>
          <w:lang w:val="ru-RU"/>
        </w:rPr>
        <w:t xml:space="preserve">) </w:t>
      </w:r>
      <w:r w:rsidR="00732AA4" w:rsidRPr="00246FC1">
        <w:rPr>
          <w:b w:val="0"/>
          <w:lang w:val="ru-RU"/>
        </w:rPr>
        <w:t>дней</w:t>
      </w:r>
      <w:r w:rsidRPr="00246FC1">
        <w:rPr>
          <w:b w:val="0"/>
          <w:lang w:val="ru-RU"/>
        </w:rPr>
        <w:t xml:space="preserve"> от заключения соответствующего договора на новый срок</w:t>
      </w:r>
      <w:r w:rsidR="00504068" w:rsidRPr="00246FC1">
        <w:rPr>
          <w:b w:val="0"/>
          <w:lang w:val="ru-RU"/>
        </w:rPr>
        <w:t>,</w:t>
      </w:r>
      <w:r w:rsidR="00E32FF6">
        <w:rPr>
          <w:b w:val="0"/>
          <w:lang w:val="ru-RU"/>
        </w:rPr>
        <w:t xml:space="preserve"> </w:t>
      </w:r>
      <w:r w:rsidR="00504068" w:rsidRPr="00246FC1">
        <w:rPr>
          <w:b w:val="0"/>
          <w:lang w:val="ru-RU"/>
        </w:rPr>
        <w:t xml:space="preserve">либо заключения соответствующего договора с новым Оператором по эксплуатации в случае его замены </w:t>
      </w:r>
      <w:r w:rsidRPr="00246FC1">
        <w:rPr>
          <w:b w:val="0"/>
          <w:lang w:val="ru-RU"/>
        </w:rPr>
        <w:t>в соответствии с условиями Соглашения</w:t>
      </w:r>
      <w:r w:rsidR="00B4686D" w:rsidRPr="00246FC1">
        <w:rPr>
          <w:b w:val="0"/>
          <w:lang w:val="ru-RU"/>
        </w:rPr>
        <w:t>;</w:t>
      </w:r>
    </w:p>
    <w:p w:rsidR="00B01BF2" w:rsidRPr="00246FC1" w:rsidRDefault="009822B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несогласование, </w:t>
      </w:r>
      <w:r w:rsidR="00B97029" w:rsidRPr="00246FC1">
        <w:rPr>
          <w:b w:val="0"/>
          <w:lang w:val="ru-RU"/>
        </w:rPr>
        <w:t>необоснованный отказ или уклонение Публичного партнера от согласования Проектной документации</w:t>
      </w:r>
      <w:r w:rsidRPr="00246FC1">
        <w:rPr>
          <w:b w:val="0"/>
          <w:lang w:val="ru-RU"/>
        </w:rPr>
        <w:t xml:space="preserve"> в течение 40 (сорока) Рабочих дней c даты направления Частным партнером Проектной документации в соответствии с условиями Соглашения</w:t>
      </w:r>
      <w:r w:rsidR="00B01BF2" w:rsidRPr="00246FC1">
        <w:rPr>
          <w:b w:val="0"/>
          <w:lang w:val="ru-RU"/>
        </w:rPr>
        <w:t>;</w:t>
      </w:r>
    </w:p>
    <w:p w:rsidR="00B97029" w:rsidRPr="00246FC1" w:rsidRDefault="00B01BF2" w:rsidP="00082BC5">
      <w:pPr>
        <w:pStyle w:val="ad"/>
        <w:widowControl w:val="0"/>
        <w:numPr>
          <w:ilvl w:val="2"/>
          <w:numId w:val="46"/>
        </w:numPr>
        <w:tabs>
          <w:tab w:val="clear" w:pos="1440"/>
          <w:tab w:val="left" w:pos="567"/>
          <w:tab w:val="num" w:pos="1134"/>
        </w:tabs>
        <w:spacing w:before="120" w:after="120" w:line="240" w:lineRule="auto"/>
        <w:ind w:left="1134" w:hanging="567"/>
      </w:pPr>
      <w:bookmarkStart w:id="850" w:name="_Ref519259225"/>
      <w:bookmarkStart w:id="851" w:name="_Ref521266725"/>
      <w:r w:rsidRPr="00246FC1">
        <w:rPr>
          <w:szCs w:val="24"/>
          <w:lang w:eastAsia="fr-FR"/>
        </w:rPr>
        <w:t xml:space="preserve">неподписание Публичным партнером, включая, но не ограничиваясь, необоснованный отказ в согласовании, уклонение от подписания дополнительного соглашения, предусмотренного пунктом </w:t>
      </w:r>
      <w:r w:rsidR="00DB65E1" w:rsidRPr="00246FC1">
        <w:rPr>
          <w:szCs w:val="24"/>
          <w:lang w:eastAsia="fr-FR"/>
        </w:rPr>
        <w:fldChar w:fldCharType="begin"/>
      </w:r>
      <w:r w:rsidR="005376B4" w:rsidRPr="00246FC1">
        <w:rPr>
          <w:szCs w:val="24"/>
          <w:lang w:eastAsia="fr-FR"/>
        </w:rPr>
        <w:instrText xml:space="preserve"> REF _Ref32315015 \r \h </w:instrText>
      </w:r>
      <w:r w:rsidR="00DB65E1" w:rsidRPr="00246FC1">
        <w:rPr>
          <w:szCs w:val="24"/>
          <w:lang w:eastAsia="fr-FR"/>
        </w:rPr>
      </w:r>
      <w:r w:rsidR="00DB65E1" w:rsidRPr="00246FC1">
        <w:rPr>
          <w:szCs w:val="24"/>
          <w:lang w:eastAsia="fr-FR"/>
        </w:rPr>
        <w:fldChar w:fldCharType="separate"/>
      </w:r>
      <w:r w:rsidR="00DD64D3" w:rsidRPr="00246FC1">
        <w:rPr>
          <w:szCs w:val="24"/>
          <w:lang w:eastAsia="fr-FR"/>
        </w:rPr>
        <w:t>15.6</w:t>
      </w:r>
      <w:r w:rsidR="00DB65E1" w:rsidRPr="00246FC1">
        <w:rPr>
          <w:szCs w:val="24"/>
          <w:lang w:eastAsia="fr-FR"/>
        </w:rPr>
        <w:fldChar w:fldCharType="end"/>
      </w:r>
      <w:r w:rsidRPr="00246FC1">
        <w:rPr>
          <w:szCs w:val="24"/>
          <w:lang w:eastAsia="fr-FR"/>
        </w:rPr>
        <w:t>, в течение 40 (сорока) Рабочих дней c даты получения соответствующего положительного заключения Государственной экспертизы и соответствующего обращения одной из Сторон</w:t>
      </w:r>
      <w:bookmarkEnd w:id="850"/>
      <w:r w:rsidR="00B97029" w:rsidRPr="00246FC1">
        <w:t>.</w:t>
      </w:r>
      <w:bookmarkEnd w:id="851"/>
    </w:p>
    <w:p w:rsidR="00237743" w:rsidRPr="00246FC1" w:rsidRDefault="00237743" w:rsidP="00082BC5">
      <w:pPr>
        <w:pStyle w:val="FWBL1"/>
        <w:numPr>
          <w:ilvl w:val="0"/>
          <w:numId w:val="46"/>
        </w:numPr>
        <w:tabs>
          <w:tab w:val="clear" w:pos="720"/>
          <w:tab w:val="clear" w:pos="5399"/>
          <w:tab w:val="left" w:pos="0"/>
          <w:tab w:val="left" w:pos="567"/>
        </w:tabs>
        <w:spacing w:before="120" w:after="120"/>
        <w:ind w:left="567" w:hanging="567"/>
      </w:pPr>
      <w:bookmarkStart w:id="852" w:name="_Ref506382663"/>
      <w:bookmarkStart w:id="853" w:name="_Toc517882053"/>
      <w:bookmarkStart w:id="854" w:name="_Toc32312955"/>
      <w:bookmarkStart w:id="855" w:name="_Ref506299414"/>
      <w:r w:rsidRPr="00246FC1">
        <w:t>Прекращение Соглашения в связи с наступлением Особого обстоятельства</w:t>
      </w:r>
      <w:bookmarkEnd w:id="852"/>
      <w:bookmarkEnd w:id="853"/>
      <w:bookmarkEnd w:id="854"/>
    </w:p>
    <w:p w:rsidR="00237743" w:rsidRPr="00246FC1" w:rsidRDefault="00237743" w:rsidP="00B23FDA">
      <w:pPr>
        <w:numPr>
          <w:ilvl w:val="1"/>
          <w:numId w:val="46"/>
        </w:numPr>
        <w:spacing w:before="100" w:after="100" w:line="240" w:lineRule="auto"/>
      </w:pPr>
      <w:bookmarkStart w:id="856" w:name="_Ref496520100"/>
      <w:r w:rsidRPr="00246FC1">
        <w:rPr>
          <w:lang w:eastAsia="ru-RU"/>
        </w:rPr>
        <w:t>Соглашение может быть прекращено по решению суда по требованию любой из Сторон в случае наступления Особого обстоятельства, если Особое обстоятельство</w:t>
      </w:r>
      <w:r w:rsidRPr="00246FC1">
        <w:t>:</w:t>
      </w:r>
      <w:bookmarkEnd w:id="856"/>
    </w:p>
    <w:p w:rsidR="00237743" w:rsidRPr="00246FC1" w:rsidRDefault="0023774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является очевидно неисправимым, либо препятствует надлежащему исполнению Соглашения Частным партнером в течение более 180 (ста восьмидесяти) дней; и </w:t>
      </w:r>
    </w:p>
    <w:p w:rsidR="00237743" w:rsidRPr="00246FC1" w:rsidRDefault="0023774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выплаты Публичного партнера Частному партнеру по соответствующему Особому обстоятельству в соответствии с</w:t>
      </w:r>
      <w:r w:rsidR="00630547" w:rsidRPr="00246FC1">
        <w:rPr>
          <w:b w:val="0"/>
          <w:lang w:val="ru-RU"/>
        </w:rPr>
        <w:t xml:space="preserve">о статьями </w:t>
      </w:r>
      <w:r w:rsidR="00BD7C0E" w:rsidRPr="00246FC1">
        <w:rPr>
          <w:lang w:val="ru-RU"/>
        </w:rPr>
        <w:fldChar w:fldCharType="begin"/>
      </w:r>
      <w:r w:rsidR="00BD7C0E" w:rsidRPr="00246FC1">
        <w:rPr>
          <w:lang w:val="ru-RU"/>
        </w:rPr>
        <w:instrText xml:space="preserve"> REF _Ref506368077 \w \h  \* MERGEFORMAT </w:instrText>
      </w:r>
      <w:r w:rsidR="00BD7C0E" w:rsidRPr="00246FC1">
        <w:rPr>
          <w:lang w:val="ru-RU"/>
        </w:rPr>
      </w:r>
      <w:r w:rsidR="00BD7C0E" w:rsidRPr="00246FC1">
        <w:rPr>
          <w:lang w:val="ru-RU"/>
        </w:rPr>
        <w:fldChar w:fldCharType="separate"/>
      </w:r>
      <w:r w:rsidR="005376B4" w:rsidRPr="00246FC1">
        <w:rPr>
          <w:b w:val="0"/>
          <w:lang w:val="ru-RU"/>
        </w:rPr>
        <w:t>38</w:t>
      </w:r>
      <w:r w:rsidR="00BD7C0E" w:rsidRPr="00246FC1">
        <w:rPr>
          <w:lang w:val="ru-RU"/>
        </w:rPr>
        <w:fldChar w:fldCharType="end"/>
      </w:r>
      <w:r w:rsidR="00630547" w:rsidRPr="00246FC1">
        <w:rPr>
          <w:b w:val="0"/>
          <w:lang w:val="ru-RU"/>
        </w:rPr>
        <w:t xml:space="preserve">, </w:t>
      </w:r>
      <w:r w:rsidR="00BD7C0E" w:rsidRPr="00246FC1">
        <w:rPr>
          <w:lang w:val="ru-RU"/>
        </w:rPr>
        <w:fldChar w:fldCharType="begin"/>
      </w:r>
      <w:r w:rsidR="00BD7C0E" w:rsidRPr="00246FC1">
        <w:rPr>
          <w:lang w:val="ru-RU"/>
        </w:rPr>
        <w:instrText xml:space="preserve"> REF _Ref506368082 \w \h  \* MERGEFORMAT </w:instrText>
      </w:r>
      <w:r w:rsidR="00BD7C0E" w:rsidRPr="00246FC1">
        <w:rPr>
          <w:lang w:val="ru-RU"/>
        </w:rPr>
      </w:r>
      <w:r w:rsidR="00BD7C0E" w:rsidRPr="00246FC1">
        <w:rPr>
          <w:lang w:val="ru-RU"/>
        </w:rPr>
        <w:fldChar w:fldCharType="separate"/>
      </w:r>
      <w:r w:rsidR="005376B4" w:rsidRPr="00246FC1">
        <w:rPr>
          <w:b w:val="0"/>
          <w:lang w:val="ru-RU"/>
        </w:rPr>
        <w:t>39</w:t>
      </w:r>
      <w:r w:rsidR="00BD7C0E" w:rsidRPr="00246FC1">
        <w:rPr>
          <w:lang w:val="ru-RU"/>
        </w:rPr>
        <w:fldChar w:fldCharType="end"/>
      </w:r>
      <w:r w:rsidR="00630547" w:rsidRPr="00246FC1">
        <w:rPr>
          <w:b w:val="0"/>
          <w:lang w:val="ru-RU"/>
        </w:rPr>
        <w:t xml:space="preserve"> и </w:t>
      </w:r>
      <w:r w:rsidR="00BD7C0E" w:rsidRPr="00246FC1">
        <w:rPr>
          <w:lang w:val="ru-RU"/>
        </w:rPr>
        <w:fldChar w:fldCharType="begin"/>
      </w:r>
      <w:r w:rsidR="00BD7C0E" w:rsidRPr="00246FC1">
        <w:rPr>
          <w:lang w:val="ru-RU"/>
        </w:rPr>
        <w:instrText xml:space="preserve"> REF _Ref506368083 \w \h  \* MERGEFORMAT </w:instrText>
      </w:r>
      <w:r w:rsidR="00BD7C0E" w:rsidRPr="00246FC1">
        <w:rPr>
          <w:lang w:val="ru-RU"/>
        </w:rPr>
      </w:r>
      <w:r w:rsidR="00BD7C0E" w:rsidRPr="00246FC1">
        <w:rPr>
          <w:lang w:val="ru-RU"/>
        </w:rPr>
        <w:fldChar w:fldCharType="separate"/>
      </w:r>
      <w:r w:rsidR="005376B4" w:rsidRPr="00246FC1">
        <w:rPr>
          <w:b w:val="0"/>
          <w:lang w:val="ru-RU"/>
        </w:rPr>
        <w:t>40</w:t>
      </w:r>
      <w:r w:rsidR="00BD7C0E" w:rsidRPr="00246FC1">
        <w:rPr>
          <w:lang w:val="ru-RU"/>
        </w:rPr>
        <w:fldChar w:fldCharType="end"/>
      </w:r>
      <w:r w:rsidRPr="00246FC1">
        <w:rPr>
          <w:b w:val="0"/>
          <w:lang w:val="ru-RU"/>
        </w:rPr>
        <w:t xml:space="preserve">превысили 3 (три) процента Капитального гранта. </w:t>
      </w:r>
    </w:p>
    <w:p w:rsidR="00237743" w:rsidRPr="00246FC1" w:rsidRDefault="0023774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если какое-либо Особое обстоятельство, в отношении которого в течение более 45 (сорока пяти) дней Сторонами не был подписан Акт об особом обстоятельстве в соответствии с пунктами </w:t>
      </w:r>
      <w:r w:rsidR="00BD7C0E" w:rsidRPr="00246FC1">
        <w:rPr>
          <w:lang w:val="ru-RU"/>
        </w:rPr>
        <w:fldChar w:fldCharType="begin"/>
      </w:r>
      <w:r w:rsidR="00BD7C0E" w:rsidRPr="00246FC1">
        <w:rPr>
          <w:lang w:val="ru-RU"/>
        </w:rPr>
        <w:instrText xml:space="preserve"> REF _Ref495305888 \w \h  \* MERGEFORMAT </w:instrText>
      </w:r>
      <w:r w:rsidR="00BD7C0E" w:rsidRPr="00246FC1">
        <w:rPr>
          <w:lang w:val="ru-RU"/>
        </w:rPr>
      </w:r>
      <w:r w:rsidR="00BD7C0E" w:rsidRPr="00246FC1">
        <w:rPr>
          <w:lang w:val="ru-RU"/>
        </w:rPr>
        <w:fldChar w:fldCharType="separate"/>
      </w:r>
      <w:r w:rsidR="00DD64D3" w:rsidRPr="00246FC1">
        <w:rPr>
          <w:b w:val="0"/>
          <w:lang w:val="ru-RU"/>
        </w:rPr>
        <w:t>40.3</w:t>
      </w:r>
      <w:r w:rsidR="00BD7C0E" w:rsidRPr="00246FC1">
        <w:rPr>
          <w:lang w:val="ru-RU"/>
        </w:rPr>
        <w:fldChar w:fldCharType="end"/>
      </w:r>
      <w:r w:rsidR="00630547" w:rsidRPr="00246FC1">
        <w:rPr>
          <w:b w:val="0"/>
          <w:lang w:val="ru-RU"/>
        </w:rPr>
        <w:t xml:space="preserve"> – </w:t>
      </w:r>
      <w:r w:rsidR="00BD7C0E" w:rsidRPr="00246FC1">
        <w:rPr>
          <w:lang w:val="ru-RU"/>
        </w:rPr>
        <w:fldChar w:fldCharType="begin"/>
      </w:r>
      <w:r w:rsidR="00BD7C0E" w:rsidRPr="00246FC1">
        <w:rPr>
          <w:lang w:val="ru-RU"/>
        </w:rPr>
        <w:instrText xml:space="preserve"> REF _Ref506299351 \w \h  \* MERGEFORMAT </w:instrText>
      </w:r>
      <w:r w:rsidR="00BD7C0E" w:rsidRPr="00246FC1">
        <w:rPr>
          <w:lang w:val="ru-RU"/>
        </w:rPr>
      </w:r>
      <w:r w:rsidR="00BD7C0E" w:rsidRPr="00246FC1">
        <w:rPr>
          <w:lang w:val="ru-RU"/>
        </w:rPr>
        <w:fldChar w:fldCharType="separate"/>
      </w:r>
      <w:r w:rsidR="00DD64D3" w:rsidRPr="00246FC1">
        <w:rPr>
          <w:b w:val="0"/>
          <w:lang w:val="ru-RU"/>
        </w:rPr>
        <w:t>40.8</w:t>
      </w:r>
      <w:r w:rsidR="00BD7C0E" w:rsidRPr="00246FC1">
        <w:rPr>
          <w:lang w:val="ru-RU"/>
        </w:rPr>
        <w:fldChar w:fldCharType="end"/>
      </w:r>
      <w:r w:rsidRPr="00246FC1">
        <w:rPr>
          <w:b w:val="0"/>
          <w:lang w:val="ru-RU"/>
        </w:rPr>
        <w:t>:</w:t>
      </w:r>
    </w:p>
    <w:p w:rsidR="00237743" w:rsidRPr="00246FC1" w:rsidRDefault="00237743" w:rsidP="00082BC5">
      <w:pPr>
        <w:pStyle w:val="afffffc"/>
        <w:widowControl w:val="0"/>
        <w:numPr>
          <w:ilvl w:val="3"/>
          <w:numId w:val="46"/>
        </w:numPr>
        <w:tabs>
          <w:tab w:val="clear" w:pos="2347"/>
          <w:tab w:val="left" w:pos="567"/>
        </w:tabs>
        <w:spacing w:before="120" w:after="120" w:line="240" w:lineRule="auto"/>
        <w:ind w:left="1701" w:hanging="567"/>
        <w:jc w:val="both"/>
        <w:rPr>
          <w:lang w:val="ru-RU"/>
        </w:rPr>
      </w:pPr>
      <w:r w:rsidRPr="00246FC1">
        <w:rPr>
          <w:b w:val="0"/>
          <w:lang w:val="ru-RU"/>
        </w:rPr>
        <w:t xml:space="preserve">привело к Дополнительным расходам, либо ведет к необходимости осуществления Ожидаемых дополнительных мероприятий </w:t>
      </w:r>
      <w:r w:rsidR="003F69E6" w:rsidRPr="00246FC1">
        <w:rPr>
          <w:b w:val="0"/>
          <w:lang w:val="ru-RU"/>
        </w:rPr>
        <w:t>на Инвестиционном этапе</w:t>
      </w:r>
      <w:r w:rsidRPr="00246FC1">
        <w:rPr>
          <w:b w:val="0"/>
          <w:lang w:val="ru-RU"/>
        </w:rPr>
        <w:t xml:space="preserve"> в размере, превышающем </w:t>
      </w:r>
      <w:r w:rsidR="00206246" w:rsidRPr="00246FC1">
        <w:rPr>
          <w:b w:val="0"/>
          <w:lang w:val="ru-RU"/>
        </w:rPr>
        <w:t>3 000 000 (три миллиона)</w:t>
      </w:r>
      <w:r w:rsidRPr="00246FC1">
        <w:rPr>
          <w:b w:val="0"/>
          <w:lang w:val="ru-RU"/>
        </w:rPr>
        <w:t xml:space="preserve"> рублей; или</w:t>
      </w:r>
    </w:p>
    <w:p w:rsidR="00237743" w:rsidRPr="00246FC1" w:rsidRDefault="00237743" w:rsidP="00082BC5">
      <w:pPr>
        <w:pStyle w:val="afffffc"/>
        <w:widowControl w:val="0"/>
        <w:numPr>
          <w:ilvl w:val="3"/>
          <w:numId w:val="46"/>
        </w:numPr>
        <w:tabs>
          <w:tab w:val="clear" w:pos="2347"/>
          <w:tab w:val="left" w:pos="567"/>
        </w:tabs>
        <w:spacing w:before="120" w:after="120" w:line="240" w:lineRule="auto"/>
        <w:ind w:left="1701" w:hanging="567"/>
        <w:jc w:val="both"/>
        <w:rPr>
          <w:lang w:val="ru-RU"/>
        </w:rPr>
      </w:pPr>
      <w:r w:rsidRPr="00246FC1">
        <w:rPr>
          <w:b w:val="0"/>
          <w:lang w:val="ru-RU"/>
        </w:rPr>
        <w:t xml:space="preserve">привело к Дополнительным расходам, либо ведет к необходимости осуществления Ожидаемых дополнительных мероприятий </w:t>
      </w:r>
      <w:r w:rsidR="003F69E6" w:rsidRPr="00246FC1">
        <w:rPr>
          <w:b w:val="0"/>
          <w:lang w:val="ru-RU"/>
        </w:rPr>
        <w:t>на Эксплуатационном этапе</w:t>
      </w:r>
      <w:r w:rsidRPr="00246FC1">
        <w:rPr>
          <w:b w:val="0"/>
          <w:lang w:val="ru-RU"/>
        </w:rPr>
        <w:t xml:space="preserve"> в размере, превышающем </w:t>
      </w:r>
      <w:r w:rsidR="00206246" w:rsidRPr="00246FC1">
        <w:rPr>
          <w:b w:val="0"/>
          <w:lang w:val="ru-RU"/>
        </w:rPr>
        <w:t>1 000 000 (один миллион)</w:t>
      </w:r>
      <w:r w:rsidRPr="00246FC1">
        <w:rPr>
          <w:b w:val="0"/>
          <w:lang w:val="ru-RU"/>
        </w:rPr>
        <w:t xml:space="preserve"> рублей; </w:t>
      </w:r>
    </w:p>
    <w:p w:rsidR="00237743" w:rsidRPr="00246FC1" w:rsidRDefault="0023774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предоставляет Сторонам право на увеличение сроков исполнения обязательств по Соглашению и (или) право на получение компенсации каких-либо расходов, однако такое право не может быть ими реализовано в течение 90 (девяноста) дней с даты его возникновения по причине непредоставления необходимого согласования со стороны Федеральной антимонопольной службы Российской Федерации или иного компетентного Государственного органа в порядке, предусмотренном Законодательством.</w:t>
      </w:r>
    </w:p>
    <w:p w:rsidR="00237743" w:rsidRPr="00246FC1" w:rsidRDefault="00237743" w:rsidP="008A0666">
      <w:pPr>
        <w:numPr>
          <w:ilvl w:val="1"/>
          <w:numId w:val="46"/>
        </w:numPr>
        <w:spacing w:before="100" w:after="100" w:line="240" w:lineRule="auto"/>
        <w:rPr>
          <w:lang w:eastAsia="ru-RU"/>
        </w:rPr>
      </w:pPr>
      <w:bookmarkStart w:id="857" w:name="_Ref496520105"/>
      <w:r w:rsidRPr="00246FC1">
        <w:rPr>
          <w:lang w:eastAsia="ru-RU"/>
        </w:rPr>
        <w:t xml:space="preserve">Соглашение может быть прекращено по решению </w:t>
      </w:r>
      <w:r w:rsidR="003F69E6" w:rsidRPr="00246FC1">
        <w:rPr>
          <w:lang w:eastAsia="ru-RU"/>
        </w:rPr>
        <w:t xml:space="preserve">Суда </w:t>
      </w:r>
      <w:r w:rsidRPr="00246FC1">
        <w:rPr>
          <w:lang w:eastAsia="ru-RU"/>
        </w:rPr>
        <w:t xml:space="preserve">по требованию </w:t>
      </w:r>
      <w:r w:rsidR="003F69E6" w:rsidRPr="00246FC1">
        <w:rPr>
          <w:lang w:eastAsia="ru-RU"/>
        </w:rPr>
        <w:t>Частного партнера</w:t>
      </w:r>
      <w:r w:rsidRPr="00246FC1">
        <w:rPr>
          <w:lang w:eastAsia="ru-RU"/>
        </w:rPr>
        <w:t xml:space="preserve"> в случае </w:t>
      </w:r>
      <w:bookmarkEnd w:id="857"/>
      <w:r w:rsidRPr="00246FC1">
        <w:rPr>
          <w:lang w:eastAsia="ru-RU"/>
        </w:rPr>
        <w:t xml:space="preserve">если наступили обстоятельства, которые в соответствии с Соглашением предоставляют </w:t>
      </w:r>
      <w:r w:rsidR="003F69E6" w:rsidRPr="00246FC1">
        <w:rPr>
          <w:lang w:eastAsia="ru-RU"/>
        </w:rPr>
        <w:t>Частному партнеру</w:t>
      </w:r>
      <w:r w:rsidRPr="00246FC1">
        <w:rPr>
          <w:lang w:eastAsia="ru-RU"/>
        </w:rPr>
        <w:t xml:space="preserve"> право на увеличение сроков исполнения обязательств по Соглашению и (или) право на получение компенсации каких-либо расходов, однако такое право не может быть реализовано </w:t>
      </w:r>
      <w:r w:rsidR="00630547" w:rsidRPr="00246FC1">
        <w:rPr>
          <w:lang w:eastAsia="ru-RU"/>
        </w:rPr>
        <w:t>Частным партнером</w:t>
      </w:r>
      <w:r w:rsidRPr="00246FC1">
        <w:rPr>
          <w:lang w:eastAsia="ru-RU"/>
        </w:rPr>
        <w:t xml:space="preserve"> в течение 90 (девяноста) дней с даты его возникновения по причине действий (бездействия) </w:t>
      </w:r>
      <w:r w:rsidR="00630547" w:rsidRPr="00246FC1">
        <w:rPr>
          <w:lang w:eastAsia="ru-RU"/>
        </w:rPr>
        <w:t>Публичного партнера</w:t>
      </w:r>
      <w:r w:rsidRPr="00246FC1">
        <w:rPr>
          <w:lang w:eastAsia="ru-RU"/>
        </w:rPr>
        <w:t>.</w:t>
      </w:r>
    </w:p>
    <w:p w:rsidR="00237743" w:rsidRPr="00246FC1" w:rsidRDefault="00237743" w:rsidP="008A0666">
      <w:pPr>
        <w:numPr>
          <w:ilvl w:val="1"/>
          <w:numId w:val="46"/>
        </w:numPr>
        <w:spacing w:before="100" w:after="100" w:line="240" w:lineRule="auto"/>
        <w:rPr>
          <w:lang w:eastAsia="ru-RU"/>
        </w:rPr>
      </w:pPr>
      <w:bookmarkStart w:id="858" w:name="_Ref496522775"/>
      <w:r w:rsidRPr="00246FC1">
        <w:rPr>
          <w:lang w:eastAsia="ru-RU"/>
        </w:rPr>
        <w:t xml:space="preserve">Если любая из Сторон намерена прекратить Соглашение по пункту </w:t>
      </w:r>
      <w:r w:rsidR="00BD7C0E" w:rsidRPr="00246FC1">
        <w:fldChar w:fldCharType="begin"/>
      </w:r>
      <w:r w:rsidR="00BD7C0E" w:rsidRPr="00246FC1">
        <w:instrText xml:space="preserve"> REF _Ref496520100 \w \h  \* MERGEFORMAT </w:instrText>
      </w:r>
      <w:r w:rsidR="00BD7C0E" w:rsidRPr="00246FC1">
        <w:fldChar w:fldCharType="separate"/>
      </w:r>
      <w:r w:rsidR="00DD64D3" w:rsidRPr="00246FC1">
        <w:rPr>
          <w:lang w:eastAsia="ru-RU"/>
        </w:rPr>
        <w:t>60.1</w:t>
      </w:r>
      <w:r w:rsidR="00BD7C0E" w:rsidRPr="00246FC1">
        <w:fldChar w:fldCharType="end"/>
      </w:r>
      <w:r w:rsidRPr="00246FC1">
        <w:rPr>
          <w:lang w:eastAsia="ru-RU"/>
        </w:rPr>
        <w:t xml:space="preserve"> или если </w:t>
      </w:r>
      <w:r w:rsidR="00630547" w:rsidRPr="00246FC1">
        <w:rPr>
          <w:lang w:eastAsia="ru-RU"/>
        </w:rPr>
        <w:t>Частный партнер</w:t>
      </w:r>
      <w:r w:rsidRPr="00246FC1">
        <w:rPr>
          <w:lang w:eastAsia="ru-RU"/>
        </w:rPr>
        <w:t xml:space="preserve"> намерен прекратить Соглашение по пункту </w:t>
      </w:r>
      <w:r w:rsidR="00BD7C0E" w:rsidRPr="00246FC1">
        <w:fldChar w:fldCharType="begin"/>
      </w:r>
      <w:r w:rsidR="00BD7C0E" w:rsidRPr="00246FC1">
        <w:instrText xml:space="preserve"> REF _Ref496520105 \w \h  \* MERGEFORMAT </w:instrText>
      </w:r>
      <w:r w:rsidR="00BD7C0E" w:rsidRPr="00246FC1">
        <w:fldChar w:fldCharType="separate"/>
      </w:r>
      <w:r w:rsidR="00DD64D3" w:rsidRPr="00246FC1">
        <w:rPr>
          <w:lang w:eastAsia="ru-RU"/>
        </w:rPr>
        <w:t>60.2</w:t>
      </w:r>
      <w:r w:rsidR="00BD7C0E" w:rsidRPr="00246FC1">
        <w:fldChar w:fldCharType="end"/>
      </w:r>
      <w:r w:rsidRPr="00246FC1">
        <w:rPr>
          <w:lang w:eastAsia="ru-RU"/>
        </w:rPr>
        <w:t>, соответствующая Сторона имеет право направить другой Стороне письменное Заявление о прекращении вследствие наступления Особого обстоятельства. Заявление о прекращении, врученное в соответствии с настоящим разделом, должно содержать предполагаемую дату прекращения Соглашения, которая должна наступить не ранее чем спустя 60 (шестьдесят) Рабочих дней после даты получения Заявления о прекращении. Стороны должны действовать добросовестно и разумно, прилагая все усилия к тому, чтобы согласовать приемлемые условия дальнейшего исполнения Соглашения и предотвратить его прекращение.</w:t>
      </w:r>
      <w:bookmarkEnd w:id="858"/>
    </w:p>
    <w:p w:rsidR="00237743" w:rsidRPr="00246FC1" w:rsidRDefault="00237743" w:rsidP="008A0666">
      <w:pPr>
        <w:numPr>
          <w:ilvl w:val="1"/>
          <w:numId w:val="46"/>
        </w:numPr>
        <w:spacing w:before="100" w:after="100" w:line="240" w:lineRule="auto"/>
        <w:rPr>
          <w:lang w:eastAsia="ru-RU"/>
        </w:rPr>
      </w:pPr>
      <w:bookmarkStart w:id="859" w:name="_Ref496522780"/>
      <w:r w:rsidRPr="00246FC1">
        <w:rPr>
          <w:lang w:eastAsia="ru-RU"/>
        </w:rPr>
        <w:t xml:space="preserve">Если Стороны не достигли согласия в отношении порядка продолжения исполнения Соглашения в течение 30 (тридцати) Рабочих дней после даты получения Заявления о прекращении, то Сторона, направившая такое Заявление о прекращении, вправе обратиться в </w:t>
      </w:r>
      <w:r w:rsidR="00630547" w:rsidRPr="00246FC1">
        <w:rPr>
          <w:lang w:eastAsia="ru-RU"/>
        </w:rPr>
        <w:t>С</w:t>
      </w:r>
      <w:r w:rsidRPr="00246FC1">
        <w:rPr>
          <w:lang w:eastAsia="ru-RU"/>
        </w:rPr>
        <w:t>уд с требованием о расторжении Соглашения.</w:t>
      </w:r>
      <w:bookmarkEnd w:id="859"/>
    </w:p>
    <w:p w:rsidR="00237743" w:rsidRPr="00246FC1" w:rsidRDefault="00237743" w:rsidP="00082BC5">
      <w:pPr>
        <w:pStyle w:val="FWBL1"/>
        <w:numPr>
          <w:ilvl w:val="0"/>
          <w:numId w:val="46"/>
        </w:numPr>
        <w:tabs>
          <w:tab w:val="clear" w:pos="720"/>
          <w:tab w:val="clear" w:pos="5399"/>
          <w:tab w:val="left" w:pos="0"/>
          <w:tab w:val="left" w:pos="567"/>
        </w:tabs>
        <w:spacing w:before="120" w:after="120"/>
        <w:ind w:left="567" w:hanging="567"/>
      </w:pPr>
      <w:bookmarkStart w:id="860" w:name="_Ref506382710"/>
      <w:bookmarkStart w:id="861" w:name="_Toc517882054"/>
      <w:bookmarkStart w:id="862" w:name="_Toc32312956"/>
      <w:r w:rsidRPr="00246FC1">
        <w:t>Прекращение Соглашения в связи с Обстоятельствами непреодолимой силы</w:t>
      </w:r>
      <w:bookmarkEnd w:id="860"/>
      <w:bookmarkEnd w:id="861"/>
      <w:bookmarkEnd w:id="862"/>
    </w:p>
    <w:p w:rsidR="00237743" w:rsidRPr="00246FC1" w:rsidRDefault="00237743" w:rsidP="00D569BC">
      <w:pPr>
        <w:numPr>
          <w:ilvl w:val="1"/>
          <w:numId w:val="46"/>
        </w:numPr>
        <w:spacing w:before="100" w:after="100" w:line="240" w:lineRule="auto"/>
      </w:pPr>
      <w:bookmarkStart w:id="863" w:name="_Ref496520193"/>
      <w:r w:rsidRPr="00246FC1">
        <w:t>Соглашение может быть прекращено по решению суда по требованию любой из Сторон, если:</w:t>
      </w:r>
      <w:bookmarkEnd w:id="863"/>
    </w:p>
    <w:p w:rsidR="00237743" w:rsidRPr="00246FC1" w:rsidRDefault="0023774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Обстоятельство непреодолимой силы либо его последствия препятствуют исполнению любой из Сторон обязательств по данному Соглашению в течение более 180 (ста восьмидесяти) дней и (или) несколько Обстоятельств непреодолимой силы препятствуют исполнению Соглашения в общей сложности в течение 180 (ста восьмидесяти) дней в течение 1 (одного) года, и при этом,</w:t>
      </w:r>
    </w:p>
    <w:p w:rsidR="00237743" w:rsidRPr="00246FC1" w:rsidRDefault="00237743"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Стороны, действуя в соответствии с пунктом </w:t>
      </w:r>
      <w:r w:rsidR="00BD7C0E" w:rsidRPr="00246FC1">
        <w:rPr>
          <w:lang w:val="ru-RU"/>
        </w:rPr>
        <w:fldChar w:fldCharType="begin"/>
      </w:r>
      <w:r w:rsidR="00BD7C0E" w:rsidRPr="00246FC1">
        <w:rPr>
          <w:lang w:val="ru-RU"/>
        </w:rPr>
        <w:instrText xml:space="preserve"> REF _Ref506381148 \w \h  \* MERGEFORMAT </w:instrText>
      </w:r>
      <w:r w:rsidR="00BD7C0E" w:rsidRPr="00246FC1">
        <w:rPr>
          <w:lang w:val="ru-RU"/>
        </w:rPr>
      </w:r>
      <w:r w:rsidR="00BD7C0E" w:rsidRPr="00246FC1">
        <w:rPr>
          <w:lang w:val="ru-RU"/>
        </w:rPr>
        <w:fldChar w:fldCharType="separate"/>
      </w:r>
      <w:r w:rsidR="00DD64D3" w:rsidRPr="00246FC1">
        <w:rPr>
          <w:b w:val="0"/>
          <w:lang w:val="ru-RU"/>
        </w:rPr>
        <w:t>43.5</w:t>
      </w:r>
      <w:r w:rsidR="00BD7C0E" w:rsidRPr="00246FC1">
        <w:rPr>
          <w:lang w:val="ru-RU"/>
        </w:rPr>
        <w:fldChar w:fldCharType="end"/>
      </w:r>
      <w:r w:rsidR="009554A8" w:rsidRPr="00246FC1">
        <w:rPr>
          <w:b w:val="0"/>
          <w:lang w:val="ru-RU"/>
        </w:rPr>
        <w:t>,</w:t>
      </w:r>
      <w:r w:rsidRPr="00246FC1">
        <w:rPr>
          <w:b w:val="0"/>
          <w:lang w:val="ru-RU"/>
        </w:rPr>
        <w:t xml:space="preserve"> не пришли к соглашению относительно продолжения исполнения Соглашения.</w:t>
      </w:r>
    </w:p>
    <w:p w:rsidR="00237743" w:rsidRPr="00246FC1" w:rsidRDefault="00237743" w:rsidP="00D569BC">
      <w:pPr>
        <w:numPr>
          <w:ilvl w:val="1"/>
          <w:numId w:val="46"/>
        </w:numPr>
        <w:spacing w:before="100" w:after="100" w:line="240" w:lineRule="auto"/>
      </w:pPr>
      <w:bookmarkStart w:id="864" w:name="_Ref496520200"/>
      <w:r w:rsidRPr="00246FC1">
        <w:t xml:space="preserve">Если любая из Сторон намерена прекратить Соглашение по пункту </w:t>
      </w:r>
      <w:r w:rsidR="00BD7C0E" w:rsidRPr="00246FC1">
        <w:fldChar w:fldCharType="begin"/>
      </w:r>
      <w:r w:rsidR="00BD7C0E" w:rsidRPr="00246FC1">
        <w:instrText xml:space="preserve"> REF _Ref496520193 \w \h  \* MERGEFORMAT </w:instrText>
      </w:r>
      <w:r w:rsidR="00BD7C0E" w:rsidRPr="00246FC1">
        <w:fldChar w:fldCharType="separate"/>
      </w:r>
      <w:r w:rsidR="00DD64D3" w:rsidRPr="00246FC1">
        <w:t>61.1</w:t>
      </w:r>
      <w:r w:rsidR="00BD7C0E" w:rsidRPr="00246FC1">
        <w:fldChar w:fldCharType="end"/>
      </w:r>
      <w:r w:rsidRPr="00246FC1">
        <w:t xml:space="preserve">, такая Сторона имеет право направить другой Стороне письменное Заявление о прекращении вследствие наступления Обстоятельства непреодолимой силы. Заявление о прекращении, врученное в соответствии с настоящим пунктом </w:t>
      </w:r>
      <w:r w:rsidR="00BD7C0E" w:rsidRPr="00246FC1">
        <w:fldChar w:fldCharType="begin"/>
      </w:r>
      <w:r w:rsidR="00BD7C0E" w:rsidRPr="00246FC1">
        <w:instrText xml:space="preserve"> REF _Ref496520200 \w \h  \* MERGEFORMAT </w:instrText>
      </w:r>
      <w:r w:rsidR="00BD7C0E" w:rsidRPr="00246FC1">
        <w:fldChar w:fldCharType="separate"/>
      </w:r>
      <w:r w:rsidR="00DD64D3" w:rsidRPr="00246FC1">
        <w:t>61.2</w:t>
      </w:r>
      <w:r w:rsidR="00BD7C0E" w:rsidRPr="00246FC1">
        <w:fldChar w:fldCharType="end"/>
      </w:r>
      <w:r w:rsidRPr="00246FC1">
        <w:t>, должно содержать предполагаемую дату прекращения Соглашения, которая должна наступить не ранее чем спустя 60 (шестьдесят) Рабочих дней после даты получения Заявления о прекращении. Стороны должны действовать добросовестно и разумно, прилагая все усилия к тому, чтобы согласовать приемлемые условия дальнейшего исполнения Соглашения и предотвратить его прекращение.</w:t>
      </w:r>
      <w:bookmarkEnd w:id="864"/>
    </w:p>
    <w:p w:rsidR="00237743" w:rsidRPr="00246FC1" w:rsidRDefault="00237743" w:rsidP="00D569BC">
      <w:pPr>
        <w:numPr>
          <w:ilvl w:val="1"/>
          <w:numId w:val="46"/>
        </w:numPr>
        <w:spacing w:before="100" w:after="100" w:line="240" w:lineRule="auto"/>
      </w:pPr>
      <w:bookmarkStart w:id="865" w:name="_Ref496522922"/>
      <w:r w:rsidRPr="00246FC1">
        <w:t xml:space="preserve">Если Стороны не достигли согласия в отношении порядка продолжения исполнения Соглашения в течение 30 (тридцати) Рабочих дней после даты получения Заявления о прекращении, то Сторона, направившая такое Заявление о прекращении, вправе обратиться в </w:t>
      </w:r>
      <w:r w:rsidR="00D53CF8" w:rsidRPr="00246FC1">
        <w:t>С</w:t>
      </w:r>
      <w:r w:rsidRPr="00246FC1">
        <w:t>уд с требованием о расторжении Соглашения.</w:t>
      </w:r>
      <w:bookmarkEnd w:id="865"/>
    </w:p>
    <w:p w:rsidR="00CA3BFF" w:rsidRPr="00246FC1" w:rsidRDefault="00CA3BFF" w:rsidP="00082BC5">
      <w:pPr>
        <w:pStyle w:val="FWBL1"/>
        <w:numPr>
          <w:ilvl w:val="0"/>
          <w:numId w:val="46"/>
        </w:numPr>
        <w:tabs>
          <w:tab w:val="clear" w:pos="720"/>
          <w:tab w:val="clear" w:pos="5399"/>
          <w:tab w:val="left" w:pos="0"/>
          <w:tab w:val="left" w:pos="567"/>
        </w:tabs>
        <w:spacing w:before="120" w:after="120"/>
        <w:ind w:left="567" w:hanging="567"/>
      </w:pPr>
      <w:bookmarkStart w:id="866" w:name="_Ref506397314"/>
      <w:bookmarkStart w:id="867" w:name="_Toc517882055"/>
      <w:bookmarkStart w:id="868" w:name="_Toc32312957"/>
      <w:r w:rsidRPr="00246FC1">
        <w:t>Прекращение по соглашению Сторон</w:t>
      </w:r>
      <w:bookmarkEnd w:id="855"/>
      <w:bookmarkEnd w:id="866"/>
      <w:bookmarkEnd w:id="867"/>
      <w:bookmarkEnd w:id="868"/>
    </w:p>
    <w:p w:rsidR="00EB3162" w:rsidRPr="00246FC1" w:rsidRDefault="00C6399D" w:rsidP="009455CA">
      <w:pPr>
        <w:numPr>
          <w:ilvl w:val="1"/>
          <w:numId w:val="46"/>
        </w:numPr>
        <w:spacing w:before="100" w:after="100" w:line="240" w:lineRule="auto"/>
      </w:pPr>
      <w:bookmarkStart w:id="869" w:name="_Ref510521887"/>
      <w:r w:rsidRPr="00246FC1">
        <w:t xml:space="preserve">Соглашение может быть прекращено до Даты истечения срока действия по соглашению Сторон, совершенному в письменной форме. При этом соглашение Сторон о прекращении Соглашения должно содержать размер либо порядок определения размера Компенсации при прекращении и порядок ее уплаты, согласованные Сторонами, при этом размер Компенсации при прекращении в любом случае не может быть менее суммы, определенной в соответствии с пунктом </w:t>
      </w:r>
      <w:r w:rsidR="00BD7C0E" w:rsidRPr="00246FC1">
        <w:fldChar w:fldCharType="begin"/>
      </w:r>
      <w:r w:rsidR="00BD7C0E" w:rsidRPr="00246FC1">
        <w:instrText xml:space="preserve"> REF _Ref506366254 \w \h  \* MERGEFORMAT </w:instrText>
      </w:r>
      <w:r w:rsidR="00BD7C0E" w:rsidRPr="00246FC1">
        <w:fldChar w:fldCharType="separate"/>
      </w:r>
      <w:r w:rsidR="00DD64D3" w:rsidRPr="00246FC1">
        <w:t>64.1</w:t>
      </w:r>
      <w:r w:rsidR="00BD7C0E" w:rsidRPr="00246FC1">
        <w:fldChar w:fldCharType="end"/>
      </w:r>
      <w:r w:rsidRPr="00246FC1">
        <w:t>.</w:t>
      </w:r>
      <w:bookmarkEnd w:id="869"/>
    </w:p>
    <w:p w:rsidR="00C6399D" w:rsidRPr="00246FC1" w:rsidRDefault="00C6399D" w:rsidP="00082BC5">
      <w:pPr>
        <w:pStyle w:val="FWBL1"/>
        <w:numPr>
          <w:ilvl w:val="0"/>
          <w:numId w:val="46"/>
        </w:numPr>
        <w:tabs>
          <w:tab w:val="clear" w:pos="720"/>
          <w:tab w:val="clear" w:pos="5399"/>
          <w:tab w:val="left" w:pos="0"/>
          <w:tab w:val="left" w:pos="567"/>
        </w:tabs>
        <w:spacing w:before="120" w:after="120"/>
        <w:ind w:left="567" w:hanging="567"/>
      </w:pPr>
      <w:bookmarkStart w:id="870" w:name="_Toc510525336"/>
      <w:bookmarkStart w:id="871" w:name="_Toc510525482"/>
      <w:bookmarkStart w:id="872" w:name="_Toc511126672"/>
      <w:bookmarkStart w:id="873" w:name="_Toc511126819"/>
      <w:bookmarkStart w:id="874" w:name="_Ref506793564"/>
      <w:bookmarkStart w:id="875" w:name="_Toc517882056"/>
      <w:bookmarkStart w:id="876" w:name="_Toc32312958"/>
      <w:bookmarkEnd w:id="870"/>
      <w:bookmarkEnd w:id="871"/>
      <w:bookmarkEnd w:id="872"/>
      <w:bookmarkEnd w:id="873"/>
      <w:r w:rsidRPr="00246FC1">
        <w:t>Общие положения о Компенсации при прекращении</w:t>
      </w:r>
      <w:bookmarkEnd w:id="874"/>
      <w:bookmarkEnd w:id="875"/>
      <w:bookmarkEnd w:id="876"/>
    </w:p>
    <w:p w:rsidR="00C6399D" w:rsidRPr="00246FC1" w:rsidRDefault="00C6399D" w:rsidP="009455CA">
      <w:pPr>
        <w:numPr>
          <w:ilvl w:val="1"/>
          <w:numId w:val="46"/>
        </w:numPr>
        <w:spacing w:before="100" w:after="100" w:line="240" w:lineRule="auto"/>
      </w:pPr>
      <w:r w:rsidRPr="00246FC1">
        <w:t xml:space="preserve">Суммарный расчет Компенсации при прекращении осуществляется за вычетом остатков денежных средств, находящихся на счетах Частного партнера. </w:t>
      </w:r>
    </w:p>
    <w:p w:rsidR="00592DA5" w:rsidRPr="00246FC1" w:rsidRDefault="00592DA5" w:rsidP="009455CA">
      <w:pPr>
        <w:numPr>
          <w:ilvl w:val="1"/>
          <w:numId w:val="46"/>
        </w:numPr>
        <w:spacing w:before="100" w:after="100" w:line="240" w:lineRule="auto"/>
      </w:pPr>
      <w:r w:rsidRPr="00246FC1">
        <w:t>В случае</w:t>
      </w:r>
      <w:r w:rsidR="00C25810" w:rsidRPr="00246FC1">
        <w:t>,</w:t>
      </w:r>
      <w:r w:rsidR="00E32FF6">
        <w:t xml:space="preserve"> </w:t>
      </w:r>
      <w:r w:rsidR="00825991" w:rsidRPr="00246FC1">
        <w:t xml:space="preserve">если на дату </w:t>
      </w:r>
      <w:r w:rsidRPr="00246FC1">
        <w:t xml:space="preserve">прекращения Соглашения </w:t>
      </w:r>
      <w:r w:rsidR="00825991" w:rsidRPr="00246FC1">
        <w:t xml:space="preserve">в </w:t>
      </w:r>
      <w:r w:rsidR="0010353D" w:rsidRPr="00246FC1">
        <w:t>соответствии</w:t>
      </w:r>
      <w:r w:rsidR="00825991" w:rsidRPr="00246FC1">
        <w:t xml:space="preserve"> с пунктом </w:t>
      </w:r>
      <w:r w:rsidR="00BD7C0E" w:rsidRPr="00246FC1">
        <w:fldChar w:fldCharType="begin"/>
      </w:r>
      <w:r w:rsidR="00BD7C0E" w:rsidRPr="00246FC1">
        <w:instrText xml:space="preserve"> REF _Ref510525199 \r \h  \* MERGEFORMAT </w:instrText>
      </w:r>
      <w:r w:rsidR="00BD7C0E" w:rsidRPr="00246FC1">
        <w:fldChar w:fldCharType="separate"/>
      </w:r>
      <w:r w:rsidR="00DD64D3" w:rsidRPr="00246FC1">
        <w:t>57.1(а)</w:t>
      </w:r>
      <w:r w:rsidR="00BD7C0E" w:rsidRPr="00246FC1">
        <w:fldChar w:fldCharType="end"/>
      </w:r>
      <w:r w:rsidR="00825991" w:rsidRPr="00246FC1">
        <w:t xml:space="preserve">, срок Технического обслуживания в отношении </w:t>
      </w:r>
      <w:r w:rsidR="00313FAC" w:rsidRPr="00246FC1">
        <w:t>О</w:t>
      </w:r>
      <w:r w:rsidR="00825991" w:rsidRPr="00246FC1">
        <w:t>бъекта соглашения не истек по обстоятельствам</w:t>
      </w:r>
      <w:r w:rsidR="00863831" w:rsidRPr="00246FC1">
        <w:t>,</w:t>
      </w:r>
      <w:r w:rsidR="00825991" w:rsidRPr="00246FC1">
        <w:t xml:space="preserve"> не зависящим от виновных действий или бездействия Частного партнера, </w:t>
      </w:r>
      <w:r w:rsidR="00C25810" w:rsidRPr="00246FC1">
        <w:t xml:space="preserve">Публичный партнер </w:t>
      </w:r>
      <w:r w:rsidR="00825991" w:rsidRPr="00246FC1">
        <w:t>обязу</w:t>
      </w:r>
      <w:r w:rsidR="00C25810" w:rsidRPr="00246FC1">
        <w:t xml:space="preserve">ется </w:t>
      </w:r>
      <w:r w:rsidR="00825991" w:rsidRPr="00246FC1">
        <w:t xml:space="preserve">согласовать </w:t>
      </w:r>
      <w:r w:rsidR="00C25810" w:rsidRPr="00246FC1">
        <w:t xml:space="preserve">и выплатить Частному партнеру на дату прекращения Соглашения </w:t>
      </w:r>
      <w:r w:rsidR="0010353D" w:rsidRPr="00246FC1">
        <w:t>Компенсацию</w:t>
      </w:r>
      <w:r w:rsidR="00825991" w:rsidRPr="00246FC1">
        <w:t xml:space="preserve"> при прекращении</w:t>
      </w:r>
      <w:r w:rsidR="00E25B71" w:rsidRPr="00246FC1">
        <w:t>, а также</w:t>
      </w:r>
      <w:r w:rsidR="00E12A7F" w:rsidRPr="00246FC1">
        <w:t xml:space="preserve"> компенсацию </w:t>
      </w:r>
      <w:r w:rsidR="00C25810" w:rsidRPr="00246FC1">
        <w:t xml:space="preserve">равную </w:t>
      </w:r>
      <w:r w:rsidR="00825991" w:rsidRPr="00246FC1">
        <w:t>невыплаченн</w:t>
      </w:r>
      <w:r w:rsidR="00C25810" w:rsidRPr="00246FC1">
        <w:t xml:space="preserve">ой </w:t>
      </w:r>
      <w:r w:rsidR="00825991" w:rsidRPr="00246FC1">
        <w:t>част</w:t>
      </w:r>
      <w:r w:rsidR="00C25810" w:rsidRPr="00246FC1">
        <w:t xml:space="preserve">и </w:t>
      </w:r>
      <w:r w:rsidR="00825991" w:rsidRPr="00246FC1">
        <w:t>Возмещения</w:t>
      </w:r>
      <w:r w:rsidR="00E25B71" w:rsidRPr="00246FC1">
        <w:t xml:space="preserve"> (за вычетом сумм Возмещения, выплачиваемых Частному партнеру в составе Компенсации при прекращении)</w:t>
      </w:r>
      <w:r w:rsidR="00825991" w:rsidRPr="00246FC1">
        <w:t>.</w:t>
      </w:r>
    </w:p>
    <w:p w:rsidR="00C6399D" w:rsidRPr="00246FC1" w:rsidRDefault="00C6399D" w:rsidP="009455CA">
      <w:pPr>
        <w:numPr>
          <w:ilvl w:val="1"/>
          <w:numId w:val="46"/>
        </w:numPr>
        <w:spacing w:before="100" w:after="100" w:line="240" w:lineRule="auto"/>
      </w:pPr>
      <w:r w:rsidRPr="00246FC1">
        <w:t xml:space="preserve">Выплата Компенсации при прекращении </w:t>
      </w:r>
      <w:r w:rsidR="00044931" w:rsidRPr="00246FC1">
        <w:t xml:space="preserve">в случае прекращения Соглашения в </w:t>
      </w:r>
      <w:r w:rsidR="0010353D" w:rsidRPr="00246FC1">
        <w:t>соответствии</w:t>
      </w:r>
      <w:r w:rsidR="00044931" w:rsidRPr="00246FC1">
        <w:t xml:space="preserve"> со статьей </w:t>
      </w:r>
      <w:r w:rsidR="00BD7C0E" w:rsidRPr="00246FC1">
        <w:fldChar w:fldCharType="begin"/>
      </w:r>
      <w:r w:rsidR="00BD7C0E" w:rsidRPr="00246FC1">
        <w:instrText xml:space="preserve"> REF _Ref506397314 \r \h  \* MERGEFORMAT </w:instrText>
      </w:r>
      <w:r w:rsidR="00BD7C0E" w:rsidRPr="00246FC1">
        <w:fldChar w:fldCharType="separate"/>
      </w:r>
      <w:r w:rsidR="00DD64D3" w:rsidRPr="00246FC1">
        <w:t>62</w:t>
      </w:r>
      <w:r w:rsidR="00BD7C0E" w:rsidRPr="00246FC1">
        <w:fldChar w:fldCharType="end"/>
      </w:r>
      <w:r w:rsidR="00044931" w:rsidRPr="00246FC1">
        <w:t xml:space="preserve">, </w:t>
      </w:r>
      <w:r w:rsidRPr="00246FC1">
        <w:t xml:space="preserve">осуществляется Публичным партнером не позднее </w:t>
      </w:r>
      <w:r w:rsidR="00732AA4" w:rsidRPr="00246FC1">
        <w:t>180</w:t>
      </w:r>
      <w:r w:rsidR="00455625" w:rsidRPr="00246FC1">
        <w:t> </w:t>
      </w:r>
      <w:r w:rsidRPr="00246FC1">
        <w:t>(</w:t>
      </w:r>
      <w:r w:rsidR="00732AA4" w:rsidRPr="00246FC1">
        <w:t>ста восьмидесяти</w:t>
      </w:r>
      <w:r w:rsidRPr="00246FC1">
        <w:t xml:space="preserve">) </w:t>
      </w:r>
      <w:r w:rsidR="00732AA4" w:rsidRPr="00246FC1">
        <w:t>дней</w:t>
      </w:r>
      <w:r w:rsidRPr="00246FC1">
        <w:t xml:space="preserve"> с Даты прекращения действия соглашения.</w:t>
      </w:r>
      <w:r w:rsidR="00044931" w:rsidRPr="00246FC1">
        <w:t xml:space="preserve"> Выплата Компенсации при прекращении в случае прекращения соглашения по основаниям, предусмотренным статьями </w:t>
      </w:r>
      <w:r w:rsidR="00BD7C0E" w:rsidRPr="00246FC1">
        <w:fldChar w:fldCharType="begin"/>
      </w:r>
      <w:r w:rsidR="00BD7C0E" w:rsidRPr="00246FC1">
        <w:instrText xml:space="preserve"> REF _Ref506366159 \r \h  \* MERGEFORMAT </w:instrText>
      </w:r>
      <w:r w:rsidR="00BD7C0E" w:rsidRPr="00246FC1">
        <w:fldChar w:fldCharType="separate"/>
      </w:r>
      <w:r w:rsidR="00313FAC" w:rsidRPr="00246FC1">
        <w:t>58</w:t>
      </w:r>
      <w:r w:rsidR="00BD7C0E" w:rsidRPr="00246FC1">
        <w:fldChar w:fldCharType="end"/>
      </w:r>
      <w:r w:rsidR="00044931" w:rsidRPr="00246FC1">
        <w:t xml:space="preserve">, </w:t>
      </w:r>
      <w:r w:rsidR="00BD7C0E" w:rsidRPr="00246FC1">
        <w:fldChar w:fldCharType="begin"/>
      </w:r>
      <w:r w:rsidR="00BD7C0E" w:rsidRPr="00246FC1">
        <w:instrText xml:space="preserve"> REF _Ref506366264 \r \h  \* MERGEFORMAT </w:instrText>
      </w:r>
      <w:r w:rsidR="00BD7C0E" w:rsidRPr="00246FC1">
        <w:fldChar w:fldCharType="separate"/>
      </w:r>
      <w:r w:rsidR="00313FAC" w:rsidRPr="00246FC1">
        <w:t>59</w:t>
      </w:r>
      <w:r w:rsidR="00BD7C0E" w:rsidRPr="00246FC1">
        <w:fldChar w:fldCharType="end"/>
      </w:r>
      <w:r w:rsidR="00044931" w:rsidRPr="00246FC1">
        <w:t xml:space="preserve">, </w:t>
      </w:r>
      <w:r w:rsidR="00BD7C0E" w:rsidRPr="00246FC1">
        <w:fldChar w:fldCharType="begin"/>
      </w:r>
      <w:r w:rsidR="00BD7C0E" w:rsidRPr="00246FC1">
        <w:instrText xml:space="preserve"> REF _Ref506382663 \r \h  \* MERGEFORMAT </w:instrText>
      </w:r>
      <w:r w:rsidR="00BD7C0E" w:rsidRPr="00246FC1">
        <w:fldChar w:fldCharType="separate"/>
      </w:r>
      <w:r w:rsidR="00DD64D3" w:rsidRPr="00246FC1">
        <w:t>60</w:t>
      </w:r>
      <w:r w:rsidR="00BD7C0E" w:rsidRPr="00246FC1">
        <w:fldChar w:fldCharType="end"/>
      </w:r>
      <w:r w:rsidR="00044931" w:rsidRPr="00246FC1">
        <w:t xml:space="preserve"> и </w:t>
      </w:r>
      <w:r w:rsidR="00BD7C0E" w:rsidRPr="00246FC1">
        <w:fldChar w:fldCharType="begin"/>
      </w:r>
      <w:r w:rsidR="00BD7C0E" w:rsidRPr="00246FC1">
        <w:instrText xml:space="preserve"> REF _Ref506382710 \r \h  \* MERGEFORMAT </w:instrText>
      </w:r>
      <w:r w:rsidR="00BD7C0E" w:rsidRPr="00246FC1">
        <w:fldChar w:fldCharType="separate"/>
      </w:r>
      <w:r w:rsidR="00DD64D3" w:rsidRPr="00246FC1">
        <w:t>61</w:t>
      </w:r>
      <w:r w:rsidR="00BD7C0E" w:rsidRPr="00246FC1">
        <w:fldChar w:fldCharType="end"/>
      </w:r>
      <w:r w:rsidR="00044931" w:rsidRPr="00246FC1">
        <w:t xml:space="preserve"> осуществляется Публичным партнером в сроки</w:t>
      </w:r>
      <w:r w:rsidR="00E32FF6">
        <w:t>,</w:t>
      </w:r>
      <w:r w:rsidR="00044931" w:rsidRPr="00246FC1">
        <w:t xml:space="preserve"> установленные Законодательством и решением Суда.</w:t>
      </w:r>
    </w:p>
    <w:p w:rsidR="00C6399D" w:rsidRPr="00246FC1" w:rsidRDefault="00C6399D" w:rsidP="009455CA">
      <w:pPr>
        <w:numPr>
          <w:ilvl w:val="1"/>
          <w:numId w:val="46"/>
        </w:numPr>
        <w:spacing w:before="100" w:after="100" w:line="240" w:lineRule="auto"/>
      </w:pPr>
      <w:r w:rsidRPr="00246FC1">
        <w:t xml:space="preserve">На сумму Заемных инвестиций и Собственных инвестиций, размер которых определен на Дату прекращения действия соглашения, с Даты прекращения соглашения до даты фактической выплаты </w:t>
      </w:r>
      <w:r w:rsidR="00560487" w:rsidRPr="00246FC1">
        <w:t>Публичным партнером</w:t>
      </w:r>
      <w:r w:rsidRPr="00246FC1">
        <w:t xml:space="preserve"> суммы Компенсации при прекращении начисление процентов, штрафных процентов и прочих платежей не приостанавливается и осуществляется в соответствии с условиями соглашений о привлечении Заемных инвестиций и Собственных инвестиций соответственно, и подлежит включению Публичным партнером в состав Компенсации при прекращении на момент ее фактической выплаты.</w:t>
      </w:r>
    </w:p>
    <w:p w:rsidR="00504247" w:rsidRPr="00246FC1" w:rsidRDefault="00504247" w:rsidP="009455CA">
      <w:pPr>
        <w:numPr>
          <w:ilvl w:val="1"/>
          <w:numId w:val="46"/>
        </w:numPr>
        <w:spacing w:before="100" w:after="100" w:line="240" w:lineRule="auto"/>
      </w:pPr>
      <w:bookmarkStart w:id="877" w:name="_Ref205623871"/>
      <w:r w:rsidRPr="00246FC1">
        <w:t>Если какая-либо сумма компенсации, подлежащая уплате Публичным партнером в составе Компенсации при прекращении, облагается налогом, подлежащим уплате соответствующему Государственному органу в соответствующий бюджет, Публичный партнер обязуется уплатить Частному партнеру дополнительную сумму, после уплаты которой полученная Частным партнером сумма после уплаты налога будет той же, какой она была бы, если бы такой платеж не облагался указанным налогом, с учетом всех освобождений, льгот, вычетов в отношении этого налога (как доступных по выбору, так и иных), на которые может иметь право Частный партнер.</w:t>
      </w:r>
      <w:bookmarkEnd w:id="877"/>
    </w:p>
    <w:p w:rsidR="000E5A60" w:rsidRPr="00246FC1" w:rsidRDefault="000E5A60" w:rsidP="009455CA">
      <w:pPr>
        <w:numPr>
          <w:ilvl w:val="1"/>
          <w:numId w:val="46"/>
        </w:numPr>
        <w:spacing w:before="100" w:after="100" w:line="240" w:lineRule="auto"/>
        <w:rPr>
          <w:b/>
        </w:rPr>
      </w:pPr>
      <w:r w:rsidRPr="00246FC1">
        <w:t>Порядок и сроки демобилизации и</w:t>
      </w:r>
      <w:r w:rsidR="00E32FF6">
        <w:t xml:space="preserve"> </w:t>
      </w:r>
      <w:r w:rsidRPr="00246FC1">
        <w:t>(или) консервации Объекта соглашения при досрочном прекращении Соглашения определяется Сторонами в Порядке согласования.</w:t>
      </w:r>
    </w:p>
    <w:p w:rsidR="00CA3BFF" w:rsidRPr="00246FC1" w:rsidRDefault="00CA3BFF" w:rsidP="00082BC5">
      <w:pPr>
        <w:pStyle w:val="FWBL1"/>
        <w:numPr>
          <w:ilvl w:val="0"/>
          <w:numId w:val="46"/>
        </w:numPr>
        <w:tabs>
          <w:tab w:val="clear" w:pos="720"/>
          <w:tab w:val="clear" w:pos="5399"/>
          <w:tab w:val="left" w:pos="0"/>
          <w:tab w:val="left" w:pos="567"/>
        </w:tabs>
        <w:spacing w:before="120" w:after="120"/>
        <w:ind w:left="567" w:hanging="567"/>
      </w:pPr>
      <w:bookmarkStart w:id="878" w:name="_Toc535324808"/>
      <w:bookmarkStart w:id="879" w:name="_Toc535327130"/>
      <w:bookmarkStart w:id="880" w:name="_Ref506397298"/>
      <w:bookmarkStart w:id="881" w:name="_Toc517882057"/>
      <w:bookmarkStart w:id="882" w:name="_Toc32312959"/>
      <w:bookmarkEnd w:id="878"/>
      <w:bookmarkEnd w:id="879"/>
      <w:r w:rsidRPr="00246FC1">
        <w:t>Компенсация при прекращении по основаниям, относящимся к Частному партнеру</w:t>
      </w:r>
      <w:bookmarkEnd w:id="880"/>
      <w:bookmarkEnd w:id="881"/>
      <w:bookmarkEnd w:id="882"/>
    </w:p>
    <w:p w:rsidR="00632DF4" w:rsidRPr="00246FC1" w:rsidRDefault="00632DF4" w:rsidP="009455CA">
      <w:pPr>
        <w:numPr>
          <w:ilvl w:val="1"/>
          <w:numId w:val="46"/>
        </w:numPr>
        <w:spacing w:before="100" w:after="100" w:line="240" w:lineRule="auto"/>
      </w:pPr>
      <w:bookmarkStart w:id="883" w:name="_Ref506366254"/>
      <w:r w:rsidRPr="00246FC1">
        <w:t>Если Соглашение прекращается по какому-либо основанию, указанному в пункте </w:t>
      </w:r>
      <w:r w:rsidR="00BD7C0E" w:rsidRPr="00246FC1">
        <w:fldChar w:fldCharType="begin"/>
      </w:r>
      <w:r w:rsidR="00BD7C0E" w:rsidRPr="00246FC1">
        <w:instrText xml:space="preserve"> REF _Ref506366159 \w \h  \* MERGEFORMAT </w:instrText>
      </w:r>
      <w:r w:rsidR="00BD7C0E" w:rsidRPr="00246FC1">
        <w:fldChar w:fldCharType="separate"/>
      </w:r>
      <w:r w:rsidR="00DD64D3" w:rsidRPr="00246FC1">
        <w:t>58</w:t>
      </w:r>
      <w:r w:rsidR="00BD7C0E" w:rsidRPr="00246FC1">
        <w:fldChar w:fldCharType="end"/>
      </w:r>
      <w:r w:rsidR="00B005FB" w:rsidRPr="00246FC1">
        <w:t>,</w:t>
      </w:r>
      <w:r w:rsidRPr="00246FC1">
        <w:t xml:space="preserve"> то </w:t>
      </w:r>
      <w:r w:rsidR="00824D8C" w:rsidRPr="00246FC1">
        <w:t>Публичный партнер</w:t>
      </w:r>
      <w:r w:rsidRPr="00246FC1">
        <w:t xml:space="preserve"> выплачивает Компенсацию при прекращении, состоящую из</w:t>
      </w:r>
      <w:r w:rsidR="008621F4" w:rsidRPr="00246FC1">
        <w:t>:</w:t>
      </w:r>
      <w:bookmarkEnd w:id="883"/>
    </w:p>
    <w:p w:rsidR="00824D8C" w:rsidRPr="00246FC1" w:rsidRDefault="00824D8C"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884" w:name="_Ref506366076"/>
      <w:r w:rsidRPr="00246FC1">
        <w:rPr>
          <w:b w:val="0"/>
          <w:lang w:val="ru-RU"/>
        </w:rPr>
        <w:t>сумм</w:t>
      </w:r>
      <w:r w:rsidR="000E0A87" w:rsidRPr="00246FC1">
        <w:rPr>
          <w:b w:val="0"/>
          <w:lang w:val="ru-RU"/>
        </w:rPr>
        <w:t>ы</w:t>
      </w:r>
      <w:r w:rsidRPr="00246FC1">
        <w:rPr>
          <w:b w:val="0"/>
          <w:lang w:val="ru-RU"/>
        </w:rPr>
        <w:t xml:space="preserve"> в размере 100 (ста) процентов Основного долга, включая суммы всех начисленных, но не выплаченных на Дату прекращения действия соглашения процентов по сумме Основного долга, а также невыплаченных комиссий, вознаграждений и иных платежей за предоставление финансирования, неустоек и штрафов по </w:t>
      </w:r>
      <w:r w:rsidR="007C5911" w:rsidRPr="00246FC1">
        <w:rPr>
          <w:b w:val="0"/>
          <w:lang w:val="ru-RU"/>
        </w:rPr>
        <w:t>Соглашениям о финансировании</w:t>
      </w:r>
      <w:r w:rsidRPr="00246FC1">
        <w:rPr>
          <w:b w:val="0"/>
          <w:lang w:val="ru-RU"/>
        </w:rPr>
        <w:t>;</w:t>
      </w:r>
      <w:bookmarkEnd w:id="884"/>
    </w:p>
    <w:p w:rsidR="00824D8C" w:rsidRPr="00246FC1" w:rsidRDefault="000E0A87"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885" w:name="_Ref31792737"/>
      <w:r w:rsidRPr="00246FC1">
        <w:rPr>
          <w:b w:val="0"/>
          <w:lang w:val="ru-RU"/>
        </w:rPr>
        <w:t>расходов</w:t>
      </w:r>
      <w:r w:rsidR="00824D8C" w:rsidRPr="00246FC1">
        <w:rPr>
          <w:b w:val="0"/>
          <w:lang w:val="ru-RU"/>
        </w:rPr>
        <w:t>, фактически понесенны</w:t>
      </w:r>
      <w:r w:rsidRPr="00246FC1">
        <w:rPr>
          <w:b w:val="0"/>
          <w:lang w:val="ru-RU"/>
        </w:rPr>
        <w:t>х</w:t>
      </w:r>
      <w:r w:rsidR="00824D8C" w:rsidRPr="00246FC1">
        <w:rPr>
          <w:b w:val="0"/>
          <w:lang w:val="ru-RU"/>
        </w:rPr>
        <w:t xml:space="preserve"> Частным партнером на создание Объекта соглашения, за вычетом сумм, выплаченных согласно подпункту </w:t>
      </w:r>
      <w:r w:rsidR="00DB65E1" w:rsidRPr="00246FC1">
        <w:rPr>
          <w:b w:val="0"/>
          <w:lang w:val="ru-RU"/>
        </w:rPr>
        <w:fldChar w:fldCharType="begin"/>
      </w:r>
      <w:r w:rsidR="008621F4" w:rsidRPr="00246FC1">
        <w:rPr>
          <w:b w:val="0"/>
          <w:lang w:val="ru-RU"/>
        </w:rPr>
        <w:instrText xml:space="preserve"> REF _Ref506366076 \w \h </w:instrText>
      </w:r>
      <w:r w:rsidR="00DB65E1" w:rsidRPr="00246FC1">
        <w:rPr>
          <w:b w:val="0"/>
          <w:lang w:val="ru-RU"/>
        </w:rPr>
      </w:r>
      <w:r w:rsidR="00DB65E1" w:rsidRPr="00246FC1">
        <w:rPr>
          <w:b w:val="0"/>
          <w:lang w:val="ru-RU"/>
        </w:rPr>
        <w:fldChar w:fldCharType="separate"/>
      </w:r>
      <w:r w:rsidR="00D31602" w:rsidRPr="00246FC1">
        <w:rPr>
          <w:b w:val="0"/>
          <w:lang w:val="ru-RU"/>
        </w:rPr>
        <w:t>64.1(а)</w:t>
      </w:r>
      <w:r w:rsidR="00DB65E1" w:rsidRPr="00246FC1">
        <w:rPr>
          <w:b w:val="0"/>
          <w:lang w:val="ru-RU"/>
        </w:rPr>
        <w:fldChar w:fldCharType="end"/>
      </w:r>
      <w:r w:rsidR="00824D8C" w:rsidRPr="00246FC1">
        <w:rPr>
          <w:b w:val="0"/>
          <w:lang w:val="ru-RU"/>
        </w:rPr>
        <w:t xml:space="preserve"> выше;</w:t>
      </w:r>
      <w:bookmarkEnd w:id="885"/>
    </w:p>
    <w:p w:rsidR="00824D8C" w:rsidRPr="00246FC1" w:rsidRDefault="00824D8C"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расходов на оплату выполненных (приобретенных) в соответствии с Соглашением, но не принятых на Дату прекращения действия соглашения работ (материалов и оборудования), которые подлежат передаче Публичному партнеру в соответствии с Соглашением;</w:t>
      </w:r>
    </w:p>
    <w:p w:rsidR="00824D8C" w:rsidRPr="00246FC1" w:rsidRDefault="000E0A87"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bookmarkStart w:id="886" w:name="_Ref31792754"/>
      <w:r w:rsidRPr="00246FC1">
        <w:rPr>
          <w:b w:val="0"/>
          <w:lang w:val="ru-RU"/>
        </w:rPr>
        <w:t>расходов</w:t>
      </w:r>
      <w:r w:rsidR="00824D8C" w:rsidRPr="00246FC1">
        <w:rPr>
          <w:b w:val="0"/>
          <w:lang w:val="ru-RU"/>
        </w:rPr>
        <w:t xml:space="preserve"> на демобилизацию и консервацию Объекта соглашения, включая расходы на перемещение оборудования, используемого в рамках Соглашения (если прекращение произошло до завершения Строительства, и Публичным партнером было принято решение о начале работ по консервации)</w:t>
      </w:r>
      <w:r w:rsidR="009A7B04" w:rsidRPr="00246FC1">
        <w:rPr>
          <w:b w:val="0"/>
          <w:lang w:val="ru-RU"/>
        </w:rPr>
        <w:t>.</w:t>
      </w:r>
      <w:bookmarkEnd w:id="886"/>
    </w:p>
    <w:p w:rsidR="00B80EC1" w:rsidRPr="00246FC1" w:rsidRDefault="00B80EC1" w:rsidP="009455CA">
      <w:pPr>
        <w:numPr>
          <w:ilvl w:val="1"/>
          <w:numId w:val="46"/>
        </w:numPr>
        <w:spacing w:before="100" w:after="100" w:line="240" w:lineRule="auto"/>
      </w:pPr>
      <w:bookmarkStart w:id="887" w:name="_Ref31792634"/>
      <w:r w:rsidRPr="00246FC1">
        <w:t>В случае прекращения Соглашения по какому-либо основанию, указанному в пункте</w:t>
      </w:r>
      <w:r w:rsidR="00DB65E1" w:rsidRPr="00246FC1">
        <w:fldChar w:fldCharType="begin"/>
      </w:r>
      <w:r w:rsidR="002C043E" w:rsidRPr="00246FC1">
        <w:instrText xml:space="preserve"> REF _Ref510521807 \r \h </w:instrText>
      </w:r>
      <w:r w:rsidR="00DB65E1" w:rsidRPr="00246FC1">
        <w:fldChar w:fldCharType="separate"/>
      </w:r>
      <w:r w:rsidR="00DD64D3" w:rsidRPr="00246FC1">
        <w:t>58.1</w:t>
      </w:r>
      <w:r w:rsidR="00DB65E1" w:rsidRPr="00246FC1">
        <w:fldChar w:fldCharType="end"/>
      </w:r>
      <w:r w:rsidRPr="00246FC1">
        <w:t xml:space="preserve">, в случае наличия на счетах Концессионера остатков неизрасходованных средств Капитального гранта и (или) Возмещения, полученных им в соответствии с условиями настоящего Соглашения, </w:t>
      </w:r>
      <w:r w:rsidR="006F3BF5" w:rsidRPr="00246FC1">
        <w:t xml:space="preserve">Частный партнер </w:t>
      </w:r>
      <w:r w:rsidRPr="00246FC1">
        <w:t xml:space="preserve">возвращает </w:t>
      </w:r>
      <w:r w:rsidR="006F3BF5" w:rsidRPr="00246FC1">
        <w:t xml:space="preserve">Публичному партнеру </w:t>
      </w:r>
      <w:r w:rsidRPr="00246FC1">
        <w:t xml:space="preserve">такие средства путем их вычета из суммарного расчета Компенсации при прекращении по подпунктам </w:t>
      </w:r>
      <w:r w:rsidR="00DB65E1" w:rsidRPr="00246FC1">
        <w:fldChar w:fldCharType="begin"/>
      </w:r>
      <w:r w:rsidR="002C043E" w:rsidRPr="00246FC1">
        <w:instrText xml:space="preserve"> REF _Ref31792737 \r \h </w:instrText>
      </w:r>
      <w:r w:rsidR="00DB65E1" w:rsidRPr="00246FC1">
        <w:fldChar w:fldCharType="separate"/>
      </w:r>
      <w:r w:rsidR="00DD64D3" w:rsidRPr="00246FC1">
        <w:t>64.1(б)</w:t>
      </w:r>
      <w:r w:rsidR="00DB65E1" w:rsidRPr="00246FC1">
        <w:fldChar w:fldCharType="end"/>
      </w:r>
      <w:r w:rsidR="002C043E" w:rsidRPr="00246FC1">
        <w:t xml:space="preserve"> – </w:t>
      </w:r>
      <w:r w:rsidR="00BD7C0E" w:rsidRPr="00246FC1">
        <w:fldChar w:fldCharType="begin"/>
      </w:r>
      <w:r w:rsidR="00BD7C0E" w:rsidRPr="00246FC1">
        <w:instrText xml:space="preserve"> REF _Ref31792754 \r \h  \* MERGEFORMAT </w:instrText>
      </w:r>
      <w:r w:rsidR="00BD7C0E" w:rsidRPr="00246FC1">
        <w:fldChar w:fldCharType="separate"/>
      </w:r>
      <w:r w:rsidR="00DD64D3" w:rsidRPr="00246FC1">
        <w:t>64.1(г)</w:t>
      </w:r>
      <w:r w:rsidR="00BD7C0E" w:rsidRPr="00246FC1">
        <w:fldChar w:fldCharType="end"/>
      </w:r>
      <w:bookmarkEnd w:id="887"/>
      <w:r w:rsidR="00550A8D" w:rsidRPr="00246FC1">
        <w:t>.</w:t>
      </w:r>
    </w:p>
    <w:p w:rsidR="00CA3BFF" w:rsidRPr="00246FC1" w:rsidRDefault="00CA3BFF" w:rsidP="00082BC5">
      <w:pPr>
        <w:pStyle w:val="FWBL1"/>
        <w:numPr>
          <w:ilvl w:val="0"/>
          <w:numId w:val="46"/>
        </w:numPr>
        <w:tabs>
          <w:tab w:val="clear" w:pos="720"/>
          <w:tab w:val="clear" w:pos="5399"/>
          <w:tab w:val="left" w:pos="0"/>
          <w:tab w:val="left" w:pos="567"/>
        </w:tabs>
        <w:spacing w:before="120" w:after="120"/>
        <w:ind w:left="567" w:hanging="567"/>
      </w:pPr>
      <w:bookmarkStart w:id="888" w:name="_Toc521266630"/>
      <w:bookmarkStart w:id="889" w:name="_Toc521266835"/>
      <w:bookmarkStart w:id="890" w:name="_Toc521266631"/>
      <w:bookmarkStart w:id="891" w:name="_Toc521266836"/>
      <w:bookmarkStart w:id="892" w:name="_Toc506542202"/>
      <w:bookmarkStart w:id="893" w:name="_Toc506542553"/>
      <w:bookmarkStart w:id="894" w:name="_Toc506542835"/>
      <w:bookmarkStart w:id="895" w:name="_Toc506571172"/>
      <w:bookmarkStart w:id="896" w:name="_Toc506571456"/>
      <w:bookmarkStart w:id="897" w:name="_Toc506817098"/>
      <w:bookmarkStart w:id="898" w:name="_Toc506817389"/>
      <w:bookmarkStart w:id="899" w:name="_Toc506890416"/>
      <w:bookmarkStart w:id="900" w:name="_Toc507677707"/>
      <w:bookmarkStart w:id="901" w:name="_Toc508029848"/>
      <w:bookmarkStart w:id="902" w:name="_Toc508030665"/>
      <w:bookmarkStart w:id="903" w:name="_Toc506542203"/>
      <w:bookmarkStart w:id="904" w:name="_Toc506542554"/>
      <w:bookmarkStart w:id="905" w:name="_Toc506542836"/>
      <w:bookmarkStart w:id="906" w:name="_Toc506571173"/>
      <w:bookmarkStart w:id="907" w:name="_Toc506571457"/>
      <w:bookmarkStart w:id="908" w:name="_Toc506817099"/>
      <w:bookmarkStart w:id="909" w:name="_Toc506817390"/>
      <w:bookmarkStart w:id="910" w:name="_Toc506890417"/>
      <w:bookmarkStart w:id="911" w:name="_Toc507677708"/>
      <w:bookmarkStart w:id="912" w:name="_Toc508029849"/>
      <w:bookmarkStart w:id="913" w:name="_Toc508030666"/>
      <w:bookmarkStart w:id="914" w:name="_Ref506793575"/>
      <w:bookmarkStart w:id="915" w:name="_Toc517882058"/>
      <w:bookmarkStart w:id="916" w:name="_Toc32312960"/>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r w:rsidRPr="00246FC1">
        <w:t>Компенсация при прекращении по основаниям, относящимся к Публичному партнеру</w:t>
      </w:r>
      <w:bookmarkEnd w:id="914"/>
      <w:bookmarkEnd w:id="915"/>
      <w:bookmarkEnd w:id="916"/>
    </w:p>
    <w:p w:rsidR="008621F4" w:rsidRPr="00246FC1" w:rsidRDefault="008621F4" w:rsidP="00696ABC">
      <w:pPr>
        <w:numPr>
          <w:ilvl w:val="1"/>
          <w:numId w:val="46"/>
        </w:numPr>
        <w:spacing w:before="100" w:after="100" w:line="240" w:lineRule="auto"/>
      </w:pPr>
      <w:r w:rsidRPr="00246FC1">
        <w:t xml:space="preserve">Если </w:t>
      </w:r>
      <w:r w:rsidRPr="00246FC1">
        <w:rPr>
          <w:lang w:eastAsia="ru-RU"/>
        </w:rPr>
        <w:t>Соглашение</w:t>
      </w:r>
      <w:r w:rsidRPr="00246FC1">
        <w:t xml:space="preserve"> прекращается по какому-либо основанию,</w:t>
      </w:r>
      <w:r w:rsidR="00E32FF6">
        <w:t xml:space="preserve"> </w:t>
      </w:r>
      <w:r w:rsidRPr="00246FC1">
        <w:t>указанному</w:t>
      </w:r>
      <w:r w:rsidR="00E32FF6">
        <w:t xml:space="preserve"> </w:t>
      </w:r>
      <w:r w:rsidRPr="00246FC1">
        <w:t>в</w:t>
      </w:r>
      <w:r w:rsidR="00E32FF6">
        <w:t xml:space="preserve"> </w:t>
      </w:r>
      <w:r w:rsidR="00116796" w:rsidRPr="00246FC1">
        <w:t>статье</w:t>
      </w:r>
      <w:r w:rsidR="00E32FF6">
        <w:t xml:space="preserve"> </w:t>
      </w:r>
      <w:r w:rsidR="00BD7C0E" w:rsidRPr="00246FC1">
        <w:fldChar w:fldCharType="begin"/>
      </w:r>
      <w:r w:rsidR="00BD7C0E" w:rsidRPr="00246FC1">
        <w:instrText xml:space="preserve"> REF _Ref506366264 \w \h  \* MERGEFORMAT </w:instrText>
      </w:r>
      <w:r w:rsidR="00BD7C0E" w:rsidRPr="00246FC1">
        <w:fldChar w:fldCharType="separate"/>
      </w:r>
      <w:r w:rsidR="00AA598C" w:rsidRPr="00246FC1">
        <w:t>59</w:t>
      </w:r>
      <w:r w:rsidR="00BD7C0E" w:rsidRPr="00246FC1">
        <w:fldChar w:fldCharType="end"/>
      </w:r>
      <w:r w:rsidR="00B005FB" w:rsidRPr="00246FC1">
        <w:t>,</w:t>
      </w:r>
      <w:r w:rsidR="00E32FF6">
        <w:t xml:space="preserve"> </w:t>
      </w:r>
      <w:r w:rsidRPr="00246FC1">
        <w:t>то</w:t>
      </w:r>
      <w:r w:rsidR="00E32FF6">
        <w:t xml:space="preserve"> </w:t>
      </w:r>
      <w:r w:rsidRPr="00246FC1">
        <w:t>Публичный партнер выплачивает Компенсацию при прекращении, состоящую из:</w:t>
      </w:r>
    </w:p>
    <w:p w:rsidR="008621F4" w:rsidRPr="00246FC1" w:rsidRDefault="008621F4"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суммы, определенной в соответствии с пунктом </w:t>
      </w:r>
      <w:r w:rsidR="00DB65E1" w:rsidRPr="00246FC1">
        <w:rPr>
          <w:b w:val="0"/>
          <w:lang w:val="ru-RU"/>
        </w:rPr>
        <w:fldChar w:fldCharType="begin"/>
      </w:r>
      <w:r w:rsidRPr="00246FC1">
        <w:rPr>
          <w:b w:val="0"/>
          <w:lang w:val="ru-RU"/>
        </w:rPr>
        <w:instrText xml:space="preserve"> REF _Ref506366254 \w \h </w:instrText>
      </w:r>
      <w:r w:rsidR="00DB65E1" w:rsidRPr="00246FC1">
        <w:rPr>
          <w:b w:val="0"/>
          <w:lang w:val="ru-RU"/>
        </w:rPr>
      </w:r>
      <w:r w:rsidR="00DB65E1" w:rsidRPr="00246FC1">
        <w:rPr>
          <w:b w:val="0"/>
          <w:lang w:val="ru-RU"/>
        </w:rPr>
        <w:fldChar w:fldCharType="separate"/>
      </w:r>
      <w:r w:rsidR="00AA598C" w:rsidRPr="00246FC1">
        <w:rPr>
          <w:b w:val="0"/>
          <w:lang w:val="ru-RU"/>
        </w:rPr>
        <w:t>64.1</w:t>
      </w:r>
      <w:r w:rsidR="00DB65E1" w:rsidRPr="00246FC1">
        <w:rPr>
          <w:b w:val="0"/>
          <w:lang w:val="ru-RU"/>
        </w:rPr>
        <w:fldChar w:fldCharType="end"/>
      </w:r>
      <w:r w:rsidR="006F3BF5" w:rsidRPr="00246FC1">
        <w:rPr>
          <w:b w:val="0"/>
          <w:lang w:val="ru-RU"/>
        </w:rPr>
        <w:t>;</w:t>
      </w:r>
    </w:p>
    <w:p w:rsidR="008621F4" w:rsidRPr="00246FC1" w:rsidRDefault="00FB5434"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компенсации в размере 100 (ста) процентов задолженности по соглашениям заключенным Частным партнером для привлечения Собственных инвестиций, в объеме не более, чем предусмотрено Финансовой моделью (если иное не согласовано Сторонами), а также начисленных, но не выплаченных на Дату прекращения действия соглашения процентов по таким соглашениям в размере 12 (двенадцать) процентов годовых</w:t>
      </w:r>
      <w:r w:rsidR="008621F4" w:rsidRPr="00246FC1">
        <w:rPr>
          <w:b w:val="0"/>
          <w:lang w:val="ru-RU"/>
        </w:rPr>
        <w:t>;</w:t>
      </w:r>
    </w:p>
    <w:p w:rsidR="008621F4" w:rsidRPr="00246FC1" w:rsidRDefault="007E6F7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компенсации в размере 100 (ста) процентов денежных средств, внесенных в качестве вклада в уставный капитал </w:t>
      </w:r>
      <w:r w:rsidR="00804F20" w:rsidRPr="00246FC1">
        <w:rPr>
          <w:b w:val="0"/>
          <w:lang w:val="ru-RU"/>
        </w:rPr>
        <w:t>Частного партнера</w:t>
      </w:r>
      <w:r w:rsidRPr="00246FC1">
        <w:rPr>
          <w:b w:val="0"/>
          <w:lang w:val="ru-RU"/>
        </w:rPr>
        <w:t xml:space="preserve"> в качестве Собственных инвестиций </w:t>
      </w:r>
      <w:r w:rsidR="00370490" w:rsidRPr="00246FC1">
        <w:rPr>
          <w:b w:val="0"/>
          <w:lang w:val="ru-RU"/>
        </w:rPr>
        <w:t xml:space="preserve">в объеме не более, чем предусмотрено Финансовой моделью (если иное не согласовано Сторонами), </w:t>
      </w:r>
      <w:r w:rsidRPr="00246FC1">
        <w:rPr>
          <w:b w:val="0"/>
          <w:lang w:val="ru-RU"/>
        </w:rPr>
        <w:t>за вычетом сумм, выплаченных в форме дивидендов или иного распределения прибыли, а также доходность на внесенные средства в уставный капитал, определенную в размере 12 (двенадцать) процентов годовых</w:t>
      </w:r>
      <w:r w:rsidR="008621F4" w:rsidRPr="00246FC1">
        <w:rPr>
          <w:b w:val="0"/>
          <w:lang w:val="ru-RU"/>
        </w:rPr>
        <w:t>;</w:t>
      </w:r>
    </w:p>
    <w:p w:rsidR="007B19BE" w:rsidRPr="00246FC1" w:rsidRDefault="007E6F7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всей суммы документально подтвержденных расходов </w:t>
      </w:r>
      <w:r w:rsidR="007E63C9" w:rsidRPr="00246FC1">
        <w:rPr>
          <w:b w:val="0"/>
          <w:lang w:val="ru-RU"/>
        </w:rPr>
        <w:t>Частного партнера</w:t>
      </w:r>
      <w:r w:rsidRPr="00246FC1">
        <w:rPr>
          <w:b w:val="0"/>
          <w:lang w:val="ru-RU"/>
        </w:rPr>
        <w:t xml:space="preserve">, понесенных в связи с досрочным прекращением соглашений с контрагентами, привлеченными для исполнения обязательств </w:t>
      </w:r>
      <w:r w:rsidR="007E63C9" w:rsidRPr="00246FC1">
        <w:rPr>
          <w:b w:val="0"/>
          <w:lang w:val="ru-RU"/>
        </w:rPr>
        <w:t>Частного партнера</w:t>
      </w:r>
      <w:r w:rsidR="00E32FF6">
        <w:rPr>
          <w:b w:val="0"/>
          <w:lang w:val="ru-RU"/>
        </w:rPr>
        <w:t xml:space="preserve"> </w:t>
      </w:r>
      <w:r w:rsidRPr="00246FC1">
        <w:rPr>
          <w:b w:val="0"/>
          <w:lang w:val="ru-RU"/>
        </w:rPr>
        <w:t>по Соглашению</w:t>
      </w:r>
      <w:r w:rsidR="007B19BE" w:rsidRPr="00246FC1">
        <w:rPr>
          <w:b w:val="0"/>
          <w:lang w:val="ru-RU"/>
        </w:rPr>
        <w:t>;</w:t>
      </w:r>
    </w:p>
    <w:p w:rsidR="007B19BE" w:rsidRPr="00246FC1" w:rsidRDefault="007B19B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расходов на оплату выполненных (приобретенных) в соответствии с Соглашением, но не принятых на Дату прекращения действия соглашения работ (материалов и оборудования), которые подлежат передаче Публичному партнеру в соответствии с Соглашением;</w:t>
      </w:r>
    </w:p>
    <w:p w:rsidR="00CA3BFF" w:rsidRPr="00246FC1" w:rsidRDefault="007B19BE"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расходов на демобилизацию и консервацию Объекта соглашения, включая расходы на перемещение оборудования, используемого в рамках Соглашения (если прекращение произошло до завершения Строительства, и Публичным партнером было принято решение о начале работ по консервации).</w:t>
      </w:r>
    </w:p>
    <w:p w:rsidR="00E9481C" w:rsidRPr="00246FC1" w:rsidRDefault="00E9481C" w:rsidP="00082BC5">
      <w:pPr>
        <w:pStyle w:val="FWBL1"/>
        <w:numPr>
          <w:ilvl w:val="0"/>
          <w:numId w:val="46"/>
        </w:numPr>
        <w:tabs>
          <w:tab w:val="clear" w:pos="720"/>
          <w:tab w:val="clear" w:pos="5399"/>
          <w:tab w:val="left" w:pos="0"/>
          <w:tab w:val="left" w:pos="567"/>
        </w:tabs>
        <w:spacing w:before="120" w:after="120"/>
        <w:ind w:left="567" w:hanging="567"/>
      </w:pPr>
      <w:bookmarkStart w:id="917" w:name="_Ref506793579"/>
      <w:bookmarkStart w:id="918" w:name="_Toc517882059"/>
      <w:bookmarkStart w:id="919" w:name="_Toc32312961"/>
      <w:r w:rsidRPr="00246FC1">
        <w:t>Компенсация при прекращении в связи с Особыми обстоятельствами</w:t>
      </w:r>
      <w:bookmarkEnd w:id="917"/>
      <w:bookmarkEnd w:id="918"/>
      <w:bookmarkEnd w:id="919"/>
    </w:p>
    <w:p w:rsidR="00E9481C" w:rsidRPr="00246FC1" w:rsidRDefault="00E9481C" w:rsidP="00FB600A">
      <w:pPr>
        <w:numPr>
          <w:ilvl w:val="1"/>
          <w:numId w:val="46"/>
        </w:numPr>
        <w:spacing w:before="100" w:after="100" w:line="240" w:lineRule="auto"/>
      </w:pPr>
      <w:bookmarkStart w:id="920" w:name="_Ref514753828"/>
      <w:r w:rsidRPr="00246FC1">
        <w:t>Если Соглашение прекращается по какому-либо основанию, указанному в пункте</w:t>
      </w:r>
      <w:r w:rsidR="00E32FF6">
        <w:t xml:space="preserve"> </w:t>
      </w:r>
      <w:r w:rsidR="00BD7C0E" w:rsidRPr="00246FC1">
        <w:fldChar w:fldCharType="begin"/>
      </w:r>
      <w:r w:rsidR="00BD7C0E" w:rsidRPr="00246FC1">
        <w:instrText xml:space="preserve"> REF _Ref506382663 \w \h  \* MERGEFORMAT </w:instrText>
      </w:r>
      <w:r w:rsidR="00BD7C0E" w:rsidRPr="00246FC1">
        <w:fldChar w:fldCharType="separate"/>
      </w:r>
      <w:r w:rsidR="002C043E" w:rsidRPr="00246FC1">
        <w:t>60</w:t>
      </w:r>
      <w:r w:rsidR="00BD7C0E" w:rsidRPr="00246FC1">
        <w:fldChar w:fldCharType="end"/>
      </w:r>
      <w:r w:rsidR="00B005FB" w:rsidRPr="00246FC1">
        <w:t>,</w:t>
      </w:r>
      <w:r w:rsidR="00E32FF6">
        <w:t xml:space="preserve"> </w:t>
      </w:r>
      <w:r w:rsidRPr="00246FC1">
        <w:t>то Публичный партнер выплачивает Компенсацию при прекращении, состоящую из:</w:t>
      </w:r>
      <w:bookmarkEnd w:id="920"/>
    </w:p>
    <w:p w:rsidR="00E9481C" w:rsidRPr="00246FC1" w:rsidRDefault="00E9481C"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суммы, определенной в соответствии с пунктом </w:t>
      </w:r>
      <w:r w:rsidR="00DB65E1" w:rsidRPr="00246FC1">
        <w:rPr>
          <w:b w:val="0"/>
          <w:lang w:val="ru-RU"/>
        </w:rPr>
        <w:fldChar w:fldCharType="begin"/>
      </w:r>
      <w:r w:rsidRPr="00246FC1">
        <w:rPr>
          <w:b w:val="0"/>
          <w:lang w:val="ru-RU"/>
        </w:rPr>
        <w:instrText xml:space="preserve"> REF _Ref506366254 \w \h </w:instrText>
      </w:r>
      <w:r w:rsidR="00DB65E1" w:rsidRPr="00246FC1">
        <w:rPr>
          <w:b w:val="0"/>
          <w:lang w:val="ru-RU"/>
        </w:rPr>
      </w:r>
      <w:r w:rsidR="00DB65E1" w:rsidRPr="00246FC1">
        <w:rPr>
          <w:b w:val="0"/>
          <w:lang w:val="ru-RU"/>
        </w:rPr>
        <w:fldChar w:fldCharType="separate"/>
      </w:r>
      <w:r w:rsidR="00DD64D3" w:rsidRPr="00246FC1">
        <w:rPr>
          <w:b w:val="0"/>
          <w:lang w:val="ru-RU"/>
        </w:rPr>
        <w:t>64.1</w:t>
      </w:r>
      <w:r w:rsidR="00DB65E1" w:rsidRPr="00246FC1">
        <w:rPr>
          <w:b w:val="0"/>
          <w:lang w:val="ru-RU"/>
        </w:rPr>
        <w:fldChar w:fldCharType="end"/>
      </w:r>
      <w:r w:rsidR="006F3BF5" w:rsidRPr="00246FC1">
        <w:rPr>
          <w:b w:val="0"/>
          <w:lang w:val="ru-RU"/>
        </w:rPr>
        <w:t>;</w:t>
      </w:r>
    </w:p>
    <w:p w:rsidR="00E9481C" w:rsidRPr="00246FC1" w:rsidRDefault="007E6F7D"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компенсации в размере 100 (ста) процентов задолженности по соглашениям</w:t>
      </w:r>
      <w:r w:rsidR="00572E74" w:rsidRPr="00246FC1">
        <w:rPr>
          <w:b w:val="0"/>
          <w:lang w:val="ru-RU"/>
        </w:rPr>
        <w:t>,</w:t>
      </w:r>
      <w:r w:rsidRPr="00246FC1">
        <w:rPr>
          <w:b w:val="0"/>
          <w:lang w:val="ru-RU"/>
        </w:rPr>
        <w:t xml:space="preserve"> заключенным Частным партнером для привлечения Собственных инвестиций, в объеме не более, чем предусмотрено Финансовой моделью (если иное не согласовано Сторонами), а также начисленных, но не выплаченных на Дату прекращения действия соглашения процентов по таким соглашениям в размере 12 (двенадцать) процентов годовых</w:t>
      </w:r>
      <w:r w:rsidR="00E9481C" w:rsidRPr="00246FC1">
        <w:rPr>
          <w:b w:val="0"/>
          <w:lang w:val="ru-RU"/>
        </w:rPr>
        <w:t>;</w:t>
      </w:r>
    </w:p>
    <w:p w:rsidR="00E9481C" w:rsidRPr="00246FC1" w:rsidRDefault="00BE73A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компенсации в размере 100(ста)процентов денежных средств, внесенных в качестве вклада</w:t>
      </w:r>
      <w:r w:rsidR="00E32FF6">
        <w:rPr>
          <w:b w:val="0"/>
          <w:lang w:val="ru-RU"/>
        </w:rPr>
        <w:t xml:space="preserve"> </w:t>
      </w:r>
      <w:r w:rsidRPr="00246FC1">
        <w:rPr>
          <w:b w:val="0"/>
          <w:lang w:val="ru-RU"/>
        </w:rPr>
        <w:t xml:space="preserve">в уставный капитал </w:t>
      </w:r>
      <w:r w:rsidR="00804F20" w:rsidRPr="00246FC1">
        <w:rPr>
          <w:b w:val="0"/>
          <w:lang w:val="ru-RU"/>
        </w:rPr>
        <w:t>Частного партнера</w:t>
      </w:r>
      <w:r w:rsidRPr="00246FC1">
        <w:rPr>
          <w:b w:val="0"/>
          <w:lang w:val="ru-RU"/>
        </w:rPr>
        <w:t xml:space="preserve"> в качестве Собственных инвестиций</w:t>
      </w:r>
      <w:r w:rsidR="0015176F" w:rsidRPr="00246FC1">
        <w:rPr>
          <w:b w:val="0"/>
          <w:lang w:val="ru-RU"/>
        </w:rPr>
        <w:t xml:space="preserve"> в объеме не более, чем предусмотрено Финансовой моделью (если иное не согласовано Сторонами),</w:t>
      </w:r>
      <w:r w:rsidRPr="00246FC1">
        <w:rPr>
          <w:b w:val="0"/>
          <w:lang w:val="ru-RU"/>
        </w:rPr>
        <w:t xml:space="preserve"> за вычетом сумм, выплаченных в форме дивидендов или иного распределения прибыли, а также доходность на внесенные средства в уставный капитал, определенную в размере 9 (девять) процентов годовых</w:t>
      </w:r>
      <w:r w:rsidR="00E9481C" w:rsidRPr="00246FC1">
        <w:rPr>
          <w:b w:val="0"/>
          <w:lang w:val="ru-RU"/>
        </w:rPr>
        <w:t>;</w:t>
      </w:r>
    </w:p>
    <w:p w:rsidR="00E9481C" w:rsidRPr="00246FC1" w:rsidRDefault="00BE73A1"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всей суммы документально подтвержденных расходов </w:t>
      </w:r>
      <w:r w:rsidR="007E63C9" w:rsidRPr="00246FC1">
        <w:rPr>
          <w:b w:val="0"/>
          <w:lang w:val="ru-RU"/>
        </w:rPr>
        <w:t>Частного партнера</w:t>
      </w:r>
      <w:r w:rsidRPr="00246FC1">
        <w:rPr>
          <w:b w:val="0"/>
          <w:lang w:val="ru-RU"/>
        </w:rPr>
        <w:t xml:space="preserve">, понесенных в связи с досрочным прекращением соглашений с контрагентами, привлеченными для исполнения обязательств </w:t>
      </w:r>
      <w:r w:rsidR="007E63C9" w:rsidRPr="00246FC1">
        <w:rPr>
          <w:b w:val="0"/>
          <w:lang w:val="ru-RU"/>
        </w:rPr>
        <w:t>Частного партнера</w:t>
      </w:r>
      <w:r w:rsidR="00E32FF6">
        <w:rPr>
          <w:b w:val="0"/>
          <w:lang w:val="ru-RU"/>
        </w:rPr>
        <w:t xml:space="preserve"> </w:t>
      </w:r>
      <w:r w:rsidRPr="00246FC1">
        <w:rPr>
          <w:b w:val="0"/>
          <w:lang w:val="ru-RU"/>
        </w:rPr>
        <w:t>по Соглашению</w:t>
      </w:r>
      <w:r w:rsidR="004F6FE6" w:rsidRPr="00246FC1">
        <w:rPr>
          <w:b w:val="0"/>
          <w:lang w:val="ru-RU"/>
        </w:rPr>
        <w:t>;</w:t>
      </w:r>
    </w:p>
    <w:p w:rsidR="004F6FE6" w:rsidRPr="00246FC1" w:rsidRDefault="004F6FE6"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расходов на оплату выполненных (приобретенных) в соответствии с Соглашением, но не принятых на Дату прекращения действия соглашения работ (материалов и оборудования), которые подлежат передаче Публичному партнеру в соответствии с Соглашением;</w:t>
      </w:r>
    </w:p>
    <w:p w:rsidR="004F6FE6" w:rsidRPr="00246FC1" w:rsidRDefault="004F6FE6"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расходов на демобилизацию и консервацию Объекта соглашения, включая расходы на перемещение оборудования, используемого в рамках Соглашения (если прекращение произошло до завершения Строительства, и Публичным партнером было принято решение о начале работ по консервации).</w:t>
      </w:r>
    </w:p>
    <w:p w:rsidR="00E9481C" w:rsidRPr="00246FC1" w:rsidRDefault="00E9481C" w:rsidP="00082BC5">
      <w:pPr>
        <w:pStyle w:val="FWBL1"/>
        <w:numPr>
          <w:ilvl w:val="0"/>
          <w:numId w:val="46"/>
        </w:numPr>
        <w:tabs>
          <w:tab w:val="clear" w:pos="720"/>
          <w:tab w:val="clear" w:pos="5399"/>
          <w:tab w:val="left" w:pos="0"/>
          <w:tab w:val="left" w:pos="567"/>
        </w:tabs>
        <w:spacing w:before="120" w:after="120"/>
        <w:ind w:left="567" w:hanging="567"/>
      </w:pPr>
      <w:bookmarkStart w:id="921" w:name="_Toc535324812"/>
      <w:bookmarkStart w:id="922" w:name="_Toc535327134"/>
      <w:bookmarkStart w:id="923" w:name="_Ref506397309"/>
      <w:bookmarkStart w:id="924" w:name="_Toc517882060"/>
      <w:bookmarkStart w:id="925" w:name="_Toc32312962"/>
      <w:bookmarkEnd w:id="921"/>
      <w:bookmarkEnd w:id="922"/>
      <w:r w:rsidRPr="00246FC1">
        <w:t>Компенсация при прекращении в связи с Обстоятельствами непреодолимой силы</w:t>
      </w:r>
      <w:bookmarkEnd w:id="923"/>
      <w:bookmarkEnd w:id="924"/>
      <w:bookmarkEnd w:id="925"/>
    </w:p>
    <w:p w:rsidR="00E9481C" w:rsidRPr="00246FC1" w:rsidRDefault="00E9481C" w:rsidP="00082BC5">
      <w:pPr>
        <w:pStyle w:val="afffffc"/>
        <w:widowControl w:val="0"/>
        <w:numPr>
          <w:ilvl w:val="1"/>
          <w:numId w:val="46"/>
        </w:numPr>
        <w:tabs>
          <w:tab w:val="left" w:pos="567"/>
        </w:tabs>
        <w:spacing w:before="120" w:after="120" w:line="240" w:lineRule="auto"/>
        <w:ind w:left="567" w:hanging="567"/>
        <w:jc w:val="both"/>
        <w:rPr>
          <w:b w:val="0"/>
          <w:lang w:val="ru-RU"/>
        </w:rPr>
      </w:pPr>
      <w:r w:rsidRPr="00246FC1">
        <w:rPr>
          <w:b w:val="0"/>
          <w:szCs w:val="22"/>
          <w:lang w:val="ru-RU" w:eastAsia="en-US"/>
        </w:rPr>
        <w:t>Если Соглашение прекращается по какому-либо основанию, указанному в пункте</w:t>
      </w:r>
      <w:r w:rsidR="00BD7C0E" w:rsidRPr="00246FC1">
        <w:rPr>
          <w:lang w:val="ru-RU"/>
        </w:rPr>
        <w:fldChar w:fldCharType="begin"/>
      </w:r>
      <w:r w:rsidR="00BD7C0E" w:rsidRPr="00246FC1">
        <w:rPr>
          <w:lang w:val="ru-RU"/>
        </w:rPr>
        <w:instrText xml:space="preserve"> REF _Ref506382710 \w \h  \* MERGEFORMAT </w:instrText>
      </w:r>
      <w:r w:rsidR="00BD7C0E" w:rsidRPr="00246FC1">
        <w:rPr>
          <w:lang w:val="ru-RU"/>
        </w:rPr>
      </w:r>
      <w:r w:rsidR="00BD7C0E" w:rsidRPr="00246FC1">
        <w:rPr>
          <w:lang w:val="ru-RU"/>
        </w:rPr>
        <w:fldChar w:fldCharType="separate"/>
      </w:r>
      <w:r w:rsidR="002C043E" w:rsidRPr="00246FC1">
        <w:rPr>
          <w:b w:val="0"/>
          <w:szCs w:val="22"/>
          <w:lang w:val="ru-RU" w:eastAsia="en-US"/>
        </w:rPr>
        <w:t>61</w:t>
      </w:r>
      <w:r w:rsidR="00BD7C0E" w:rsidRPr="00246FC1">
        <w:rPr>
          <w:lang w:val="ru-RU"/>
        </w:rPr>
        <w:fldChar w:fldCharType="end"/>
      </w:r>
      <w:r w:rsidR="00DF4CF8" w:rsidRPr="00246FC1">
        <w:rPr>
          <w:b w:val="0"/>
          <w:szCs w:val="22"/>
          <w:lang w:val="ru-RU" w:eastAsia="en-US"/>
        </w:rPr>
        <w:t>,</w:t>
      </w:r>
      <w:r w:rsidRPr="00246FC1">
        <w:rPr>
          <w:b w:val="0"/>
          <w:szCs w:val="22"/>
          <w:lang w:val="ru-RU" w:eastAsia="en-US"/>
        </w:rPr>
        <w:t xml:space="preserve"> то Публичный партнер выплачивает Компенсацию при прекращении, состоящую</w:t>
      </w:r>
      <w:r w:rsidRPr="00246FC1">
        <w:rPr>
          <w:b w:val="0"/>
          <w:lang w:val="ru-RU" w:eastAsia="en-US"/>
        </w:rPr>
        <w:t xml:space="preserve"> из</w:t>
      </w:r>
      <w:r w:rsidRPr="00246FC1">
        <w:rPr>
          <w:b w:val="0"/>
          <w:lang w:val="ru-RU"/>
        </w:rPr>
        <w:t>:</w:t>
      </w:r>
    </w:p>
    <w:p w:rsidR="00042AB6" w:rsidRPr="00246FC1" w:rsidRDefault="00042AB6"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суммы, определенной в соответствии с пунктом </w:t>
      </w:r>
      <w:r w:rsidR="00DB65E1" w:rsidRPr="00246FC1">
        <w:rPr>
          <w:b w:val="0"/>
          <w:lang w:val="ru-RU"/>
        </w:rPr>
        <w:fldChar w:fldCharType="begin"/>
      </w:r>
      <w:r w:rsidRPr="00246FC1">
        <w:rPr>
          <w:b w:val="0"/>
          <w:lang w:val="ru-RU"/>
        </w:rPr>
        <w:instrText xml:space="preserve"> REF _Ref506366254 \w \h </w:instrText>
      </w:r>
      <w:r w:rsidR="00DB65E1" w:rsidRPr="00246FC1">
        <w:rPr>
          <w:b w:val="0"/>
          <w:lang w:val="ru-RU"/>
        </w:rPr>
      </w:r>
      <w:r w:rsidR="00DB65E1" w:rsidRPr="00246FC1">
        <w:rPr>
          <w:b w:val="0"/>
          <w:lang w:val="ru-RU"/>
        </w:rPr>
        <w:fldChar w:fldCharType="separate"/>
      </w:r>
      <w:r w:rsidR="00DD64D3" w:rsidRPr="00246FC1">
        <w:rPr>
          <w:b w:val="0"/>
          <w:lang w:val="ru-RU"/>
        </w:rPr>
        <w:t>64.1</w:t>
      </w:r>
      <w:r w:rsidR="00DB65E1" w:rsidRPr="00246FC1">
        <w:rPr>
          <w:b w:val="0"/>
          <w:lang w:val="ru-RU"/>
        </w:rPr>
        <w:fldChar w:fldCharType="end"/>
      </w:r>
      <w:r w:rsidR="00C6399D" w:rsidRPr="00246FC1">
        <w:rPr>
          <w:b w:val="0"/>
          <w:lang w:val="ru-RU"/>
        </w:rPr>
        <w:t>;</w:t>
      </w:r>
    </w:p>
    <w:p w:rsidR="00042AB6" w:rsidRPr="00246FC1" w:rsidRDefault="009F4F54"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rFonts w:eastAsia="Times New Roman"/>
          <w:lang w:val="ru-RU"/>
        </w:rPr>
      </w:pPr>
      <w:r w:rsidRPr="00246FC1">
        <w:rPr>
          <w:b w:val="0"/>
          <w:lang w:val="ru-RU"/>
        </w:rPr>
        <w:t>компенсации в размере 100 (ста) процентов задолженности по соглашениям заключенным Частным партнером для привлечения Собственных инвестиций, в объеме не более, чем предусмотрено Финансовой моделью (если иное не согласовано Сторонами), а также начисленных, но не выплаченных на Дату прекращения действия соглашения процентов по таким соглашениям в размере 12 (двенадцать) процентов годовых</w:t>
      </w:r>
      <w:r w:rsidR="00042AB6" w:rsidRPr="00246FC1">
        <w:rPr>
          <w:rFonts w:eastAsia="Times New Roman"/>
          <w:b w:val="0"/>
          <w:lang w:val="ru-RU"/>
        </w:rPr>
        <w:t>;</w:t>
      </w:r>
    </w:p>
    <w:p w:rsidR="007E63C9" w:rsidRPr="00246FC1" w:rsidRDefault="009F4F54"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компенсации в размере 100 (ста) процентов денежных средств, внесенных в качестве вклада в уставный капитал </w:t>
      </w:r>
      <w:r w:rsidR="00804F20" w:rsidRPr="00246FC1">
        <w:rPr>
          <w:b w:val="0"/>
          <w:lang w:val="ru-RU"/>
        </w:rPr>
        <w:t>Частного партнера</w:t>
      </w:r>
      <w:r w:rsidRPr="00246FC1">
        <w:rPr>
          <w:b w:val="0"/>
          <w:lang w:val="ru-RU"/>
        </w:rPr>
        <w:t xml:space="preserve"> в качестве Собственных инвестиций </w:t>
      </w:r>
      <w:r w:rsidR="007E63C9" w:rsidRPr="00246FC1">
        <w:rPr>
          <w:b w:val="0"/>
          <w:lang w:val="ru-RU"/>
        </w:rPr>
        <w:t xml:space="preserve">в объеме не более, чем предусмотрено Финансовой моделью (если иное не согласовано Сторонами), </w:t>
      </w:r>
      <w:r w:rsidRPr="00246FC1">
        <w:rPr>
          <w:b w:val="0"/>
          <w:lang w:val="ru-RU"/>
        </w:rPr>
        <w:t>за вычетом сумм, выплаченных в форме дивидендов или иного распределения прибыли, а также доходность на внесенные средства в уставный капитал, определенную в размере 6 (шесть) процентов годовых</w:t>
      </w:r>
      <w:r w:rsidR="007E63C9" w:rsidRPr="00246FC1">
        <w:rPr>
          <w:lang w:val="ru-RU"/>
        </w:rPr>
        <w:t>;</w:t>
      </w:r>
    </w:p>
    <w:p w:rsidR="007E63C9" w:rsidRPr="00246FC1" w:rsidRDefault="007E63C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половины всей суммы документально подтвержденных расходов Частного партнера, понесенных в связи с досрочным прекращением соглашений с контрагентами, привлеченными для исполнения обязательств Частного партнера по Соглашению;</w:t>
      </w:r>
    </w:p>
    <w:p w:rsidR="007E63C9" w:rsidRPr="00246FC1" w:rsidRDefault="007E63C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расходов на оплату выполненных (приобретенных) в соответствии с Соглашением, но не принятых на Дату прекращения действия соглашения работ (материалов и оборудования), которые подлежат передаче Публичному партнеру в соответствии с Соглашением;</w:t>
      </w:r>
    </w:p>
    <w:p w:rsidR="007E63C9" w:rsidRPr="00246FC1" w:rsidRDefault="007E63C9"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расходов на демобилизацию и консервацию Объекта соглашения, включая расходы на перемещение оборудования, используемого в рамках Соглашения (если прекращение произошло до завершения Строительства, и Публичным партнером было принято решение о начале работ по консервации).</w:t>
      </w:r>
    </w:p>
    <w:p w:rsidR="00CA3BFF" w:rsidRPr="00246FC1" w:rsidRDefault="00CA3BFF" w:rsidP="00082BC5">
      <w:pPr>
        <w:pStyle w:val="FWBL1"/>
        <w:numPr>
          <w:ilvl w:val="0"/>
          <w:numId w:val="46"/>
        </w:numPr>
        <w:tabs>
          <w:tab w:val="clear" w:pos="720"/>
          <w:tab w:val="clear" w:pos="5399"/>
          <w:tab w:val="left" w:pos="0"/>
          <w:tab w:val="left" w:pos="567"/>
        </w:tabs>
        <w:spacing w:before="120" w:after="120"/>
        <w:ind w:left="567" w:hanging="567"/>
      </w:pPr>
      <w:bookmarkStart w:id="926" w:name="_Toc535324814"/>
      <w:bookmarkStart w:id="927" w:name="_Toc535327136"/>
      <w:bookmarkStart w:id="928" w:name="_Toc506542207"/>
      <w:bookmarkStart w:id="929" w:name="_Toc506542558"/>
      <w:bookmarkStart w:id="930" w:name="_Toc506542840"/>
      <w:bookmarkStart w:id="931" w:name="_Toc506571177"/>
      <w:bookmarkStart w:id="932" w:name="_Toc506571461"/>
      <w:bookmarkStart w:id="933" w:name="_Toc506817103"/>
      <w:bookmarkStart w:id="934" w:name="_Toc506817394"/>
      <w:bookmarkStart w:id="935" w:name="_Toc506890421"/>
      <w:bookmarkStart w:id="936" w:name="_Toc507677712"/>
      <w:bookmarkStart w:id="937" w:name="_Toc508029853"/>
      <w:bookmarkStart w:id="938" w:name="_Toc508030670"/>
      <w:bookmarkStart w:id="939" w:name="_Toc506542208"/>
      <w:bookmarkStart w:id="940" w:name="_Toc506542559"/>
      <w:bookmarkStart w:id="941" w:name="_Toc506542841"/>
      <w:bookmarkStart w:id="942" w:name="_Toc506571178"/>
      <w:bookmarkStart w:id="943" w:name="_Toc506571462"/>
      <w:bookmarkStart w:id="944" w:name="_Toc506817104"/>
      <w:bookmarkStart w:id="945" w:name="_Toc506817395"/>
      <w:bookmarkStart w:id="946" w:name="_Toc506890422"/>
      <w:bookmarkStart w:id="947" w:name="_Toc507677713"/>
      <w:bookmarkStart w:id="948" w:name="_Toc508029854"/>
      <w:bookmarkStart w:id="949" w:name="_Toc508030671"/>
      <w:bookmarkStart w:id="950" w:name="_Ref506789889"/>
      <w:bookmarkStart w:id="951" w:name="_Toc517882061"/>
      <w:bookmarkStart w:id="952" w:name="_Toc32312963"/>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r w:rsidRPr="00246FC1">
        <w:t>Порядок досрочного прекращения Соглашения</w:t>
      </w:r>
      <w:bookmarkEnd w:id="950"/>
      <w:bookmarkEnd w:id="951"/>
      <w:bookmarkEnd w:id="952"/>
    </w:p>
    <w:p w:rsidR="003850AC" w:rsidRPr="00246FC1" w:rsidRDefault="003850AC" w:rsidP="00FB600A">
      <w:pPr>
        <w:numPr>
          <w:ilvl w:val="1"/>
          <w:numId w:val="46"/>
        </w:numPr>
        <w:spacing w:before="100" w:after="100" w:line="240" w:lineRule="auto"/>
      </w:pPr>
      <w:bookmarkStart w:id="953" w:name="_Ref496526886"/>
      <w:bookmarkStart w:id="954" w:name="_Ref506749154"/>
      <w:r w:rsidRPr="00246FC1">
        <w:t xml:space="preserve">Сторона, намеревающаяся прекратить Соглашение (далее – </w:t>
      </w:r>
      <w:r w:rsidRPr="00246FC1">
        <w:rPr>
          <w:b/>
        </w:rPr>
        <w:t>«Прекращающая сторона»</w:t>
      </w:r>
      <w:r w:rsidRPr="00246FC1">
        <w:t>), направляет другой Стороне письменное Заявление о прекращении, которое должно содержать указание на основание прекращения Соглашения.</w:t>
      </w:r>
      <w:bookmarkEnd w:id="953"/>
      <w:r w:rsidRPr="00246FC1">
        <w:t xml:space="preserve"> Порядок участия Финансирующей организации в процедуре прекращения Соглашения устанавливается Прямым соглашением.</w:t>
      </w:r>
      <w:bookmarkEnd w:id="954"/>
    </w:p>
    <w:p w:rsidR="003850AC" w:rsidRPr="00246FC1" w:rsidRDefault="003850AC" w:rsidP="00FB600A">
      <w:pPr>
        <w:numPr>
          <w:ilvl w:val="1"/>
          <w:numId w:val="46"/>
        </w:numPr>
        <w:spacing w:before="100" w:after="100" w:line="240" w:lineRule="auto"/>
      </w:pPr>
      <w:bookmarkStart w:id="955" w:name="_Ref496523755"/>
      <w:r w:rsidRPr="00246FC1">
        <w:t xml:space="preserve">Если Заявление о прекращении подано по основаниям, предусмотренным пунктом </w:t>
      </w:r>
      <w:r w:rsidR="00BD7C0E" w:rsidRPr="00246FC1">
        <w:fldChar w:fldCharType="begin"/>
      </w:r>
      <w:r w:rsidR="00BD7C0E" w:rsidRPr="00246FC1">
        <w:instrText xml:space="preserve"> REF _Ref496520100 \w \h  \* MERGEFORMAT </w:instrText>
      </w:r>
      <w:r w:rsidR="00BD7C0E" w:rsidRPr="00246FC1">
        <w:fldChar w:fldCharType="separate"/>
      </w:r>
      <w:r w:rsidR="00DD64D3" w:rsidRPr="00246FC1">
        <w:t>60.1</w:t>
      </w:r>
      <w:r w:rsidR="00BD7C0E" w:rsidRPr="00246FC1">
        <w:fldChar w:fldCharType="end"/>
      </w:r>
      <w:r w:rsidR="007E74DE" w:rsidRPr="00246FC1">
        <w:t xml:space="preserve"> или пунктом </w:t>
      </w:r>
      <w:r w:rsidR="00BD7C0E" w:rsidRPr="00246FC1">
        <w:fldChar w:fldCharType="begin"/>
      </w:r>
      <w:r w:rsidR="00BD7C0E" w:rsidRPr="00246FC1">
        <w:instrText xml:space="preserve"> REF _Ref496520105 \w \h  \* MERGEFORMAT </w:instrText>
      </w:r>
      <w:r w:rsidR="00BD7C0E" w:rsidRPr="00246FC1">
        <w:fldChar w:fldCharType="separate"/>
      </w:r>
      <w:r w:rsidR="00DD64D3" w:rsidRPr="00246FC1">
        <w:t>60.2</w:t>
      </w:r>
      <w:r w:rsidR="00BD7C0E" w:rsidRPr="00246FC1">
        <w:fldChar w:fldCharType="end"/>
      </w:r>
      <w:r w:rsidRPr="00246FC1">
        <w:t xml:space="preserve">, то применяются положения пунктов </w:t>
      </w:r>
      <w:r w:rsidR="00BD7C0E" w:rsidRPr="00246FC1">
        <w:fldChar w:fldCharType="begin"/>
      </w:r>
      <w:r w:rsidR="00BD7C0E" w:rsidRPr="00246FC1">
        <w:instrText xml:space="preserve"> REF _Ref496522775 \w \h  \* MERGEFORMAT </w:instrText>
      </w:r>
      <w:r w:rsidR="00BD7C0E" w:rsidRPr="00246FC1">
        <w:fldChar w:fldCharType="separate"/>
      </w:r>
      <w:r w:rsidR="00DD64D3" w:rsidRPr="00246FC1">
        <w:t>60.3</w:t>
      </w:r>
      <w:r w:rsidR="00BD7C0E" w:rsidRPr="00246FC1">
        <w:fldChar w:fldCharType="end"/>
      </w:r>
      <w:r w:rsidR="007E74DE" w:rsidRPr="00246FC1">
        <w:t xml:space="preserve"> и </w:t>
      </w:r>
      <w:r w:rsidR="00BD7C0E" w:rsidRPr="00246FC1">
        <w:fldChar w:fldCharType="begin"/>
      </w:r>
      <w:r w:rsidR="00BD7C0E" w:rsidRPr="00246FC1">
        <w:instrText xml:space="preserve"> REF _Ref496522780 \w \h  \* MERGEFORMAT </w:instrText>
      </w:r>
      <w:r w:rsidR="00BD7C0E" w:rsidRPr="00246FC1">
        <w:fldChar w:fldCharType="separate"/>
      </w:r>
      <w:r w:rsidR="00DD64D3" w:rsidRPr="00246FC1">
        <w:t>60.4</w:t>
      </w:r>
      <w:r w:rsidR="00BD7C0E" w:rsidRPr="00246FC1">
        <w:fldChar w:fldCharType="end"/>
      </w:r>
      <w:r w:rsidRPr="00246FC1">
        <w:t>.</w:t>
      </w:r>
      <w:bookmarkEnd w:id="955"/>
    </w:p>
    <w:p w:rsidR="007E74DE" w:rsidRPr="00246FC1" w:rsidRDefault="007E74DE" w:rsidP="00FB600A">
      <w:pPr>
        <w:numPr>
          <w:ilvl w:val="1"/>
          <w:numId w:val="46"/>
        </w:numPr>
        <w:spacing w:before="100" w:after="100" w:line="240" w:lineRule="auto"/>
      </w:pPr>
      <w:bookmarkStart w:id="956" w:name="_Ref506368490"/>
      <w:r w:rsidRPr="00246FC1">
        <w:t xml:space="preserve">Если Заявление о прекращении подано по основаниям, предусмотренным пунктом </w:t>
      </w:r>
      <w:r w:rsidR="00BD7C0E" w:rsidRPr="00246FC1">
        <w:fldChar w:fldCharType="begin"/>
      </w:r>
      <w:r w:rsidR="00BD7C0E" w:rsidRPr="00246FC1">
        <w:instrText xml:space="preserve"> REF _Ref496520193 \w \h  \* MERGEFORMAT </w:instrText>
      </w:r>
      <w:r w:rsidR="00BD7C0E" w:rsidRPr="00246FC1">
        <w:fldChar w:fldCharType="separate"/>
      </w:r>
      <w:r w:rsidR="00DD64D3" w:rsidRPr="00246FC1">
        <w:t>61.1</w:t>
      </w:r>
      <w:r w:rsidR="00BD7C0E" w:rsidRPr="00246FC1">
        <w:fldChar w:fldCharType="end"/>
      </w:r>
      <w:r w:rsidRPr="00246FC1">
        <w:t xml:space="preserve">, то применяются положения пунктов </w:t>
      </w:r>
      <w:r w:rsidR="00BD7C0E" w:rsidRPr="00246FC1">
        <w:fldChar w:fldCharType="begin"/>
      </w:r>
      <w:r w:rsidR="00BD7C0E" w:rsidRPr="00246FC1">
        <w:instrText xml:space="preserve"> REF _Ref496520200 \w \h  \* MERGEFORMAT </w:instrText>
      </w:r>
      <w:r w:rsidR="00BD7C0E" w:rsidRPr="00246FC1">
        <w:fldChar w:fldCharType="separate"/>
      </w:r>
      <w:r w:rsidR="00DD64D3" w:rsidRPr="00246FC1">
        <w:t>61.2</w:t>
      </w:r>
      <w:r w:rsidR="00BD7C0E" w:rsidRPr="00246FC1">
        <w:fldChar w:fldCharType="end"/>
      </w:r>
      <w:r w:rsidRPr="00246FC1">
        <w:t xml:space="preserve"> и </w:t>
      </w:r>
      <w:r w:rsidR="00BD7C0E" w:rsidRPr="00246FC1">
        <w:fldChar w:fldCharType="begin"/>
      </w:r>
      <w:r w:rsidR="00BD7C0E" w:rsidRPr="00246FC1">
        <w:instrText xml:space="preserve"> REF _Ref496522922 \w \h  \* MERGEFORMAT </w:instrText>
      </w:r>
      <w:r w:rsidR="00BD7C0E" w:rsidRPr="00246FC1">
        <w:fldChar w:fldCharType="separate"/>
      </w:r>
      <w:r w:rsidR="00DD64D3" w:rsidRPr="00246FC1">
        <w:t>61.3</w:t>
      </w:r>
      <w:r w:rsidR="00BD7C0E" w:rsidRPr="00246FC1">
        <w:fldChar w:fldCharType="end"/>
      </w:r>
      <w:r w:rsidRPr="00246FC1">
        <w:t>.</w:t>
      </w:r>
      <w:bookmarkEnd w:id="956"/>
    </w:p>
    <w:p w:rsidR="003850AC" w:rsidRPr="00246FC1" w:rsidRDefault="003850AC" w:rsidP="00FB600A">
      <w:pPr>
        <w:numPr>
          <w:ilvl w:val="1"/>
          <w:numId w:val="46"/>
        </w:numPr>
        <w:spacing w:before="100" w:after="100" w:line="240" w:lineRule="auto"/>
      </w:pPr>
      <w:bookmarkStart w:id="957" w:name="_Ref496523766"/>
      <w:r w:rsidRPr="00246FC1">
        <w:t>Если Заявление о прекращении подано по основаниям, предусмотренным пунктами</w:t>
      </w:r>
      <w:r w:rsidR="00BD7C0E" w:rsidRPr="00246FC1">
        <w:fldChar w:fldCharType="begin"/>
      </w:r>
      <w:r w:rsidR="00BD7C0E" w:rsidRPr="00246FC1">
        <w:instrText xml:space="preserve"> REF _Ref496525077 \w \h  \* MERGEFORMAT </w:instrText>
      </w:r>
      <w:r w:rsidR="00BD7C0E" w:rsidRPr="00246FC1">
        <w:fldChar w:fldCharType="separate"/>
      </w:r>
      <w:r w:rsidR="00313FAC" w:rsidRPr="00246FC1">
        <w:t>58.1(а)</w:t>
      </w:r>
      <w:r w:rsidR="00BD7C0E" w:rsidRPr="00246FC1">
        <w:fldChar w:fldCharType="end"/>
      </w:r>
      <w:r w:rsidR="00FA7746" w:rsidRPr="00246FC1">
        <w:t xml:space="preserve"> или </w:t>
      </w:r>
      <w:r w:rsidR="00BD7C0E" w:rsidRPr="00246FC1">
        <w:fldChar w:fldCharType="begin"/>
      </w:r>
      <w:r w:rsidR="00BD7C0E" w:rsidRPr="00246FC1">
        <w:instrText xml:space="preserve"> REF _Ref506569163 \w \h  \* MERGEFORMAT </w:instrText>
      </w:r>
      <w:r w:rsidR="00BD7C0E" w:rsidRPr="00246FC1">
        <w:fldChar w:fldCharType="separate"/>
      </w:r>
      <w:r w:rsidR="00DD64D3" w:rsidRPr="00246FC1">
        <w:t>58.1(д)</w:t>
      </w:r>
      <w:r w:rsidR="00BD7C0E" w:rsidRPr="00246FC1">
        <w:fldChar w:fldCharType="end"/>
      </w:r>
      <w:r w:rsidRPr="00246FC1">
        <w:t xml:space="preserve">, то в течение 30 (тридцати) Рабочих дней с даты направления Заявления о прекращении Прекращающая сторона должна обратиться в </w:t>
      </w:r>
      <w:r w:rsidR="00F3482C" w:rsidRPr="00246FC1">
        <w:t>С</w:t>
      </w:r>
      <w:r w:rsidRPr="00246FC1">
        <w:t>уд с требованием о расторжении Соглашения.</w:t>
      </w:r>
      <w:bookmarkEnd w:id="957"/>
    </w:p>
    <w:p w:rsidR="003850AC" w:rsidRPr="00246FC1" w:rsidRDefault="003850AC" w:rsidP="00FB600A">
      <w:pPr>
        <w:numPr>
          <w:ilvl w:val="1"/>
          <w:numId w:val="46"/>
        </w:numPr>
        <w:spacing w:before="100" w:after="100" w:line="240" w:lineRule="auto"/>
      </w:pPr>
      <w:bookmarkStart w:id="958" w:name="_Ref496526913"/>
      <w:r w:rsidRPr="00246FC1">
        <w:t xml:space="preserve">Если Заявление о прекращении подано по иным основаниям, помимо предусмотренных пунктами </w:t>
      </w:r>
      <w:r w:rsidR="00BD7C0E" w:rsidRPr="00246FC1">
        <w:fldChar w:fldCharType="begin"/>
      </w:r>
      <w:r w:rsidR="00BD7C0E" w:rsidRPr="00246FC1">
        <w:instrText xml:space="preserve"> REF _Ref496523755 \w \h  \* MERGEFORMAT </w:instrText>
      </w:r>
      <w:r w:rsidR="00BD7C0E" w:rsidRPr="00246FC1">
        <w:fldChar w:fldCharType="separate"/>
      </w:r>
      <w:r w:rsidR="00DD64D3" w:rsidRPr="00246FC1">
        <w:t>68.2</w:t>
      </w:r>
      <w:r w:rsidR="00BD7C0E" w:rsidRPr="00246FC1">
        <w:fldChar w:fldCharType="end"/>
      </w:r>
      <w:r w:rsidR="007E74DE" w:rsidRPr="00246FC1">
        <w:t xml:space="preserve">, </w:t>
      </w:r>
      <w:r w:rsidR="00BD7C0E" w:rsidRPr="00246FC1">
        <w:fldChar w:fldCharType="begin"/>
      </w:r>
      <w:r w:rsidR="00BD7C0E" w:rsidRPr="00246FC1">
        <w:instrText xml:space="preserve"> REF _Ref506368490 \w \h  \* MERGEFORMAT </w:instrText>
      </w:r>
      <w:r w:rsidR="00BD7C0E" w:rsidRPr="00246FC1">
        <w:fldChar w:fldCharType="separate"/>
      </w:r>
      <w:r w:rsidR="00DD64D3" w:rsidRPr="00246FC1">
        <w:t>68.3</w:t>
      </w:r>
      <w:r w:rsidR="00BD7C0E" w:rsidRPr="00246FC1">
        <w:fldChar w:fldCharType="end"/>
      </w:r>
      <w:r w:rsidRPr="00246FC1">
        <w:t xml:space="preserve"> или </w:t>
      </w:r>
      <w:r w:rsidR="00BD7C0E" w:rsidRPr="00246FC1">
        <w:fldChar w:fldCharType="begin"/>
      </w:r>
      <w:r w:rsidR="00BD7C0E" w:rsidRPr="00246FC1">
        <w:instrText xml:space="preserve"> REF _Ref496523766 \w \h  \* MERGEFORMAT </w:instrText>
      </w:r>
      <w:r w:rsidR="00BD7C0E" w:rsidRPr="00246FC1">
        <w:fldChar w:fldCharType="separate"/>
      </w:r>
      <w:r w:rsidR="00DD64D3" w:rsidRPr="00246FC1">
        <w:t>68.4</w:t>
      </w:r>
      <w:r w:rsidR="00BD7C0E" w:rsidRPr="00246FC1">
        <w:fldChar w:fldCharType="end"/>
      </w:r>
      <w:r w:rsidRPr="00246FC1">
        <w:t xml:space="preserve">, то в Заявлении о прекращении должен быть указан разумный срок для устранения другой Стороной (далее – </w:t>
      </w:r>
      <w:r w:rsidRPr="00246FC1">
        <w:rPr>
          <w:b/>
        </w:rPr>
        <w:t>«Виновная сторона»</w:t>
      </w:r>
      <w:r w:rsidRPr="00246FC1">
        <w:t xml:space="preserve">) основания для прекращения. Такой разумный срок определяется Прекращающей стороной, исходя из конкретных обстоятельств, но не может составлять менее 15 (пятнадцати) Рабочих дней. Вместе с тем, Прекращающая сторона не обязана указывать в Заявлении о прекращении разумный срок для устранения нарушения Виновной стороной, если Соглашением уже был предусмотрен срок для добровольного устранения нарушения, такой срок истек, и нарушение не было устранено; либо если основание для прекращения связано с неисполнением решения суда Виновной стороной. При этом в указанных случаях, когда Прекращающая сторона не обязана в Заявлении о прекращении указывать разумный срок для устранения нарушения Виновной стороной предусмотренная пунктами </w:t>
      </w:r>
      <w:r w:rsidR="00BD7C0E" w:rsidRPr="00246FC1">
        <w:fldChar w:fldCharType="begin"/>
      </w:r>
      <w:r w:rsidR="00BD7C0E" w:rsidRPr="00246FC1">
        <w:instrText xml:space="preserve"> REF _Ref496521195 \w \h  \* MERGEFORMAT </w:instrText>
      </w:r>
      <w:r w:rsidR="00BD7C0E" w:rsidRPr="00246FC1">
        <w:fldChar w:fldCharType="separate"/>
      </w:r>
      <w:r w:rsidR="00DD64D3" w:rsidRPr="00246FC1">
        <w:t>68.7</w:t>
      </w:r>
      <w:r w:rsidR="00BD7C0E" w:rsidRPr="00246FC1">
        <w:fldChar w:fldCharType="end"/>
      </w:r>
      <w:r w:rsidRPr="00246FC1">
        <w:t xml:space="preserve"> – </w:t>
      </w:r>
      <w:r w:rsidR="00BD7C0E" w:rsidRPr="00246FC1">
        <w:fldChar w:fldCharType="begin"/>
      </w:r>
      <w:r w:rsidR="00BD7C0E" w:rsidRPr="00246FC1">
        <w:instrText xml:space="preserve"> REF _Ref496521201 \w \h  \* MERGEFORMAT </w:instrText>
      </w:r>
      <w:r w:rsidR="00BD7C0E" w:rsidRPr="00246FC1">
        <w:fldChar w:fldCharType="separate"/>
      </w:r>
      <w:r w:rsidR="00DD64D3" w:rsidRPr="00246FC1">
        <w:t>68.14</w:t>
      </w:r>
      <w:r w:rsidR="00BD7C0E" w:rsidRPr="00246FC1">
        <w:fldChar w:fldCharType="end"/>
      </w:r>
      <w:r w:rsidRPr="00246FC1">
        <w:t xml:space="preserve"> процедура согласования Плана устранения нарушений или Альтернативного плана устранения нарушений не подлежит применению и Прекращающая сторона вправе незамедлительно обратиться в </w:t>
      </w:r>
      <w:r w:rsidR="004F6CDA" w:rsidRPr="00246FC1">
        <w:t>С</w:t>
      </w:r>
      <w:r w:rsidRPr="00246FC1">
        <w:t>уд с требованием о расторжении Соглашения.</w:t>
      </w:r>
      <w:bookmarkEnd w:id="958"/>
    </w:p>
    <w:p w:rsidR="003850AC" w:rsidRPr="00246FC1" w:rsidRDefault="003850AC" w:rsidP="00FB600A">
      <w:pPr>
        <w:numPr>
          <w:ilvl w:val="1"/>
          <w:numId w:val="46"/>
        </w:numPr>
        <w:spacing w:before="100" w:after="100" w:line="240" w:lineRule="auto"/>
      </w:pPr>
      <w:r w:rsidRPr="00246FC1">
        <w:t xml:space="preserve">Если Заявление о прекращении подано по иным основаниям, прямо не предусмотренным Соглашением, то основание для прекращения должно быть устранено Виновной стороной в указанный в Заявлении о прекращении разумный срок. В случае неустранения основания для прекращения в указанный срок, Прекращающая сторона вправе обратиться в </w:t>
      </w:r>
      <w:r w:rsidR="004F6CDA" w:rsidRPr="00246FC1">
        <w:t>С</w:t>
      </w:r>
      <w:r w:rsidRPr="00246FC1">
        <w:t>уд с требованием о расторжении Соглашения.</w:t>
      </w:r>
    </w:p>
    <w:p w:rsidR="003850AC" w:rsidRPr="00246FC1" w:rsidRDefault="003850AC" w:rsidP="00FB600A">
      <w:pPr>
        <w:numPr>
          <w:ilvl w:val="1"/>
          <w:numId w:val="46"/>
        </w:numPr>
        <w:spacing w:before="100" w:after="100" w:line="240" w:lineRule="auto"/>
      </w:pPr>
      <w:bookmarkStart w:id="959" w:name="_Ref496521195"/>
      <w:r w:rsidRPr="00246FC1">
        <w:t xml:space="preserve">Виновная сторона вправе в течение 15 (пятнадцати) Рабочих дней после получения Заявления о прекращении, предоставить Прекращающей стороне план устранения соответствующих нарушений для изучения (далее – </w:t>
      </w:r>
      <w:r w:rsidRPr="00246FC1">
        <w:rPr>
          <w:b/>
        </w:rPr>
        <w:t>«План устранения нарушений»</w:t>
      </w:r>
      <w:r w:rsidRPr="00246FC1">
        <w:t>).</w:t>
      </w:r>
      <w:bookmarkEnd w:id="959"/>
    </w:p>
    <w:p w:rsidR="003850AC" w:rsidRPr="00246FC1" w:rsidRDefault="003850AC" w:rsidP="00FB600A">
      <w:pPr>
        <w:numPr>
          <w:ilvl w:val="1"/>
          <w:numId w:val="46"/>
        </w:numPr>
        <w:spacing w:before="100" w:after="100" w:line="240" w:lineRule="auto"/>
      </w:pPr>
      <w:r w:rsidRPr="00246FC1">
        <w:t xml:space="preserve">В течение 15 (пятнадцати) Рабочих дней со дня получения Плана устранения нарушений Прекращающая сторона должна уведомить Виновную сторону об утверждении или отклонении Плана устранения нарушений с учетом пункта </w:t>
      </w:r>
      <w:r w:rsidR="00BD7C0E" w:rsidRPr="00246FC1">
        <w:fldChar w:fldCharType="begin"/>
      </w:r>
      <w:r w:rsidR="00BD7C0E" w:rsidRPr="00246FC1">
        <w:instrText xml:space="preserve"> REF _Ref496521273 \w \h  \* MERGEFORMAT </w:instrText>
      </w:r>
      <w:r w:rsidR="00BD7C0E" w:rsidRPr="00246FC1">
        <w:fldChar w:fldCharType="separate"/>
      </w:r>
      <w:r w:rsidR="00DD64D3" w:rsidRPr="00246FC1">
        <w:t>68.9</w:t>
      </w:r>
      <w:r w:rsidR="00BD7C0E" w:rsidRPr="00246FC1">
        <w:fldChar w:fldCharType="end"/>
      </w:r>
      <w:r w:rsidRPr="00246FC1">
        <w:t>, в ином случае по истечении указанного срока такой план считается согласованным Прекращающей стороной.</w:t>
      </w:r>
    </w:p>
    <w:p w:rsidR="003850AC" w:rsidRPr="00246FC1" w:rsidRDefault="003850AC" w:rsidP="00FB600A">
      <w:pPr>
        <w:numPr>
          <w:ilvl w:val="1"/>
          <w:numId w:val="46"/>
        </w:numPr>
        <w:spacing w:before="100" w:after="100" w:line="240" w:lineRule="auto"/>
      </w:pPr>
      <w:bookmarkStart w:id="960" w:name="_Ref496521273"/>
      <w:r w:rsidRPr="00246FC1">
        <w:t xml:space="preserve">Прекращающая сторона вправе отклонить План устранения нарушений при условии направления Виновной стороне альтернативного плана устранения нарушений (далее – </w:t>
      </w:r>
      <w:r w:rsidRPr="00246FC1">
        <w:rPr>
          <w:b/>
        </w:rPr>
        <w:t>«Альтернативный план устранения нарушений»</w:t>
      </w:r>
      <w:r w:rsidRPr="00246FC1">
        <w:t>) только в случае:</w:t>
      </w:r>
      <w:bookmarkEnd w:id="960"/>
    </w:p>
    <w:p w:rsidR="003850AC" w:rsidRPr="00246FC1" w:rsidRDefault="003850AC"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если срок устранения нарушения, предусмотренный в Плане устранения нарушений, превышает </w:t>
      </w:r>
      <w:r w:rsidR="00732AA4" w:rsidRPr="00246FC1">
        <w:rPr>
          <w:b w:val="0"/>
          <w:lang w:val="ru-RU"/>
        </w:rPr>
        <w:t xml:space="preserve">90 </w:t>
      </w:r>
      <w:r w:rsidRPr="00246FC1">
        <w:rPr>
          <w:b w:val="0"/>
          <w:lang w:val="ru-RU"/>
        </w:rPr>
        <w:t>(</w:t>
      </w:r>
      <w:r w:rsidR="00732AA4" w:rsidRPr="00246FC1">
        <w:rPr>
          <w:b w:val="0"/>
          <w:lang w:val="ru-RU"/>
        </w:rPr>
        <w:t>девяносто</w:t>
      </w:r>
      <w:r w:rsidRPr="00246FC1">
        <w:rPr>
          <w:b w:val="0"/>
          <w:lang w:val="ru-RU"/>
        </w:rPr>
        <w:t xml:space="preserve">) </w:t>
      </w:r>
      <w:r w:rsidR="00732AA4" w:rsidRPr="00246FC1">
        <w:rPr>
          <w:b w:val="0"/>
          <w:lang w:val="ru-RU"/>
        </w:rPr>
        <w:t>дней</w:t>
      </w:r>
      <w:r w:rsidRPr="00246FC1">
        <w:rPr>
          <w:b w:val="0"/>
          <w:lang w:val="ru-RU"/>
        </w:rPr>
        <w:t>; либо</w:t>
      </w:r>
    </w:p>
    <w:p w:rsidR="003850AC" w:rsidRPr="00246FC1" w:rsidRDefault="003850AC"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если реализация Плана устранения нарушений может повлечь нарушение Соглашения или Законодательства.</w:t>
      </w:r>
    </w:p>
    <w:p w:rsidR="003850AC" w:rsidRPr="00246FC1" w:rsidRDefault="003850AC" w:rsidP="00FB600A">
      <w:pPr>
        <w:numPr>
          <w:ilvl w:val="1"/>
          <w:numId w:val="46"/>
        </w:numPr>
        <w:spacing w:before="100" w:after="100" w:line="240" w:lineRule="auto"/>
      </w:pPr>
      <w:r w:rsidRPr="00246FC1">
        <w:t>В течение 15 (пятнадцати) Рабочих дней с даты получения Альтернативного плана устранения нарушений Виновная сторона должна уведомить Прекращающую сторону о том, утверждает ли она Альтернативный план устранения нарушений или отклоняет его, в ином случае по истечении указанного срока такой план считается согласованным Виновной стороной.</w:t>
      </w:r>
    </w:p>
    <w:p w:rsidR="003850AC" w:rsidRPr="00246FC1" w:rsidRDefault="003850AC" w:rsidP="00FB600A">
      <w:pPr>
        <w:numPr>
          <w:ilvl w:val="1"/>
          <w:numId w:val="46"/>
        </w:numPr>
        <w:spacing w:before="100" w:after="100" w:line="240" w:lineRule="auto"/>
      </w:pPr>
      <w:bookmarkStart w:id="961" w:name="_Ref496526919"/>
      <w:r w:rsidRPr="00246FC1">
        <w:t xml:space="preserve">Если Виновная сторона отклоняет Альтернативный план устранения нарушений, то Прекращающая сторона вправе обратиться в </w:t>
      </w:r>
      <w:r w:rsidR="004F6CDA" w:rsidRPr="00246FC1">
        <w:t>С</w:t>
      </w:r>
      <w:r w:rsidRPr="00246FC1">
        <w:t>уд с требованием о расторжении Соглашения.</w:t>
      </w:r>
      <w:bookmarkEnd w:id="961"/>
    </w:p>
    <w:p w:rsidR="003850AC" w:rsidRPr="00246FC1" w:rsidRDefault="003850AC" w:rsidP="00FB600A">
      <w:pPr>
        <w:numPr>
          <w:ilvl w:val="1"/>
          <w:numId w:val="46"/>
        </w:numPr>
        <w:spacing w:before="100" w:after="100" w:line="240" w:lineRule="auto"/>
      </w:pPr>
      <w:r w:rsidRPr="00246FC1">
        <w:t xml:space="preserve">Если основание прекращения Соглашения устранено Виновной стороной в течение срока, указанного в Заявлении о прекращении, что подтверждается второй Стороной, Заявление о прекращении считается отозванным. Если вторая Сторона не подтверждает устранение основания прекращения Соглашения, она вправе обратиться в </w:t>
      </w:r>
      <w:r w:rsidR="004F6CDA" w:rsidRPr="00246FC1">
        <w:t>С</w:t>
      </w:r>
      <w:r w:rsidRPr="00246FC1">
        <w:t>уд с требованием о расторжении Соглашения.</w:t>
      </w:r>
    </w:p>
    <w:p w:rsidR="003850AC" w:rsidRPr="00246FC1" w:rsidRDefault="003850AC" w:rsidP="00FB600A">
      <w:pPr>
        <w:numPr>
          <w:ilvl w:val="1"/>
          <w:numId w:val="46"/>
        </w:numPr>
        <w:spacing w:before="100" w:after="100" w:line="240" w:lineRule="auto"/>
      </w:pPr>
      <w:r w:rsidRPr="00246FC1">
        <w:t>Если Виновная сторона реализует План устранения нарушений или Альтернативный план устранения нарушений, то действие Заявления о прекращении считается приостановленным на период реализации соответствующего плана. Заявление о прекращении считается отозванным, и исполнение Соглашения должно быть продолжено в связи с устранением основания прекращения Соглашения.</w:t>
      </w:r>
    </w:p>
    <w:p w:rsidR="003850AC" w:rsidRPr="00246FC1" w:rsidRDefault="003850AC" w:rsidP="00FB600A">
      <w:pPr>
        <w:numPr>
          <w:ilvl w:val="1"/>
          <w:numId w:val="46"/>
        </w:numPr>
        <w:spacing w:before="100" w:after="100" w:line="240" w:lineRule="auto"/>
      </w:pPr>
      <w:bookmarkStart w:id="962" w:name="_Ref496521201"/>
      <w:r w:rsidRPr="00246FC1">
        <w:t xml:space="preserve">Если согласованный План устранения нарушений или Альтернативный план устранения нарушений не осуществлен в установленный срок, то Прекращающая сторона вправе обратиться в </w:t>
      </w:r>
      <w:r w:rsidR="004F6CDA" w:rsidRPr="00246FC1">
        <w:t>С</w:t>
      </w:r>
      <w:r w:rsidRPr="00246FC1">
        <w:t>уд с требованием о расторжении Соглашения.</w:t>
      </w:r>
      <w:bookmarkEnd w:id="962"/>
    </w:p>
    <w:p w:rsidR="003850AC" w:rsidRPr="00246FC1" w:rsidRDefault="003850AC" w:rsidP="00FB600A">
      <w:pPr>
        <w:numPr>
          <w:ilvl w:val="1"/>
          <w:numId w:val="46"/>
        </w:numPr>
        <w:spacing w:before="100" w:after="100" w:line="240" w:lineRule="auto"/>
      </w:pPr>
      <w:r w:rsidRPr="00246FC1">
        <w:t xml:space="preserve">Соглашение считается прекращенным со дня вступления в силу решения </w:t>
      </w:r>
      <w:r w:rsidR="004F6CDA" w:rsidRPr="00246FC1">
        <w:t>С</w:t>
      </w:r>
      <w:r w:rsidRPr="00246FC1">
        <w:t xml:space="preserve">уда о прекращении Соглашения, если иное не установлено решением </w:t>
      </w:r>
      <w:r w:rsidR="004F6CDA" w:rsidRPr="00246FC1">
        <w:t>С</w:t>
      </w:r>
      <w:r w:rsidRPr="00246FC1">
        <w:t>уда.</w:t>
      </w:r>
    </w:p>
    <w:p w:rsidR="003850AC" w:rsidRPr="00246FC1" w:rsidRDefault="003850AC" w:rsidP="00FB600A">
      <w:pPr>
        <w:numPr>
          <w:ilvl w:val="1"/>
          <w:numId w:val="46"/>
        </w:numPr>
        <w:spacing w:before="100" w:after="100" w:line="240" w:lineRule="auto"/>
      </w:pPr>
      <w:r w:rsidRPr="00246FC1">
        <w:t xml:space="preserve">Во избежание сомнений, в период после направления Заявления о прекращении в порядке, установленном пунктом </w:t>
      </w:r>
      <w:r w:rsidR="00BD7C0E" w:rsidRPr="00246FC1">
        <w:fldChar w:fldCharType="begin"/>
      </w:r>
      <w:r w:rsidR="00BD7C0E" w:rsidRPr="00246FC1">
        <w:instrText xml:space="preserve"> REF _Ref496526886 \w \h  \* MERGEFORMAT </w:instrText>
      </w:r>
      <w:r w:rsidR="00BD7C0E" w:rsidRPr="00246FC1">
        <w:fldChar w:fldCharType="separate"/>
      </w:r>
      <w:r w:rsidR="00DD64D3" w:rsidRPr="00246FC1">
        <w:t>68.1</w:t>
      </w:r>
      <w:r w:rsidR="00BD7C0E" w:rsidRPr="00246FC1">
        <w:fldChar w:fldCharType="end"/>
      </w:r>
      <w:r w:rsidRPr="00246FC1">
        <w:t xml:space="preserve">, до согласования Сторонами Плана устранения нарушений или прекращения Соглашения в соответствии с пунктами </w:t>
      </w:r>
      <w:r w:rsidR="00BD7C0E" w:rsidRPr="00246FC1">
        <w:fldChar w:fldCharType="begin"/>
      </w:r>
      <w:r w:rsidR="00BD7C0E" w:rsidRPr="00246FC1">
        <w:instrText xml:space="preserve"> REF _Ref496526913 \w \h  \* MERGEFORMAT </w:instrText>
      </w:r>
      <w:r w:rsidR="00BD7C0E" w:rsidRPr="00246FC1">
        <w:fldChar w:fldCharType="separate"/>
      </w:r>
      <w:r w:rsidR="00DD64D3" w:rsidRPr="00246FC1">
        <w:t>68.5</w:t>
      </w:r>
      <w:r w:rsidR="00BD7C0E" w:rsidRPr="00246FC1">
        <w:fldChar w:fldCharType="end"/>
      </w:r>
      <w:r w:rsidRPr="00246FC1">
        <w:t xml:space="preserve"> – </w:t>
      </w:r>
      <w:r w:rsidR="00BD7C0E" w:rsidRPr="00246FC1">
        <w:fldChar w:fldCharType="begin"/>
      </w:r>
      <w:r w:rsidR="00BD7C0E" w:rsidRPr="00246FC1">
        <w:instrText xml:space="preserve"> REF _Ref496526919 \w \h  \* MERGEFORMAT </w:instrText>
      </w:r>
      <w:r w:rsidR="00BD7C0E" w:rsidRPr="00246FC1">
        <w:fldChar w:fldCharType="separate"/>
      </w:r>
      <w:r w:rsidR="00DD64D3" w:rsidRPr="00246FC1">
        <w:t>68.11</w:t>
      </w:r>
      <w:r w:rsidR="00BD7C0E" w:rsidRPr="00246FC1">
        <w:fldChar w:fldCharType="end"/>
      </w:r>
      <w:r w:rsidRPr="00246FC1">
        <w:t xml:space="preserve">, к </w:t>
      </w:r>
      <w:r w:rsidR="007F0F94" w:rsidRPr="00246FC1">
        <w:t>Частному партнеру</w:t>
      </w:r>
      <w:r w:rsidRPr="00246FC1">
        <w:t xml:space="preserve">, в отношении события, которое послужило основанием для прекращения Соглашения, не применяются какие-либо меры ответственности, в том числе, Неустойка. </w:t>
      </w:r>
    </w:p>
    <w:p w:rsidR="003850AC" w:rsidRPr="00246FC1" w:rsidRDefault="003850AC" w:rsidP="00FB600A">
      <w:pPr>
        <w:numPr>
          <w:ilvl w:val="1"/>
          <w:numId w:val="46"/>
        </w:numPr>
        <w:spacing w:before="100" w:after="100" w:line="240" w:lineRule="auto"/>
      </w:pPr>
      <w:r w:rsidRPr="00246FC1">
        <w:t>Если Стороны одновременно направили друг другу Заявление о прекращении по разным основаниям, и ни одно из этих Заявлений о прекращении не отозвано в течение 5 (пяти) Рабочих дней с даты вручения Заявления о прекращении, то считается, что между Сторонами возник Спор, подлежащий разрешению в Порядке разрешения споров. Для целей настоящего пункта считается, что Заявления о прекращении направлены одновременно, если это сделано в один и тот же день.</w:t>
      </w:r>
    </w:p>
    <w:p w:rsidR="00CA3BFF" w:rsidRPr="00246FC1" w:rsidRDefault="003850AC" w:rsidP="00FB600A">
      <w:pPr>
        <w:numPr>
          <w:ilvl w:val="1"/>
          <w:numId w:val="46"/>
        </w:numPr>
        <w:spacing w:before="100" w:after="100" w:line="240" w:lineRule="auto"/>
      </w:pPr>
      <w:r w:rsidRPr="00246FC1">
        <w:t>В случае возникновения Спора между Сторонами в связи с порядком и основаниями досрочного расторжения Соглашения, каждая Сторона обязана нести бремя доказывания при утверждении, что другая Сторона не исполняет обязательства по Соглашению, если только такой случай не предусмотрен Законодательством или Соглашением.</w:t>
      </w:r>
    </w:p>
    <w:p w:rsidR="00CA3BFF" w:rsidRPr="00246FC1" w:rsidRDefault="00CA3BFF" w:rsidP="00082BC5">
      <w:pPr>
        <w:pStyle w:val="FWBL1"/>
        <w:numPr>
          <w:ilvl w:val="0"/>
          <w:numId w:val="46"/>
        </w:numPr>
        <w:tabs>
          <w:tab w:val="clear" w:pos="720"/>
          <w:tab w:val="clear" w:pos="5399"/>
          <w:tab w:val="left" w:pos="0"/>
          <w:tab w:val="left" w:pos="567"/>
        </w:tabs>
        <w:spacing w:before="120" w:after="120"/>
        <w:ind w:left="567" w:hanging="567"/>
      </w:pPr>
      <w:bookmarkStart w:id="963" w:name="_Toc506817106"/>
      <w:bookmarkStart w:id="964" w:name="_Toc506817397"/>
      <w:bookmarkStart w:id="965" w:name="_Toc506890424"/>
      <w:bookmarkStart w:id="966" w:name="_Toc506817111"/>
      <w:bookmarkStart w:id="967" w:name="_Toc506817402"/>
      <w:bookmarkStart w:id="968" w:name="_Toc506890429"/>
      <w:bookmarkStart w:id="969" w:name="_Ref505956212"/>
      <w:bookmarkStart w:id="970" w:name="_Ref505956907"/>
      <w:bookmarkStart w:id="971" w:name="_Ref506397373"/>
      <w:bookmarkStart w:id="972" w:name="_Ref506478389"/>
      <w:bookmarkStart w:id="973" w:name="_Toc517882062"/>
      <w:bookmarkStart w:id="974" w:name="_Toc32312964"/>
      <w:bookmarkEnd w:id="963"/>
      <w:bookmarkEnd w:id="964"/>
      <w:bookmarkEnd w:id="965"/>
      <w:bookmarkEnd w:id="966"/>
      <w:bookmarkEnd w:id="967"/>
      <w:bookmarkEnd w:id="968"/>
      <w:r w:rsidRPr="00246FC1">
        <w:t>Передача права собственности на объект соглашения</w:t>
      </w:r>
      <w:bookmarkEnd w:id="969"/>
      <w:bookmarkEnd w:id="970"/>
      <w:bookmarkEnd w:id="971"/>
      <w:bookmarkEnd w:id="972"/>
      <w:bookmarkEnd w:id="973"/>
      <w:bookmarkEnd w:id="974"/>
    </w:p>
    <w:p w:rsidR="00FB600A" w:rsidRPr="00246FC1" w:rsidRDefault="009D78CA" w:rsidP="00FB600A">
      <w:pPr>
        <w:numPr>
          <w:ilvl w:val="1"/>
          <w:numId w:val="46"/>
        </w:numPr>
        <w:spacing w:before="100" w:after="100" w:line="240" w:lineRule="auto"/>
      </w:pPr>
      <w:bookmarkStart w:id="975" w:name="_Ref499115284"/>
      <w:r w:rsidRPr="00246FC1">
        <w:t>Передача Объекта соглашения осуществляется в порядке, предусмотренном Приложением 2</w:t>
      </w:r>
      <w:r w:rsidR="00FB4CBE" w:rsidRPr="00246FC1">
        <w:t>0</w:t>
      </w:r>
      <w:r w:rsidRPr="00246FC1">
        <w:t xml:space="preserve"> (</w:t>
      </w:r>
      <w:r w:rsidRPr="00246FC1">
        <w:rPr>
          <w:i/>
        </w:rPr>
        <w:t>Передача Объекта соглашения</w:t>
      </w:r>
      <w:r w:rsidRPr="00246FC1">
        <w:t xml:space="preserve">). </w:t>
      </w:r>
      <w:r w:rsidR="00910EFF" w:rsidRPr="00246FC1">
        <w:t xml:space="preserve">В случае, если в </w:t>
      </w:r>
      <w:r w:rsidRPr="00246FC1">
        <w:t xml:space="preserve">соответствии с Законодательством </w:t>
      </w:r>
      <w:r w:rsidR="00910EFF" w:rsidRPr="00246FC1">
        <w:t xml:space="preserve">для передачи Объекта соглашения в собственность Публичного партнера требуется </w:t>
      </w:r>
      <w:r w:rsidRPr="00246FC1">
        <w:t>заключени</w:t>
      </w:r>
      <w:r w:rsidR="00910EFF" w:rsidRPr="00246FC1">
        <w:t>е</w:t>
      </w:r>
      <w:r w:rsidRPr="00246FC1">
        <w:t xml:space="preserve"> дополнительного соглашения, Стороны обязуются заключить такое соглашение в разумный срок. </w:t>
      </w:r>
    </w:p>
    <w:p w:rsidR="00FB600A" w:rsidRPr="00246FC1" w:rsidRDefault="002C330A" w:rsidP="00FB600A">
      <w:pPr>
        <w:numPr>
          <w:ilvl w:val="1"/>
          <w:numId w:val="46"/>
        </w:numPr>
        <w:spacing w:before="100" w:after="100" w:line="240" w:lineRule="auto"/>
      </w:pPr>
      <w:r w:rsidRPr="00246FC1">
        <w:t xml:space="preserve">В случае прекращения Соглашения в Дату истечения срока действия </w:t>
      </w:r>
      <w:r w:rsidR="0088310F" w:rsidRPr="00246FC1">
        <w:t xml:space="preserve">Частный партнер обязан </w:t>
      </w:r>
      <w:r w:rsidRPr="00246FC1">
        <w:t xml:space="preserve">в </w:t>
      </w:r>
      <w:r w:rsidR="0088310F" w:rsidRPr="00246FC1">
        <w:t xml:space="preserve">срок </w:t>
      </w:r>
      <w:r w:rsidRPr="00246FC1">
        <w:t>не позднее 30 (тридцати) дней</w:t>
      </w:r>
      <w:r w:rsidR="0088310F" w:rsidRPr="00246FC1">
        <w:t xml:space="preserve"> до Даты истечения срока действия подать документы в Государственные органы, уполномоченные на осуществление Государственной регистрации</w:t>
      </w:r>
      <w:r w:rsidRPr="00246FC1">
        <w:t xml:space="preserve"> права собственности Публичного партнера на Объект соглашения</w:t>
      </w:r>
      <w:r w:rsidR="0088310F" w:rsidRPr="00246FC1">
        <w:t>, при условии предоставления Частному партнеру Возмещения в полном объеме в соответствии с условиями Соглашения.</w:t>
      </w:r>
    </w:p>
    <w:p w:rsidR="004E5A5F" w:rsidRPr="00246FC1" w:rsidRDefault="002C330A" w:rsidP="004E5A5F">
      <w:pPr>
        <w:numPr>
          <w:ilvl w:val="1"/>
          <w:numId w:val="46"/>
        </w:numPr>
        <w:spacing w:before="100" w:after="100" w:line="240" w:lineRule="auto"/>
      </w:pPr>
      <w:r w:rsidRPr="00246FC1">
        <w:t xml:space="preserve">В случае досрочного прекращения Соглашения </w:t>
      </w:r>
      <w:r w:rsidR="0088310F" w:rsidRPr="00246FC1">
        <w:t>Частный партнер обязан в течение 5 (</w:t>
      </w:r>
      <w:r w:rsidRPr="00246FC1">
        <w:t>пяти</w:t>
      </w:r>
      <w:r w:rsidR="0088310F" w:rsidRPr="00246FC1">
        <w:t xml:space="preserve">) </w:t>
      </w:r>
      <w:r w:rsidRPr="00246FC1">
        <w:t xml:space="preserve">Рабочих </w:t>
      </w:r>
      <w:r w:rsidR="0088310F" w:rsidRPr="00246FC1">
        <w:t xml:space="preserve">дней с даты предоставления Компенсации </w:t>
      </w:r>
      <w:r w:rsidRPr="00246FC1">
        <w:t xml:space="preserve">при прекращении </w:t>
      </w:r>
      <w:r w:rsidR="0088310F" w:rsidRPr="00246FC1">
        <w:t xml:space="preserve">в полном объеме </w:t>
      </w:r>
      <w:r w:rsidRPr="00246FC1">
        <w:t xml:space="preserve">в </w:t>
      </w:r>
      <w:r w:rsidR="00217605" w:rsidRPr="00246FC1">
        <w:t>соответствии</w:t>
      </w:r>
      <w:r w:rsidRPr="00246FC1">
        <w:t xml:space="preserve"> с требованиями статьей </w:t>
      </w:r>
      <w:r w:rsidR="00DB65E1" w:rsidRPr="00246FC1">
        <w:fldChar w:fldCharType="begin"/>
      </w:r>
      <w:r w:rsidRPr="00246FC1">
        <w:instrText xml:space="preserve"> REF _Ref506397314 \w \h </w:instrText>
      </w:r>
      <w:r w:rsidR="00DB65E1" w:rsidRPr="00246FC1">
        <w:fldChar w:fldCharType="separate"/>
      </w:r>
      <w:r w:rsidR="00DD64D3" w:rsidRPr="00246FC1">
        <w:t>62</w:t>
      </w:r>
      <w:r w:rsidR="00DB65E1" w:rsidRPr="00246FC1">
        <w:fldChar w:fldCharType="end"/>
      </w:r>
      <w:r w:rsidR="00DD64D3" w:rsidRPr="00246FC1">
        <w:t>,</w:t>
      </w:r>
      <w:r w:rsidR="00DB65E1" w:rsidRPr="00246FC1">
        <w:fldChar w:fldCharType="begin"/>
      </w:r>
      <w:r w:rsidRPr="00246FC1">
        <w:instrText xml:space="preserve"> REF _Ref506397298 \w \h </w:instrText>
      </w:r>
      <w:r w:rsidR="00DB65E1" w:rsidRPr="00246FC1">
        <w:fldChar w:fldCharType="separate"/>
      </w:r>
      <w:r w:rsidR="00DD64D3" w:rsidRPr="00246FC1">
        <w:t>64</w:t>
      </w:r>
      <w:r w:rsidR="00DB65E1" w:rsidRPr="00246FC1">
        <w:fldChar w:fldCharType="end"/>
      </w:r>
      <w:r w:rsidRPr="00246FC1">
        <w:t xml:space="preserve">, </w:t>
      </w:r>
      <w:r w:rsidR="00DB65E1" w:rsidRPr="00246FC1">
        <w:fldChar w:fldCharType="begin"/>
      </w:r>
      <w:r w:rsidRPr="00246FC1">
        <w:instrText xml:space="preserve"> REF _Ref506793575 \w \h </w:instrText>
      </w:r>
      <w:r w:rsidR="00DB65E1" w:rsidRPr="00246FC1">
        <w:fldChar w:fldCharType="separate"/>
      </w:r>
      <w:r w:rsidR="00DD64D3" w:rsidRPr="00246FC1">
        <w:t>65</w:t>
      </w:r>
      <w:r w:rsidR="00DB65E1" w:rsidRPr="00246FC1">
        <w:fldChar w:fldCharType="end"/>
      </w:r>
      <w:r w:rsidRPr="00246FC1">
        <w:t xml:space="preserve">, </w:t>
      </w:r>
      <w:r w:rsidR="00DB65E1" w:rsidRPr="00246FC1">
        <w:fldChar w:fldCharType="begin"/>
      </w:r>
      <w:r w:rsidRPr="00246FC1">
        <w:instrText xml:space="preserve"> REF _Ref506793579 \w \h </w:instrText>
      </w:r>
      <w:r w:rsidR="00DB65E1" w:rsidRPr="00246FC1">
        <w:fldChar w:fldCharType="separate"/>
      </w:r>
      <w:r w:rsidR="00D31602" w:rsidRPr="00246FC1">
        <w:t>66</w:t>
      </w:r>
      <w:r w:rsidR="00DB65E1" w:rsidRPr="00246FC1">
        <w:fldChar w:fldCharType="end"/>
      </w:r>
      <w:r w:rsidRPr="00246FC1">
        <w:t xml:space="preserve"> или </w:t>
      </w:r>
      <w:r w:rsidR="00DB65E1" w:rsidRPr="00246FC1">
        <w:fldChar w:fldCharType="begin"/>
      </w:r>
      <w:r w:rsidRPr="00246FC1">
        <w:instrText xml:space="preserve"> REF _Ref506397309 \w \h </w:instrText>
      </w:r>
      <w:r w:rsidR="00DB65E1" w:rsidRPr="00246FC1">
        <w:fldChar w:fldCharType="separate"/>
      </w:r>
      <w:r w:rsidR="00D31602" w:rsidRPr="00246FC1">
        <w:t>67</w:t>
      </w:r>
      <w:r w:rsidR="00DB65E1" w:rsidRPr="00246FC1">
        <w:fldChar w:fldCharType="end"/>
      </w:r>
      <w:r w:rsidRPr="00246FC1">
        <w:t xml:space="preserve"> (в зависимости от того, что применимо)</w:t>
      </w:r>
      <w:r w:rsidR="00910EFF" w:rsidRPr="00246FC1">
        <w:t>,</w:t>
      </w:r>
      <w:r w:rsidR="0088310F" w:rsidRPr="00246FC1">
        <w:t>подать документы в Государственные органы, уполномоченные на осуществление Государственной регистрации</w:t>
      </w:r>
      <w:r w:rsidR="005B7FFD" w:rsidRPr="00246FC1">
        <w:t xml:space="preserve"> права собственности Публичного партнера на Объект соглашения</w:t>
      </w:r>
      <w:r w:rsidR="0088310F" w:rsidRPr="00246FC1">
        <w:t xml:space="preserve">. </w:t>
      </w:r>
    </w:p>
    <w:p w:rsidR="004E5A5F" w:rsidRPr="00246FC1" w:rsidRDefault="0088310F" w:rsidP="004E5A5F">
      <w:pPr>
        <w:numPr>
          <w:ilvl w:val="1"/>
          <w:numId w:val="46"/>
        </w:numPr>
        <w:spacing w:before="100" w:after="100" w:line="240" w:lineRule="auto"/>
      </w:pPr>
      <w:r w:rsidRPr="00246FC1">
        <w:t>Частный партнер обязан представить Публичному партнеру подтверждение Государственной регистрации в течение 10 (</w:t>
      </w:r>
      <w:r w:rsidR="00A928F2" w:rsidRPr="00246FC1">
        <w:t>десяти</w:t>
      </w:r>
      <w:r w:rsidRPr="00246FC1">
        <w:t xml:space="preserve">) </w:t>
      </w:r>
      <w:r w:rsidR="00A928F2" w:rsidRPr="00246FC1">
        <w:t xml:space="preserve">Рабочих </w:t>
      </w:r>
      <w:r w:rsidRPr="00246FC1">
        <w:t xml:space="preserve">дней с даты такой Государственной регистрации. В качестве подтверждающих документов представляется выписка из единого государственного реестра недвижимости или иные документы, подтверждающие Государственную регистрацию, предусмотренные </w:t>
      </w:r>
      <w:r w:rsidR="00A928F2" w:rsidRPr="00246FC1">
        <w:t>З</w:t>
      </w:r>
      <w:r w:rsidRPr="00246FC1">
        <w:t>аконодательством.</w:t>
      </w:r>
    </w:p>
    <w:p w:rsidR="0088310F" w:rsidRPr="00246FC1" w:rsidRDefault="0088310F" w:rsidP="004E5A5F">
      <w:pPr>
        <w:numPr>
          <w:ilvl w:val="1"/>
          <w:numId w:val="46"/>
        </w:numPr>
        <w:spacing w:before="100" w:after="100" w:line="240" w:lineRule="auto"/>
      </w:pPr>
      <w:r w:rsidRPr="00246FC1">
        <w:t xml:space="preserve">Бремя содержания </w:t>
      </w:r>
      <w:r w:rsidR="00B227C6" w:rsidRPr="00246FC1">
        <w:t>Объекта соглашения</w:t>
      </w:r>
      <w:r w:rsidRPr="00246FC1">
        <w:t xml:space="preserve"> в период времени, </w:t>
      </w:r>
      <w:r w:rsidR="001113E1" w:rsidRPr="00246FC1">
        <w:t xml:space="preserve">начинающийся с даты подписания Акта </w:t>
      </w:r>
      <w:r w:rsidR="002C330A" w:rsidRPr="00246FC1">
        <w:t>передачи</w:t>
      </w:r>
      <w:r w:rsidR="00E32FF6">
        <w:t xml:space="preserve"> </w:t>
      </w:r>
      <w:r w:rsidR="00B227C6" w:rsidRPr="00246FC1">
        <w:t xml:space="preserve">объекта соглашения </w:t>
      </w:r>
      <w:r w:rsidRPr="00246FC1">
        <w:t xml:space="preserve">Публичному партнеру до даты Государственной регистрации права собственности на </w:t>
      </w:r>
      <w:r w:rsidR="00B227C6" w:rsidRPr="00246FC1">
        <w:t>Объект соглашения</w:t>
      </w:r>
      <w:r w:rsidRPr="00246FC1">
        <w:t xml:space="preserve"> несет Публичный партнер.</w:t>
      </w:r>
    </w:p>
    <w:p w:rsidR="009E4B20" w:rsidRPr="00246FC1" w:rsidRDefault="009E4B20" w:rsidP="009E4B20">
      <w:pPr>
        <w:pStyle w:val="VSPD2"/>
        <w:numPr>
          <w:ilvl w:val="0"/>
          <w:numId w:val="0"/>
        </w:numPr>
        <w:ind w:left="720"/>
        <w:jc w:val="center"/>
        <w:outlineLvl w:val="0"/>
        <w:rPr>
          <w:rFonts w:eastAsia="MS Mincho"/>
          <w:lang w:eastAsia="ru-RU"/>
        </w:rPr>
      </w:pPr>
      <w:bookmarkStart w:id="976" w:name="_Toc517882063"/>
      <w:bookmarkStart w:id="977" w:name="_Toc32312965"/>
      <w:bookmarkEnd w:id="975"/>
      <w:r w:rsidRPr="00246FC1">
        <w:rPr>
          <w:rFonts w:eastAsia="MS Mincho"/>
          <w:lang w:eastAsia="ru-RU"/>
        </w:rPr>
        <w:t>Раздел XIII. Иные положения</w:t>
      </w:r>
      <w:bookmarkEnd w:id="976"/>
      <w:bookmarkEnd w:id="977"/>
    </w:p>
    <w:p w:rsidR="009E4B20" w:rsidRPr="00246FC1" w:rsidRDefault="009E4B20" w:rsidP="00082BC5">
      <w:pPr>
        <w:pStyle w:val="FWBL1"/>
        <w:numPr>
          <w:ilvl w:val="0"/>
          <w:numId w:val="46"/>
        </w:numPr>
        <w:tabs>
          <w:tab w:val="clear" w:pos="720"/>
          <w:tab w:val="clear" w:pos="5399"/>
          <w:tab w:val="left" w:pos="0"/>
          <w:tab w:val="left" w:pos="567"/>
        </w:tabs>
        <w:spacing w:before="120" w:after="120"/>
        <w:ind w:left="567" w:hanging="567"/>
      </w:pPr>
      <w:bookmarkStart w:id="978" w:name="_Toc517882064"/>
      <w:bookmarkStart w:id="979" w:name="_Toc32312966"/>
      <w:r w:rsidRPr="00246FC1">
        <w:t>Представители, уведомления и заявления</w:t>
      </w:r>
      <w:bookmarkEnd w:id="978"/>
      <w:bookmarkEnd w:id="979"/>
    </w:p>
    <w:p w:rsidR="00442B3F" w:rsidRPr="00246FC1" w:rsidRDefault="00442B3F" w:rsidP="004E5A5F">
      <w:pPr>
        <w:numPr>
          <w:ilvl w:val="1"/>
          <w:numId w:val="46"/>
        </w:numPr>
        <w:spacing w:before="100" w:after="100" w:line="240" w:lineRule="auto"/>
      </w:pPr>
      <w:bookmarkStart w:id="980" w:name="_Ref476663473"/>
      <w:r w:rsidRPr="00246FC1">
        <w:t>В соответствии с Соглашением под уполномоченным представителем Стороны понимается представитель, действующий на основании доверенности или имеющий право действовать без получения доверенности в соответствии с учредительными и (или) иными документами соответствующей Стороны. По требованию другой Стороны представитель другой Стороны обязан предъявить документы, подтверждающие его полномочия.</w:t>
      </w:r>
    </w:p>
    <w:p w:rsidR="007A5087" w:rsidRPr="00246FC1" w:rsidRDefault="00EA2D85" w:rsidP="004E5A5F">
      <w:pPr>
        <w:numPr>
          <w:ilvl w:val="1"/>
          <w:numId w:val="46"/>
        </w:numPr>
        <w:spacing w:before="100" w:after="100" w:line="240" w:lineRule="auto"/>
      </w:pPr>
      <w:r w:rsidRPr="00246FC1">
        <w:t xml:space="preserve">Стороны в течение 5 (пяти) Рабочих дней рабочих дней с Даты подписания соглашения, обязаны уведомлять друг друга в письменной форме (первоначально по адресам, указанным в статье </w:t>
      </w:r>
      <w:r w:rsidR="00BD7C0E" w:rsidRPr="00246FC1">
        <w:fldChar w:fldCharType="begin"/>
      </w:r>
      <w:r w:rsidR="00BD7C0E" w:rsidRPr="00246FC1">
        <w:instrText xml:space="preserve"> REF _Ref506383814 \w \h  \* MERGEFORMAT </w:instrText>
      </w:r>
      <w:r w:rsidR="00BD7C0E" w:rsidRPr="00246FC1">
        <w:fldChar w:fldCharType="separate"/>
      </w:r>
      <w:r w:rsidR="00DD64D3" w:rsidRPr="00246FC1">
        <w:t>80</w:t>
      </w:r>
      <w:r w:rsidR="00BD7C0E" w:rsidRPr="00246FC1">
        <w:fldChar w:fldCharType="end"/>
      </w:r>
      <w:r w:rsidRPr="00246FC1">
        <w:t xml:space="preserve">), о </w:t>
      </w:r>
      <w:bookmarkStart w:id="981" w:name="_Ref497567603"/>
      <w:r w:rsidRPr="00246FC1">
        <w:t>контактных адресах электронной почты для обмена корреспонденцией, а также направления Отчетности.</w:t>
      </w:r>
      <w:bookmarkEnd w:id="981"/>
      <w:r w:rsidR="007A5087" w:rsidRPr="00246FC1">
        <w:t xml:space="preserve"> Стороны обязуются незамедлительно информировать друг друга о любых изменениях данных, указанных в статье </w:t>
      </w:r>
      <w:r w:rsidR="00BD7C0E" w:rsidRPr="00246FC1">
        <w:fldChar w:fldCharType="begin"/>
      </w:r>
      <w:r w:rsidR="00BD7C0E" w:rsidRPr="00246FC1">
        <w:instrText xml:space="preserve"> REF _Ref506383814 \w \h  \* MERGEFORMAT </w:instrText>
      </w:r>
      <w:r w:rsidR="00BD7C0E" w:rsidRPr="00246FC1">
        <w:fldChar w:fldCharType="separate"/>
      </w:r>
      <w:r w:rsidR="00D31602" w:rsidRPr="00246FC1">
        <w:t>80</w:t>
      </w:r>
      <w:r w:rsidR="00BD7C0E" w:rsidRPr="00246FC1">
        <w:fldChar w:fldCharType="end"/>
      </w:r>
      <w:r w:rsidR="007A5087" w:rsidRPr="00246FC1">
        <w:t xml:space="preserve">. В противном случае, направленные по указанным в статье </w:t>
      </w:r>
      <w:r w:rsidR="00BD7C0E" w:rsidRPr="00246FC1">
        <w:fldChar w:fldCharType="begin"/>
      </w:r>
      <w:r w:rsidR="00BD7C0E" w:rsidRPr="00246FC1">
        <w:instrText xml:space="preserve"> REF _Ref506383814 \w \h  \* MERGEFORMAT </w:instrText>
      </w:r>
      <w:r w:rsidR="00BD7C0E" w:rsidRPr="00246FC1">
        <w:fldChar w:fldCharType="separate"/>
      </w:r>
      <w:r w:rsidR="00D31602" w:rsidRPr="00246FC1">
        <w:t>80</w:t>
      </w:r>
      <w:r w:rsidR="00BD7C0E" w:rsidRPr="00246FC1">
        <w:fldChar w:fldCharType="end"/>
      </w:r>
      <w:r w:rsidR="007A5087" w:rsidRPr="00246FC1">
        <w:t xml:space="preserve"> адресам или номерам уведомления рассматриваются как доведенные до сведения Стороны-получателя.</w:t>
      </w:r>
    </w:p>
    <w:p w:rsidR="00EA2D85" w:rsidRPr="00246FC1" w:rsidRDefault="00EA2D85" w:rsidP="004E5A5F">
      <w:pPr>
        <w:numPr>
          <w:ilvl w:val="1"/>
          <w:numId w:val="46"/>
        </w:numPr>
        <w:spacing w:before="100" w:after="100" w:line="240" w:lineRule="auto"/>
      </w:pPr>
      <w:r w:rsidRPr="00246FC1">
        <w:t>Каждая из Сторон обязуется незамедлительно сообщать другой Стороне о ставших ей известными обстоятельствах, которые могут:</w:t>
      </w:r>
    </w:p>
    <w:p w:rsidR="00EA2D85" w:rsidRPr="00246FC1" w:rsidRDefault="00EA2D8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неблагоприятно отразиться на возможности другой Стороны исполнить свои обязательства по Соглашению, или</w:t>
      </w:r>
    </w:p>
    <w:p w:rsidR="00EA2D85" w:rsidRPr="00246FC1" w:rsidRDefault="00EA2D8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ограничить осуществление ее прав по Соглашению, или</w:t>
      </w:r>
    </w:p>
    <w:p w:rsidR="00EA2D85" w:rsidRPr="00246FC1" w:rsidRDefault="00EA2D8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привести к прекращению Соглашения.</w:t>
      </w:r>
    </w:p>
    <w:p w:rsidR="00EA2D85" w:rsidRPr="00246FC1" w:rsidRDefault="00EA2D85" w:rsidP="004E5A5F">
      <w:pPr>
        <w:numPr>
          <w:ilvl w:val="1"/>
          <w:numId w:val="46"/>
        </w:numPr>
        <w:spacing w:before="100" w:after="100" w:line="240" w:lineRule="auto"/>
        <w:rPr>
          <w:lang w:eastAsia="ru-RU"/>
        </w:rPr>
      </w:pPr>
      <w:bookmarkStart w:id="982" w:name="_Ref496280127"/>
      <w:r w:rsidRPr="00246FC1">
        <w:rPr>
          <w:lang w:eastAsia="ru-RU"/>
        </w:rPr>
        <w:t xml:space="preserve">Обмен юридически значимой информацией и документацией между Сторонами, в том числе: любые уведомления, согласия, одобрения, отказы, запросы, претензии, решение технических вопросов, предоставление проектов дополнительных соглашений, включая Отчетность, изменение Соглашения, иных документов, обмен иной информацией и документацией, включая согласования, которые одна Сторона должна или вправе направить другой Стороне или третьим лицам согласно условиям Соглашения – осуществляется в форме обмена электронными письмами, если иное не установлено Соглашением и (или) Законодательством. Электронные письма направляются по электронным адресам, определенным в соответствии с пунктом </w:t>
      </w:r>
      <w:r w:rsidR="00BD7C0E" w:rsidRPr="00246FC1">
        <w:fldChar w:fldCharType="begin"/>
      </w:r>
      <w:r w:rsidR="00BD7C0E" w:rsidRPr="00246FC1">
        <w:instrText xml:space="preserve"> REF _Ref497567603 \r \h  \* MERGEFORMAT </w:instrText>
      </w:r>
      <w:r w:rsidR="00BD7C0E" w:rsidRPr="00246FC1">
        <w:fldChar w:fldCharType="separate"/>
      </w:r>
      <w:r w:rsidR="00D31602" w:rsidRPr="00246FC1">
        <w:rPr>
          <w:lang w:eastAsia="ru-RU"/>
        </w:rPr>
        <w:t>70.2</w:t>
      </w:r>
      <w:r w:rsidR="00BD7C0E" w:rsidRPr="00246FC1">
        <w:fldChar w:fldCharType="end"/>
      </w:r>
      <w:r w:rsidRPr="00246FC1">
        <w:rPr>
          <w:lang w:eastAsia="ru-RU"/>
        </w:rPr>
        <w:t>, и должны соответствовать следующим требованиям:</w:t>
      </w:r>
      <w:bookmarkEnd w:id="982"/>
    </w:p>
    <w:p w:rsidR="00EA2D85" w:rsidRPr="00246FC1" w:rsidRDefault="00EA2D8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содержать в теме письма указание на: «Соглашение о государственно-частном партнерстве от …» и краткое обозначение сути письма: «Запрос», или «Отчетность», или «Проект дополнительного соглашения» и так далее;</w:t>
      </w:r>
    </w:p>
    <w:p w:rsidR="00EA2D85" w:rsidRPr="00246FC1" w:rsidRDefault="00EA2D8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основной текст сообщения и (или) приложение (прикрепление) скан-копии документа (проекта документа), подписанного уполномоченным лицом в формате электронных документов *.pdf, *.jpeg, и иные форматы, в том числе, по договоренности, в формате *.docx.</w:t>
      </w:r>
    </w:p>
    <w:p w:rsidR="00EA2D85" w:rsidRPr="00246FC1" w:rsidRDefault="00EA2D85" w:rsidP="004E5A5F">
      <w:pPr>
        <w:numPr>
          <w:ilvl w:val="1"/>
          <w:numId w:val="46"/>
        </w:numPr>
        <w:spacing w:before="100" w:after="100" w:line="240" w:lineRule="auto"/>
        <w:rPr>
          <w:lang w:eastAsia="ru-RU"/>
        </w:rPr>
      </w:pPr>
      <w:bookmarkStart w:id="983" w:name="_Ref492485480"/>
      <w:r w:rsidRPr="00246FC1">
        <w:rPr>
          <w:lang w:eastAsia="ru-RU"/>
        </w:rPr>
        <w:t xml:space="preserve">По требованию Стороны-получателя, любая информация и документация, направляемая в указанном в пункте </w:t>
      </w:r>
      <w:r w:rsidR="00BD7C0E" w:rsidRPr="00246FC1">
        <w:fldChar w:fldCharType="begin"/>
      </w:r>
      <w:r w:rsidR="00BD7C0E" w:rsidRPr="00246FC1">
        <w:instrText xml:space="preserve"> REF _Ref496280127 \w \h  \* MERGEFORMAT </w:instrText>
      </w:r>
      <w:r w:rsidR="00BD7C0E" w:rsidRPr="00246FC1">
        <w:fldChar w:fldCharType="separate"/>
      </w:r>
      <w:r w:rsidR="00DD64D3" w:rsidRPr="00246FC1">
        <w:rPr>
          <w:lang w:eastAsia="ru-RU"/>
        </w:rPr>
        <w:t>70.4</w:t>
      </w:r>
      <w:r w:rsidR="00BD7C0E" w:rsidRPr="00246FC1">
        <w:fldChar w:fldCharType="end"/>
      </w:r>
      <w:r w:rsidRPr="00246FC1">
        <w:rPr>
          <w:lang w:eastAsia="ru-RU"/>
        </w:rPr>
        <w:t xml:space="preserve"> порядке, также должна быть направлена в печатном виде с приложением соответствующих документов Почтой России или курьером не позднее 3 (трех) Рабочих дней (с даты получения электронного письма с требованием Стороны-получателя). Соответствующая информация и документация, полученные первоначально в электронном виде посредством обмена электронными письмами, будут считаться полученными с даты получения таких электронных писем, при этом информация и документация в печатном виде будут считаться направленными для сведения.</w:t>
      </w:r>
    </w:p>
    <w:p w:rsidR="00EA2D85" w:rsidRPr="00246FC1" w:rsidRDefault="00EA2D85" w:rsidP="004E5A5F">
      <w:pPr>
        <w:numPr>
          <w:ilvl w:val="1"/>
          <w:numId w:val="46"/>
        </w:numPr>
        <w:spacing w:before="100" w:after="100" w:line="240" w:lineRule="auto"/>
        <w:rPr>
          <w:lang w:eastAsia="ru-RU"/>
        </w:rPr>
      </w:pPr>
      <w:r w:rsidRPr="00246FC1">
        <w:rPr>
          <w:lang w:eastAsia="ru-RU"/>
        </w:rPr>
        <w:t>Информация и документация, первоначально направляемые Сторонами друг другу в печатном виде, будут считаться полученными:</w:t>
      </w:r>
      <w:bookmarkEnd w:id="983"/>
    </w:p>
    <w:p w:rsidR="00EA2D85" w:rsidRPr="00246FC1" w:rsidRDefault="00EA2D8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при доставке курьером или службой доставки отправителя с передачей документации по описи (расписки, накладной) с отметкой получателя о получении – в день получения;</w:t>
      </w:r>
    </w:p>
    <w:p w:rsidR="00EA2D85" w:rsidRPr="00246FC1" w:rsidRDefault="00EA2D8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ценным письмом с уведомлением о вручении и описью вложения:</w:t>
      </w:r>
    </w:p>
    <w:p w:rsidR="00EA2D85" w:rsidRPr="00246FC1" w:rsidRDefault="00EA2D85" w:rsidP="00082BC5">
      <w:pPr>
        <w:pStyle w:val="afffffc"/>
        <w:widowControl w:val="0"/>
        <w:numPr>
          <w:ilvl w:val="3"/>
          <w:numId w:val="46"/>
        </w:numPr>
        <w:tabs>
          <w:tab w:val="clear" w:pos="2347"/>
          <w:tab w:val="left" w:pos="567"/>
          <w:tab w:val="left" w:pos="1701"/>
        </w:tabs>
        <w:spacing w:before="120" w:after="120" w:line="240" w:lineRule="auto"/>
        <w:ind w:left="1701" w:hanging="567"/>
        <w:jc w:val="both"/>
        <w:rPr>
          <w:lang w:val="ru-RU"/>
        </w:rPr>
      </w:pPr>
      <w:r w:rsidRPr="00246FC1">
        <w:rPr>
          <w:b w:val="0"/>
          <w:lang w:val="ru-RU"/>
        </w:rPr>
        <w:t xml:space="preserve">в день вручения почтового отправления любому лицу, принявшему указанное отправление по известному отправителю в соответствии с Соглашением адресу; либо </w:t>
      </w:r>
    </w:p>
    <w:p w:rsidR="00EA2D85" w:rsidRPr="00246FC1" w:rsidRDefault="00EA2D85" w:rsidP="00082BC5">
      <w:pPr>
        <w:pStyle w:val="afffffc"/>
        <w:widowControl w:val="0"/>
        <w:numPr>
          <w:ilvl w:val="3"/>
          <w:numId w:val="46"/>
        </w:numPr>
        <w:tabs>
          <w:tab w:val="clear" w:pos="2347"/>
          <w:tab w:val="left" w:pos="567"/>
        </w:tabs>
        <w:spacing w:before="120" w:after="120" w:line="240" w:lineRule="auto"/>
        <w:ind w:left="1701" w:hanging="567"/>
        <w:jc w:val="both"/>
        <w:rPr>
          <w:lang w:val="ru-RU"/>
        </w:rPr>
      </w:pPr>
      <w:r w:rsidRPr="00246FC1">
        <w:rPr>
          <w:b w:val="0"/>
          <w:lang w:val="ru-RU"/>
        </w:rPr>
        <w:t>в день удостоверения работником почтовой службы отказа от принятия такого отправления адресатом.</w:t>
      </w:r>
    </w:p>
    <w:p w:rsidR="009E4B20" w:rsidRPr="00246FC1" w:rsidRDefault="009E4B20" w:rsidP="00082BC5">
      <w:pPr>
        <w:pStyle w:val="FWBL1"/>
        <w:numPr>
          <w:ilvl w:val="0"/>
          <w:numId w:val="46"/>
        </w:numPr>
        <w:tabs>
          <w:tab w:val="clear" w:pos="720"/>
          <w:tab w:val="clear" w:pos="5399"/>
          <w:tab w:val="left" w:pos="0"/>
          <w:tab w:val="left" w:pos="567"/>
        </w:tabs>
        <w:spacing w:before="120" w:after="120"/>
        <w:ind w:left="567" w:hanging="567"/>
      </w:pPr>
      <w:bookmarkStart w:id="984" w:name="_Toc506542214"/>
      <w:bookmarkStart w:id="985" w:name="_Toc506542565"/>
      <w:bookmarkStart w:id="986" w:name="_Toc506542847"/>
      <w:bookmarkStart w:id="987" w:name="_Toc506571184"/>
      <w:bookmarkStart w:id="988" w:name="_Toc506571468"/>
      <w:bookmarkStart w:id="989" w:name="_Toc506817115"/>
      <w:bookmarkStart w:id="990" w:name="_Toc506817406"/>
      <w:bookmarkStart w:id="991" w:name="_Toc506542215"/>
      <w:bookmarkStart w:id="992" w:name="_Toc506542566"/>
      <w:bookmarkStart w:id="993" w:name="_Toc506542848"/>
      <w:bookmarkStart w:id="994" w:name="_Toc506571185"/>
      <w:bookmarkStart w:id="995" w:name="_Toc506571469"/>
      <w:bookmarkStart w:id="996" w:name="_Toc506817116"/>
      <w:bookmarkStart w:id="997" w:name="_Toc506817407"/>
      <w:bookmarkStart w:id="998" w:name="_Toc506542216"/>
      <w:bookmarkStart w:id="999" w:name="_Toc506542567"/>
      <w:bookmarkStart w:id="1000" w:name="_Toc506542849"/>
      <w:bookmarkStart w:id="1001" w:name="_Toc506571186"/>
      <w:bookmarkStart w:id="1002" w:name="_Toc506571470"/>
      <w:bookmarkStart w:id="1003" w:name="_Toc506817117"/>
      <w:bookmarkStart w:id="1004" w:name="_Toc506817408"/>
      <w:bookmarkStart w:id="1005" w:name="_Toc506542217"/>
      <w:bookmarkStart w:id="1006" w:name="_Toc506542568"/>
      <w:bookmarkStart w:id="1007" w:name="_Toc506542850"/>
      <w:bookmarkStart w:id="1008" w:name="_Toc506571187"/>
      <w:bookmarkStart w:id="1009" w:name="_Toc506571471"/>
      <w:bookmarkStart w:id="1010" w:name="_Toc506817118"/>
      <w:bookmarkStart w:id="1011" w:name="_Toc506817409"/>
      <w:bookmarkStart w:id="1012" w:name="_Toc506542218"/>
      <w:bookmarkStart w:id="1013" w:name="_Toc506542569"/>
      <w:bookmarkStart w:id="1014" w:name="_Toc506542851"/>
      <w:bookmarkStart w:id="1015" w:name="_Toc506571188"/>
      <w:bookmarkStart w:id="1016" w:name="_Toc506571472"/>
      <w:bookmarkStart w:id="1017" w:name="_Toc506817119"/>
      <w:bookmarkStart w:id="1018" w:name="_Toc506817410"/>
      <w:bookmarkStart w:id="1019" w:name="_Toc506542219"/>
      <w:bookmarkStart w:id="1020" w:name="_Toc506542570"/>
      <w:bookmarkStart w:id="1021" w:name="_Toc506542852"/>
      <w:bookmarkStart w:id="1022" w:name="_Toc506571189"/>
      <w:bookmarkStart w:id="1023" w:name="_Toc506571473"/>
      <w:bookmarkStart w:id="1024" w:name="_Toc506817120"/>
      <w:bookmarkStart w:id="1025" w:name="_Toc506817411"/>
      <w:bookmarkStart w:id="1026" w:name="_Toc506542220"/>
      <w:bookmarkStart w:id="1027" w:name="_Toc506542571"/>
      <w:bookmarkStart w:id="1028" w:name="_Toc506542853"/>
      <w:bookmarkStart w:id="1029" w:name="_Toc506571190"/>
      <w:bookmarkStart w:id="1030" w:name="_Toc506571474"/>
      <w:bookmarkStart w:id="1031" w:name="_Toc506817121"/>
      <w:bookmarkStart w:id="1032" w:name="_Toc506817412"/>
      <w:bookmarkStart w:id="1033" w:name="_Toc506542221"/>
      <w:bookmarkStart w:id="1034" w:name="_Toc506542572"/>
      <w:bookmarkStart w:id="1035" w:name="_Toc506542854"/>
      <w:bookmarkStart w:id="1036" w:name="_Toc506571191"/>
      <w:bookmarkStart w:id="1037" w:name="_Toc506571475"/>
      <w:bookmarkStart w:id="1038" w:name="_Toc506817122"/>
      <w:bookmarkStart w:id="1039" w:name="_Toc506817413"/>
      <w:bookmarkStart w:id="1040" w:name="_Toc506542222"/>
      <w:bookmarkStart w:id="1041" w:name="_Toc506542573"/>
      <w:bookmarkStart w:id="1042" w:name="_Toc506542855"/>
      <w:bookmarkStart w:id="1043" w:name="_Toc506571192"/>
      <w:bookmarkStart w:id="1044" w:name="_Toc506571476"/>
      <w:bookmarkStart w:id="1045" w:name="_Toc506817123"/>
      <w:bookmarkStart w:id="1046" w:name="_Toc506817414"/>
      <w:bookmarkStart w:id="1047" w:name="_Toc506542223"/>
      <w:bookmarkStart w:id="1048" w:name="_Toc506542574"/>
      <w:bookmarkStart w:id="1049" w:name="_Toc506542856"/>
      <w:bookmarkStart w:id="1050" w:name="_Toc506571193"/>
      <w:bookmarkStart w:id="1051" w:name="_Toc506571477"/>
      <w:bookmarkStart w:id="1052" w:name="_Toc506817124"/>
      <w:bookmarkStart w:id="1053" w:name="_Toc506817415"/>
      <w:bookmarkStart w:id="1054" w:name="_Toc506542224"/>
      <w:bookmarkStart w:id="1055" w:name="_Toc506542575"/>
      <w:bookmarkStart w:id="1056" w:name="_Toc506542857"/>
      <w:bookmarkStart w:id="1057" w:name="_Toc506571194"/>
      <w:bookmarkStart w:id="1058" w:name="_Toc506571478"/>
      <w:bookmarkStart w:id="1059" w:name="_Toc506817125"/>
      <w:bookmarkStart w:id="1060" w:name="_Toc506817416"/>
      <w:bookmarkStart w:id="1061" w:name="_Toc506542225"/>
      <w:bookmarkStart w:id="1062" w:name="_Toc506542576"/>
      <w:bookmarkStart w:id="1063" w:name="_Toc506542858"/>
      <w:bookmarkStart w:id="1064" w:name="_Toc506571195"/>
      <w:bookmarkStart w:id="1065" w:name="_Toc506571479"/>
      <w:bookmarkStart w:id="1066" w:name="_Toc506817126"/>
      <w:bookmarkStart w:id="1067" w:name="_Toc506817417"/>
      <w:bookmarkStart w:id="1068" w:name="_Toc506542226"/>
      <w:bookmarkStart w:id="1069" w:name="_Toc506542577"/>
      <w:bookmarkStart w:id="1070" w:name="_Toc506542859"/>
      <w:bookmarkStart w:id="1071" w:name="_Toc506571196"/>
      <w:bookmarkStart w:id="1072" w:name="_Toc506571480"/>
      <w:bookmarkStart w:id="1073" w:name="_Toc506817127"/>
      <w:bookmarkStart w:id="1074" w:name="_Toc506817418"/>
      <w:bookmarkStart w:id="1075" w:name="_Toc506542227"/>
      <w:bookmarkStart w:id="1076" w:name="_Toc506542578"/>
      <w:bookmarkStart w:id="1077" w:name="_Toc506542860"/>
      <w:bookmarkStart w:id="1078" w:name="_Toc506571197"/>
      <w:bookmarkStart w:id="1079" w:name="_Toc506571481"/>
      <w:bookmarkStart w:id="1080" w:name="_Toc506817128"/>
      <w:bookmarkStart w:id="1081" w:name="_Toc506817419"/>
      <w:bookmarkStart w:id="1082" w:name="_Toc506542228"/>
      <w:bookmarkStart w:id="1083" w:name="_Toc506542579"/>
      <w:bookmarkStart w:id="1084" w:name="_Toc506542861"/>
      <w:bookmarkStart w:id="1085" w:name="_Toc506571198"/>
      <w:bookmarkStart w:id="1086" w:name="_Toc506571482"/>
      <w:bookmarkStart w:id="1087" w:name="_Toc506817129"/>
      <w:bookmarkStart w:id="1088" w:name="_Toc506817420"/>
      <w:bookmarkStart w:id="1089" w:name="_Toc506542229"/>
      <w:bookmarkStart w:id="1090" w:name="_Toc506542580"/>
      <w:bookmarkStart w:id="1091" w:name="_Toc506542862"/>
      <w:bookmarkStart w:id="1092" w:name="_Toc506571199"/>
      <w:bookmarkStart w:id="1093" w:name="_Toc506571483"/>
      <w:bookmarkStart w:id="1094" w:name="_Toc506817130"/>
      <w:bookmarkStart w:id="1095" w:name="_Toc506817421"/>
      <w:bookmarkStart w:id="1096" w:name="_Toc506542230"/>
      <w:bookmarkStart w:id="1097" w:name="_Toc506542581"/>
      <w:bookmarkStart w:id="1098" w:name="_Toc506542863"/>
      <w:bookmarkStart w:id="1099" w:name="_Toc506571200"/>
      <w:bookmarkStart w:id="1100" w:name="_Toc506571484"/>
      <w:bookmarkStart w:id="1101" w:name="_Toc506817131"/>
      <w:bookmarkStart w:id="1102" w:name="_Toc506817422"/>
      <w:bookmarkStart w:id="1103" w:name="_Toc506542231"/>
      <w:bookmarkStart w:id="1104" w:name="_Toc506542582"/>
      <w:bookmarkStart w:id="1105" w:name="_Toc506542864"/>
      <w:bookmarkStart w:id="1106" w:name="_Toc506571201"/>
      <w:bookmarkStart w:id="1107" w:name="_Toc506571485"/>
      <w:bookmarkStart w:id="1108" w:name="_Toc506817132"/>
      <w:bookmarkStart w:id="1109" w:name="_Toc506817423"/>
      <w:bookmarkStart w:id="1110" w:name="_Toc506542232"/>
      <w:bookmarkStart w:id="1111" w:name="_Toc506542583"/>
      <w:bookmarkStart w:id="1112" w:name="_Toc506542865"/>
      <w:bookmarkStart w:id="1113" w:name="_Toc506571202"/>
      <w:bookmarkStart w:id="1114" w:name="_Toc506571486"/>
      <w:bookmarkStart w:id="1115" w:name="_Toc506817133"/>
      <w:bookmarkStart w:id="1116" w:name="_Toc506817424"/>
      <w:bookmarkStart w:id="1117" w:name="_Toc506542233"/>
      <w:bookmarkStart w:id="1118" w:name="_Toc506542584"/>
      <w:bookmarkStart w:id="1119" w:name="_Toc506542866"/>
      <w:bookmarkStart w:id="1120" w:name="_Toc506571203"/>
      <w:bookmarkStart w:id="1121" w:name="_Toc506571487"/>
      <w:bookmarkStart w:id="1122" w:name="_Toc506817134"/>
      <w:bookmarkStart w:id="1123" w:name="_Toc506817425"/>
      <w:bookmarkStart w:id="1124" w:name="_Toc506542234"/>
      <w:bookmarkStart w:id="1125" w:name="_Toc506542585"/>
      <w:bookmarkStart w:id="1126" w:name="_Toc506542867"/>
      <w:bookmarkStart w:id="1127" w:name="_Toc506571204"/>
      <w:bookmarkStart w:id="1128" w:name="_Toc506571488"/>
      <w:bookmarkStart w:id="1129" w:name="_Toc506817135"/>
      <w:bookmarkStart w:id="1130" w:name="_Toc506817426"/>
      <w:bookmarkStart w:id="1131" w:name="_Toc506542235"/>
      <w:bookmarkStart w:id="1132" w:name="_Toc506542586"/>
      <w:bookmarkStart w:id="1133" w:name="_Toc506542868"/>
      <w:bookmarkStart w:id="1134" w:name="_Toc506571205"/>
      <w:bookmarkStart w:id="1135" w:name="_Toc506571489"/>
      <w:bookmarkStart w:id="1136" w:name="_Toc506817136"/>
      <w:bookmarkStart w:id="1137" w:name="_Toc506817427"/>
      <w:bookmarkStart w:id="1138" w:name="_Toc506542236"/>
      <w:bookmarkStart w:id="1139" w:name="_Toc506542587"/>
      <w:bookmarkStart w:id="1140" w:name="_Toc506542869"/>
      <w:bookmarkStart w:id="1141" w:name="_Toc506571206"/>
      <w:bookmarkStart w:id="1142" w:name="_Toc506571490"/>
      <w:bookmarkStart w:id="1143" w:name="_Toc506817137"/>
      <w:bookmarkStart w:id="1144" w:name="_Toc506817428"/>
      <w:bookmarkStart w:id="1145" w:name="_Toc506542237"/>
      <w:bookmarkStart w:id="1146" w:name="_Toc506542588"/>
      <w:bookmarkStart w:id="1147" w:name="_Toc506542870"/>
      <w:bookmarkStart w:id="1148" w:name="_Toc506571207"/>
      <w:bookmarkStart w:id="1149" w:name="_Toc506571491"/>
      <w:bookmarkStart w:id="1150" w:name="_Toc506817138"/>
      <w:bookmarkStart w:id="1151" w:name="_Toc506817429"/>
      <w:bookmarkStart w:id="1152" w:name="_Toc506542238"/>
      <w:bookmarkStart w:id="1153" w:name="_Toc506542589"/>
      <w:bookmarkStart w:id="1154" w:name="_Toc506542871"/>
      <w:bookmarkStart w:id="1155" w:name="_Toc506571208"/>
      <w:bookmarkStart w:id="1156" w:name="_Toc506571492"/>
      <w:bookmarkStart w:id="1157" w:name="_Toc506817139"/>
      <w:bookmarkStart w:id="1158" w:name="_Toc506817430"/>
      <w:bookmarkStart w:id="1159" w:name="_Toc506542239"/>
      <w:bookmarkStart w:id="1160" w:name="_Toc506542590"/>
      <w:bookmarkStart w:id="1161" w:name="_Toc506542872"/>
      <w:bookmarkStart w:id="1162" w:name="_Toc506571209"/>
      <w:bookmarkStart w:id="1163" w:name="_Toc506571493"/>
      <w:bookmarkStart w:id="1164" w:name="_Toc506817140"/>
      <w:bookmarkStart w:id="1165" w:name="_Toc506817431"/>
      <w:bookmarkStart w:id="1166" w:name="_Toc506542240"/>
      <w:bookmarkStart w:id="1167" w:name="_Toc506542591"/>
      <w:bookmarkStart w:id="1168" w:name="_Toc506542873"/>
      <w:bookmarkStart w:id="1169" w:name="_Toc506571210"/>
      <w:bookmarkStart w:id="1170" w:name="_Toc506571494"/>
      <w:bookmarkStart w:id="1171" w:name="_Toc506817141"/>
      <w:bookmarkStart w:id="1172" w:name="_Toc506817432"/>
      <w:bookmarkStart w:id="1173" w:name="_Toc506542241"/>
      <w:bookmarkStart w:id="1174" w:name="_Toc506542592"/>
      <w:bookmarkStart w:id="1175" w:name="_Toc506542874"/>
      <w:bookmarkStart w:id="1176" w:name="_Toc506571211"/>
      <w:bookmarkStart w:id="1177" w:name="_Toc506571495"/>
      <w:bookmarkStart w:id="1178" w:name="_Toc506817142"/>
      <w:bookmarkStart w:id="1179" w:name="_Toc506817433"/>
      <w:bookmarkStart w:id="1180" w:name="_Toc517882065"/>
      <w:bookmarkStart w:id="1181" w:name="_Toc32312967"/>
      <w:bookmarkEnd w:id="980"/>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r w:rsidRPr="00246FC1">
        <w:t>Исключительные права на результаты интеллектуальной деятельности</w:t>
      </w:r>
      <w:bookmarkEnd w:id="1180"/>
      <w:bookmarkEnd w:id="1181"/>
    </w:p>
    <w:p w:rsidR="00A04126" w:rsidRPr="00246FC1" w:rsidRDefault="00A04126" w:rsidP="004E5A5F">
      <w:pPr>
        <w:numPr>
          <w:ilvl w:val="1"/>
          <w:numId w:val="46"/>
        </w:numPr>
        <w:spacing w:before="100" w:after="100" w:line="240" w:lineRule="auto"/>
        <w:rPr>
          <w:lang w:eastAsia="ru-RU"/>
        </w:rPr>
      </w:pPr>
      <w:bookmarkStart w:id="1182" w:name="_Ref506286740"/>
      <w:r w:rsidRPr="00246FC1">
        <w:rPr>
          <w:lang w:eastAsia="ru-RU"/>
        </w:rPr>
        <w:t>Исключительные права на результаты интеллектуальной деятельности, созданные или приобретенные в связи с исполнением обязательств по Соглашению Частным партнером, а также используемые Частным партнером средства индивидуализации юридических лиц, включая коммерческое обозначение, принадлежат Частному партнеру, если иное прямо не установлено настоящим Соглашением.</w:t>
      </w:r>
      <w:bookmarkEnd w:id="1182"/>
    </w:p>
    <w:p w:rsidR="00A04126" w:rsidRPr="00246FC1" w:rsidRDefault="00A04126" w:rsidP="004E5A5F">
      <w:pPr>
        <w:numPr>
          <w:ilvl w:val="1"/>
          <w:numId w:val="46"/>
        </w:numPr>
        <w:spacing w:before="100" w:after="100" w:line="240" w:lineRule="auto"/>
        <w:rPr>
          <w:lang w:eastAsia="ru-RU"/>
        </w:rPr>
      </w:pPr>
      <w:r w:rsidRPr="00246FC1">
        <w:rPr>
          <w:lang w:eastAsia="ru-RU"/>
        </w:rPr>
        <w:t xml:space="preserve">По запросу Публичного партнера Частный партнер безвозмездно и в разумный срок с даты получения запроса обеспечивает предоставление Публичному партнеру простой (неисключительной) лицензии на право пользования результатами интеллектуальной деятельности, включая возможность использования таких результатов Лицами, относящимися к публичному партнеру, предусмотренными пунктом </w:t>
      </w:r>
      <w:r w:rsidR="00BD7C0E" w:rsidRPr="00246FC1">
        <w:fldChar w:fldCharType="begin"/>
      </w:r>
      <w:r w:rsidR="00BD7C0E" w:rsidRPr="00246FC1">
        <w:instrText xml:space="preserve"> REF _Ref506286740 \r \h  \* MERGEFORMAT </w:instrText>
      </w:r>
      <w:r w:rsidR="00BD7C0E" w:rsidRPr="00246FC1">
        <w:fldChar w:fldCharType="separate"/>
      </w:r>
      <w:r w:rsidR="00DD64D3" w:rsidRPr="00246FC1">
        <w:rPr>
          <w:lang w:eastAsia="ru-RU"/>
        </w:rPr>
        <w:t>71.1</w:t>
      </w:r>
      <w:r w:rsidR="00BD7C0E" w:rsidRPr="00246FC1">
        <w:fldChar w:fldCharType="end"/>
      </w:r>
      <w:r w:rsidRPr="00246FC1">
        <w:rPr>
          <w:lang w:eastAsia="ru-RU"/>
        </w:rPr>
        <w:t>, за исключением средств индивидуализации. Действие указанной лицензии (сублицензии) прекращается одновременно с прекращением действия настоящего Соглашения.</w:t>
      </w:r>
    </w:p>
    <w:p w:rsidR="00A04126" w:rsidRPr="00246FC1" w:rsidRDefault="00A04126" w:rsidP="004E5A5F">
      <w:pPr>
        <w:numPr>
          <w:ilvl w:val="1"/>
          <w:numId w:val="46"/>
        </w:numPr>
        <w:spacing w:before="100" w:after="100" w:line="240" w:lineRule="auto"/>
        <w:rPr>
          <w:lang w:eastAsia="ru-RU"/>
        </w:rPr>
      </w:pPr>
      <w:r w:rsidRPr="00246FC1">
        <w:rPr>
          <w:lang w:eastAsia="ru-RU"/>
        </w:rPr>
        <w:t>В случае замены Частного партнера при неисполнении или ненадлежащем исполнении им своих обязательств перед Публичным партнером по настоящему Соглашению в соответствии с Законодательством, Частный партнер обязан обеспечить безвозмездное предоставление в разумный срок новому Частому партнеру простой (неисключительной) лицензии на использование прав на результаты интеллектуальной деятельности, созданные или приобретенные в связи с исполнением им обязательств по настоящему Соглашению.</w:t>
      </w:r>
    </w:p>
    <w:p w:rsidR="00A04126" w:rsidRPr="00246FC1" w:rsidRDefault="00A04126" w:rsidP="004E5A5F">
      <w:pPr>
        <w:numPr>
          <w:ilvl w:val="1"/>
          <w:numId w:val="46"/>
        </w:numPr>
        <w:spacing w:before="100" w:after="100" w:line="240" w:lineRule="auto"/>
        <w:rPr>
          <w:lang w:eastAsia="ru-RU"/>
        </w:rPr>
      </w:pPr>
      <w:bookmarkStart w:id="1183" w:name="_Ref506288278"/>
      <w:r w:rsidRPr="00246FC1">
        <w:rPr>
          <w:lang w:eastAsia="ru-RU"/>
        </w:rPr>
        <w:t>В случае, если в соответствии с положениями Законодательства и настоящего Соглашения исключительные права на результаты интеллектуальной деятельности принадлежат Публичному партнеру, Частный партнер обязуется своевременно произвести государственную регистрацию исключительных прав Публичного партнера в порядке и случаях, предусмотренных Законодательством.</w:t>
      </w:r>
      <w:bookmarkEnd w:id="1183"/>
    </w:p>
    <w:p w:rsidR="009E4B20" w:rsidRPr="00246FC1" w:rsidRDefault="00A04126" w:rsidP="004E5A5F">
      <w:pPr>
        <w:numPr>
          <w:ilvl w:val="1"/>
          <w:numId w:val="46"/>
        </w:numPr>
        <w:spacing w:before="100" w:after="100" w:line="240" w:lineRule="auto"/>
        <w:rPr>
          <w:lang w:eastAsia="ru-RU"/>
        </w:rPr>
      </w:pPr>
      <w:r w:rsidRPr="00246FC1">
        <w:rPr>
          <w:lang w:eastAsia="ru-RU"/>
        </w:rPr>
        <w:t xml:space="preserve">Публичный партнер безвозмездно и в разумный срок после возникновения и (или) регистрации прав на результаты интеллектуальной деятельности, указанные в пункте </w:t>
      </w:r>
      <w:r w:rsidR="00BD7C0E" w:rsidRPr="00246FC1">
        <w:fldChar w:fldCharType="begin"/>
      </w:r>
      <w:r w:rsidR="00BD7C0E" w:rsidRPr="00246FC1">
        <w:instrText xml:space="preserve"> REF _Ref506288278 \r \h  \* MERGEFORMAT </w:instrText>
      </w:r>
      <w:r w:rsidR="00BD7C0E" w:rsidRPr="00246FC1">
        <w:fldChar w:fldCharType="separate"/>
      </w:r>
      <w:r w:rsidR="00DD64D3" w:rsidRPr="00246FC1">
        <w:rPr>
          <w:lang w:eastAsia="ru-RU"/>
        </w:rPr>
        <w:t>71.4</w:t>
      </w:r>
      <w:r w:rsidR="00BD7C0E" w:rsidRPr="00246FC1">
        <w:fldChar w:fldCharType="end"/>
      </w:r>
      <w:r w:rsidRPr="00246FC1">
        <w:rPr>
          <w:lang w:eastAsia="ru-RU"/>
        </w:rPr>
        <w:t xml:space="preserve">, предоставляет Частному партнеру простую (неисключительную) лицензию на право использования указанными результатами интеллектуальной деятельности в целях исполнения обязательств по настоящему Соглашению на срок до даты прекращения действия Соглашения, включая возможность использования таких результатов Лицами, относящимися к частному партнеру. Действие указанного права (лицензии) или сублицензии прекращается одновременно с прекращением действия настоящего Соглашения. </w:t>
      </w:r>
    </w:p>
    <w:p w:rsidR="009E4F36" w:rsidRPr="00246FC1" w:rsidRDefault="009E4B20" w:rsidP="00082BC5">
      <w:pPr>
        <w:pStyle w:val="FWBL1"/>
        <w:numPr>
          <w:ilvl w:val="0"/>
          <w:numId w:val="46"/>
        </w:numPr>
        <w:tabs>
          <w:tab w:val="clear" w:pos="720"/>
          <w:tab w:val="clear" w:pos="5399"/>
          <w:tab w:val="left" w:pos="0"/>
          <w:tab w:val="left" w:pos="567"/>
        </w:tabs>
        <w:spacing w:before="120" w:after="120"/>
        <w:ind w:left="567" w:hanging="567"/>
      </w:pPr>
      <w:bookmarkStart w:id="1184" w:name="_Ref506287268"/>
      <w:bookmarkStart w:id="1185" w:name="_Toc517882066"/>
      <w:bookmarkStart w:id="1186" w:name="_Toc32312968"/>
      <w:r w:rsidRPr="00246FC1">
        <w:t>Уступка прав</w:t>
      </w:r>
      <w:bookmarkEnd w:id="1184"/>
      <w:r w:rsidR="00E32FF6">
        <w:t xml:space="preserve"> </w:t>
      </w:r>
      <w:r w:rsidR="009E4F36" w:rsidRPr="00246FC1">
        <w:t>и обеспечительные средства</w:t>
      </w:r>
      <w:bookmarkEnd w:id="1185"/>
      <w:bookmarkEnd w:id="1186"/>
    </w:p>
    <w:p w:rsidR="009E4F36" w:rsidRPr="00246FC1" w:rsidRDefault="00C03DDB" w:rsidP="004E5A5F">
      <w:pPr>
        <w:numPr>
          <w:ilvl w:val="1"/>
          <w:numId w:val="46"/>
        </w:numPr>
        <w:spacing w:before="100" w:after="100" w:line="240" w:lineRule="auto"/>
        <w:rPr>
          <w:lang w:eastAsia="ru-RU"/>
        </w:rPr>
      </w:pPr>
      <w:bookmarkStart w:id="1187" w:name="_Ref464832540"/>
      <w:r w:rsidRPr="00246FC1">
        <w:rPr>
          <w:lang w:eastAsia="ru-RU"/>
        </w:rPr>
        <w:t>Переход прав и обязанностей Частного партнера по соглашению не допускается, за исключением случаев, предусмотренных Законом о ГЧП</w:t>
      </w:r>
      <w:r w:rsidR="009E4F36" w:rsidRPr="00246FC1">
        <w:rPr>
          <w:lang w:eastAsia="ru-RU"/>
        </w:rPr>
        <w:t>.</w:t>
      </w:r>
    </w:p>
    <w:p w:rsidR="009E4F36" w:rsidRPr="00246FC1" w:rsidRDefault="009E4F36" w:rsidP="004E5A5F">
      <w:pPr>
        <w:numPr>
          <w:ilvl w:val="1"/>
          <w:numId w:val="46"/>
        </w:numPr>
        <w:spacing w:before="100" w:after="100" w:line="240" w:lineRule="auto"/>
        <w:rPr>
          <w:lang w:eastAsia="ru-RU"/>
        </w:rPr>
      </w:pPr>
      <w:bookmarkStart w:id="1188" w:name="_Ref185598941"/>
      <w:bookmarkStart w:id="1189" w:name="_Ref356925412"/>
      <w:r w:rsidRPr="00246FC1">
        <w:rPr>
          <w:lang w:eastAsia="ru-RU"/>
        </w:rPr>
        <w:t xml:space="preserve">При подписании Соглашения Публичный партнер выражает свое безусловное и безотзывное согласие в отношении создания и действительности способов обеспечения исполнения Частным партнером своих обязательств перед Финансирующими организациями в соответствии с Прямым соглашением, в том числе в отношении замены Частного партнера по требованию Финансирующих организаций, а также залога прав Частного партнера по Соглашению в случаях, в порядке и на условиях, предусмотренных Прямым соглашением. </w:t>
      </w:r>
      <w:bookmarkEnd w:id="1188"/>
      <w:r w:rsidRPr="00246FC1">
        <w:rPr>
          <w:lang w:eastAsia="ru-RU"/>
        </w:rPr>
        <w:t xml:space="preserve">Во избежание сомнений данное согласие является достаточным согласием на уступку для целей статьи 391 Гражданского кодекса РФ и части 6 статьи 7 Закона о </w:t>
      </w:r>
      <w:r w:rsidR="00653B65" w:rsidRPr="00246FC1">
        <w:rPr>
          <w:lang w:eastAsia="ru-RU"/>
        </w:rPr>
        <w:t>ГЧП,</w:t>
      </w:r>
      <w:r w:rsidRPr="00246FC1">
        <w:rPr>
          <w:lang w:eastAsia="ru-RU"/>
        </w:rPr>
        <w:t xml:space="preserve"> а также статьи 388.1 Гражданского кодекса Российской Федерации о предмете и размере уступаемого права (требования).</w:t>
      </w:r>
      <w:bookmarkEnd w:id="1189"/>
    </w:p>
    <w:p w:rsidR="009E4F36" w:rsidRPr="00246FC1" w:rsidRDefault="00C03DDB" w:rsidP="004E5A5F">
      <w:pPr>
        <w:numPr>
          <w:ilvl w:val="1"/>
          <w:numId w:val="46"/>
        </w:numPr>
        <w:spacing w:before="100" w:after="100" w:line="240" w:lineRule="auto"/>
        <w:rPr>
          <w:lang w:eastAsia="ru-RU"/>
        </w:rPr>
      </w:pPr>
      <w:r w:rsidRPr="00246FC1">
        <w:rPr>
          <w:lang w:eastAsia="ru-RU"/>
        </w:rPr>
        <w:t>Переход прав и обязанностей Частного партнера в случае его реорганизации к другому юридическому лицу должен осуществляться при условии соответствия реорганизованного или возникшего в результате реорганизации юридического лица требованиям к участникам конкурса, установленным Законом о ГЧП. Такой переход прав и обязанностей допустим с согласия Публичного партнера, для получения которого</w:t>
      </w:r>
      <w:r w:rsidR="009E4F36" w:rsidRPr="00246FC1">
        <w:rPr>
          <w:lang w:eastAsia="ru-RU"/>
        </w:rPr>
        <w:t>:</w:t>
      </w:r>
    </w:p>
    <w:p w:rsidR="009E4F36" w:rsidRPr="00246FC1" w:rsidRDefault="009E4F36"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Частный партнер направляет Публичному партнеру письменное уведомление о своем намерении с указанием всех условий передач</w:t>
      </w:r>
      <w:r w:rsidR="00C03DDB" w:rsidRPr="00246FC1">
        <w:rPr>
          <w:b w:val="0"/>
          <w:lang w:val="ru-RU"/>
        </w:rPr>
        <w:t>и</w:t>
      </w:r>
      <w:r w:rsidRPr="00246FC1">
        <w:rPr>
          <w:b w:val="0"/>
          <w:lang w:val="ru-RU"/>
        </w:rPr>
        <w:t xml:space="preserve"> прав и обязанностей и сведений о правопреемнике; и</w:t>
      </w:r>
    </w:p>
    <w:p w:rsidR="009E4F36" w:rsidRPr="00246FC1" w:rsidRDefault="009E4F36"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Публичный партнер при получении письменного уведомления от Частного партнера о его намерении осуществить передачу прав и обязанностей по Соглашению должен в течение 10 (десяти) Рабочих дней с момента получения </w:t>
      </w:r>
      <w:r w:rsidR="00C03DDB" w:rsidRPr="00246FC1">
        <w:rPr>
          <w:b w:val="0"/>
          <w:lang w:val="ru-RU"/>
        </w:rPr>
        <w:t xml:space="preserve">такого уведомления </w:t>
      </w:r>
      <w:r w:rsidRPr="00246FC1">
        <w:rPr>
          <w:b w:val="0"/>
          <w:lang w:val="ru-RU"/>
        </w:rPr>
        <w:t xml:space="preserve">в письменном виде подтвердить свое согласие или несогласие с предлагаемой передачей прав и (или) обязанностей, причем в согласии не должно быть необоснованно отказано. </w:t>
      </w:r>
    </w:p>
    <w:p w:rsidR="009E4F36" w:rsidRPr="00246FC1" w:rsidRDefault="009E4F36" w:rsidP="004E5A5F">
      <w:pPr>
        <w:numPr>
          <w:ilvl w:val="1"/>
          <w:numId w:val="46"/>
        </w:numPr>
        <w:spacing w:before="100" w:after="100" w:line="240" w:lineRule="auto"/>
        <w:rPr>
          <w:lang w:eastAsia="ru-RU"/>
        </w:rPr>
      </w:pPr>
      <w:r w:rsidRPr="00246FC1">
        <w:rPr>
          <w:lang w:eastAsia="ru-RU"/>
        </w:rPr>
        <w:t xml:space="preserve">Если Частный партнер не согласен с отказом в согласовании </w:t>
      </w:r>
      <w:r w:rsidR="00C03DDB" w:rsidRPr="00246FC1">
        <w:rPr>
          <w:lang w:eastAsia="ru-RU"/>
        </w:rPr>
        <w:t>передачи прав и обязанностей при реорганизации</w:t>
      </w:r>
      <w:r w:rsidRPr="00246FC1">
        <w:rPr>
          <w:lang w:eastAsia="ru-RU"/>
        </w:rPr>
        <w:t xml:space="preserve">, Спор может быть передан на рассмотрение в Порядке разрешения споров. </w:t>
      </w:r>
    </w:p>
    <w:p w:rsidR="009E4F36" w:rsidRPr="00246FC1" w:rsidRDefault="009E4F36" w:rsidP="004E5A5F">
      <w:pPr>
        <w:numPr>
          <w:ilvl w:val="1"/>
          <w:numId w:val="46"/>
        </w:numPr>
        <w:spacing w:before="100" w:after="100" w:line="240" w:lineRule="auto"/>
        <w:rPr>
          <w:lang w:eastAsia="ru-RU"/>
        </w:rPr>
      </w:pPr>
      <w:r w:rsidRPr="00246FC1">
        <w:rPr>
          <w:lang w:eastAsia="ru-RU"/>
        </w:rPr>
        <w:t xml:space="preserve">В случае получения согласия Публичного партнера Частный партнер осуществляет передачу прав и обязанностей по Соглашению </w:t>
      </w:r>
      <w:r w:rsidR="005A185E" w:rsidRPr="00246FC1">
        <w:rPr>
          <w:lang w:eastAsia="ru-RU"/>
        </w:rPr>
        <w:t xml:space="preserve">при реорганизации </w:t>
      </w:r>
      <w:r w:rsidRPr="00246FC1">
        <w:rPr>
          <w:lang w:eastAsia="ru-RU"/>
        </w:rPr>
        <w:t>за свой счет.</w:t>
      </w:r>
    </w:p>
    <w:p w:rsidR="009E4F36" w:rsidRPr="00246FC1" w:rsidRDefault="009E4F36" w:rsidP="004E5A5F">
      <w:pPr>
        <w:numPr>
          <w:ilvl w:val="1"/>
          <w:numId w:val="46"/>
        </w:numPr>
        <w:spacing w:before="100" w:after="100" w:line="240" w:lineRule="auto"/>
        <w:rPr>
          <w:lang w:eastAsia="ru-RU"/>
        </w:rPr>
      </w:pPr>
      <w:r w:rsidRPr="00246FC1">
        <w:rPr>
          <w:lang w:eastAsia="ru-RU"/>
        </w:rPr>
        <w:t xml:space="preserve">При передаче прав и обязанностей по Соглашению </w:t>
      </w:r>
      <w:r w:rsidR="005A185E" w:rsidRPr="00246FC1">
        <w:rPr>
          <w:lang w:eastAsia="ru-RU"/>
        </w:rPr>
        <w:t>при реорганизации</w:t>
      </w:r>
      <w:r w:rsidRPr="00246FC1">
        <w:rPr>
          <w:lang w:eastAsia="ru-RU"/>
        </w:rPr>
        <w:t xml:space="preserve"> Порядок разрешения споров, установленный в статьях </w:t>
      </w:r>
      <w:r w:rsidR="00BD7C0E" w:rsidRPr="00246FC1">
        <w:fldChar w:fldCharType="begin"/>
      </w:r>
      <w:r w:rsidR="00BD7C0E" w:rsidRPr="00246FC1">
        <w:instrText xml:space="preserve"> REF _Ref506393297 \w \h  \* MERGEFORMAT </w:instrText>
      </w:r>
      <w:r w:rsidR="00BD7C0E" w:rsidRPr="00246FC1">
        <w:fldChar w:fldCharType="separate"/>
      </w:r>
      <w:r w:rsidR="00DD64D3" w:rsidRPr="00246FC1">
        <w:rPr>
          <w:lang w:eastAsia="ru-RU"/>
        </w:rPr>
        <w:t>47</w:t>
      </w:r>
      <w:r w:rsidR="00BD7C0E" w:rsidRPr="00246FC1">
        <w:fldChar w:fldCharType="end"/>
      </w:r>
      <w:r w:rsidRPr="00246FC1">
        <w:rPr>
          <w:lang w:eastAsia="ru-RU"/>
        </w:rPr>
        <w:t xml:space="preserve"> и </w:t>
      </w:r>
      <w:r w:rsidR="00BD7C0E" w:rsidRPr="00246FC1">
        <w:fldChar w:fldCharType="begin"/>
      </w:r>
      <w:r w:rsidR="00BD7C0E" w:rsidRPr="00246FC1">
        <w:instrText xml:space="preserve"> REF _Ref506393300 \w \h  \* MERGEFORMAT </w:instrText>
      </w:r>
      <w:r w:rsidR="00BD7C0E" w:rsidRPr="00246FC1">
        <w:fldChar w:fldCharType="separate"/>
      </w:r>
      <w:r w:rsidR="00737F88" w:rsidRPr="00246FC1">
        <w:rPr>
          <w:lang w:eastAsia="ru-RU"/>
        </w:rPr>
        <w:t>49</w:t>
      </w:r>
      <w:r w:rsidR="00BD7C0E" w:rsidRPr="00246FC1">
        <w:fldChar w:fldCharType="end"/>
      </w:r>
      <w:r w:rsidRPr="00246FC1">
        <w:rPr>
          <w:lang w:eastAsia="ru-RU"/>
        </w:rPr>
        <w:t xml:space="preserve">, сохраняет свою силу в отношении Сторон и лица, которому уступаются указанные права и обязанности. </w:t>
      </w:r>
    </w:p>
    <w:p w:rsidR="00811F60" w:rsidRPr="00246FC1" w:rsidRDefault="00811F60" w:rsidP="004E5A5F">
      <w:pPr>
        <w:numPr>
          <w:ilvl w:val="1"/>
          <w:numId w:val="46"/>
        </w:numPr>
        <w:spacing w:before="100" w:after="100" w:line="240" w:lineRule="auto"/>
        <w:rPr>
          <w:lang w:eastAsia="ru-RU"/>
        </w:rPr>
      </w:pPr>
      <w:bookmarkStart w:id="1190" w:name="_Ref510514563"/>
      <w:bookmarkStart w:id="1191" w:name="_Ref464471264"/>
      <w:bookmarkEnd w:id="1187"/>
      <w:r w:rsidRPr="00246FC1">
        <w:rPr>
          <w:lang w:eastAsia="ru-RU"/>
        </w:rPr>
        <w:t xml:space="preserve">В случае неисполнения или ненадлежащего исполнения Частным партнером своих обязательств </w:t>
      </w:r>
      <w:r w:rsidR="00496CAB" w:rsidRPr="00246FC1">
        <w:rPr>
          <w:lang w:eastAsia="ru-RU"/>
        </w:rPr>
        <w:t>по Соглашению</w:t>
      </w:r>
      <w:r w:rsidRPr="00246FC1">
        <w:rPr>
          <w:lang w:eastAsia="ru-RU"/>
        </w:rPr>
        <w:t xml:space="preserve">, если такое неисполнение или ненадлежащее исполнение является соответственно основанием для прекращения Соглашения в соответствии со статьей </w:t>
      </w:r>
      <w:r w:rsidR="00BD7C0E" w:rsidRPr="00246FC1">
        <w:fldChar w:fldCharType="begin"/>
      </w:r>
      <w:r w:rsidR="00BD7C0E" w:rsidRPr="00246FC1">
        <w:instrText xml:space="preserve"> REF _Ref506366159 \r \h  \* MERGEFORMAT </w:instrText>
      </w:r>
      <w:r w:rsidR="00BD7C0E" w:rsidRPr="00246FC1">
        <w:fldChar w:fldCharType="separate"/>
      </w:r>
      <w:r w:rsidR="00737F88" w:rsidRPr="00246FC1">
        <w:rPr>
          <w:lang w:eastAsia="ru-RU"/>
        </w:rPr>
        <w:t>58</w:t>
      </w:r>
      <w:r w:rsidR="00BD7C0E" w:rsidRPr="00246FC1">
        <w:fldChar w:fldCharType="end"/>
      </w:r>
      <w:r w:rsidRPr="00246FC1">
        <w:rPr>
          <w:lang w:eastAsia="ru-RU"/>
        </w:rPr>
        <w:t xml:space="preserve">, </w:t>
      </w:r>
      <w:r w:rsidR="00C3364C" w:rsidRPr="00246FC1">
        <w:rPr>
          <w:lang w:eastAsia="ru-RU"/>
        </w:rPr>
        <w:t xml:space="preserve">может быть </w:t>
      </w:r>
      <w:r w:rsidRPr="00246FC1">
        <w:rPr>
          <w:lang w:eastAsia="ru-RU"/>
        </w:rPr>
        <w:t>осуществл</w:t>
      </w:r>
      <w:r w:rsidR="00C3364C" w:rsidRPr="00246FC1">
        <w:rPr>
          <w:lang w:eastAsia="ru-RU"/>
        </w:rPr>
        <w:t>ена</w:t>
      </w:r>
      <w:r w:rsidRPr="00246FC1">
        <w:rPr>
          <w:lang w:eastAsia="ru-RU"/>
        </w:rPr>
        <w:t xml:space="preserve"> замена Частного партнера в порядке и на условиях, предусмотренных Соглашением, Прямым соглашением и Законодательством.</w:t>
      </w:r>
      <w:bookmarkEnd w:id="1190"/>
    </w:p>
    <w:p w:rsidR="00811F60" w:rsidRPr="00246FC1" w:rsidRDefault="00811F60" w:rsidP="004E5A5F">
      <w:pPr>
        <w:numPr>
          <w:ilvl w:val="1"/>
          <w:numId w:val="46"/>
        </w:numPr>
        <w:spacing w:before="100" w:after="100" w:line="240" w:lineRule="auto"/>
        <w:rPr>
          <w:lang w:eastAsia="ru-RU"/>
        </w:rPr>
      </w:pPr>
      <w:r w:rsidRPr="00246FC1">
        <w:rPr>
          <w:lang w:eastAsia="ru-RU"/>
        </w:rPr>
        <w:t xml:space="preserve">Замена Частного партнера, в </w:t>
      </w:r>
      <w:r w:rsidR="0010353D" w:rsidRPr="00246FC1">
        <w:rPr>
          <w:lang w:eastAsia="ru-RU"/>
        </w:rPr>
        <w:t>соответствии</w:t>
      </w:r>
      <w:r w:rsidRPr="00246FC1">
        <w:rPr>
          <w:lang w:eastAsia="ru-RU"/>
        </w:rPr>
        <w:t xml:space="preserve"> с пунктом </w:t>
      </w:r>
      <w:r w:rsidR="00BD7C0E" w:rsidRPr="00246FC1">
        <w:fldChar w:fldCharType="begin"/>
      </w:r>
      <w:r w:rsidR="00BD7C0E" w:rsidRPr="00246FC1">
        <w:instrText xml:space="preserve"> REF _Ref510514563 \r \h  \* MERGEFORMAT </w:instrText>
      </w:r>
      <w:r w:rsidR="00BD7C0E" w:rsidRPr="00246FC1">
        <w:fldChar w:fldCharType="separate"/>
      </w:r>
      <w:r w:rsidR="00DD64D3" w:rsidRPr="00246FC1">
        <w:rPr>
          <w:lang w:eastAsia="ru-RU"/>
        </w:rPr>
        <w:t>72.7</w:t>
      </w:r>
      <w:r w:rsidR="00BD7C0E" w:rsidRPr="00246FC1">
        <w:fldChar w:fldCharType="end"/>
      </w:r>
      <w:r w:rsidRPr="00246FC1">
        <w:rPr>
          <w:lang w:eastAsia="ru-RU"/>
        </w:rPr>
        <w:t xml:space="preserve"> осуществляется без проведения конкурса на основании решения Правительства Новосибирской области с учетом мнения в письменной форме Финансирующих организаций, предоставляемого в порядке и на условиях, предусмотренных Прямым соглашением.</w:t>
      </w:r>
    </w:p>
    <w:p w:rsidR="009E4B20" w:rsidRPr="00246FC1" w:rsidRDefault="00811F60" w:rsidP="004E5A5F">
      <w:pPr>
        <w:numPr>
          <w:ilvl w:val="1"/>
          <w:numId w:val="46"/>
        </w:numPr>
        <w:spacing w:before="100" w:after="100" w:line="240" w:lineRule="auto"/>
        <w:rPr>
          <w:lang w:eastAsia="ru-RU"/>
        </w:rPr>
      </w:pPr>
      <w:bookmarkStart w:id="1192" w:name="_Ref464743661"/>
      <w:bookmarkEnd w:id="1191"/>
      <w:r w:rsidRPr="00246FC1">
        <w:rPr>
          <w:lang w:eastAsia="ru-RU"/>
        </w:rPr>
        <w:t>В случаях, неисполнения или ненадлежащего исполнения Частным партнером обязательств по Соглашениям о финансировании, предусмотренных Прямым соглашением</w:t>
      </w:r>
      <w:r w:rsidR="003A5C14" w:rsidRPr="00246FC1">
        <w:rPr>
          <w:lang w:eastAsia="ru-RU"/>
        </w:rPr>
        <w:t>,</w:t>
      </w:r>
      <w:r w:rsidR="00E32FF6">
        <w:rPr>
          <w:lang w:eastAsia="ru-RU"/>
        </w:rPr>
        <w:t xml:space="preserve"> </w:t>
      </w:r>
      <w:r w:rsidR="00496CAB" w:rsidRPr="00246FC1">
        <w:rPr>
          <w:lang w:eastAsia="ru-RU"/>
        </w:rPr>
        <w:t xml:space="preserve">замена Частного </w:t>
      </w:r>
      <w:r w:rsidRPr="00246FC1">
        <w:rPr>
          <w:lang w:eastAsia="ru-RU"/>
        </w:rPr>
        <w:t>партнера осуществляется в соответс</w:t>
      </w:r>
      <w:r w:rsidR="00496CAB" w:rsidRPr="00246FC1">
        <w:rPr>
          <w:lang w:eastAsia="ru-RU"/>
        </w:rPr>
        <w:t>т</w:t>
      </w:r>
      <w:r w:rsidRPr="00246FC1">
        <w:rPr>
          <w:lang w:eastAsia="ru-RU"/>
        </w:rPr>
        <w:t>вии с Пр</w:t>
      </w:r>
      <w:r w:rsidR="00496CAB" w:rsidRPr="00246FC1">
        <w:rPr>
          <w:lang w:eastAsia="ru-RU"/>
        </w:rPr>
        <w:t>я</w:t>
      </w:r>
      <w:r w:rsidRPr="00246FC1">
        <w:rPr>
          <w:lang w:eastAsia="ru-RU"/>
        </w:rPr>
        <w:t xml:space="preserve">мым соглашением с учетом требований статьи </w:t>
      </w:r>
      <w:r w:rsidR="00496CAB" w:rsidRPr="00246FC1">
        <w:rPr>
          <w:lang w:eastAsia="ru-RU"/>
        </w:rPr>
        <w:t>13 Закона о ГЧП</w:t>
      </w:r>
      <w:r w:rsidR="009E4B20" w:rsidRPr="00246FC1">
        <w:rPr>
          <w:lang w:eastAsia="ru-RU"/>
        </w:rPr>
        <w:t>.</w:t>
      </w:r>
      <w:bookmarkEnd w:id="1192"/>
    </w:p>
    <w:p w:rsidR="009E4B20" w:rsidRPr="00246FC1" w:rsidRDefault="009E4B20" w:rsidP="004E5A5F">
      <w:pPr>
        <w:numPr>
          <w:ilvl w:val="1"/>
          <w:numId w:val="46"/>
        </w:numPr>
        <w:spacing w:before="100" w:after="100" w:line="240" w:lineRule="auto"/>
        <w:rPr>
          <w:lang w:eastAsia="ru-RU"/>
        </w:rPr>
      </w:pPr>
      <w:r w:rsidRPr="00246FC1">
        <w:rPr>
          <w:lang w:eastAsia="ru-RU"/>
        </w:rPr>
        <w:t>Публичный партнер обязан уведомить Финансирующую организацию, соответственно Финансирующая организация – Публичного партнера, в зависимости от ситуации, и указанные лица обязаны согласовывать замещающее лицо в порядке и на условиях</w:t>
      </w:r>
      <w:r w:rsidR="0010353D" w:rsidRPr="00246FC1">
        <w:rPr>
          <w:lang w:eastAsia="ru-RU"/>
        </w:rPr>
        <w:t>,</w:t>
      </w:r>
      <w:r w:rsidR="00E32FF6">
        <w:rPr>
          <w:lang w:eastAsia="ru-RU"/>
        </w:rPr>
        <w:t xml:space="preserve"> </w:t>
      </w:r>
      <w:r w:rsidR="00397D1F" w:rsidRPr="00246FC1">
        <w:rPr>
          <w:lang w:eastAsia="ru-RU"/>
        </w:rPr>
        <w:t xml:space="preserve">предусмотренных </w:t>
      </w:r>
      <w:r w:rsidRPr="00246FC1">
        <w:rPr>
          <w:lang w:eastAsia="ru-RU"/>
        </w:rPr>
        <w:t>Прям</w:t>
      </w:r>
      <w:r w:rsidR="00397D1F" w:rsidRPr="00246FC1">
        <w:rPr>
          <w:lang w:eastAsia="ru-RU"/>
        </w:rPr>
        <w:t>ым</w:t>
      </w:r>
      <w:r w:rsidRPr="00246FC1">
        <w:rPr>
          <w:lang w:eastAsia="ru-RU"/>
        </w:rPr>
        <w:t xml:space="preserve"> соглашени</w:t>
      </w:r>
      <w:r w:rsidR="00397D1F" w:rsidRPr="00246FC1">
        <w:rPr>
          <w:lang w:eastAsia="ru-RU"/>
        </w:rPr>
        <w:t>ем</w:t>
      </w:r>
      <w:r w:rsidRPr="00246FC1">
        <w:rPr>
          <w:lang w:eastAsia="ru-RU"/>
        </w:rPr>
        <w:t>.</w:t>
      </w:r>
    </w:p>
    <w:p w:rsidR="009E4B20" w:rsidRPr="00246FC1" w:rsidRDefault="009E4B20" w:rsidP="004E5A5F">
      <w:pPr>
        <w:numPr>
          <w:ilvl w:val="1"/>
          <w:numId w:val="46"/>
        </w:numPr>
        <w:spacing w:before="100" w:after="100" w:line="240" w:lineRule="auto"/>
        <w:rPr>
          <w:lang w:eastAsia="ru-RU"/>
        </w:rPr>
      </w:pPr>
      <w:bookmarkStart w:id="1193" w:name="_Ref465875365"/>
      <w:bookmarkStart w:id="1194" w:name="_Toc467780875"/>
      <w:r w:rsidRPr="00246FC1">
        <w:rPr>
          <w:lang w:eastAsia="ru-RU"/>
        </w:rPr>
        <w:t xml:space="preserve">Для осуществления </w:t>
      </w:r>
      <w:r w:rsidR="00397D1F" w:rsidRPr="00246FC1">
        <w:rPr>
          <w:lang w:eastAsia="ru-RU"/>
        </w:rPr>
        <w:t xml:space="preserve">замены Частного партнера </w:t>
      </w:r>
      <w:r w:rsidRPr="00246FC1">
        <w:rPr>
          <w:lang w:eastAsia="ru-RU"/>
        </w:rPr>
        <w:t xml:space="preserve">в случаях наступления одного из оснований согласно </w:t>
      </w:r>
      <w:r w:rsidR="00F4604E" w:rsidRPr="00246FC1">
        <w:rPr>
          <w:lang w:eastAsia="ru-RU"/>
        </w:rPr>
        <w:t>Соглашению,</w:t>
      </w:r>
      <w:r w:rsidRPr="00246FC1">
        <w:rPr>
          <w:lang w:eastAsia="ru-RU"/>
        </w:rPr>
        <w:t xml:space="preserve"> Публичный партнер обязан:</w:t>
      </w:r>
      <w:bookmarkEnd w:id="1193"/>
      <w:bookmarkEnd w:id="1194"/>
    </w:p>
    <w:p w:rsidR="009E4B20" w:rsidRPr="00246FC1" w:rsidRDefault="009E4B2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 xml:space="preserve">согласовать с Финансирующими организациями </w:t>
      </w:r>
      <w:r w:rsidR="005F6982" w:rsidRPr="00246FC1">
        <w:rPr>
          <w:b w:val="0"/>
          <w:lang w:val="ru-RU"/>
        </w:rPr>
        <w:t>з</w:t>
      </w:r>
      <w:r w:rsidRPr="00246FC1">
        <w:rPr>
          <w:b w:val="0"/>
          <w:lang w:val="ru-RU"/>
        </w:rPr>
        <w:t>амещающее лицо и условия проекта дополнительного соглашения к Соглашению в порядке, предусмотренном Прямым соглашением;</w:t>
      </w:r>
    </w:p>
    <w:p w:rsidR="009E4B20" w:rsidRPr="00246FC1" w:rsidRDefault="009E4B20"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обеспечить заключение указанного дополнительного соглашения к Соглашению с новым Частным партнером.</w:t>
      </w:r>
    </w:p>
    <w:p w:rsidR="009E4B20" w:rsidRPr="00246FC1" w:rsidRDefault="009E4B20" w:rsidP="00082BC5">
      <w:pPr>
        <w:pStyle w:val="FWBL1"/>
        <w:numPr>
          <w:ilvl w:val="0"/>
          <w:numId w:val="46"/>
        </w:numPr>
        <w:tabs>
          <w:tab w:val="clear" w:pos="720"/>
          <w:tab w:val="clear" w:pos="5399"/>
          <w:tab w:val="left" w:pos="0"/>
          <w:tab w:val="left" w:pos="567"/>
        </w:tabs>
        <w:spacing w:before="120" w:after="120"/>
        <w:ind w:left="567" w:hanging="567"/>
      </w:pPr>
      <w:bookmarkStart w:id="1195" w:name="_Toc506542244"/>
      <w:bookmarkStart w:id="1196" w:name="_Toc506542595"/>
      <w:bookmarkStart w:id="1197" w:name="_Toc506542877"/>
      <w:bookmarkStart w:id="1198" w:name="_Toc506571214"/>
      <w:bookmarkStart w:id="1199" w:name="_Toc506571498"/>
      <w:bookmarkStart w:id="1200" w:name="_Toc506817145"/>
      <w:bookmarkStart w:id="1201" w:name="_Toc506817436"/>
      <w:bookmarkStart w:id="1202" w:name="_Toc506890435"/>
      <w:bookmarkStart w:id="1203" w:name="_Toc507677720"/>
      <w:bookmarkStart w:id="1204" w:name="_Toc508029861"/>
      <w:bookmarkStart w:id="1205" w:name="_Toc508030678"/>
      <w:bookmarkStart w:id="1206" w:name="_Toc506542245"/>
      <w:bookmarkStart w:id="1207" w:name="_Toc506542596"/>
      <w:bookmarkStart w:id="1208" w:name="_Toc506542878"/>
      <w:bookmarkStart w:id="1209" w:name="_Toc506571215"/>
      <w:bookmarkStart w:id="1210" w:name="_Toc506571499"/>
      <w:bookmarkStart w:id="1211" w:name="_Toc506817146"/>
      <w:bookmarkStart w:id="1212" w:name="_Toc506817437"/>
      <w:bookmarkStart w:id="1213" w:name="_Toc506890436"/>
      <w:bookmarkStart w:id="1214" w:name="_Toc507677721"/>
      <w:bookmarkStart w:id="1215" w:name="_Toc508029862"/>
      <w:bookmarkStart w:id="1216" w:name="_Toc508030679"/>
      <w:bookmarkStart w:id="1217" w:name="_Toc506542246"/>
      <w:bookmarkStart w:id="1218" w:name="_Toc506542597"/>
      <w:bookmarkStart w:id="1219" w:name="_Toc506542879"/>
      <w:bookmarkStart w:id="1220" w:name="_Toc506571216"/>
      <w:bookmarkStart w:id="1221" w:name="_Toc506571500"/>
      <w:bookmarkStart w:id="1222" w:name="_Toc506817147"/>
      <w:bookmarkStart w:id="1223" w:name="_Toc506817438"/>
      <w:bookmarkStart w:id="1224" w:name="_Toc506890437"/>
      <w:bookmarkStart w:id="1225" w:name="_Toc507677722"/>
      <w:bookmarkStart w:id="1226" w:name="_Toc508029863"/>
      <w:bookmarkStart w:id="1227" w:name="_Toc508030680"/>
      <w:bookmarkStart w:id="1228" w:name="_Toc517882067"/>
      <w:bookmarkStart w:id="1229" w:name="_Toc32312969"/>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r w:rsidRPr="00246FC1">
        <w:t>Запрет партнерства или посредничества</w:t>
      </w:r>
      <w:bookmarkEnd w:id="1228"/>
      <w:bookmarkEnd w:id="1229"/>
    </w:p>
    <w:p w:rsidR="009E4B20" w:rsidRPr="00246FC1" w:rsidRDefault="00873755" w:rsidP="004E5A5F">
      <w:pPr>
        <w:numPr>
          <w:ilvl w:val="1"/>
          <w:numId w:val="46"/>
        </w:numPr>
        <w:spacing w:before="100" w:after="100" w:line="240" w:lineRule="auto"/>
        <w:rPr>
          <w:lang w:eastAsia="ru-RU"/>
        </w:rPr>
      </w:pPr>
      <w:r w:rsidRPr="00246FC1">
        <w:rPr>
          <w:lang w:eastAsia="ru-RU"/>
        </w:rPr>
        <w:t>Ничто в данном Соглашении не может считаться основанием для образования Сторонами товарищества (совместной деятельности), а также, кроме случаев, явно предусмотренных Соглашением, не дает оснований считать одну из Сторон агентом / представителем другой Стороны для любой цели. Кроме того, без письменного согласия Сторон ни одна из Сторон не может заключать договоры с третьими лицами в качестве представителя / агента другой Стороны, а также никакая Сторона не может называть себя агентом или выступать в качестве агента на любых иных основаниях.</w:t>
      </w:r>
    </w:p>
    <w:p w:rsidR="009E4B20" w:rsidRPr="00246FC1" w:rsidRDefault="009E4B20" w:rsidP="00082BC5">
      <w:pPr>
        <w:pStyle w:val="FWBL1"/>
        <w:numPr>
          <w:ilvl w:val="0"/>
          <w:numId w:val="46"/>
        </w:numPr>
        <w:tabs>
          <w:tab w:val="clear" w:pos="720"/>
          <w:tab w:val="clear" w:pos="5399"/>
          <w:tab w:val="left" w:pos="0"/>
          <w:tab w:val="left" w:pos="567"/>
        </w:tabs>
        <w:spacing w:before="120" w:after="120"/>
        <w:ind w:left="567" w:hanging="567"/>
      </w:pPr>
      <w:bookmarkStart w:id="1230" w:name="_Ref505953779"/>
      <w:bookmarkStart w:id="1231" w:name="_Toc517882068"/>
      <w:bookmarkStart w:id="1232" w:name="_Toc32312970"/>
      <w:r w:rsidRPr="00246FC1">
        <w:t xml:space="preserve">Толкование </w:t>
      </w:r>
      <w:r w:rsidR="003D22BB" w:rsidRPr="00246FC1">
        <w:t>С</w:t>
      </w:r>
      <w:r w:rsidRPr="00246FC1">
        <w:t>оглашения</w:t>
      </w:r>
      <w:bookmarkEnd w:id="1230"/>
      <w:bookmarkEnd w:id="1231"/>
      <w:bookmarkEnd w:id="1232"/>
    </w:p>
    <w:p w:rsidR="005D113A" w:rsidRPr="00246FC1" w:rsidRDefault="005D113A" w:rsidP="00FF2A88">
      <w:pPr>
        <w:numPr>
          <w:ilvl w:val="1"/>
          <w:numId w:val="46"/>
        </w:numPr>
        <w:spacing w:before="100" w:after="100" w:line="240" w:lineRule="auto"/>
        <w:rPr>
          <w:lang w:eastAsia="ru-RU"/>
        </w:rPr>
      </w:pPr>
      <w:r w:rsidRPr="00246FC1">
        <w:rPr>
          <w:lang w:eastAsia="ru-RU"/>
        </w:rPr>
        <w:t>Если иное не следует из контекста, в Соглашении:</w:t>
      </w:r>
    </w:p>
    <w:p w:rsidR="005D113A" w:rsidRPr="00246FC1" w:rsidRDefault="005D113A"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наименования пунктов, статей, разделов и Приложений, используемые в Соглашении, приводятся исключительно для информации и не могут быть использованы для толкования положений Соглашения и Приложений к нему;</w:t>
      </w:r>
    </w:p>
    <w:p w:rsidR="005D113A" w:rsidRPr="00246FC1" w:rsidRDefault="005D113A"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слова и выражения, использованные в единственном числе, также подразумевают такие слова и выражения во множественном числе и наоборот;</w:t>
      </w:r>
    </w:p>
    <w:p w:rsidR="005D113A" w:rsidRPr="00246FC1" w:rsidRDefault="005D113A"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любые указание на род подразумевают также указания на любые иные рода;</w:t>
      </w:r>
    </w:p>
    <w:p w:rsidR="005D113A" w:rsidRPr="00246FC1" w:rsidRDefault="005D113A"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любые ссылки на Преамбулу, пункты, статьи, разделы и Приложения означают ссылки на Преамбулу, пункты, статьи, разделы и Приложения Соглашения, если иное не следует из контекста;</w:t>
      </w:r>
    </w:p>
    <w:p w:rsidR="005D113A" w:rsidRPr="00246FC1" w:rsidRDefault="005D113A"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все временные периоды указаны в соответствии с Григорианским календарем, любое упоминание о времени дня означает время в городе Новосибирске, Российская Федерация; ссылка на «день» означает календарный день, ссылка на «месяц» означает календарный месяц, ссылка на «год» означает календарный год;</w:t>
      </w:r>
    </w:p>
    <w:p w:rsidR="005D113A" w:rsidRPr="00246FC1" w:rsidRDefault="005D113A"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любая ссылка на какое-либо лицо подразумевает также (в зависимости от обстоятельств) его правопреемников или разрешенных цессионариев;</w:t>
      </w:r>
    </w:p>
    <w:p w:rsidR="005D113A" w:rsidRPr="00246FC1" w:rsidRDefault="005D113A"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слова «в том числе», «в частности», «включает» и «включая» подлежат толкованию без</w:t>
      </w:r>
      <w:r w:rsidR="00E32FF6">
        <w:rPr>
          <w:b w:val="0"/>
          <w:lang w:val="ru-RU"/>
        </w:rPr>
        <w:t xml:space="preserve"> </w:t>
      </w:r>
      <w:r w:rsidRPr="00246FC1">
        <w:rPr>
          <w:b w:val="0"/>
          <w:lang w:val="ru-RU"/>
        </w:rPr>
        <w:t>ограничения следующего за ними перечисления; и</w:t>
      </w:r>
    </w:p>
    <w:p w:rsidR="009E4B20" w:rsidRPr="00246FC1" w:rsidRDefault="005D113A"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eastAsia="ru-RU"/>
        </w:rPr>
      </w:pPr>
      <w:r w:rsidRPr="00246FC1">
        <w:rPr>
          <w:b w:val="0"/>
          <w:lang w:val="ru-RU"/>
        </w:rPr>
        <w:t>ссылки на Соглашение подразумевают также Приложения к Соглашению.</w:t>
      </w:r>
    </w:p>
    <w:p w:rsidR="009E4B20" w:rsidRPr="00246FC1" w:rsidRDefault="009E4B20" w:rsidP="00082BC5">
      <w:pPr>
        <w:pStyle w:val="FWBL1"/>
        <w:numPr>
          <w:ilvl w:val="0"/>
          <w:numId w:val="46"/>
        </w:numPr>
        <w:tabs>
          <w:tab w:val="clear" w:pos="720"/>
          <w:tab w:val="clear" w:pos="5399"/>
          <w:tab w:val="left" w:pos="0"/>
          <w:tab w:val="left" w:pos="567"/>
        </w:tabs>
        <w:spacing w:before="120" w:after="120"/>
        <w:ind w:left="567" w:hanging="567"/>
      </w:pPr>
      <w:bookmarkStart w:id="1233" w:name="_Toc517882069"/>
      <w:bookmarkStart w:id="1234" w:name="_Toc32312971"/>
      <w:r w:rsidRPr="00246FC1">
        <w:t>Последствия недействительности части Соглашения</w:t>
      </w:r>
      <w:bookmarkEnd w:id="1233"/>
      <w:bookmarkEnd w:id="1234"/>
    </w:p>
    <w:p w:rsidR="008575B5" w:rsidRPr="00246FC1" w:rsidRDefault="008575B5" w:rsidP="00FF2A88">
      <w:pPr>
        <w:numPr>
          <w:ilvl w:val="1"/>
          <w:numId w:val="46"/>
        </w:numPr>
        <w:spacing w:before="100" w:after="100" w:line="240" w:lineRule="auto"/>
        <w:rPr>
          <w:lang w:eastAsia="ru-RU"/>
        </w:rPr>
      </w:pPr>
      <w:bookmarkStart w:id="1235" w:name="_Ref506749718"/>
      <w:r w:rsidRPr="00246FC1">
        <w:rPr>
          <w:lang w:eastAsia="ru-RU"/>
        </w:rPr>
        <w:t xml:space="preserve">В случае если по какой-либо причине какое-либо положение </w:t>
      </w:r>
      <w:r w:rsidR="00F55653" w:rsidRPr="00246FC1">
        <w:rPr>
          <w:lang w:eastAsia="ru-RU"/>
        </w:rPr>
        <w:t>С</w:t>
      </w:r>
      <w:r w:rsidRPr="00246FC1">
        <w:rPr>
          <w:lang w:eastAsia="ru-RU"/>
        </w:rPr>
        <w:t xml:space="preserve">оглашения является или становится недействительным, противоречащим </w:t>
      </w:r>
      <w:r w:rsidR="00F55653" w:rsidRPr="00246FC1">
        <w:rPr>
          <w:lang w:eastAsia="ru-RU"/>
        </w:rPr>
        <w:t>Законодательству</w:t>
      </w:r>
      <w:r w:rsidRPr="00246FC1">
        <w:rPr>
          <w:lang w:eastAsia="ru-RU"/>
        </w:rPr>
        <w:t xml:space="preserve">, не имеющим законной силы или будет признано Судом или иным государственным судом, решение которого приведено в исполнение, как недействительное или противоречащее </w:t>
      </w:r>
      <w:r w:rsidR="00F55653" w:rsidRPr="00246FC1">
        <w:rPr>
          <w:lang w:eastAsia="ru-RU"/>
        </w:rPr>
        <w:t>Законодательству</w:t>
      </w:r>
      <w:r w:rsidRPr="00246FC1">
        <w:rPr>
          <w:lang w:eastAsia="ru-RU"/>
        </w:rPr>
        <w:t xml:space="preserve"> (без ущерба для прав Стороны, если такая незаконность или недействительность возникли в результате нарушений, допущенных другой Стороной) (далее – </w:t>
      </w:r>
      <w:r w:rsidRPr="00246FC1">
        <w:rPr>
          <w:b/>
          <w:lang w:eastAsia="ru-RU"/>
        </w:rPr>
        <w:t>«Недействительное условие»</w:t>
      </w:r>
      <w:r w:rsidRPr="00246FC1">
        <w:rPr>
          <w:lang w:eastAsia="ru-RU"/>
        </w:rPr>
        <w:t>):</w:t>
      </w:r>
      <w:bookmarkEnd w:id="1235"/>
    </w:p>
    <w:p w:rsidR="008575B5" w:rsidRPr="00246FC1" w:rsidRDefault="008575B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Соглашение сохраняет силу в остальной части;</w:t>
      </w:r>
    </w:p>
    <w:p w:rsidR="008575B5" w:rsidRPr="00246FC1" w:rsidRDefault="008575B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1236" w:name="_Ref506749792"/>
      <w:r w:rsidRPr="00246FC1">
        <w:rPr>
          <w:b w:val="0"/>
          <w:lang w:val="ru-RU"/>
        </w:rPr>
        <w:t xml:space="preserve">Стороны согласовывают в разумно короткий срок и с учетом </w:t>
      </w:r>
      <w:r w:rsidR="00F55653" w:rsidRPr="00246FC1">
        <w:rPr>
          <w:b w:val="0"/>
          <w:lang w:val="ru-RU"/>
        </w:rPr>
        <w:t>Законодательства</w:t>
      </w:r>
      <w:r w:rsidRPr="00246FC1">
        <w:rPr>
          <w:b w:val="0"/>
          <w:lang w:val="ru-RU"/>
        </w:rPr>
        <w:t xml:space="preserve"> одно или более условий взамен Недействительного условия (далее – «</w:t>
      </w:r>
      <w:r w:rsidRPr="00246FC1">
        <w:rPr>
          <w:lang w:val="ru-RU"/>
        </w:rPr>
        <w:t>Новое условие</w:t>
      </w:r>
      <w:r w:rsidRPr="00246FC1">
        <w:rPr>
          <w:b w:val="0"/>
          <w:lang w:val="ru-RU"/>
        </w:rPr>
        <w:t>»), экономический эффект от принятия которых сопоставим с экономическим эффектом от действия Недействительного условия, если бы такое условие не было признано недействительным или незаконным; и</w:t>
      </w:r>
      <w:bookmarkEnd w:id="1236"/>
    </w:p>
    <w:p w:rsidR="009E4B20" w:rsidRPr="00246FC1" w:rsidRDefault="008575B5"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eastAsia="ru-RU"/>
        </w:rPr>
      </w:pPr>
      <w:r w:rsidRPr="00246FC1">
        <w:rPr>
          <w:b w:val="0"/>
          <w:lang w:val="ru-RU"/>
        </w:rPr>
        <w:t xml:space="preserve">если Новое условие не согласовано Сторонами в течение </w:t>
      </w:r>
      <w:r w:rsidR="00732AA4" w:rsidRPr="00246FC1">
        <w:rPr>
          <w:b w:val="0"/>
          <w:lang w:val="ru-RU"/>
        </w:rPr>
        <w:t>30</w:t>
      </w:r>
      <w:r w:rsidRPr="00246FC1">
        <w:rPr>
          <w:b w:val="0"/>
          <w:lang w:val="ru-RU"/>
        </w:rPr>
        <w:t xml:space="preserve"> (</w:t>
      </w:r>
      <w:r w:rsidR="00732AA4" w:rsidRPr="00246FC1">
        <w:rPr>
          <w:b w:val="0"/>
          <w:lang w:val="ru-RU"/>
        </w:rPr>
        <w:t>тридцати</w:t>
      </w:r>
      <w:r w:rsidRPr="00246FC1">
        <w:rPr>
          <w:b w:val="0"/>
          <w:lang w:val="ru-RU"/>
        </w:rPr>
        <w:t xml:space="preserve">) </w:t>
      </w:r>
      <w:r w:rsidR="00732AA4" w:rsidRPr="00246FC1">
        <w:rPr>
          <w:b w:val="0"/>
          <w:lang w:val="ru-RU"/>
        </w:rPr>
        <w:t>дней</w:t>
      </w:r>
      <w:r w:rsidRPr="00246FC1">
        <w:rPr>
          <w:b w:val="0"/>
          <w:lang w:val="ru-RU"/>
        </w:rPr>
        <w:t xml:space="preserve"> после достижения соглашения Сторон или принятия решения суда о незаконности или недействительности Недействительного условия, такие разногласия должны быть разрешены в соответствии с Порядком разрешения споров.</w:t>
      </w:r>
    </w:p>
    <w:p w:rsidR="009E4B20" w:rsidRPr="00246FC1" w:rsidRDefault="009E4B20" w:rsidP="00082BC5">
      <w:pPr>
        <w:pStyle w:val="FWBL1"/>
        <w:numPr>
          <w:ilvl w:val="0"/>
          <w:numId w:val="46"/>
        </w:numPr>
        <w:tabs>
          <w:tab w:val="clear" w:pos="720"/>
          <w:tab w:val="clear" w:pos="5399"/>
          <w:tab w:val="left" w:pos="0"/>
          <w:tab w:val="left" w:pos="567"/>
        </w:tabs>
        <w:spacing w:before="120" w:after="120"/>
        <w:ind w:left="567" w:hanging="567"/>
      </w:pPr>
      <w:bookmarkStart w:id="1237" w:name="_Ref506397380"/>
      <w:bookmarkStart w:id="1238" w:name="_Toc517882070"/>
      <w:bookmarkStart w:id="1239" w:name="_Toc32312972"/>
      <w:r w:rsidRPr="00246FC1">
        <w:t>Сохранение прав и обязанностей после Даты прекращения действия соглашения</w:t>
      </w:r>
      <w:bookmarkEnd w:id="1237"/>
      <w:bookmarkEnd w:id="1238"/>
      <w:bookmarkEnd w:id="1239"/>
    </w:p>
    <w:p w:rsidR="003B2C69" w:rsidRPr="00246FC1" w:rsidRDefault="003B2C69" w:rsidP="00FF2A88">
      <w:pPr>
        <w:numPr>
          <w:ilvl w:val="1"/>
          <w:numId w:val="46"/>
        </w:numPr>
        <w:spacing w:before="100" w:after="100" w:line="240" w:lineRule="auto"/>
        <w:rPr>
          <w:lang w:eastAsia="ru-RU"/>
        </w:rPr>
      </w:pPr>
      <w:r w:rsidRPr="00246FC1">
        <w:rPr>
          <w:lang w:eastAsia="ru-RU"/>
        </w:rPr>
        <w:t xml:space="preserve">Положения статей </w:t>
      </w:r>
      <w:r w:rsidR="00BD7C0E" w:rsidRPr="00246FC1">
        <w:fldChar w:fldCharType="begin"/>
      </w:r>
      <w:r w:rsidR="00BD7C0E" w:rsidRPr="00246FC1">
        <w:instrText xml:space="preserve"> REF _Ref506397314 \w \h  \* MERGEFORMAT </w:instrText>
      </w:r>
      <w:r w:rsidR="00BD7C0E" w:rsidRPr="00246FC1">
        <w:fldChar w:fldCharType="separate"/>
      </w:r>
      <w:r w:rsidR="00DD64D3" w:rsidRPr="00246FC1">
        <w:rPr>
          <w:lang w:eastAsia="ru-RU"/>
        </w:rPr>
        <w:t>62</w:t>
      </w:r>
      <w:r w:rsidR="00BD7C0E" w:rsidRPr="00246FC1">
        <w:fldChar w:fldCharType="end"/>
      </w:r>
      <w:r w:rsidR="001D493C" w:rsidRPr="00246FC1">
        <w:rPr>
          <w:lang w:eastAsia="ru-RU"/>
        </w:rPr>
        <w:t xml:space="preserve"> – </w:t>
      </w:r>
      <w:r w:rsidR="00BD7C0E" w:rsidRPr="00246FC1">
        <w:fldChar w:fldCharType="begin"/>
      </w:r>
      <w:r w:rsidR="00BD7C0E" w:rsidRPr="00246FC1">
        <w:instrText xml:space="preserve"> REF _Ref506397309 \w \h  \* MERGEFORMAT </w:instrText>
      </w:r>
      <w:r w:rsidR="00BD7C0E" w:rsidRPr="00246FC1">
        <w:fldChar w:fldCharType="separate"/>
      </w:r>
      <w:r w:rsidR="00DD64D3" w:rsidRPr="00246FC1">
        <w:rPr>
          <w:lang w:eastAsia="ru-RU"/>
        </w:rPr>
        <w:t>67</w:t>
      </w:r>
      <w:r w:rsidR="00BD7C0E" w:rsidRPr="00246FC1">
        <w:fldChar w:fldCharType="end"/>
      </w:r>
      <w:r w:rsidR="001D493C" w:rsidRPr="00246FC1">
        <w:rPr>
          <w:lang w:eastAsia="ru-RU"/>
        </w:rPr>
        <w:t xml:space="preserve">, </w:t>
      </w:r>
      <w:r w:rsidR="00BD7C0E" w:rsidRPr="00246FC1">
        <w:fldChar w:fldCharType="begin"/>
      </w:r>
      <w:r w:rsidR="00BD7C0E" w:rsidRPr="00246FC1">
        <w:instrText xml:space="preserve"> REF _Ref506397373 \w \h  \* MERGEFORMAT </w:instrText>
      </w:r>
      <w:r w:rsidR="00BD7C0E" w:rsidRPr="00246FC1">
        <w:fldChar w:fldCharType="separate"/>
      </w:r>
      <w:r w:rsidR="00DD64D3" w:rsidRPr="00246FC1">
        <w:rPr>
          <w:lang w:eastAsia="ru-RU"/>
        </w:rPr>
        <w:t>69</w:t>
      </w:r>
      <w:r w:rsidR="00BD7C0E" w:rsidRPr="00246FC1">
        <w:fldChar w:fldCharType="end"/>
      </w:r>
      <w:r w:rsidR="001D493C" w:rsidRPr="00246FC1">
        <w:rPr>
          <w:lang w:eastAsia="ru-RU"/>
        </w:rPr>
        <w:t xml:space="preserve"> и </w:t>
      </w:r>
      <w:r w:rsidR="00BD7C0E" w:rsidRPr="00246FC1">
        <w:fldChar w:fldCharType="begin"/>
      </w:r>
      <w:r w:rsidR="00BD7C0E" w:rsidRPr="00246FC1">
        <w:instrText xml:space="preserve"> REF _Ref506397380 \w \h  \* MERGEFORMAT </w:instrText>
      </w:r>
      <w:r w:rsidR="00BD7C0E" w:rsidRPr="00246FC1">
        <w:fldChar w:fldCharType="separate"/>
      </w:r>
      <w:r w:rsidR="00DD64D3" w:rsidRPr="00246FC1">
        <w:rPr>
          <w:lang w:eastAsia="ru-RU"/>
        </w:rPr>
        <w:t>76</w:t>
      </w:r>
      <w:r w:rsidR="00BD7C0E" w:rsidRPr="00246FC1">
        <w:fldChar w:fldCharType="end"/>
      </w:r>
      <w:r w:rsidRPr="00246FC1">
        <w:rPr>
          <w:lang w:eastAsia="ru-RU"/>
        </w:rPr>
        <w:t xml:space="preserve">, положения других пунктов, которые прямо указывают на то, что они сохраняют свое действие после Даты прекращения действия </w:t>
      </w:r>
      <w:r w:rsidR="001D493C" w:rsidRPr="00246FC1">
        <w:rPr>
          <w:lang w:eastAsia="ru-RU"/>
        </w:rPr>
        <w:t>с</w:t>
      </w:r>
      <w:r w:rsidRPr="00246FC1">
        <w:rPr>
          <w:lang w:eastAsia="ru-RU"/>
        </w:rPr>
        <w:t>оглашения, или которые устанавливают последствия прекращения настоящего Соглашения, сохраняют свое действие до полного исполнения Сторонами соответствующих обязательств по настоящему Соглашению.</w:t>
      </w:r>
    </w:p>
    <w:p w:rsidR="003B2C69" w:rsidRPr="00246FC1" w:rsidRDefault="003B2C69" w:rsidP="00FF2A88">
      <w:pPr>
        <w:numPr>
          <w:ilvl w:val="1"/>
          <w:numId w:val="46"/>
        </w:numPr>
        <w:spacing w:before="100" w:after="100" w:line="240" w:lineRule="auto"/>
        <w:rPr>
          <w:lang w:eastAsia="ru-RU"/>
        </w:rPr>
      </w:pPr>
      <w:r w:rsidRPr="00246FC1">
        <w:rPr>
          <w:lang w:eastAsia="ru-RU"/>
        </w:rPr>
        <w:t xml:space="preserve">Все права и обязанности Частного партнера и Публичного партнера по настоящему Соглашению прекращаются и теряют силу после наступления Даты прекращения действия Соглашения, за исключением случаев, указанных в настоящем Соглашении. </w:t>
      </w:r>
    </w:p>
    <w:p w:rsidR="009E4B20" w:rsidRPr="00246FC1" w:rsidRDefault="009E4B20" w:rsidP="00082BC5">
      <w:pPr>
        <w:pStyle w:val="FWBL1"/>
        <w:numPr>
          <w:ilvl w:val="0"/>
          <w:numId w:val="46"/>
        </w:numPr>
        <w:tabs>
          <w:tab w:val="clear" w:pos="720"/>
          <w:tab w:val="clear" w:pos="5399"/>
          <w:tab w:val="left" w:pos="0"/>
          <w:tab w:val="left" w:pos="567"/>
        </w:tabs>
        <w:spacing w:before="120" w:after="120"/>
        <w:ind w:left="567" w:hanging="567"/>
      </w:pPr>
      <w:bookmarkStart w:id="1240" w:name="_Toc506542251"/>
      <w:bookmarkStart w:id="1241" w:name="_Toc506542602"/>
      <w:bookmarkStart w:id="1242" w:name="_Toc506542884"/>
      <w:bookmarkStart w:id="1243" w:name="_Toc506571221"/>
      <w:bookmarkStart w:id="1244" w:name="_Toc506571505"/>
      <w:bookmarkStart w:id="1245" w:name="_Toc506817152"/>
      <w:bookmarkStart w:id="1246" w:name="_Toc506817443"/>
      <w:bookmarkStart w:id="1247" w:name="_Toc506890442"/>
      <w:bookmarkStart w:id="1248" w:name="_Toc507677727"/>
      <w:bookmarkStart w:id="1249" w:name="_Toc508029868"/>
      <w:bookmarkStart w:id="1250" w:name="_Toc508030685"/>
      <w:bookmarkStart w:id="1251" w:name="_Ref506307962"/>
      <w:bookmarkStart w:id="1252" w:name="_Toc517882071"/>
      <w:bookmarkStart w:id="1253" w:name="_Toc32312973"/>
      <w:bookmarkEnd w:id="1240"/>
      <w:bookmarkEnd w:id="1241"/>
      <w:bookmarkEnd w:id="1242"/>
      <w:bookmarkEnd w:id="1243"/>
      <w:bookmarkEnd w:id="1244"/>
      <w:bookmarkEnd w:id="1245"/>
      <w:bookmarkEnd w:id="1246"/>
      <w:bookmarkEnd w:id="1247"/>
      <w:bookmarkEnd w:id="1248"/>
      <w:bookmarkEnd w:id="1249"/>
      <w:bookmarkEnd w:id="1250"/>
      <w:r w:rsidRPr="00246FC1">
        <w:t>Конфиденциальность</w:t>
      </w:r>
      <w:bookmarkEnd w:id="1251"/>
      <w:bookmarkEnd w:id="1252"/>
      <w:bookmarkEnd w:id="1253"/>
    </w:p>
    <w:p w:rsidR="00950C8F" w:rsidRPr="00246FC1" w:rsidRDefault="00950C8F" w:rsidP="00FF2A88">
      <w:pPr>
        <w:numPr>
          <w:ilvl w:val="1"/>
          <w:numId w:val="46"/>
        </w:numPr>
        <w:spacing w:before="100" w:after="100" w:line="240" w:lineRule="auto"/>
        <w:rPr>
          <w:lang w:eastAsia="ru-RU"/>
        </w:rPr>
      </w:pPr>
      <w:bookmarkStart w:id="1254" w:name="_Ref506749982"/>
      <w:r w:rsidRPr="00246FC1">
        <w:rPr>
          <w:lang w:eastAsia="ru-RU"/>
        </w:rPr>
        <w:t xml:space="preserve">Каждая Сторона обязуется сохранять в тайне все коммерческие, финансовые, технические и иные данные, касающиеся Проекта, полученные Стороной при заключении Соглашения и в рамках его исполнения (далее – </w:t>
      </w:r>
      <w:r w:rsidRPr="00246FC1">
        <w:rPr>
          <w:b/>
          <w:lang w:eastAsia="ru-RU"/>
        </w:rPr>
        <w:t>«Конфиденциальные данные»</w:t>
      </w:r>
      <w:r w:rsidRPr="00246FC1">
        <w:rPr>
          <w:lang w:eastAsia="ru-RU"/>
        </w:rPr>
        <w:t xml:space="preserve">), включая любые сведения, предоставляемые в ходе разрешения Споров по Соглашению, а также обязуется не раскрывать и не использовать такие Конфиденциальные данные в целях, не связанных с исполнением обязательств по Соглашению и связанным с ним договорам, за исключением случаев, указанных в пунктах </w:t>
      </w:r>
      <w:r w:rsidR="00BD7C0E" w:rsidRPr="00246FC1">
        <w:fldChar w:fldCharType="begin"/>
      </w:r>
      <w:r w:rsidR="00BD7C0E" w:rsidRPr="00246FC1">
        <w:instrText xml:space="preserve"> REF _Ref506309582 \w \h  \* MERGEFORMAT </w:instrText>
      </w:r>
      <w:r w:rsidR="00BD7C0E" w:rsidRPr="00246FC1">
        <w:fldChar w:fldCharType="separate"/>
      </w:r>
      <w:r w:rsidR="00DD64D3" w:rsidRPr="00246FC1">
        <w:rPr>
          <w:lang w:eastAsia="ru-RU"/>
        </w:rPr>
        <w:t>77.3</w:t>
      </w:r>
      <w:r w:rsidR="00BD7C0E" w:rsidRPr="00246FC1">
        <w:fldChar w:fldCharType="end"/>
      </w:r>
      <w:r w:rsidRPr="00246FC1">
        <w:rPr>
          <w:lang w:eastAsia="ru-RU"/>
        </w:rPr>
        <w:t xml:space="preserve">, </w:t>
      </w:r>
      <w:r w:rsidR="00BD7C0E" w:rsidRPr="00246FC1">
        <w:fldChar w:fldCharType="begin"/>
      </w:r>
      <w:r w:rsidR="00BD7C0E" w:rsidRPr="00246FC1">
        <w:instrText xml:space="preserve"> REF _Ref498946678 \w \h  \* MERGEFORMAT </w:instrText>
      </w:r>
      <w:r w:rsidR="00BD7C0E" w:rsidRPr="00246FC1">
        <w:fldChar w:fldCharType="separate"/>
      </w:r>
      <w:r w:rsidR="00DD64D3" w:rsidRPr="00246FC1">
        <w:rPr>
          <w:lang w:eastAsia="ru-RU"/>
        </w:rPr>
        <w:t>77.5</w:t>
      </w:r>
      <w:r w:rsidR="00BD7C0E" w:rsidRPr="00246FC1">
        <w:fldChar w:fldCharType="end"/>
      </w:r>
      <w:r w:rsidRPr="00246FC1">
        <w:rPr>
          <w:lang w:eastAsia="ru-RU"/>
        </w:rPr>
        <w:t xml:space="preserve"> и </w:t>
      </w:r>
      <w:r w:rsidR="00BD7C0E" w:rsidRPr="00246FC1">
        <w:fldChar w:fldCharType="begin"/>
      </w:r>
      <w:r w:rsidR="00BD7C0E" w:rsidRPr="00246FC1">
        <w:instrText xml:space="preserve"> REF _Ref506309588 \w \h  \* MERGEFORMAT </w:instrText>
      </w:r>
      <w:r w:rsidR="00BD7C0E" w:rsidRPr="00246FC1">
        <w:fldChar w:fldCharType="separate"/>
      </w:r>
      <w:r w:rsidR="00DD64D3" w:rsidRPr="00246FC1">
        <w:rPr>
          <w:lang w:eastAsia="ru-RU"/>
        </w:rPr>
        <w:t>77.6</w:t>
      </w:r>
      <w:r w:rsidR="00BD7C0E" w:rsidRPr="00246FC1">
        <w:fldChar w:fldCharType="end"/>
      </w:r>
      <w:r w:rsidRPr="00246FC1">
        <w:rPr>
          <w:lang w:eastAsia="ru-RU"/>
        </w:rPr>
        <w:t xml:space="preserve">. Во избежание сомнений, информация, содержащаяся в Решении о заключении </w:t>
      </w:r>
      <w:r w:rsidR="00F4604E" w:rsidRPr="00246FC1">
        <w:rPr>
          <w:lang w:eastAsia="ru-RU"/>
        </w:rPr>
        <w:t>соглашения,</w:t>
      </w:r>
      <w:r w:rsidRPr="00246FC1">
        <w:rPr>
          <w:lang w:eastAsia="ru-RU"/>
        </w:rPr>
        <w:t xml:space="preserve"> не является Конфиденциальными данными.</w:t>
      </w:r>
      <w:bookmarkEnd w:id="1254"/>
    </w:p>
    <w:p w:rsidR="00950C8F" w:rsidRPr="00246FC1" w:rsidRDefault="00950C8F" w:rsidP="00FF2A88">
      <w:pPr>
        <w:numPr>
          <w:ilvl w:val="1"/>
          <w:numId w:val="46"/>
        </w:numPr>
        <w:spacing w:before="100" w:after="100" w:line="240" w:lineRule="auto"/>
        <w:rPr>
          <w:lang w:eastAsia="ru-RU"/>
        </w:rPr>
      </w:pPr>
      <w:bookmarkStart w:id="1255" w:name="_Ref498946671"/>
      <w:r w:rsidRPr="00246FC1">
        <w:rPr>
          <w:lang w:eastAsia="ru-RU"/>
        </w:rPr>
        <w:t>Каждая Сторона обязуется без наличия письменного согласия второй Стороны не разглашать, в том числе не публиковать Конфиденциальные данные, кроме случаев, предусмотренных настоящей статьей.</w:t>
      </w:r>
      <w:bookmarkEnd w:id="1255"/>
    </w:p>
    <w:p w:rsidR="00950C8F" w:rsidRPr="00246FC1" w:rsidRDefault="00950C8F" w:rsidP="00FF2A88">
      <w:pPr>
        <w:numPr>
          <w:ilvl w:val="1"/>
          <w:numId w:val="46"/>
        </w:numPr>
        <w:spacing w:before="100" w:after="100" w:line="240" w:lineRule="auto"/>
        <w:rPr>
          <w:lang w:eastAsia="ru-RU"/>
        </w:rPr>
      </w:pPr>
      <w:bookmarkStart w:id="1256" w:name="_Ref506309582"/>
      <w:r w:rsidRPr="00246FC1">
        <w:rPr>
          <w:lang w:eastAsia="ru-RU"/>
        </w:rPr>
        <w:t xml:space="preserve">Каждая Сторона обязуется обеспечить сохранение в тайне Конфиденциальных данных со стороны своих должностных лиц, работников, представителей, подрядчиков, консультантов, дочерних обществ и иных аффилированных лиц, равно как и любых других лиц, которым такая Сторона раскрыла соответствующие данные в соответствии с пунктом </w:t>
      </w:r>
      <w:r w:rsidR="00BD7C0E" w:rsidRPr="00246FC1">
        <w:fldChar w:fldCharType="begin"/>
      </w:r>
      <w:r w:rsidR="00BD7C0E" w:rsidRPr="00246FC1">
        <w:instrText xml:space="preserve"> REF _Ref498946678 \w \h  \* MERGEFORMAT </w:instrText>
      </w:r>
      <w:r w:rsidR="00BD7C0E" w:rsidRPr="00246FC1">
        <w:fldChar w:fldCharType="separate"/>
      </w:r>
      <w:r w:rsidR="00DD64D3" w:rsidRPr="00246FC1">
        <w:rPr>
          <w:lang w:eastAsia="ru-RU"/>
        </w:rPr>
        <w:t>77.5</w:t>
      </w:r>
      <w:r w:rsidR="00BD7C0E" w:rsidRPr="00246FC1">
        <w:fldChar w:fldCharType="end"/>
      </w:r>
      <w:r w:rsidRPr="00246FC1">
        <w:rPr>
          <w:lang w:eastAsia="ru-RU"/>
        </w:rPr>
        <w:t>.</w:t>
      </w:r>
      <w:bookmarkEnd w:id="1256"/>
    </w:p>
    <w:p w:rsidR="00950C8F" w:rsidRPr="00246FC1" w:rsidRDefault="00950C8F" w:rsidP="00FF2A88">
      <w:pPr>
        <w:numPr>
          <w:ilvl w:val="1"/>
          <w:numId w:val="46"/>
        </w:numPr>
        <w:spacing w:before="100" w:after="100" w:line="240" w:lineRule="auto"/>
        <w:rPr>
          <w:b/>
          <w:lang w:eastAsia="ru-RU"/>
        </w:rPr>
      </w:pPr>
      <w:bookmarkStart w:id="1257" w:name="_Ref355109354"/>
      <w:r w:rsidRPr="00246FC1">
        <w:rPr>
          <w:lang w:eastAsia="ru-RU"/>
        </w:rPr>
        <w:t>Каждая Сторона вправе раскрывать Конфиденциальные данные без предварительного согласия второй Стороны в следующих случаях:</w:t>
      </w:r>
      <w:bookmarkEnd w:id="1257"/>
    </w:p>
    <w:p w:rsidR="00950C8F" w:rsidRPr="00246FC1" w:rsidRDefault="00950C8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Подрядчику и (или) Оператору по техническому обслуживанию и (или) Оператору по эксплуатации в случаях, предусмотренных Соглашением, после получения от Подрядчика или Оператора по техническому обслуживанию и (или) Оператора по эксплуатации гарантии соблюдения конфиденциальности, соответствующей той, которая содержится в настоящей статье;</w:t>
      </w:r>
    </w:p>
    <w:p w:rsidR="00950C8F" w:rsidRPr="00246FC1" w:rsidRDefault="00950C8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если такие данные являлись общеизвестными до момента их раскрытия Стороной, за исключением случая, когда такие данные стали общеизвестными в результате нарушения требований настоящей статьи;</w:t>
      </w:r>
    </w:p>
    <w:p w:rsidR="00950C8F" w:rsidRPr="00246FC1" w:rsidRDefault="00950C8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1258" w:name="_Ref219732743"/>
      <w:r w:rsidRPr="00246FC1">
        <w:rPr>
          <w:b w:val="0"/>
          <w:lang w:val="ru-RU"/>
        </w:rPr>
        <w:t>при предоставлении информации на конфиденциальной основе при рассмотрении Спора в Порядке разрешения споров лицам, привлекаемым Сторонами для разрешения Споров;</w:t>
      </w:r>
      <w:bookmarkEnd w:id="1258"/>
    </w:p>
    <w:p w:rsidR="00950C8F" w:rsidRPr="00246FC1" w:rsidRDefault="00950C8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1259" w:name="_Ref219732758"/>
      <w:r w:rsidRPr="00246FC1">
        <w:rPr>
          <w:b w:val="0"/>
          <w:lang w:val="ru-RU"/>
        </w:rPr>
        <w:t>страховщику, после получения от такого страховщика гарантии соблюдения конфиденциальности, соответствующей той, которая содержится в настоящей статье;</w:t>
      </w:r>
    </w:p>
    <w:p w:rsidR="00950C8F" w:rsidRPr="00246FC1" w:rsidRDefault="00950C8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Техническому эксперту в случаях, предусмотренных Соглашением, после получения от Технического эксперта гарантии соблюдения конфиденциальности, соответствующей той, которая содержится в настоящей статье;</w:t>
      </w:r>
    </w:p>
    <w:p w:rsidR="00950C8F" w:rsidRPr="00246FC1" w:rsidRDefault="00950C8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внешним консультантам и (или) экспертам, привлеченным соответствующей Стороной или от имени такой Стороны и действующим в таком качестве, после получения от таких консультантов и (или) экспертов гарантии соблюдения конфиденциальности, соответствующей той, которая содержится в настоящей статье;</w:t>
      </w:r>
    </w:p>
    <w:p w:rsidR="00950C8F" w:rsidRPr="00246FC1" w:rsidRDefault="00950C8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1260" w:name="_Ref219732779"/>
      <w:bookmarkEnd w:id="1259"/>
      <w:r w:rsidRPr="00246FC1">
        <w:rPr>
          <w:b w:val="0"/>
          <w:lang w:val="ru-RU"/>
        </w:rPr>
        <w:t>любому Государственному органу и (или) третьим лицам, в той степени, в какой такое раскрытие информации является обязательным в соответствии с Законодательством; и</w:t>
      </w:r>
      <w:bookmarkEnd w:id="1260"/>
    </w:p>
    <w:p w:rsidR="00950C8F" w:rsidRPr="00246FC1" w:rsidRDefault="00950C8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bookmarkStart w:id="1261" w:name="_Ref219732865"/>
      <w:r w:rsidRPr="00246FC1">
        <w:rPr>
          <w:b w:val="0"/>
          <w:lang w:val="ru-RU"/>
        </w:rPr>
        <w:t xml:space="preserve">если они представляют часть информации, которая была получена </w:t>
      </w:r>
      <w:r w:rsidR="00207E81" w:rsidRPr="00246FC1">
        <w:rPr>
          <w:b w:val="0"/>
          <w:lang w:val="ru-RU"/>
        </w:rPr>
        <w:t xml:space="preserve">раскрывшей ее Стороной </w:t>
      </w:r>
      <w:r w:rsidRPr="00246FC1">
        <w:rPr>
          <w:b w:val="0"/>
          <w:lang w:val="ru-RU"/>
        </w:rPr>
        <w:t>от третьего лица с разрешением на ее раскрытие</w:t>
      </w:r>
      <w:bookmarkEnd w:id="1261"/>
      <w:r w:rsidRPr="00246FC1">
        <w:rPr>
          <w:b w:val="0"/>
          <w:lang w:val="ru-RU"/>
        </w:rPr>
        <w:t>.</w:t>
      </w:r>
    </w:p>
    <w:p w:rsidR="00950C8F" w:rsidRPr="00246FC1" w:rsidRDefault="00950C8F" w:rsidP="00FF2A88">
      <w:pPr>
        <w:numPr>
          <w:ilvl w:val="1"/>
          <w:numId w:val="46"/>
        </w:numPr>
        <w:spacing w:before="100" w:after="100" w:line="240" w:lineRule="auto"/>
        <w:rPr>
          <w:lang w:eastAsia="ru-RU"/>
        </w:rPr>
      </w:pPr>
      <w:bookmarkStart w:id="1262" w:name="_Ref498946678"/>
      <w:r w:rsidRPr="00246FC1">
        <w:rPr>
          <w:lang w:eastAsia="ru-RU"/>
        </w:rPr>
        <w:t>Частный партнер вправе раскрывать Конфиденциальные данные без предварительного согласия Публичного партнера Финансирующим организациям и (или) лицам, предоставляющим Собственные инвестиции, консультантам Финансирующих организаций и лицам, в отношении которых есть достаточные основания полагать, что они станут Финансирующими организациями и (или) лицами, предоставляющими Собственные инвестиции, а также их консультантам после получения от соответствующего лица гарантии соблюдения конфиденциальности, соответствующей той, которая содержится в настоящей статье.</w:t>
      </w:r>
      <w:bookmarkEnd w:id="1262"/>
    </w:p>
    <w:p w:rsidR="00950C8F" w:rsidRPr="00246FC1" w:rsidRDefault="00950C8F" w:rsidP="00FF2A88">
      <w:pPr>
        <w:numPr>
          <w:ilvl w:val="1"/>
          <w:numId w:val="46"/>
        </w:numPr>
        <w:spacing w:before="100" w:after="100" w:line="240" w:lineRule="auto"/>
        <w:rPr>
          <w:lang w:eastAsia="ru-RU"/>
        </w:rPr>
      </w:pPr>
      <w:bookmarkStart w:id="1263" w:name="_Ref506309588"/>
      <w:r w:rsidRPr="00246FC1">
        <w:rPr>
          <w:lang w:eastAsia="ru-RU"/>
        </w:rPr>
        <w:t>Стороны, а также их работники, представители и консультанты не вправе без согласия второй Стороны:</w:t>
      </w:r>
      <w:bookmarkEnd w:id="1263"/>
    </w:p>
    <w:p w:rsidR="00950C8F" w:rsidRPr="00246FC1" w:rsidRDefault="00950C8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раскрывать Конфиденциальные данные, прямо или косвенно любым печатным или радио-телевещательным средством массовой информации или агентствам, за исключением случаев, когда Стороне непосредственно предписывается или разрешается совершить указанные действия Соглашением или Законодательством; или</w:t>
      </w:r>
    </w:p>
    <w:p w:rsidR="00950C8F" w:rsidRPr="00246FC1" w:rsidRDefault="00950C8F"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размещать самостоятельно либо в соавторстве с другими лицами любые статьи или иные материалы в отношении любого Спора, возникающего в связи с Соглашением, а равно распространять иным образом любую информацию о таком Споре, за исключением передачи такой информации профессиональным консультантам на условиях сохранения конфиденциальности. Настоящий подпункт не применяется к обязанности Сторон, Лиц, относящихся к частному партнеру, и Лиц, относящихся к публичному партнеру, предоставить информацию каким-либо третьим лицам в соответствии с Законодательством.</w:t>
      </w:r>
    </w:p>
    <w:p w:rsidR="00950C8F" w:rsidRPr="00246FC1" w:rsidRDefault="00950C8F" w:rsidP="00FF2A88">
      <w:pPr>
        <w:numPr>
          <w:ilvl w:val="1"/>
          <w:numId w:val="46"/>
        </w:numPr>
        <w:spacing w:before="100" w:after="100" w:line="240" w:lineRule="auto"/>
        <w:rPr>
          <w:lang w:eastAsia="ru-RU"/>
        </w:rPr>
      </w:pPr>
      <w:r w:rsidRPr="00246FC1">
        <w:rPr>
          <w:lang w:eastAsia="ru-RU"/>
        </w:rPr>
        <w:t>Настоящая статья продолжает действовать в течение 5 (пяти) лет после Даты п</w:t>
      </w:r>
      <w:r w:rsidR="00E37005" w:rsidRPr="00246FC1">
        <w:rPr>
          <w:lang w:eastAsia="ru-RU"/>
        </w:rPr>
        <w:t>рекращения действия соглашения.</w:t>
      </w:r>
    </w:p>
    <w:p w:rsidR="00950C8F" w:rsidRPr="00246FC1" w:rsidRDefault="00950C8F" w:rsidP="00FF2A88">
      <w:pPr>
        <w:numPr>
          <w:ilvl w:val="1"/>
          <w:numId w:val="46"/>
        </w:numPr>
        <w:spacing w:before="100" w:after="100" w:line="240" w:lineRule="auto"/>
        <w:rPr>
          <w:lang w:eastAsia="ru-RU"/>
        </w:rPr>
      </w:pPr>
      <w:r w:rsidRPr="00246FC1">
        <w:rPr>
          <w:lang w:eastAsia="ru-RU"/>
        </w:rPr>
        <w:t>Стороны обеспечивают включение в заключаемые в целях исполнения настоящего Соглашения договоры с третьими лицами обязанность третьих лиц сохранять в тайне все коммерческие, финансовые, технические и иные данные, касающиеся Соглашения, полученные третьими лицами в рамках исполнения договора.</w:t>
      </w:r>
    </w:p>
    <w:p w:rsidR="00C72CA6" w:rsidRPr="00246FC1" w:rsidRDefault="00C72CA6" w:rsidP="00082BC5">
      <w:pPr>
        <w:pStyle w:val="FWBL1"/>
        <w:numPr>
          <w:ilvl w:val="0"/>
          <w:numId w:val="46"/>
        </w:numPr>
        <w:tabs>
          <w:tab w:val="clear" w:pos="720"/>
          <w:tab w:val="clear" w:pos="5399"/>
          <w:tab w:val="left" w:pos="0"/>
          <w:tab w:val="left" w:pos="567"/>
        </w:tabs>
        <w:spacing w:before="120" w:after="120"/>
        <w:ind w:left="567" w:hanging="567"/>
      </w:pPr>
      <w:bookmarkStart w:id="1264" w:name="_Toc506542253"/>
      <w:bookmarkStart w:id="1265" w:name="_Toc506542604"/>
      <w:bookmarkStart w:id="1266" w:name="_Toc506542886"/>
      <w:bookmarkStart w:id="1267" w:name="_Toc506571223"/>
      <w:bookmarkStart w:id="1268" w:name="_Toc506571507"/>
      <w:bookmarkStart w:id="1269" w:name="_Toc506817154"/>
      <w:bookmarkStart w:id="1270" w:name="_Toc506817445"/>
      <w:bookmarkStart w:id="1271" w:name="_Toc506890444"/>
      <w:bookmarkStart w:id="1272" w:name="_Toc507677729"/>
      <w:bookmarkStart w:id="1273" w:name="_Toc508029870"/>
      <w:bookmarkStart w:id="1274" w:name="_Toc508030687"/>
      <w:bookmarkStart w:id="1275" w:name="_Toc506542254"/>
      <w:bookmarkStart w:id="1276" w:name="_Toc506542605"/>
      <w:bookmarkStart w:id="1277" w:name="_Toc506542887"/>
      <w:bookmarkStart w:id="1278" w:name="_Toc506571224"/>
      <w:bookmarkStart w:id="1279" w:name="_Toc506571508"/>
      <w:bookmarkStart w:id="1280" w:name="_Toc506817155"/>
      <w:bookmarkStart w:id="1281" w:name="_Toc506817446"/>
      <w:bookmarkStart w:id="1282" w:name="_Toc506890445"/>
      <w:bookmarkStart w:id="1283" w:name="_Toc507677730"/>
      <w:bookmarkStart w:id="1284" w:name="_Toc508029871"/>
      <w:bookmarkStart w:id="1285" w:name="_Toc508030688"/>
      <w:bookmarkStart w:id="1286" w:name="_Toc32312974"/>
      <w:bookmarkStart w:id="1287" w:name="_Toc517882072"/>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r w:rsidRPr="00246FC1">
        <w:t>Приложения</w:t>
      </w:r>
      <w:bookmarkEnd w:id="1286"/>
    </w:p>
    <w:p w:rsidR="00C72CA6" w:rsidRPr="00246FC1" w:rsidRDefault="00C72CA6" w:rsidP="00082BC5">
      <w:pPr>
        <w:numPr>
          <w:ilvl w:val="1"/>
          <w:numId w:val="46"/>
        </w:numPr>
        <w:spacing w:before="100" w:after="100" w:line="240" w:lineRule="auto"/>
        <w:rPr>
          <w:lang w:eastAsia="ru-RU"/>
        </w:rPr>
      </w:pPr>
      <w:bookmarkStart w:id="1288" w:name="_Ref31640910"/>
      <w:r w:rsidRPr="00246FC1">
        <w:rPr>
          <w:lang w:eastAsia="ru-RU"/>
        </w:rPr>
        <w:t>Следующие Приложения составляют неотъемлемую часть Соглашения:</w:t>
      </w:r>
      <w:bookmarkEnd w:id="1288"/>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1 (</w:t>
      </w:r>
      <w:r w:rsidRPr="00246FC1">
        <w:rPr>
          <w:b w:val="0"/>
          <w:i/>
          <w:lang w:val="ru-RU"/>
        </w:rPr>
        <w:t>Термины и определения</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2 (</w:t>
      </w:r>
      <w:r w:rsidRPr="00246FC1">
        <w:rPr>
          <w:b w:val="0"/>
          <w:i/>
          <w:lang w:val="ru-RU"/>
        </w:rPr>
        <w:t>Описание и технико-экономические показатели Объекта соглашения</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3 (</w:t>
      </w:r>
      <w:r w:rsidRPr="00246FC1">
        <w:rPr>
          <w:b w:val="0"/>
          <w:i/>
          <w:lang w:val="ru-RU"/>
        </w:rPr>
        <w:t>График реализации инвестиционного этапа</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4 (</w:t>
      </w:r>
      <w:r w:rsidRPr="00246FC1">
        <w:rPr>
          <w:b w:val="0"/>
          <w:i/>
          <w:lang w:val="ru-RU"/>
        </w:rPr>
        <w:t>График реализации эксплуатационного этапа</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5 (</w:t>
      </w:r>
      <w:r w:rsidRPr="00246FC1">
        <w:rPr>
          <w:b w:val="0"/>
          <w:i/>
          <w:lang w:val="ru-RU"/>
        </w:rPr>
        <w:t>Требования к регламенту технического обслуживания</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6 (</w:t>
      </w:r>
      <w:r w:rsidRPr="00246FC1">
        <w:rPr>
          <w:b w:val="0"/>
          <w:i/>
          <w:lang w:val="ru-RU"/>
        </w:rPr>
        <w:t>Отчетность и Контроль</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7 (</w:t>
      </w:r>
      <w:r w:rsidRPr="00246FC1">
        <w:rPr>
          <w:b w:val="0"/>
          <w:i/>
          <w:lang w:val="ru-RU"/>
        </w:rPr>
        <w:t>Примерные формы Банковских гарантий</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8 (</w:t>
      </w:r>
      <w:r w:rsidR="00737F88" w:rsidRPr="00246FC1">
        <w:rPr>
          <w:b w:val="0"/>
          <w:i/>
          <w:lang w:val="ru-RU"/>
        </w:rPr>
        <w:t>Земельный</w:t>
      </w:r>
      <w:r w:rsidRPr="00246FC1">
        <w:rPr>
          <w:b w:val="0"/>
          <w:i/>
          <w:lang w:val="ru-RU"/>
        </w:rPr>
        <w:t xml:space="preserve"> участ</w:t>
      </w:r>
      <w:r w:rsidR="00737F88" w:rsidRPr="00246FC1">
        <w:rPr>
          <w:b w:val="0"/>
          <w:i/>
          <w:lang w:val="ru-RU"/>
        </w:rPr>
        <w:t>о</w:t>
      </w:r>
      <w:r w:rsidRPr="00246FC1">
        <w:rPr>
          <w:b w:val="0"/>
          <w:i/>
          <w:lang w:val="ru-RU"/>
        </w:rPr>
        <w:t>к</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9 (</w:t>
      </w:r>
      <w:r w:rsidRPr="00246FC1">
        <w:rPr>
          <w:b w:val="0"/>
          <w:i/>
          <w:lang w:val="ru-RU"/>
        </w:rPr>
        <w:t>Необходимое страховое покрытие</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10 (</w:t>
      </w:r>
      <w:r w:rsidRPr="00246FC1">
        <w:rPr>
          <w:b w:val="0"/>
          <w:i/>
          <w:lang w:val="ru-RU"/>
        </w:rPr>
        <w:t>Штрафные баллы</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11 (</w:t>
      </w:r>
      <w:r w:rsidRPr="00246FC1">
        <w:rPr>
          <w:b w:val="0"/>
          <w:i/>
          <w:lang w:val="ru-RU"/>
        </w:rPr>
        <w:t>Основные условия Прямого соглашения</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12 (</w:t>
      </w:r>
      <w:r w:rsidRPr="00246FC1">
        <w:rPr>
          <w:b w:val="0"/>
          <w:i/>
          <w:lang w:val="ru-RU"/>
        </w:rPr>
        <w:t xml:space="preserve">Основные условия Договора аренды </w:t>
      </w:r>
      <w:r w:rsidR="00737F88" w:rsidRPr="00246FC1">
        <w:rPr>
          <w:b w:val="0"/>
          <w:i/>
          <w:lang w:val="ru-RU"/>
        </w:rPr>
        <w:t>объекта</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13 (</w:t>
      </w:r>
      <w:r w:rsidRPr="00246FC1">
        <w:rPr>
          <w:b w:val="0"/>
          <w:i/>
          <w:lang w:val="ru-RU"/>
        </w:rPr>
        <w:t>Основные формы актов по Соглашению</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14 (</w:t>
      </w:r>
      <w:r w:rsidRPr="00246FC1">
        <w:rPr>
          <w:b w:val="0"/>
          <w:i/>
          <w:lang w:val="ru-RU"/>
        </w:rPr>
        <w:t>Порядок и график предоставления Капитального гранта</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15 (</w:t>
      </w:r>
      <w:r w:rsidRPr="00246FC1">
        <w:rPr>
          <w:b w:val="0"/>
          <w:i/>
          <w:lang w:val="ru-RU"/>
        </w:rPr>
        <w:t>Возмещение</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16 (</w:t>
      </w:r>
      <w:r w:rsidR="00586A68" w:rsidRPr="00246FC1">
        <w:rPr>
          <w:rFonts w:eastAsia="Times New Roman"/>
          <w:b w:val="0"/>
          <w:i/>
          <w:lang w:val="ru-RU"/>
        </w:rPr>
        <w:t xml:space="preserve">Перечень органов и юридических лиц, </w:t>
      </w:r>
      <w:r w:rsidR="00586A68" w:rsidRPr="00246FC1">
        <w:rPr>
          <w:b w:val="0"/>
          <w:i/>
          <w:lang w:val="ru-RU" w:eastAsia="ru-RU"/>
        </w:rPr>
        <w:t>выступающих на стороне публичного партнера, объем и состав исполняемых ими отдельных обязанностей публичного партнера</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17 (</w:t>
      </w:r>
      <w:r w:rsidRPr="00246FC1">
        <w:rPr>
          <w:b w:val="0"/>
          <w:i/>
          <w:lang w:val="ru-RU"/>
        </w:rPr>
        <w:t>Перечень экспертных организаций</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18 (</w:t>
      </w:r>
      <w:r w:rsidRPr="00246FC1">
        <w:rPr>
          <w:b w:val="0"/>
          <w:i/>
          <w:lang w:val="ru-RU"/>
        </w:rPr>
        <w:t>Основные условия Соглашения с техническим экспертом</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19 (</w:t>
      </w:r>
      <w:r w:rsidRPr="00246FC1">
        <w:rPr>
          <w:b w:val="0"/>
          <w:i/>
          <w:lang w:val="ru-RU"/>
        </w:rPr>
        <w:t>Порядок согласования</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20 (</w:t>
      </w:r>
      <w:r w:rsidRPr="00246FC1">
        <w:rPr>
          <w:b w:val="0"/>
          <w:i/>
          <w:lang w:val="ru-RU"/>
        </w:rPr>
        <w:t>Передача Объекта соглашения</w:t>
      </w:r>
      <w:r w:rsidRPr="00246FC1">
        <w:rPr>
          <w:b w:val="0"/>
          <w:lang w:val="ru-RU"/>
        </w:rPr>
        <w:t>);</w:t>
      </w:r>
    </w:p>
    <w:p w:rsidR="00C72CA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21 (</w:t>
      </w:r>
      <w:r w:rsidRPr="00246FC1">
        <w:rPr>
          <w:b w:val="0"/>
          <w:i/>
          <w:lang w:val="ru-RU"/>
        </w:rPr>
        <w:t>Основные условия Договора аренды земельн</w:t>
      </w:r>
      <w:r w:rsidR="00737F88" w:rsidRPr="00246FC1">
        <w:rPr>
          <w:b w:val="0"/>
          <w:i/>
          <w:lang w:val="ru-RU"/>
        </w:rPr>
        <w:t xml:space="preserve">ого </w:t>
      </w:r>
      <w:r w:rsidRPr="00246FC1">
        <w:rPr>
          <w:b w:val="0"/>
          <w:i/>
          <w:lang w:val="ru-RU"/>
        </w:rPr>
        <w:t>участк</w:t>
      </w:r>
      <w:r w:rsidR="00737F88" w:rsidRPr="00246FC1">
        <w:rPr>
          <w:b w:val="0"/>
          <w:i/>
          <w:lang w:val="ru-RU"/>
        </w:rPr>
        <w:t>а</w:t>
      </w:r>
      <w:r w:rsidRPr="00246FC1">
        <w:rPr>
          <w:b w:val="0"/>
          <w:lang w:val="ru-RU"/>
        </w:rPr>
        <w:t>);</w:t>
      </w:r>
    </w:p>
    <w:p w:rsidR="00535A66" w:rsidRPr="00246FC1" w:rsidRDefault="00C72CA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22 (</w:t>
      </w:r>
      <w:r w:rsidRPr="00246FC1">
        <w:rPr>
          <w:b w:val="0"/>
          <w:i/>
          <w:lang w:val="ru-RU"/>
        </w:rPr>
        <w:t>Налоговые допущения</w:t>
      </w:r>
      <w:r w:rsidRPr="00246FC1">
        <w:rPr>
          <w:b w:val="0"/>
          <w:lang w:val="ru-RU"/>
        </w:rPr>
        <w:t>)</w:t>
      </w:r>
      <w:r w:rsidR="00535A66" w:rsidRPr="00246FC1">
        <w:rPr>
          <w:b w:val="0"/>
          <w:lang w:val="ru-RU"/>
        </w:rPr>
        <w:t>;</w:t>
      </w:r>
    </w:p>
    <w:p w:rsidR="00C72CA6" w:rsidRPr="00246FC1" w:rsidRDefault="00535A66"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23 (</w:t>
      </w:r>
      <w:r w:rsidRPr="00246FC1">
        <w:rPr>
          <w:b w:val="0"/>
          <w:i/>
          <w:lang w:val="ru-RU"/>
        </w:rPr>
        <w:t>Градостроительны</w:t>
      </w:r>
      <w:r w:rsidR="00737F88" w:rsidRPr="00246FC1">
        <w:rPr>
          <w:b w:val="0"/>
          <w:i/>
          <w:lang w:val="ru-RU"/>
        </w:rPr>
        <w:t>й план</w:t>
      </w:r>
      <w:r w:rsidRPr="00246FC1">
        <w:rPr>
          <w:b w:val="0"/>
          <w:i/>
          <w:lang w:val="ru-RU"/>
        </w:rPr>
        <w:t xml:space="preserve"> Земельн</w:t>
      </w:r>
      <w:r w:rsidR="00737F88" w:rsidRPr="00246FC1">
        <w:rPr>
          <w:b w:val="0"/>
          <w:i/>
          <w:lang w:val="ru-RU"/>
        </w:rPr>
        <w:t>ого</w:t>
      </w:r>
      <w:r w:rsidRPr="00246FC1">
        <w:rPr>
          <w:b w:val="0"/>
          <w:i/>
          <w:lang w:val="ru-RU"/>
        </w:rPr>
        <w:t xml:space="preserve"> участк</w:t>
      </w:r>
      <w:r w:rsidR="00737F88" w:rsidRPr="00246FC1">
        <w:rPr>
          <w:b w:val="0"/>
          <w:i/>
          <w:lang w:val="ru-RU"/>
        </w:rPr>
        <w:t>а</w:t>
      </w:r>
      <w:r w:rsidRPr="00246FC1">
        <w:rPr>
          <w:b w:val="0"/>
          <w:lang w:val="ru-RU"/>
        </w:rPr>
        <w:t>)</w:t>
      </w:r>
      <w:r w:rsidR="00D3699D" w:rsidRPr="00246FC1">
        <w:rPr>
          <w:b w:val="0"/>
          <w:lang w:val="ru-RU"/>
        </w:rPr>
        <w:t>;</w:t>
      </w:r>
    </w:p>
    <w:p w:rsidR="00D3699D" w:rsidRPr="00246FC1" w:rsidRDefault="00D3699D" w:rsidP="00AA598C">
      <w:pPr>
        <w:pStyle w:val="afffffc"/>
        <w:widowControl w:val="0"/>
        <w:numPr>
          <w:ilvl w:val="2"/>
          <w:numId w:val="46"/>
        </w:numPr>
        <w:tabs>
          <w:tab w:val="clear" w:pos="1440"/>
          <w:tab w:val="left" w:pos="567"/>
          <w:tab w:val="num" w:pos="1134"/>
        </w:tabs>
        <w:spacing w:before="120" w:after="120" w:line="240" w:lineRule="auto"/>
        <w:ind w:left="1134" w:hanging="567"/>
        <w:jc w:val="both"/>
        <w:rPr>
          <w:b w:val="0"/>
          <w:lang w:val="ru-RU"/>
        </w:rPr>
      </w:pPr>
      <w:r w:rsidRPr="00246FC1">
        <w:rPr>
          <w:b w:val="0"/>
          <w:lang w:val="ru-RU"/>
        </w:rPr>
        <w:t>Приложение 24 (</w:t>
      </w:r>
      <w:r w:rsidRPr="00246FC1">
        <w:rPr>
          <w:b w:val="0"/>
          <w:i/>
          <w:lang w:val="ru-RU"/>
        </w:rPr>
        <w:t>Согласие</w:t>
      </w:r>
      <w:r w:rsidRPr="00246FC1">
        <w:rPr>
          <w:b w:val="0"/>
          <w:lang w:val="ru-RU"/>
        </w:rPr>
        <w:t>).</w:t>
      </w:r>
    </w:p>
    <w:p w:rsidR="009E4B20" w:rsidRPr="00246FC1" w:rsidRDefault="009E4B20" w:rsidP="00082BC5">
      <w:pPr>
        <w:pStyle w:val="FWBL1"/>
        <w:numPr>
          <w:ilvl w:val="0"/>
          <w:numId w:val="46"/>
        </w:numPr>
        <w:tabs>
          <w:tab w:val="clear" w:pos="720"/>
          <w:tab w:val="clear" w:pos="5399"/>
          <w:tab w:val="left" w:pos="0"/>
          <w:tab w:val="left" w:pos="567"/>
        </w:tabs>
        <w:spacing w:before="120" w:after="120"/>
        <w:ind w:left="567" w:hanging="567"/>
      </w:pPr>
      <w:bookmarkStart w:id="1289" w:name="_Toc32312975"/>
      <w:r w:rsidRPr="00246FC1">
        <w:t>Количество экземпляров и язык соглашения</w:t>
      </w:r>
      <w:bookmarkEnd w:id="1287"/>
      <w:bookmarkEnd w:id="1289"/>
    </w:p>
    <w:p w:rsidR="00BA7920" w:rsidRPr="00246FC1" w:rsidRDefault="00BA7920" w:rsidP="00FF2A88">
      <w:pPr>
        <w:numPr>
          <w:ilvl w:val="1"/>
          <w:numId w:val="46"/>
        </w:numPr>
        <w:spacing w:before="100" w:after="100" w:line="240" w:lineRule="auto"/>
        <w:rPr>
          <w:lang w:eastAsia="ru-RU"/>
        </w:rPr>
      </w:pPr>
      <w:r w:rsidRPr="00246FC1">
        <w:rPr>
          <w:lang w:eastAsia="ru-RU"/>
        </w:rPr>
        <w:t>Настоящее Соглашение оформлено в 2 (двух) экземплярах на русском языке, имеющих равную юридическую силу: по одному для каждой из Сторон.</w:t>
      </w:r>
    </w:p>
    <w:p w:rsidR="00BA7920" w:rsidRPr="00246FC1" w:rsidRDefault="00BA7920" w:rsidP="00FF2A88">
      <w:pPr>
        <w:numPr>
          <w:ilvl w:val="1"/>
          <w:numId w:val="46"/>
        </w:numPr>
        <w:spacing w:before="100" w:after="100" w:line="240" w:lineRule="auto"/>
        <w:rPr>
          <w:lang w:eastAsia="ru-RU"/>
        </w:rPr>
      </w:pPr>
      <w:r w:rsidRPr="00246FC1">
        <w:rPr>
          <w:lang w:eastAsia="ru-RU"/>
        </w:rPr>
        <w:t>Вся техническая и финансовая документация, связанная с реализацией Проекта, подготовлена Частным партнером и представлена Публичному партнеру и Государственным органам на русском языке (если применимо).</w:t>
      </w:r>
    </w:p>
    <w:p w:rsidR="00BA7920" w:rsidRPr="00246FC1" w:rsidRDefault="00BA7920" w:rsidP="00FF2A88">
      <w:pPr>
        <w:numPr>
          <w:ilvl w:val="1"/>
          <w:numId w:val="46"/>
        </w:numPr>
        <w:spacing w:before="100" w:after="100" w:line="240" w:lineRule="auto"/>
        <w:rPr>
          <w:lang w:eastAsia="ru-RU"/>
        </w:rPr>
      </w:pPr>
      <w:r w:rsidRPr="00246FC1">
        <w:rPr>
          <w:lang w:eastAsia="ru-RU"/>
        </w:rPr>
        <w:t>Все переговоры, связанные с заключением и исполнением Соглашения, ведутся на русском языке.</w:t>
      </w:r>
    </w:p>
    <w:p w:rsidR="00BA7920" w:rsidRPr="00246FC1" w:rsidRDefault="00BA7920" w:rsidP="00FF2A88">
      <w:pPr>
        <w:numPr>
          <w:ilvl w:val="1"/>
          <w:numId w:val="46"/>
        </w:numPr>
        <w:spacing w:before="100" w:after="100" w:line="240" w:lineRule="auto"/>
        <w:rPr>
          <w:lang w:eastAsia="ru-RU"/>
        </w:rPr>
      </w:pPr>
      <w:r w:rsidRPr="00246FC1">
        <w:rPr>
          <w:lang w:eastAsia="ru-RU"/>
        </w:rPr>
        <w:t>Все Споры подлежат рассмотрению на русском языке.</w:t>
      </w:r>
    </w:p>
    <w:p w:rsidR="008D5DC3" w:rsidRPr="00246FC1" w:rsidRDefault="008D5DC3" w:rsidP="00082BC5">
      <w:pPr>
        <w:pStyle w:val="FWBL1"/>
        <w:numPr>
          <w:ilvl w:val="0"/>
          <w:numId w:val="46"/>
        </w:numPr>
        <w:tabs>
          <w:tab w:val="clear" w:pos="720"/>
          <w:tab w:val="clear" w:pos="5399"/>
          <w:tab w:val="left" w:pos="0"/>
          <w:tab w:val="left" w:pos="567"/>
        </w:tabs>
        <w:spacing w:before="120" w:after="120"/>
        <w:ind w:left="567" w:hanging="567"/>
      </w:pPr>
      <w:bookmarkStart w:id="1290" w:name="_Toc506542259"/>
      <w:bookmarkStart w:id="1291" w:name="_Toc506542610"/>
      <w:bookmarkStart w:id="1292" w:name="_Toc506542892"/>
      <w:bookmarkStart w:id="1293" w:name="_Toc506571229"/>
      <w:bookmarkStart w:id="1294" w:name="_Toc506571513"/>
      <w:bookmarkStart w:id="1295" w:name="_Toc506817160"/>
      <w:bookmarkStart w:id="1296" w:name="_Toc506817451"/>
      <w:bookmarkStart w:id="1297" w:name="_Toc506890450"/>
      <w:bookmarkStart w:id="1298" w:name="_Toc507677735"/>
      <w:bookmarkStart w:id="1299" w:name="_Toc508029876"/>
      <w:bookmarkStart w:id="1300" w:name="_Toc508030693"/>
      <w:bookmarkStart w:id="1301" w:name="_Ref506383814"/>
      <w:bookmarkStart w:id="1302" w:name="_Toc517882074"/>
      <w:bookmarkStart w:id="1303" w:name="_Toc32312976"/>
      <w:bookmarkEnd w:id="1290"/>
      <w:bookmarkEnd w:id="1291"/>
      <w:bookmarkEnd w:id="1292"/>
      <w:bookmarkEnd w:id="1293"/>
      <w:bookmarkEnd w:id="1294"/>
      <w:bookmarkEnd w:id="1295"/>
      <w:bookmarkEnd w:id="1296"/>
      <w:bookmarkEnd w:id="1297"/>
      <w:bookmarkEnd w:id="1298"/>
      <w:bookmarkEnd w:id="1299"/>
      <w:bookmarkEnd w:id="1300"/>
      <w:r w:rsidRPr="00246FC1">
        <w:t>Адреса и реквизиты сторон</w:t>
      </w:r>
      <w:bookmarkEnd w:id="1301"/>
      <w:bookmarkEnd w:id="1302"/>
      <w:bookmarkEnd w:id="13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2"/>
        <w:gridCol w:w="5205"/>
      </w:tblGrid>
      <w:tr w:rsidR="00B014CF" w:rsidRPr="00246FC1" w:rsidTr="00665CBA">
        <w:tc>
          <w:tcPr>
            <w:tcW w:w="5252" w:type="dxa"/>
            <w:shd w:val="clear" w:color="auto" w:fill="auto"/>
          </w:tcPr>
          <w:p w:rsidR="00A416B5" w:rsidRPr="00246FC1" w:rsidRDefault="00A416B5" w:rsidP="00070909">
            <w:pPr>
              <w:pStyle w:val="VL0"/>
              <w:widowControl w:val="0"/>
              <w:spacing w:before="120" w:after="120"/>
              <w:jc w:val="center"/>
              <w:rPr>
                <w:rFonts w:ascii="Times New Roman" w:hAnsi="Times New Roman"/>
                <w:b/>
                <w:color w:val="auto"/>
                <w:sz w:val="24"/>
                <w:szCs w:val="24"/>
              </w:rPr>
            </w:pPr>
            <w:r w:rsidRPr="00246FC1">
              <w:rPr>
                <w:rFonts w:ascii="Times New Roman" w:hAnsi="Times New Roman"/>
                <w:b/>
                <w:color w:val="auto"/>
                <w:sz w:val="24"/>
                <w:szCs w:val="24"/>
              </w:rPr>
              <w:t>Публичный партнер</w:t>
            </w:r>
          </w:p>
        </w:tc>
        <w:tc>
          <w:tcPr>
            <w:tcW w:w="5205" w:type="dxa"/>
            <w:shd w:val="clear" w:color="auto" w:fill="auto"/>
          </w:tcPr>
          <w:p w:rsidR="00A416B5" w:rsidRPr="00246FC1" w:rsidRDefault="00A416B5" w:rsidP="00070909">
            <w:pPr>
              <w:pStyle w:val="VL0"/>
              <w:widowControl w:val="0"/>
              <w:spacing w:before="120" w:after="120"/>
              <w:jc w:val="center"/>
              <w:rPr>
                <w:rFonts w:ascii="Times New Roman" w:hAnsi="Times New Roman"/>
                <w:b/>
                <w:color w:val="auto"/>
                <w:sz w:val="24"/>
                <w:szCs w:val="24"/>
              </w:rPr>
            </w:pPr>
            <w:r w:rsidRPr="00246FC1">
              <w:rPr>
                <w:rFonts w:ascii="Times New Roman" w:hAnsi="Times New Roman"/>
                <w:b/>
                <w:color w:val="auto"/>
                <w:sz w:val="24"/>
                <w:szCs w:val="24"/>
              </w:rPr>
              <w:t>Частный партнер</w:t>
            </w:r>
          </w:p>
        </w:tc>
      </w:tr>
      <w:tr w:rsidR="00665CBA" w:rsidRPr="00246FC1" w:rsidTr="00665CBA">
        <w:tc>
          <w:tcPr>
            <w:tcW w:w="5252" w:type="dxa"/>
            <w:shd w:val="clear" w:color="auto" w:fill="auto"/>
          </w:tcPr>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_________________________</w:t>
            </w:r>
          </w:p>
        </w:tc>
        <w:tc>
          <w:tcPr>
            <w:tcW w:w="5205" w:type="dxa"/>
            <w:shd w:val="clear" w:color="auto" w:fill="auto"/>
          </w:tcPr>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_________________________</w:t>
            </w:r>
          </w:p>
        </w:tc>
      </w:tr>
      <w:tr w:rsidR="00665CBA" w:rsidRPr="00246FC1" w:rsidTr="00665CBA">
        <w:tc>
          <w:tcPr>
            <w:tcW w:w="5252" w:type="dxa"/>
            <w:shd w:val="clear" w:color="auto" w:fill="auto"/>
          </w:tcPr>
          <w:p w:rsidR="00665CBA" w:rsidRPr="00246FC1" w:rsidRDefault="00665CBA" w:rsidP="00665CBA">
            <w:pPr>
              <w:pStyle w:val="VL0"/>
              <w:widowControl w:val="0"/>
              <w:spacing w:before="0"/>
              <w:rPr>
                <w:rFonts w:ascii="Times New Roman" w:hAnsi="Times New Roman"/>
                <w:color w:val="auto"/>
                <w:sz w:val="24"/>
                <w:szCs w:val="24"/>
              </w:rPr>
            </w:pPr>
            <w:r w:rsidRPr="00246FC1">
              <w:rPr>
                <w:rFonts w:ascii="Times New Roman" w:hAnsi="Times New Roman"/>
                <w:color w:val="auto"/>
                <w:sz w:val="24"/>
                <w:szCs w:val="24"/>
              </w:rPr>
              <w:t xml:space="preserve">Юридический адрес: </w:t>
            </w:r>
          </w:p>
          <w:p w:rsidR="00665CBA" w:rsidRPr="00246FC1" w:rsidRDefault="00665CBA" w:rsidP="00665CBA">
            <w:pPr>
              <w:pStyle w:val="VL0"/>
              <w:widowControl w:val="0"/>
              <w:spacing w:before="0"/>
              <w:rPr>
                <w:rFonts w:ascii="Times New Roman" w:hAnsi="Times New Roman"/>
                <w:sz w:val="24"/>
                <w:szCs w:val="24"/>
              </w:rPr>
            </w:pPr>
            <w:r w:rsidRPr="00246FC1">
              <w:rPr>
                <w:rFonts w:ascii="Times New Roman" w:hAnsi="Times New Roman"/>
                <w:sz w:val="24"/>
                <w:szCs w:val="24"/>
              </w:rPr>
              <w:t>_________________________</w:t>
            </w:r>
          </w:p>
          <w:p w:rsidR="00665CBA" w:rsidRPr="00246FC1" w:rsidRDefault="00665CBA" w:rsidP="00665CBA">
            <w:pPr>
              <w:pStyle w:val="VL0"/>
              <w:widowControl w:val="0"/>
              <w:spacing w:before="0"/>
              <w:rPr>
                <w:rFonts w:ascii="Times New Roman" w:hAnsi="Times New Roman"/>
                <w:sz w:val="24"/>
                <w:szCs w:val="24"/>
              </w:rPr>
            </w:pPr>
            <w:r w:rsidRPr="00246FC1">
              <w:rPr>
                <w:rFonts w:ascii="Times New Roman" w:hAnsi="Times New Roman"/>
                <w:sz w:val="24"/>
                <w:szCs w:val="24"/>
              </w:rPr>
              <w:t xml:space="preserve">Почтовый адрес: </w:t>
            </w:r>
          </w:p>
          <w:p w:rsidR="00665CBA" w:rsidRPr="00246FC1" w:rsidRDefault="00665CBA" w:rsidP="00665CBA">
            <w:pPr>
              <w:pStyle w:val="VL0"/>
              <w:widowControl w:val="0"/>
              <w:spacing w:before="0"/>
              <w:rPr>
                <w:rFonts w:ascii="Times New Roman" w:hAnsi="Times New Roman"/>
                <w:color w:val="auto"/>
                <w:sz w:val="24"/>
                <w:szCs w:val="24"/>
              </w:rPr>
            </w:pPr>
            <w:r w:rsidRPr="00246FC1">
              <w:rPr>
                <w:rFonts w:ascii="Times New Roman" w:hAnsi="Times New Roman"/>
                <w:sz w:val="24"/>
                <w:szCs w:val="24"/>
              </w:rPr>
              <w:t>_________________________</w:t>
            </w:r>
          </w:p>
        </w:tc>
        <w:tc>
          <w:tcPr>
            <w:tcW w:w="5205" w:type="dxa"/>
            <w:shd w:val="clear" w:color="auto" w:fill="auto"/>
          </w:tcPr>
          <w:p w:rsidR="00665CBA" w:rsidRPr="00246FC1" w:rsidRDefault="00665CBA" w:rsidP="00665CBA">
            <w:pPr>
              <w:pStyle w:val="VL0"/>
              <w:widowControl w:val="0"/>
              <w:spacing w:before="0"/>
              <w:rPr>
                <w:rFonts w:ascii="Times New Roman" w:hAnsi="Times New Roman"/>
                <w:color w:val="auto"/>
                <w:sz w:val="24"/>
                <w:szCs w:val="24"/>
              </w:rPr>
            </w:pPr>
            <w:r w:rsidRPr="00246FC1">
              <w:rPr>
                <w:rFonts w:ascii="Times New Roman" w:hAnsi="Times New Roman"/>
                <w:color w:val="auto"/>
                <w:sz w:val="24"/>
                <w:szCs w:val="24"/>
              </w:rPr>
              <w:t xml:space="preserve">Юридический адрес: </w:t>
            </w:r>
          </w:p>
          <w:p w:rsidR="00665CBA" w:rsidRPr="00246FC1" w:rsidRDefault="00665CBA" w:rsidP="00665CBA">
            <w:pPr>
              <w:pStyle w:val="VL0"/>
              <w:widowControl w:val="0"/>
              <w:spacing w:before="0"/>
              <w:rPr>
                <w:rFonts w:ascii="Times New Roman" w:hAnsi="Times New Roman"/>
                <w:sz w:val="24"/>
                <w:szCs w:val="24"/>
              </w:rPr>
            </w:pPr>
            <w:r w:rsidRPr="00246FC1">
              <w:rPr>
                <w:rFonts w:ascii="Times New Roman" w:hAnsi="Times New Roman"/>
                <w:sz w:val="24"/>
                <w:szCs w:val="24"/>
              </w:rPr>
              <w:t>_________________________</w:t>
            </w:r>
          </w:p>
          <w:p w:rsidR="00665CBA" w:rsidRPr="00246FC1" w:rsidRDefault="00665CBA" w:rsidP="00665CBA">
            <w:pPr>
              <w:pStyle w:val="VL0"/>
              <w:widowControl w:val="0"/>
              <w:spacing w:before="0"/>
              <w:rPr>
                <w:rFonts w:ascii="Times New Roman" w:hAnsi="Times New Roman"/>
                <w:sz w:val="24"/>
                <w:szCs w:val="24"/>
              </w:rPr>
            </w:pPr>
            <w:r w:rsidRPr="00246FC1">
              <w:rPr>
                <w:rFonts w:ascii="Times New Roman" w:hAnsi="Times New Roman"/>
                <w:sz w:val="24"/>
                <w:szCs w:val="24"/>
              </w:rPr>
              <w:t xml:space="preserve">Почтовый адрес: </w:t>
            </w:r>
          </w:p>
          <w:p w:rsidR="00665CBA" w:rsidRPr="00246FC1" w:rsidRDefault="00665CBA" w:rsidP="00665CBA">
            <w:pPr>
              <w:spacing w:after="0" w:line="240" w:lineRule="auto"/>
              <w:jc w:val="left"/>
              <w:rPr>
                <w:szCs w:val="24"/>
              </w:rPr>
            </w:pPr>
            <w:r w:rsidRPr="00246FC1">
              <w:rPr>
                <w:szCs w:val="24"/>
              </w:rPr>
              <w:t>_________________________</w:t>
            </w:r>
          </w:p>
        </w:tc>
      </w:tr>
      <w:tr w:rsidR="00665CBA" w:rsidRPr="00246FC1" w:rsidTr="00665CBA">
        <w:tc>
          <w:tcPr>
            <w:tcW w:w="5252" w:type="dxa"/>
            <w:shd w:val="clear" w:color="auto" w:fill="auto"/>
          </w:tcPr>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ОГРН: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ИНН: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КПП: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ОКПО: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ОКОГУ: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ОКТМО: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ОКФС/ОКОПФ: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ОКВЭД: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Расчетный счет: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Наименование банка: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sz w:val="24"/>
                <w:szCs w:val="24"/>
              </w:rPr>
            </w:pPr>
            <w:r w:rsidRPr="00246FC1">
              <w:rPr>
                <w:rFonts w:ascii="Times New Roman" w:hAnsi="Times New Roman"/>
                <w:sz w:val="24"/>
                <w:szCs w:val="24"/>
              </w:rPr>
              <w:t>Корреспондентский счет 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БИК: </w:t>
            </w:r>
            <w:r w:rsidRPr="00246FC1">
              <w:rPr>
                <w:rFonts w:ascii="Times New Roman" w:hAnsi="Times New Roman"/>
                <w:sz w:val="24"/>
                <w:szCs w:val="24"/>
              </w:rPr>
              <w:t>_____________</w:t>
            </w:r>
          </w:p>
        </w:tc>
        <w:tc>
          <w:tcPr>
            <w:tcW w:w="5205" w:type="dxa"/>
            <w:shd w:val="clear" w:color="auto" w:fill="auto"/>
          </w:tcPr>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ОГРН: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ИНН: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КПП: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ОКПО: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ОКОГУ: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ОКТМО: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ОКФС/ОКОПФ: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ОКВЭД: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Расчетный счет: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Наименование банка: </w:t>
            </w:r>
            <w:r w:rsidRPr="00246FC1">
              <w:rPr>
                <w:rFonts w:ascii="Times New Roman" w:hAnsi="Times New Roman"/>
                <w:sz w:val="24"/>
                <w:szCs w:val="24"/>
              </w:rPr>
              <w:t>_____________</w:t>
            </w:r>
          </w:p>
          <w:p w:rsidR="00665CBA" w:rsidRPr="00246FC1" w:rsidRDefault="00665CBA" w:rsidP="00665CBA">
            <w:pPr>
              <w:pStyle w:val="VL0"/>
              <w:widowControl w:val="0"/>
              <w:spacing w:before="120" w:after="120"/>
              <w:rPr>
                <w:rFonts w:ascii="Times New Roman" w:hAnsi="Times New Roman"/>
                <w:sz w:val="24"/>
                <w:szCs w:val="24"/>
              </w:rPr>
            </w:pPr>
            <w:r w:rsidRPr="00246FC1">
              <w:rPr>
                <w:rFonts w:ascii="Times New Roman" w:hAnsi="Times New Roman"/>
                <w:sz w:val="24"/>
                <w:szCs w:val="24"/>
              </w:rPr>
              <w:t>Корреспондентский счет _____________</w:t>
            </w:r>
          </w:p>
          <w:p w:rsidR="00665CBA" w:rsidRPr="00246FC1" w:rsidRDefault="00665CBA" w:rsidP="00665CBA">
            <w:pPr>
              <w:pStyle w:val="VL0"/>
              <w:widowControl w:val="0"/>
              <w:spacing w:before="120" w:after="120"/>
              <w:rPr>
                <w:rFonts w:ascii="Times New Roman" w:hAnsi="Times New Roman"/>
                <w:color w:val="auto"/>
                <w:sz w:val="24"/>
                <w:szCs w:val="24"/>
              </w:rPr>
            </w:pPr>
            <w:r w:rsidRPr="00246FC1">
              <w:rPr>
                <w:rFonts w:ascii="Times New Roman" w:hAnsi="Times New Roman"/>
                <w:color w:val="auto"/>
                <w:sz w:val="24"/>
                <w:szCs w:val="24"/>
              </w:rPr>
              <w:t xml:space="preserve">БИК: </w:t>
            </w:r>
            <w:r w:rsidRPr="00246FC1">
              <w:rPr>
                <w:rFonts w:ascii="Times New Roman" w:hAnsi="Times New Roman"/>
                <w:sz w:val="24"/>
                <w:szCs w:val="24"/>
              </w:rPr>
              <w:t>_____________</w:t>
            </w:r>
          </w:p>
        </w:tc>
      </w:tr>
    </w:tbl>
    <w:p w:rsidR="00A416B5" w:rsidRPr="00246FC1" w:rsidRDefault="00A416B5">
      <w:pPr>
        <w:pStyle w:val="VL0"/>
        <w:widowControl w:val="0"/>
        <w:spacing w:before="0"/>
        <w:ind w:firstLine="708"/>
        <w:rPr>
          <w:rFonts w:ascii="Times New Roman" w:hAnsi="Times New Roman"/>
          <w:color w:val="auto"/>
          <w:sz w:val="24"/>
          <w:szCs w:val="24"/>
        </w:rPr>
      </w:pPr>
    </w:p>
    <w:p w:rsidR="00B74D93" w:rsidRPr="00246FC1" w:rsidRDefault="00B74D93" w:rsidP="00082BC5">
      <w:pPr>
        <w:pStyle w:val="FWBL1"/>
        <w:numPr>
          <w:ilvl w:val="0"/>
          <w:numId w:val="46"/>
        </w:numPr>
        <w:tabs>
          <w:tab w:val="clear" w:pos="720"/>
          <w:tab w:val="clear" w:pos="5399"/>
          <w:tab w:val="left" w:pos="0"/>
          <w:tab w:val="left" w:pos="567"/>
        </w:tabs>
        <w:spacing w:before="120" w:after="120"/>
        <w:ind w:left="567" w:hanging="567"/>
      </w:pPr>
      <w:bookmarkStart w:id="1304" w:name="_Toc32312977"/>
      <w:r w:rsidRPr="00246FC1">
        <w:t>Подписи Сторон</w:t>
      </w:r>
      <w:bookmarkEnd w:id="1304"/>
    </w:p>
    <w:tbl>
      <w:tblPr>
        <w:tblW w:w="10632" w:type="dxa"/>
        <w:jc w:val="center"/>
        <w:tblLook w:val="01E0" w:firstRow="1" w:lastRow="1" w:firstColumn="1" w:lastColumn="1" w:noHBand="0" w:noVBand="0"/>
      </w:tblPr>
      <w:tblGrid>
        <w:gridCol w:w="5373"/>
        <w:gridCol w:w="5259"/>
      </w:tblGrid>
      <w:tr w:rsidR="001939F5" w:rsidRPr="00246FC1" w:rsidTr="00D46E1C">
        <w:trPr>
          <w:jc w:val="center"/>
        </w:trPr>
        <w:tc>
          <w:tcPr>
            <w:tcW w:w="5373" w:type="dxa"/>
            <w:hideMark/>
          </w:tcPr>
          <w:p w:rsidR="001939F5" w:rsidRPr="00246FC1" w:rsidRDefault="004F446D" w:rsidP="00D46E1C">
            <w:pPr>
              <w:jc w:val="center"/>
            </w:pPr>
            <w:r w:rsidRPr="00246FC1">
              <w:rPr>
                <w:b/>
              </w:rPr>
              <w:t>От имени Публичного</w:t>
            </w:r>
            <w:r w:rsidR="001939F5" w:rsidRPr="00246FC1">
              <w:rPr>
                <w:b/>
              </w:rPr>
              <w:t xml:space="preserve"> партнер</w:t>
            </w:r>
            <w:r w:rsidRPr="00246FC1">
              <w:rPr>
                <w:b/>
              </w:rPr>
              <w:t>а</w:t>
            </w:r>
            <w:r w:rsidR="001939F5" w:rsidRPr="00246FC1">
              <w:rPr>
                <w:b/>
              </w:rPr>
              <w:t>:</w:t>
            </w:r>
          </w:p>
        </w:tc>
        <w:tc>
          <w:tcPr>
            <w:tcW w:w="5259" w:type="dxa"/>
            <w:hideMark/>
          </w:tcPr>
          <w:p w:rsidR="001939F5" w:rsidRPr="00246FC1" w:rsidRDefault="004F446D" w:rsidP="00D46E1C">
            <w:pPr>
              <w:jc w:val="center"/>
            </w:pPr>
            <w:r w:rsidRPr="00246FC1">
              <w:rPr>
                <w:b/>
              </w:rPr>
              <w:t>От имени Частного</w:t>
            </w:r>
            <w:r w:rsidR="001939F5" w:rsidRPr="00246FC1">
              <w:rPr>
                <w:b/>
              </w:rPr>
              <w:t xml:space="preserve"> партнер</w:t>
            </w:r>
            <w:r w:rsidRPr="00246FC1">
              <w:rPr>
                <w:b/>
              </w:rPr>
              <w:t>а</w:t>
            </w:r>
            <w:r w:rsidR="001939F5" w:rsidRPr="00246FC1">
              <w:rPr>
                <w:b/>
              </w:rPr>
              <w:t>:</w:t>
            </w:r>
          </w:p>
        </w:tc>
      </w:tr>
      <w:tr w:rsidR="001939F5" w:rsidRPr="00246FC1" w:rsidTr="00D46E1C">
        <w:trPr>
          <w:jc w:val="center"/>
        </w:trPr>
        <w:tc>
          <w:tcPr>
            <w:tcW w:w="5373" w:type="dxa"/>
          </w:tcPr>
          <w:p w:rsidR="004F446D" w:rsidRPr="00246FC1" w:rsidRDefault="004F446D" w:rsidP="00D46E1C">
            <w:pPr>
              <w:jc w:val="center"/>
            </w:pPr>
          </w:p>
          <w:p w:rsidR="004F446D" w:rsidRPr="00246FC1" w:rsidRDefault="004F446D" w:rsidP="00D46E1C">
            <w:pPr>
              <w:jc w:val="center"/>
            </w:pPr>
          </w:p>
          <w:p w:rsidR="001939F5" w:rsidRPr="00246FC1" w:rsidRDefault="001939F5" w:rsidP="00D46E1C">
            <w:pPr>
              <w:jc w:val="center"/>
            </w:pPr>
            <w:r w:rsidRPr="00246FC1">
              <w:t>____________________</w:t>
            </w:r>
          </w:p>
          <w:p w:rsidR="004F446D" w:rsidRPr="00246FC1" w:rsidRDefault="00665CBA" w:rsidP="00D46E1C">
            <w:pPr>
              <w:jc w:val="center"/>
            </w:pPr>
            <w:r w:rsidRPr="00246FC1">
              <w:t>________________________</w:t>
            </w:r>
          </w:p>
          <w:p w:rsidR="00AD448A" w:rsidRPr="00246FC1" w:rsidRDefault="00AD448A" w:rsidP="00E006C8">
            <w:pPr>
              <w:jc w:val="center"/>
            </w:pPr>
          </w:p>
          <w:p w:rsidR="001939F5" w:rsidRPr="00246FC1" w:rsidRDefault="00665CBA" w:rsidP="00E006C8">
            <w:pPr>
              <w:jc w:val="center"/>
            </w:pPr>
            <w:r w:rsidRPr="00246FC1">
              <w:t>_________________</w:t>
            </w:r>
          </w:p>
        </w:tc>
        <w:tc>
          <w:tcPr>
            <w:tcW w:w="5259" w:type="dxa"/>
          </w:tcPr>
          <w:p w:rsidR="004F446D" w:rsidRPr="00246FC1" w:rsidRDefault="004F446D" w:rsidP="00D46E1C">
            <w:pPr>
              <w:jc w:val="center"/>
            </w:pPr>
          </w:p>
          <w:p w:rsidR="004F446D" w:rsidRPr="00246FC1" w:rsidRDefault="004F446D" w:rsidP="00D46E1C">
            <w:pPr>
              <w:jc w:val="center"/>
            </w:pPr>
          </w:p>
          <w:p w:rsidR="001939F5" w:rsidRPr="00246FC1" w:rsidRDefault="001939F5" w:rsidP="00D46E1C">
            <w:pPr>
              <w:jc w:val="center"/>
            </w:pPr>
            <w:r w:rsidRPr="00246FC1">
              <w:t>____________________</w:t>
            </w:r>
          </w:p>
          <w:p w:rsidR="00AD448A" w:rsidRPr="00246FC1" w:rsidRDefault="00665CBA" w:rsidP="00AD448A">
            <w:pPr>
              <w:jc w:val="center"/>
            </w:pPr>
            <w:r w:rsidRPr="00246FC1">
              <w:t>_________________________</w:t>
            </w:r>
          </w:p>
          <w:p w:rsidR="00AD448A" w:rsidRPr="00246FC1" w:rsidRDefault="00AD448A" w:rsidP="00366713">
            <w:pPr>
              <w:jc w:val="center"/>
            </w:pPr>
          </w:p>
          <w:p w:rsidR="001939F5" w:rsidRPr="00246FC1" w:rsidRDefault="00665CBA" w:rsidP="00366713">
            <w:pPr>
              <w:jc w:val="center"/>
            </w:pPr>
            <w:r w:rsidRPr="00246FC1">
              <w:t>_________________</w:t>
            </w:r>
          </w:p>
        </w:tc>
      </w:tr>
      <w:tr w:rsidR="001939F5" w:rsidRPr="00246FC1" w:rsidTr="00D46E1C">
        <w:trPr>
          <w:jc w:val="center"/>
        </w:trPr>
        <w:tc>
          <w:tcPr>
            <w:tcW w:w="5373" w:type="dxa"/>
            <w:hideMark/>
          </w:tcPr>
          <w:p w:rsidR="001939F5" w:rsidRPr="00246FC1" w:rsidRDefault="00665CBA" w:rsidP="00D46E1C">
            <w:pPr>
              <w:jc w:val="center"/>
            </w:pPr>
            <w:r w:rsidRPr="00246FC1">
              <w:t>____</w:t>
            </w:r>
          </w:p>
        </w:tc>
        <w:tc>
          <w:tcPr>
            <w:tcW w:w="5259" w:type="dxa"/>
            <w:hideMark/>
          </w:tcPr>
          <w:p w:rsidR="001939F5" w:rsidRPr="00246FC1" w:rsidRDefault="00665CBA" w:rsidP="00D46E1C">
            <w:pPr>
              <w:jc w:val="center"/>
            </w:pPr>
            <w:r w:rsidRPr="00246FC1">
              <w:t>____</w:t>
            </w:r>
          </w:p>
        </w:tc>
      </w:tr>
    </w:tbl>
    <w:p w:rsidR="00E04F6E" w:rsidRPr="00246FC1" w:rsidRDefault="00E04F6E">
      <w:pPr>
        <w:pStyle w:val="VL0"/>
        <w:widowControl w:val="0"/>
        <w:spacing w:before="0"/>
        <w:ind w:firstLine="708"/>
        <w:rPr>
          <w:rFonts w:ascii="Times New Roman" w:hAnsi="Times New Roman"/>
          <w:color w:val="auto"/>
          <w:sz w:val="24"/>
          <w:szCs w:val="24"/>
        </w:rPr>
      </w:pPr>
      <w:r w:rsidRPr="00246FC1">
        <w:rPr>
          <w:rFonts w:ascii="Times New Roman" w:hAnsi="Times New Roman"/>
          <w:color w:val="auto"/>
          <w:sz w:val="24"/>
          <w:szCs w:val="24"/>
        </w:rPr>
        <w:br w:type="page"/>
      </w:r>
    </w:p>
    <w:p w:rsidR="00E04F6E" w:rsidRPr="00246FC1" w:rsidRDefault="00E04F6E" w:rsidP="00341C4C">
      <w:pPr>
        <w:pStyle w:val="af0"/>
        <w:widowControl w:val="0"/>
        <w:spacing w:after="0"/>
        <w:jc w:val="right"/>
        <w:outlineLvl w:val="0"/>
        <w:rPr>
          <w:i/>
          <w:color w:val="auto"/>
          <w:sz w:val="24"/>
          <w:szCs w:val="24"/>
        </w:rPr>
      </w:pPr>
      <w:bookmarkStart w:id="1305" w:name="_Toc517882075"/>
      <w:bookmarkStart w:id="1306" w:name="_Toc32312978"/>
      <w:bookmarkStart w:id="1307" w:name="_Ref468191321"/>
      <w:r w:rsidRPr="00246FC1">
        <w:rPr>
          <w:color w:val="auto"/>
          <w:sz w:val="24"/>
          <w:szCs w:val="24"/>
        </w:rPr>
        <w:t xml:space="preserve">Приложение </w:t>
      </w:r>
      <w:r w:rsidR="00DB65E1" w:rsidRPr="00246FC1">
        <w:rPr>
          <w:i/>
          <w:color w:val="auto"/>
          <w:sz w:val="24"/>
          <w:szCs w:val="24"/>
        </w:rPr>
        <w:fldChar w:fldCharType="begin"/>
      </w:r>
      <w:r w:rsidRPr="00246FC1">
        <w:rPr>
          <w:color w:val="auto"/>
          <w:sz w:val="24"/>
          <w:szCs w:val="24"/>
        </w:rPr>
        <w:instrText xml:space="preserve"> SEQ Приложение \* ARABIC </w:instrText>
      </w:r>
      <w:r w:rsidR="00DB65E1" w:rsidRPr="00246FC1">
        <w:rPr>
          <w:i/>
          <w:color w:val="auto"/>
          <w:sz w:val="24"/>
          <w:szCs w:val="24"/>
        </w:rPr>
        <w:fldChar w:fldCharType="separate"/>
      </w:r>
      <w:r w:rsidR="00D31602" w:rsidRPr="00246FC1">
        <w:rPr>
          <w:noProof/>
          <w:color w:val="auto"/>
          <w:sz w:val="24"/>
          <w:szCs w:val="24"/>
        </w:rPr>
        <w:t>1</w:t>
      </w:r>
      <w:bookmarkEnd w:id="1305"/>
      <w:bookmarkEnd w:id="1306"/>
      <w:r w:rsidR="00DB65E1" w:rsidRPr="00246FC1">
        <w:rPr>
          <w:i/>
          <w:color w:val="auto"/>
          <w:sz w:val="24"/>
          <w:szCs w:val="24"/>
        </w:rPr>
        <w:fldChar w:fldCharType="end"/>
      </w:r>
      <w:bookmarkEnd w:id="1307"/>
    </w:p>
    <w:p w:rsidR="003D3B7F" w:rsidRPr="00246FC1" w:rsidRDefault="003D3B7F" w:rsidP="003D3B7F">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3D3B7F" w:rsidRPr="00246FC1" w:rsidRDefault="003D3B7F" w:rsidP="003D3B7F">
      <w:pPr>
        <w:spacing w:after="0" w:line="240" w:lineRule="auto"/>
        <w:jc w:val="right"/>
        <w:rPr>
          <w:szCs w:val="24"/>
        </w:rPr>
      </w:pPr>
      <w:r w:rsidRPr="00246FC1">
        <w:rPr>
          <w:szCs w:val="24"/>
        </w:rPr>
        <w:t>в отношении строительства, финансирования и технического обслуживания</w:t>
      </w:r>
    </w:p>
    <w:p w:rsidR="003D3B7F" w:rsidRPr="00246FC1" w:rsidRDefault="00C5666A" w:rsidP="003D3B7F">
      <w:pPr>
        <w:spacing w:after="0" w:line="240" w:lineRule="auto"/>
        <w:jc w:val="right"/>
        <w:rPr>
          <w:szCs w:val="24"/>
        </w:rPr>
      </w:pPr>
      <w:r w:rsidRPr="00246FC1">
        <w:rPr>
          <w:szCs w:val="24"/>
        </w:rPr>
        <w:t>объекта для оказания</w:t>
      </w:r>
      <w:r w:rsidR="003D3B7F" w:rsidRPr="00246FC1">
        <w:rPr>
          <w:szCs w:val="24"/>
        </w:rPr>
        <w:t xml:space="preserve"> первичной медико-санитарной помощи</w:t>
      </w:r>
    </w:p>
    <w:p w:rsidR="003D3B7F" w:rsidRPr="00246FC1" w:rsidRDefault="003D3B7F" w:rsidP="003D3B7F">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3D3B7F" w:rsidRPr="00246FC1" w:rsidRDefault="003D3B7F" w:rsidP="003D3B7F"/>
    <w:p w:rsidR="00E04F6E" w:rsidRPr="00246FC1" w:rsidRDefault="00E04F6E" w:rsidP="004D18D7">
      <w:pPr>
        <w:pStyle w:val="VSPD13"/>
        <w:widowControl w:val="0"/>
        <w:numPr>
          <w:ilvl w:val="0"/>
          <w:numId w:val="10"/>
        </w:numPr>
        <w:spacing w:after="0"/>
        <w:outlineLvl w:val="1"/>
        <w:rPr>
          <w:b w:val="0"/>
        </w:rPr>
      </w:pPr>
      <w:bookmarkStart w:id="1308" w:name="_Toc521266879"/>
      <w:bookmarkStart w:id="1309" w:name="_Toc517882076"/>
      <w:bookmarkStart w:id="1310" w:name="_Toc32312979"/>
      <w:r w:rsidRPr="00246FC1">
        <w:t>ТЕРМИНЫ И ОПРЕДЕЛЕНИЯ</w:t>
      </w:r>
      <w:bookmarkEnd w:id="1308"/>
      <w:bookmarkEnd w:id="1309"/>
      <w:bookmarkEnd w:id="1310"/>
    </w:p>
    <w:p w:rsidR="007366E3" w:rsidRPr="00246FC1" w:rsidRDefault="007366E3" w:rsidP="007366E3">
      <w:pPr>
        <w:spacing w:after="0" w:line="240" w:lineRule="auto"/>
        <w:rPr>
          <w:rFonts w:eastAsia="Times New Roman"/>
          <w:b/>
          <w:szCs w:val="24"/>
        </w:rPr>
      </w:pPr>
    </w:p>
    <w:tbl>
      <w:tblPr>
        <w:tblW w:w="0" w:type="auto"/>
        <w:tblLook w:val="04A0" w:firstRow="1" w:lastRow="0" w:firstColumn="1" w:lastColumn="0" w:noHBand="0" w:noVBand="1"/>
      </w:tblPr>
      <w:tblGrid>
        <w:gridCol w:w="2988"/>
        <w:gridCol w:w="7695"/>
      </w:tblGrid>
      <w:tr w:rsidR="00120CE0" w:rsidRPr="00246FC1" w:rsidTr="00A16F15">
        <w:tc>
          <w:tcPr>
            <w:tcW w:w="0" w:type="auto"/>
            <w:vAlign w:val="center"/>
          </w:tcPr>
          <w:p w:rsidR="00120CE0" w:rsidRPr="00246FC1" w:rsidRDefault="00120CE0" w:rsidP="005D4EF9">
            <w:pPr>
              <w:spacing w:before="120" w:after="120" w:line="240" w:lineRule="auto"/>
              <w:jc w:val="left"/>
              <w:rPr>
                <w:rFonts w:eastAsia="Times New Roman"/>
                <w:b/>
                <w:szCs w:val="24"/>
              </w:rPr>
            </w:pPr>
            <w:r w:rsidRPr="00246FC1">
              <w:rPr>
                <w:rFonts w:eastAsia="Times New Roman"/>
                <w:b/>
                <w:szCs w:val="24"/>
              </w:rPr>
              <w:t>Акт выполнения инвестиционного этапа</w:t>
            </w:r>
          </w:p>
        </w:tc>
        <w:tc>
          <w:tcPr>
            <w:tcW w:w="0" w:type="auto"/>
            <w:vAlign w:val="center"/>
          </w:tcPr>
          <w:p w:rsidR="00120CE0" w:rsidRPr="00246FC1" w:rsidRDefault="00120CE0" w:rsidP="00674400">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_Ref506745867 \r \h  \* MERGEFORMAT </w:instrText>
            </w:r>
            <w:r w:rsidR="00BD7C0E" w:rsidRPr="00246FC1">
              <w:fldChar w:fldCharType="separate"/>
            </w:r>
            <w:r w:rsidR="005D4EF9" w:rsidRPr="00246FC1">
              <w:rPr>
                <w:rFonts w:eastAsia="Times New Roman"/>
                <w:szCs w:val="24"/>
              </w:rPr>
              <w:t>24.1</w:t>
            </w:r>
            <w:r w:rsidR="00BD7C0E" w:rsidRPr="00246FC1">
              <w:fldChar w:fldCharType="end"/>
            </w:r>
            <w:r w:rsidRPr="00246FC1">
              <w:rPr>
                <w:rFonts w:eastAsia="Times New Roman"/>
                <w:szCs w:val="24"/>
              </w:rPr>
              <w:t>;</w:t>
            </w:r>
          </w:p>
        </w:tc>
      </w:tr>
      <w:tr w:rsidR="00674400" w:rsidRPr="00246FC1" w:rsidTr="00A16F15">
        <w:tc>
          <w:tcPr>
            <w:tcW w:w="0" w:type="auto"/>
            <w:vAlign w:val="center"/>
          </w:tcPr>
          <w:p w:rsidR="00674400" w:rsidRPr="00246FC1" w:rsidRDefault="00674400" w:rsidP="005D4EF9">
            <w:pPr>
              <w:spacing w:before="120" w:after="120" w:line="240" w:lineRule="auto"/>
              <w:jc w:val="left"/>
              <w:rPr>
                <w:rFonts w:eastAsia="Times New Roman"/>
                <w:b/>
                <w:szCs w:val="24"/>
              </w:rPr>
            </w:pPr>
            <w:r w:rsidRPr="00246FC1">
              <w:rPr>
                <w:rFonts w:eastAsia="Times New Roman"/>
                <w:b/>
                <w:szCs w:val="24"/>
              </w:rPr>
              <w:t>Акт об особом обстоятельстве</w:t>
            </w:r>
          </w:p>
        </w:tc>
        <w:tc>
          <w:tcPr>
            <w:tcW w:w="0" w:type="auto"/>
            <w:vAlign w:val="center"/>
          </w:tcPr>
          <w:p w:rsidR="00674400" w:rsidRPr="00246FC1" w:rsidRDefault="00674400" w:rsidP="00674400">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_Ref495046976 \w \h  \* MERGEFORMAT </w:instrText>
            </w:r>
            <w:r w:rsidR="00BD7C0E" w:rsidRPr="00246FC1">
              <w:fldChar w:fldCharType="separate"/>
            </w:r>
            <w:r w:rsidR="00AA598C" w:rsidRPr="00246FC1">
              <w:rPr>
                <w:rFonts w:eastAsia="Times New Roman"/>
                <w:szCs w:val="24"/>
              </w:rPr>
              <w:t>40.2(ж)</w:t>
            </w:r>
            <w:r w:rsidR="00BD7C0E" w:rsidRPr="00246FC1">
              <w:fldChar w:fldCharType="end"/>
            </w:r>
            <w:r w:rsidRPr="00246FC1">
              <w:rPr>
                <w:rFonts w:eastAsia="Times New Roman"/>
                <w:szCs w:val="24"/>
              </w:rPr>
              <w:t>;</w:t>
            </w:r>
          </w:p>
        </w:tc>
      </w:tr>
      <w:tr w:rsidR="00AE01B5" w:rsidRPr="00246FC1" w:rsidTr="00A16F15">
        <w:tc>
          <w:tcPr>
            <w:tcW w:w="0" w:type="auto"/>
            <w:vAlign w:val="center"/>
          </w:tcPr>
          <w:p w:rsidR="00AE01B5" w:rsidRPr="00246FC1" w:rsidRDefault="00AE01B5" w:rsidP="005D4EF9">
            <w:pPr>
              <w:spacing w:before="120" w:after="120" w:line="240" w:lineRule="auto"/>
              <w:jc w:val="left"/>
              <w:rPr>
                <w:rFonts w:eastAsia="Times New Roman"/>
                <w:b/>
                <w:szCs w:val="24"/>
              </w:rPr>
            </w:pPr>
            <w:r w:rsidRPr="00246FC1">
              <w:rPr>
                <w:rFonts w:eastAsia="Times New Roman"/>
                <w:b/>
                <w:szCs w:val="24"/>
              </w:rPr>
              <w:t>Акт о финансовом закрытии</w:t>
            </w:r>
          </w:p>
        </w:tc>
        <w:tc>
          <w:tcPr>
            <w:tcW w:w="0" w:type="auto"/>
            <w:vAlign w:val="center"/>
          </w:tcPr>
          <w:p w:rsidR="00EB50D0" w:rsidRPr="00246FC1" w:rsidRDefault="00EB50D0" w:rsidP="00A16F15">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_Ref506745365 \r \h  \* MERGEFORMAT </w:instrText>
            </w:r>
            <w:r w:rsidR="00BD7C0E" w:rsidRPr="00246FC1">
              <w:fldChar w:fldCharType="separate"/>
            </w:r>
            <w:r w:rsidR="00AA598C" w:rsidRPr="00246FC1">
              <w:rPr>
                <w:rFonts w:eastAsia="Times New Roman"/>
                <w:szCs w:val="24"/>
              </w:rPr>
              <w:t>12.1</w:t>
            </w:r>
            <w:r w:rsidR="00BD7C0E" w:rsidRPr="00246FC1">
              <w:fldChar w:fldCharType="end"/>
            </w:r>
            <w:r w:rsidRPr="00246FC1">
              <w:rPr>
                <w:rFonts w:eastAsia="Times New Roman"/>
                <w:szCs w:val="24"/>
              </w:rPr>
              <w:t>;</w:t>
            </w:r>
          </w:p>
        </w:tc>
      </w:tr>
      <w:tr w:rsidR="00402F55" w:rsidRPr="00246FC1" w:rsidTr="00402F55">
        <w:tc>
          <w:tcPr>
            <w:tcW w:w="0" w:type="auto"/>
            <w:vAlign w:val="center"/>
          </w:tcPr>
          <w:p w:rsidR="00FA085E" w:rsidRPr="00246FC1" w:rsidRDefault="00FA085E" w:rsidP="005D4EF9">
            <w:pPr>
              <w:spacing w:before="120" w:after="120" w:line="240" w:lineRule="auto"/>
              <w:jc w:val="left"/>
              <w:rPr>
                <w:rFonts w:eastAsia="Times New Roman"/>
                <w:b/>
                <w:szCs w:val="24"/>
              </w:rPr>
            </w:pPr>
            <w:r w:rsidRPr="00246FC1">
              <w:rPr>
                <w:rFonts w:eastAsia="Times New Roman"/>
                <w:b/>
                <w:szCs w:val="24"/>
              </w:rPr>
              <w:t>Акт передачи объекта соглашения</w:t>
            </w:r>
          </w:p>
        </w:tc>
        <w:tc>
          <w:tcPr>
            <w:tcW w:w="0" w:type="auto"/>
            <w:vAlign w:val="center"/>
          </w:tcPr>
          <w:p w:rsidR="00B04101" w:rsidRPr="00246FC1" w:rsidRDefault="00B04101" w:rsidP="00FB4CBE">
            <w:pPr>
              <w:spacing w:before="120" w:after="120" w:line="240" w:lineRule="auto"/>
              <w:ind w:left="743"/>
              <w:rPr>
                <w:rFonts w:eastAsia="Times New Roman"/>
                <w:szCs w:val="24"/>
              </w:rPr>
            </w:pPr>
            <w:r w:rsidRPr="00246FC1">
              <w:rPr>
                <w:rFonts w:eastAsia="Times New Roman"/>
                <w:szCs w:val="24"/>
              </w:rPr>
              <w:t>имеет значение, указанное в Приложении 2</w:t>
            </w:r>
            <w:r w:rsidR="00FB4CBE" w:rsidRPr="00246FC1">
              <w:rPr>
                <w:rFonts w:eastAsia="Times New Roman"/>
                <w:szCs w:val="24"/>
              </w:rPr>
              <w:t>0</w:t>
            </w:r>
            <w:r w:rsidRPr="00246FC1">
              <w:rPr>
                <w:rFonts w:eastAsia="Times New Roman"/>
                <w:szCs w:val="24"/>
              </w:rPr>
              <w:t xml:space="preserve"> (</w:t>
            </w:r>
            <w:r w:rsidRPr="00246FC1">
              <w:rPr>
                <w:rFonts w:eastAsia="Times New Roman"/>
                <w:i/>
                <w:szCs w:val="24"/>
              </w:rPr>
              <w:t>Передача Объекта соглашения</w:t>
            </w:r>
            <w:r w:rsidRPr="00246FC1">
              <w:rPr>
                <w:rFonts w:eastAsia="Times New Roman"/>
                <w:szCs w:val="24"/>
              </w:rPr>
              <w:t>);</w:t>
            </w:r>
          </w:p>
        </w:tc>
      </w:tr>
      <w:tr w:rsidR="00402F55" w:rsidRPr="00246FC1" w:rsidTr="00402F55">
        <w:tc>
          <w:tcPr>
            <w:tcW w:w="0" w:type="auto"/>
            <w:vAlign w:val="center"/>
          </w:tcPr>
          <w:p w:rsidR="002C7357" w:rsidRPr="00246FC1" w:rsidRDefault="00780C04" w:rsidP="005D4EF9">
            <w:pPr>
              <w:spacing w:before="120" w:after="120" w:line="240" w:lineRule="auto"/>
              <w:jc w:val="left"/>
              <w:rPr>
                <w:rFonts w:eastAsia="Times New Roman"/>
                <w:b/>
                <w:szCs w:val="24"/>
              </w:rPr>
            </w:pPr>
            <w:r w:rsidRPr="00246FC1">
              <w:rPr>
                <w:rFonts w:eastAsia="Times New Roman"/>
                <w:b/>
                <w:szCs w:val="24"/>
              </w:rPr>
              <w:t>Акт приема</w:t>
            </w:r>
            <w:r w:rsidR="00B56933" w:rsidRPr="00246FC1">
              <w:rPr>
                <w:rFonts w:eastAsia="Times New Roman"/>
                <w:b/>
                <w:szCs w:val="24"/>
              </w:rPr>
              <w:t>-передачи дополнительного оборудования</w:t>
            </w:r>
          </w:p>
        </w:tc>
        <w:tc>
          <w:tcPr>
            <w:tcW w:w="0" w:type="auto"/>
            <w:vAlign w:val="center"/>
          </w:tcPr>
          <w:p w:rsidR="00780C04" w:rsidRPr="00246FC1" w:rsidRDefault="00084842" w:rsidP="00A16F15">
            <w:pPr>
              <w:spacing w:before="120" w:after="120" w:line="240" w:lineRule="auto"/>
              <w:ind w:left="743"/>
              <w:rPr>
                <w:rFonts w:eastAsia="Times New Roman"/>
                <w:szCs w:val="24"/>
              </w:rPr>
            </w:pPr>
            <w:r w:rsidRPr="00246FC1">
              <w:rPr>
                <w:rFonts w:eastAsia="Times New Roman"/>
                <w:szCs w:val="24"/>
              </w:rPr>
              <w:t>и</w:t>
            </w:r>
            <w:r w:rsidR="00B56933" w:rsidRPr="00246FC1">
              <w:rPr>
                <w:rFonts w:eastAsia="Times New Roman"/>
                <w:szCs w:val="24"/>
              </w:rPr>
              <w:t xml:space="preserve">меет значение, указанное в пункте </w:t>
            </w:r>
            <w:r w:rsidR="00BD7C0E" w:rsidRPr="00246FC1">
              <w:fldChar w:fldCharType="begin"/>
            </w:r>
            <w:r w:rsidR="00BD7C0E" w:rsidRPr="00246FC1">
              <w:instrText xml:space="preserve"> REF _Ref506745725 \r \h  \* MERGEFORMAT </w:instrText>
            </w:r>
            <w:r w:rsidR="00BD7C0E" w:rsidRPr="00246FC1">
              <w:fldChar w:fldCharType="separate"/>
            </w:r>
            <w:r w:rsidR="00AA598C" w:rsidRPr="00246FC1">
              <w:rPr>
                <w:rFonts w:eastAsia="Times New Roman"/>
                <w:szCs w:val="24"/>
              </w:rPr>
              <w:t>23.10</w:t>
            </w:r>
            <w:r w:rsidR="00BD7C0E" w:rsidRPr="00246FC1">
              <w:fldChar w:fldCharType="end"/>
            </w:r>
            <w:r w:rsidR="00B56933" w:rsidRPr="00246FC1">
              <w:rPr>
                <w:rFonts w:eastAsia="Times New Roman"/>
                <w:szCs w:val="24"/>
              </w:rPr>
              <w:t>;</w:t>
            </w:r>
          </w:p>
        </w:tc>
      </w:tr>
      <w:tr w:rsidR="006B194C" w:rsidRPr="00246FC1" w:rsidTr="00A16F15">
        <w:tc>
          <w:tcPr>
            <w:tcW w:w="0" w:type="auto"/>
            <w:vAlign w:val="center"/>
          </w:tcPr>
          <w:p w:rsidR="002C7357" w:rsidRPr="00246FC1" w:rsidRDefault="006B194C" w:rsidP="005D4EF9">
            <w:pPr>
              <w:spacing w:before="120" w:after="120" w:line="240" w:lineRule="auto"/>
              <w:jc w:val="left"/>
              <w:rPr>
                <w:rFonts w:eastAsia="Times New Roman"/>
                <w:b/>
                <w:szCs w:val="24"/>
              </w:rPr>
            </w:pPr>
            <w:r w:rsidRPr="00246FC1">
              <w:rPr>
                <w:rFonts w:eastAsia="Times New Roman"/>
                <w:b/>
                <w:szCs w:val="24"/>
              </w:rPr>
              <w:t>Альтернативный план устранения нарушений</w:t>
            </w:r>
          </w:p>
        </w:tc>
        <w:tc>
          <w:tcPr>
            <w:tcW w:w="0" w:type="auto"/>
            <w:vAlign w:val="center"/>
          </w:tcPr>
          <w:p w:rsidR="006B194C" w:rsidRPr="00246FC1" w:rsidRDefault="006B194C" w:rsidP="00A16F15">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_Ref496521273 \w \h  \* MERGEFORMAT </w:instrText>
            </w:r>
            <w:r w:rsidR="00BD7C0E" w:rsidRPr="00246FC1">
              <w:fldChar w:fldCharType="separate"/>
            </w:r>
            <w:r w:rsidR="00AA598C" w:rsidRPr="00246FC1">
              <w:rPr>
                <w:rFonts w:eastAsia="Times New Roman"/>
                <w:szCs w:val="24"/>
              </w:rPr>
              <w:t>68.9</w:t>
            </w:r>
            <w:r w:rsidR="00BD7C0E" w:rsidRPr="00246FC1">
              <w:fldChar w:fldCharType="end"/>
            </w:r>
            <w:r w:rsidRPr="00246FC1">
              <w:rPr>
                <w:rFonts w:eastAsia="Times New Roman"/>
                <w:szCs w:val="24"/>
              </w:rPr>
              <w:t>;</w:t>
            </w:r>
          </w:p>
        </w:tc>
      </w:tr>
      <w:tr w:rsidR="00E13A16" w:rsidRPr="00246FC1" w:rsidTr="00A16F15">
        <w:tc>
          <w:tcPr>
            <w:tcW w:w="0" w:type="auto"/>
            <w:vAlign w:val="center"/>
          </w:tcPr>
          <w:p w:rsidR="00E13A16" w:rsidRPr="00246FC1" w:rsidRDefault="00E13A16" w:rsidP="005D4EF9">
            <w:pPr>
              <w:spacing w:before="120" w:after="120" w:line="240" w:lineRule="auto"/>
              <w:jc w:val="left"/>
              <w:rPr>
                <w:rFonts w:eastAsia="Times New Roman"/>
                <w:b/>
                <w:szCs w:val="24"/>
              </w:rPr>
            </w:pPr>
            <w:r w:rsidRPr="00246FC1">
              <w:rPr>
                <w:rFonts w:eastAsia="Times New Roman"/>
                <w:b/>
                <w:szCs w:val="24"/>
              </w:rPr>
              <w:t>Археологические объекты</w:t>
            </w:r>
          </w:p>
        </w:tc>
        <w:tc>
          <w:tcPr>
            <w:tcW w:w="0" w:type="auto"/>
            <w:vAlign w:val="center"/>
          </w:tcPr>
          <w:p w:rsidR="00E13A16" w:rsidRPr="00246FC1" w:rsidRDefault="00E13A16">
            <w:pPr>
              <w:spacing w:before="120" w:after="120" w:line="240" w:lineRule="auto"/>
              <w:ind w:left="743"/>
              <w:rPr>
                <w:rFonts w:eastAsia="Times New Roman"/>
                <w:szCs w:val="24"/>
              </w:rPr>
            </w:pPr>
            <w:r w:rsidRPr="00246FC1">
              <w:rPr>
                <w:rFonts w:eastAsia="Times New Roman"/>
                <w:szCs w:val="24"/>
              </w:rPr>
              <w:t>означает объекты или вещи (в том числе, ископаемые, окаменелости, предметы старины), имеющие археологическое, культурное, геологическое значение, денежную или иную ценность (при этом месторождения полезных ископаемых в любом случае не составляют указанные объекты для целей Соглашения);</w:t>
            </w:r>
          </w:p>
        </w:tc>
      </w:tr>
      <w:tr w:rsidR="00E53B41" w:rsidRPr="00246FC1" w:rsidTr="00A16F15">
        <w:tc>
          <w:tcPr>
            <w:tcW w:w="0" w:type="auto"/>
            <w:vAlign w:val="center"/>
          </w:tcPr>
          <w:p w:rsidR="00E53B41" w:rsidRPr="00246FC1" w:rsidRDefault="00E53B41" w:rsidP="005D4EF9">
            <w:pPr>
              <w:spacing w:before="120" w:after="120" w:line="240" w:lineRule="auto"/>
              <w:jc w:val="left"/>
              <w:rPr>
                <w:rFonts w:eastAsia="Times New Roman"/>
                <w:b/>
                <w:szCs w:val="24"/>
              </w:rPr>
            </w:pPr>
            <w:r w:rsidRPr="00246FC1">
              <w:rPr>
                <w:rFonts w:eastAsia="Times New Roman"/>
                <w:b/>
                <w:szCs w:val="24"/>
              </w:rPr>
              <w:t>Базовая дата</w:t>
            </w:r>
          </w:p>
        </w:tc>
        <w:tc>
          <w:tcPr>
            <w:tcW w:w="0" w:type="auto"/>
            <w:vAlign w:val="center"/>
          </w:tcPr>
          <w:p w:rsidR="00E53B41" w:rsidRPr="00246FC1" w:rsidRDefault="00E53B41" w:rsidP="002C043E">
            <w:pPr>
              <w:spacing w:before="120" w:after="120" w:line="240" w:lineRule="auto"/>
              <w:ind w:left="743"/>
              <w:rPr>
                <w:rFonts w:eastAsia="Times New Roman"/>
                <w:szCs w:val="24"/>
              </w:rPr>
            </w:pPr>
            <w:r w:rsidRPr="00246FC1">
              <w:rPr>
                <w:rFonts w:eastAsia="Times New Roman"/>
                <w:szCs w:val="24"/>
              </w:rPr>
              <w:t xml:space="preserve">означает </w:t>
            </w:r>
            <w:r w:rsidR="00D9333D" w:rsidRPr="00246FC1">
              <w:rPr>
                <w:rFonts w:eastAsia="Times New Roman"/>
                <w:szCs w:val="24"/>
              </w:rPr>
              <w:t>1 января 20</w:t>
            </w:r>
            <w:r w:rsidR="002C043E" w:rsidRPr="00246FC1">
              <w:rPr>
                <w:rFonts w:eastAsia="Times New Roman"/>
                <w:szCs w:val="24"/>
              </w:rPr>
              <w:t>20</w:t>
            </w:r>
            <w:r w:rsidR="00D9333D" w:rsidRPr="00246FC1">
              <w:rPr>
                <w:rFonts w:eastAsia="Times New Roman"/>
                <w:szCs w:val="24"/>
              </w:rPr>
              <w:t xml:space="preserve"> года;</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Банковская гарантия</w:t>
            </w:r>
          </w:p>
        </w:tc>
        <w:tc>
          <w:tcPr>
            <w:tcW w:w="0" w:type="auto"/>
            <w:vAlign w:val="center"/>
          </w:tcPr>
          <w:p w:rsidR="007366E3" w:rsidRPr="00246FC1" w:rsidRDefault="007366E3" w:rsidP="00A16F15">
            <w:pPr>
              <w:spacing w:before="120" w:after="120" w:line="240" w:lineRule="auto"/>
              <w:ind w:left="743"/>
              <w:rPr>
                <w:rFonts w:eastAsia="Times New Roman"/>
                <w:szCs w:val="24"/>
              </w:rPr>
            </w:pPr>
            <w:r w:rsidRPr="00246FC1">
              <w:rPr>
                <w:rFonts w:eastAsia="Times New Roman"/>
                <w:szCs w:val="24"/>
              </w:rPr>
              <w:t xml:space="preserve">означает любую из </w:t>
            </w:r>
            <w:r w:rsidR="00903388" w:rsidRPr="00246FC1">
              <w:rPr>
                <w:rFonts w:eastAsia="Times New Roman"/>
                <w:szCs w:val="24"/>
              </w:rPr>
              <w:t xml:space="preserve">гарантий, указанных в пункте </w:t>
            </w:r>
            <w:r w:rsidR="00BD7C0E" w:rsidRPr="00246FC1">
              <w:fldChar w:fldCharType="begin"/>
            </w:r>
            <w:r w:rsidR="00BD7C0E" w:rsidRPr="00246FC1">
              <w:instrText xml:space="preserve"> REF _Ref506458651 \r \h  \* MERGEFORMAT </w:instrText>
            </w:r>
            <w:r w:rsidR="00BD7C0E" w:rsidRPr="00246FC1">
              <w:fldChar w:fldCharType="separate"/>
            </w:r>
            <w:r w:rsidR="003D22BB" w:rsidRPr="00246FC1">
              <w:rPr>
                <w:rFonts w:eastAsia="Times New Roman"/>
                <w:szCs w:val="24"/>
              </w:rPr>
              <w:t>7.1</w:t>
            </w:r>
            <w:r w:rsidR="00BD7C0E" w:rsidRPr="00246FC1">
              <w:fldChar w:fldCharType="end"/>
            </w:r>
            <w:r w:rsidR="00903388" w:rsidRPr="00246FC1">
              <w:rPr>
                <w:rFonts w:eastAsia="Times New Roman"/>
                <w:szCs w:val="24"/>
              </w:rPr>
              <w:t>;</w:t>
            </w:r>
          </w:p>
        </w:tc>
      </w:tr>
      <w:tr w:rsidR="00903388" w:rsidRPr="00246FC1" w:rsidTr="00A16F15">
        <w:tc>
          <w:tcPr>
            <w:tcW w:w="0" w:type="auto"/>
            <w:vAlign w:val="center"/>
          </w:tcPr>
          <w:p w:rsidR="00903388" w:rsidRPr="00246FC1" w:rsidRDefault="00903388" w:rsidP="005D4EF9">
            <w:pPr>
              <w:spacing w:before="120" w:after="120" w:line="240" w:lineRule="auto"/>
              <w:jc w:val="left"/>
              <w:rPr>
                <w:rFonts w:eastAsia="Times New Roman"/>
                <w:b/>
                <w:szCs w:val="24"/>
              </w:rPr>
            </w:pPr>
            <w:r w:rsidRPr="00246FC1">
              <w:rPr>
                <w:rFonts w:eastAsia="Times New Roman"/>
                <w:b/>
                <w:szCs w:val="24"/>
              </w:rPr>
              <w:t>Банковская гарантия на этапе строительства</w:t>
            </w:r>
          </w:p>
        </w:tc>
        <w:tc>
          <w:tcPr>
            <w:tcW w:w="0" w:type="auto"/>
            <w:vAlign w:val="center"/>
          </w:tcPr>
          <w:p w:rsidR="002C7357" w:rsidRPr="00246FC1" w:rsidRDefault="00903388" w:rsidP="00A16F15">
            <w:pPr>
              <w:spacing w:before="120" w:after="120" w:line="240" w:lineRule="auto"/>
              <w:ind w:left="743"/>
              <w:rPr>
                <w:rFonts w:eastAsia="Times New Roman"/>
                <w:szCs w:val="24"/>
              </w:rPr>
            </w:pPr>
            <w:r w:rsidRPr="00246FC1">
              <w:rPr>
                <w:rFonts w:eastAsia="Times New Roman"/>
                <w:szCs w:val="24"/>
              </w:rPr>
              <w:t>означает безотзывную банковскую гарантию, обеспечивающую исполнение Частным партнером обязательств на Этапе строительства;</w:t>
            </w:r>
          </w:p>
        </w:tc>
      </w:tr>
      <w:tr w:rsidR="00773BA9" w:rsidRPr="00246FC1" w:rsidTr="00A16F15">
        <w:tc>
          <w:tcPr>
            <w:tcW w:w="0" w:type="auto"/>
            <w:vAlign w:val="center"/>
          </w:tcPr>
          <w:p w:rsidR="00773BA9" w:rsidRPr="00246FC1" w:rsidRDefault="00773BA9" w:rsidP="005D4EF9">
            <w:pPr>
              <w:spacing w:before="120" w:after="120" w:line="240" w:lineRule="auto"/>
              <w:jc w:val="left"/>
              <w:rPr>
                <w:rFonts w:eastAsia="Times New Roman"/>
                <w:b/>
                <w:szCs w:val="24"/>
              </w:rPr>
            </w:pPr>
            <w:r w:rsidRPr="00246FC1">
              <w:rPr>
                <w:rFonts w:eastAsia="Times New Roman"/>
                <w:b/>
                <w:szCs w:val="24"/>
              </w:rPr>
              <w:t>Банковская гарантия на этапе финансового закрытия</w:t>
            </w:r>
            <w:r w:rsidR="00DD3049" w:rsidRPr="00246FC1">
              <w:rPr>
                <w:rFonts w:eastAsia="Times New Roman"/>
                <w:b/>
                <w:szCs w:val="24"/>
              </w:rPr>
              <w:t xml:space="preserve"> и этапе проектирования</w:t>
            </w:r>
          </w:p>
        </w:tc>
        <w:tc>
          <w:tcPr>
            <w:tcW w:w="0" w:type="auto"/>
            <w:vAlign w:val="center"/>
          </w:tcPr>
          <w:p w:rsidR="00773BA9" w:rsidRPr="00246FC1" w:rsidRDefault="00773BA9" w:rsidP="00773BA9">
            <w:pPr>
              <w:spacing w:before="120" w:after="120" w:line="240" w:lineRule="auto"/>
              <w:ind w:left="743"/>
              <w:rPr>
                <w:rFonts w:eastAsia="Times New Roman"/>
                <w:szCs w:val="24"/>
              </w:rPr>
            </w:pPr>
            <w:r w:rsidRPr="00246FC1">
              <w:rPr>
                <w:rFonts w:eastAsia="Times New Roman"/>
                <w:szCs w:val="24"/>
              </w:rPr>
              <w:t>означает безотзывную банковскую гарантию, обеспечивающую исполнение Частным партнером обязательств на Этапе финансового закрытия</w:t>
            </w:r>
            <w:r w:rsidR="00DD3049" w:rsidRPr="00246FC1">
              <w:rPr>
                <w:rFonts w:eastAsia="Times New Roman"/>
                <w:szCs w:val="24"/>
              </w:rPr>
              <w:t xml:space="preserve"> и на Этапе проектирования</w:t>
            </w:r>
            <w:r w:rsidRPr="00246FC1">
              <w:rPr>
                <w:rFonts w:eastAsia="Times New Roman"/>
                <w:szCs w:val="24"/>
              </w:rPr>
              <w:t>;</w:t>
            </w:r>
          </w:p>
        </w:tc>
      </w:tr>
      <w:tr w:rsidR="00903388" w:rsidRPr="00246FC1" w:rsidTr="00A16F15">
        <w:tc>
          <w:tcPr>
            <w:tcW w:w="0" w:type="auto"/>
            <w:vAlign w:val="center"/>
          </w:tcPr>
          <w:p w:rsidR="00903388" w:rsidRPr="00246FC1" w:rsidRDefault="00903388" w:rsidP="005D4EF9">
            <w:pPr>
              <w:spacing w:before="120" w:after="120" w:line="240" w:lineRule="auto"/>
              <w:jc w:val="left"/>
              <w:rPr>
                <w:rFonts w:eastAsia="Times New Roman"/>
                <w:b/>
                <w:szCs w:val="24"/>
              </w:rPr>
            </w:pPr>
            <w:r w:rsidRPr="00246FC1">
              <w:rPr>
                <w:rFonts w:eastAsia="Times New Roman"/>
                <w:b/>
                <w:szCs w:val="24"/>
              </w:rPr>
              <w:t xml:space="preserve">Банковская гарантия на </w:t>
            </w:r>
            <w:r w:rsidR="00D72401" w:rsidRPr="00246FC1">
              <w:rPr>
                <w:rFonts w:eastAsia="Times New Roman"/>
                <w:b/>
                <w:szCs w:val="24"/>
              </w:rPr>
              <w:t>эксплуатационном этапе</w:t>
            </w:r>
          </w:p>
        </w:tc>
        <w:tc>
          <w:tcPr>
            <w:tcW w:w="0" w:type="auto"/>
            <w:vAlign w:val="center"/>
          </w:tcPr>
          <w:p w:rsidR="002C7357" w:rsidRPr="00246FC1" w:rsidRDefault="00D72401" w:rsidP="00A16F15">
            <w:pPr>
              <w:spacing w:before="120" w:after="120" w:line="240" w:lineRule="auto"/>
              <w:ind w:left="743"/>
              <w:rPr>
                <w:rFonts w:eastAsia="Times New Roman"/>
                <w:szCs w:val="24"/>
              </w:rPr>
            </w:pPr>
            <w:r w:rsidRPr="00246FC1">
              <w:rPr>
                <w:rFonts w:eastAsia="Times New Roman"/>
                <w:szCs w:val="24"/>
              </w:rPr>
              <w:t>означает безотзывную банковскую гарантию, обеспечивающую исполнение Частным партнером обязательств на Эксплуатационном этапе;</w:t>
            </w:r>
          </w:p>
        </w:tc>
      </w:tr>
      <w:tr w:rsidR="00DA27BC" w:rsidRPr="00246FC1" w:rsidTr="00A16F15">
        <w:tc>
          <w:tcPr>
            <w:tcW w:w="0" w:type="auto"/>
            <w:vAlign w:val="center"/>
          </w:tcPr>
          <w:p w:rsidR="00DA27BC" w:rsidRPr="00246FC1" w:rsidRDefault="00DA27BC" w:rsidP="005D4EF9">
            <w:pPr>
              <w:spacing w:before="120" w:after="120" w:line="240" w:lineRule="auto"/>
              <w:jc w:val="left"/>
              <w:rPr>
                <w:rFonts w:eastAsia="Times New Roman"/>
                <w:b/>
                <w:szCs w:val="24"/>
              </w:rPr>
            </w:pPr>
            <w:r w:rsidRPr="00246FC1">
              <w:rPr>
                <w:rFonts w:eastAsia="Times New Roman"/>
                <w:b/>
                <w:szCs w:val="24"/>
              </w:rPr>
              <w:t>Величина арендной платы</w:t>
            </w:r>
          </w:p>
        </w:tc>
        <w:tc>
          <w:tcPr>
            <w:tcW w:w="0" w:type="auto"/>
            <w:vAlign w:val="center"/>
          </w:tcPr>
          <w:p w:rsidR="00DA27BC" w:rsidRPr="00246FC1" w:rsidRDefault="00DA27BC" w:rsidP="00E07468">
            <w:pPr>
              <w:spacing w:before="120" w:after="120" w:line="240" w:lineRule="auto"/>
              <w:ind w:left="743"/>
              <w:rPr>
                <w:rFonts w:eastAsia="Times New Roman"/>
                <w:b/>
                <w:szCs w:val="24"/>
              </w:rPr>
            </w:pPr>
            <w:r w:rsidRPr="00246FC1">
              <w:rPr>
                <w:rFonts w:eastAsia="Times New Roman"/>
                <w:szCs w:val="24"/>
              </w:rPr>
              <w:t>имеет значение, указанное в Приложении 12 (</w:t>
            </w:r>
            <w:r w:rsidRPr="00246FC1">
              <w:rPr>
                <w:rFonts w:eastAsia="Times New Roman"/>
                <w:i/>
                <w:szCs w:val="24"/>
              </w:rPr>
              <w:t xml:space="preserve">Основные условия Договора аренды </w:t>
            </w:r>
            <w:r w:rsidR="00E07468" w:rsidRPr="00246FC1">
              <w:rPr>
                <w:rFonts w:eastAsia="Times New Roman"/>
                <w:i/>
                <w:szCs w:val="24"/>
              </w:rPr>
              <w:t>объекта</w:t>
            </w:r>
            <w:r w:rsidRPr="00246FC1">
              <w:rPr>
                <w:rFonts w:eastAsia="Times New Roman"/>
                <w:szCs w:val="24"/>
              </w:rPr>
              <w:t>);</w:t>
            </w:r>
          </w:p>
        </w:tc>
      </w:tr>
      <w:tr w:rsidR="006B194C" w:rsidRPr="00246FC1" w:rsidTr="00A16F15">
        <w:tc>
          <w:tcPr>
            <w:tcW w:w="0" w:type="auto"/>
            <w:vAlign w:val="center"/>
          </w:tcPr>
          <w:p w:rsidR="006B194C" w:rsidRPr="00246FC1" w:rsidRDefault="006B194C" w:rsidP="005D4EF9">
            <w:pPr>
              <w:spacing w:before="120" w:after="120" w:line="240" w:lineRule="auto"/>
              <w:jc w:val="left"/>
              <w:rPr>
                <w:rFonts w:eastAsia="Times New Roman"/>
                <w:b/>
                <w:szCs w:val="24"/>
              </w:rPr>
            </w:pPr>
            <w:r w:rsidRPr="00246FC1">
              <w:rPr>
                <w:rFonts w:eastAsia="Times New Roman"/>
                <w:b/>
                <w:szCs w:val="24"/>
              </w:rPr>
              <w:t>Виновная сторона</w:t>
            </w:r>
          </w:p>
        </w:tc>
        <w:tc>
          <w:tcPr>
            <w:tcW w:w="0" w:type="auto"/>
            <w:vAlign w:val="center"/>
          </w:tcPr>
          <w:p w:rsidR="006B194C" w:rsidRPr="00246FC1" w:rsidRDefault="006B194C" w:rsidP="00A16F15">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_Ref496526913 \w \h  \* MERGEFORMAT </w:instrText>
            </w:r>
            <w:r w:rsidR="00BD7C0E" w:rsidRPr="00246FC1">
              <w:fldChar w:fldCharType="separate"/>
            </w:r>
            <w:r w:rsidR="005D4EF9" w:rsidRPr="00246FC1">
              <w:rPr>
                <w:rFonts w:eastAsia="Times New Roman"/>
                <w:szCs w:val="24"/>
              </w:rPr>
              <w:t>68.5</w:t>
            </w:r>
            <w:r w:rsidR="00BD7C0E" w:rsidRPr="00246FC1">
              <w:fldChar w:fldCharType="end"/>
            </w:r>
            <w:r w:rsidRPr="00246FC1">
              <w:rPr>
                <w:rFonts w:eastAsia="Times New Roman"/>
                <w:szCs w:val="24"/>
              </w:rPr>
              <w:t>;</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Возмещение</w:t>
            </w:r>
          </w:p>
        </w:tc>
        <w:tc>
          <w:tcPr>
            <w:tcW w:w="0" w:type="auto"/>
            <w:vAlign w:val="center"/>
          </w:tcPr>
          <w:p w:rsidR="007366E3" w:rsidRPr="00246FC1" w:rsidRDefault="007366E3" w:rsidP="00A16F15">
            <w:pPr>
              <w:spacing w:before="120" w:after="120" w:line="240" w:lineRule="auto"/>
              <w:ind w:left="743"/>
              <w:rPr>
                <w:rFonts w:eastAsia="Times New Roman"/>
                <w:szCs w:val="24"/>
              </w:rPr>
            </w:pPr>
            <w:r w:rsidRPr="00246FC1">
              <w:rPr>
                <w:rFonts w:eastAsia="Times New Roman"/>
                <w:szCs w:val="24"/>
              </w:rPr>
              <w:t>денежная сумма, выплачиваемая Публичным партнером</w:t>
            </w:r>
            <w:r w:rsidR="00EC5F1E" w:rsidRPr="00246FC1">
              <w:rPr>
                <w:rFonts w:eastAsia="Times New Roman"/>
                <w:szCs w:val="24"/>
              </w:rPr>
              <w:t xml:space="preserve"> Частному партнеру</w:t>
            </w:r>
            <w:r w:rsidRPr="00246FC1">
              <w:rPr>
                <w:rFonts w:eastAsia="Times New Roman"/>
                <w:szCs w:val="24"/>
              </w:rPr>
              <w:t xml:space="preserve"> на Эксплуатационном этапе для возмещения части расходов Частного партнера в порядке и на условиях, предусмотренных Соглашением;</w:t>
            </w:r>
          </w:p>
        </w:tc>
      </w:tr>
      <w:tr w:rsidR="003D39A9" w:rsidRPr="00246FC1" w:rsidTr="00A16F15">
        <w:tc>
          <w:tcPr>
            <w:tcW w:w="0" w:type="auto"/>
            <w:vAlign w:val="center"/>
          </w:tcPr>
          <w:p w:rsidR="003D39A9" w:rsidRPr="00246FC1" w:rsidRDefault="003D39A9" w:rsidP="005D4EF9">
            <w:pPr>
              <w:spacing w:before="120" w:after="120" w:line="240" w:lineRule="auto"/>
              <w:jc w:val="left"/>
              <w:rPr>
                <w:rFonts w:eastAsia="Times New Roman"/>
                <w:b/>
                <w:szCs w:val="24"/>
              </w:rPr>
            </w:pPr>
            <w:r w:rsidRPr="00246FC1">
              <w:rPr>
                <w:rFonts w:eastAsia="Times New Roman"/>
                <w:b/>
                <w:szCs w:val="24"/>
              </w:rPr>
              <w:t>Возмещ</w:t>
            </w:r>
            <w:r w:rsidR="00DB604B" w:rsidRPr="00246FC1">
              <w:rPr>
                <w:rFonts w:eastAsia="Times New Roman"/>
                <w:b/>
                <w:szCs w:val="24"/>
              </w:rPr>
              <w:t>аемые</w:t>
            </w:r>
            <w:r w:rsidRPr="00246FC1">
              <w:rPr>
                <w:rFonts w:eastAsia="Times New Roman"/>
                <w:b/>
                <w:szCs w:val="24"/>
              </w:rPr>
              <w:t xml:space="preserve"> убытки</w:t>
            </w:r>
          </w:p>
        </w:tc>
        <w:tc>
          <w:tcPr>
            <w:tcW w:w="0" w:type="auto"/>
            <w:vAlign w:val="center"/>
          </w:tcPr>
          <w:p w:rsidR="003D39A9" w:rsidRPr="00246FC1" w:rsidRDefault="003D39A9" w:rsidP="00A16F15">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_Ref496613407 \w \h  \* MERGEFORMAT </w:instrText>
            </w:r>
            <w:r w:rsidR="00BD7C0E" w:rsidRPr="00246FC1">
              <w:fldChar w:fldCharType="separate"/>
            </w:r>
            <w:r w:rsidR="005D4EF9" w:rsidRPr="00246FC1">
              <w:rPr>
                <w:rFonts w:eastAsia="Times New Roman"/>
                <w:szCs w:val="24"/>
              </w:rPr>
              <w:t>50.1</w:t>
            </w:r>
            <w:r w:rsidR="00BD7C0E" w:rsidRPr="00246FC1">
              <w:fldChar w:fldCharType="end"/>
            </w:r>
            <w:r w:rsidRPr="00246FC1">
              <w:rPr>
                <w:rFonts w:eastAsia="Times New Roman"/>
                <w:szCs w:val="24"/>
              </w:rPr>
              <w:t>;</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Государственные органы</w:t>
            </w:r>
          </w:p>
        </w:tc>
        <w:tc>
          <w:tcPr>
            <w:tcW w:w="0" w:type="auto"/>
            <w:vAlign w:val="center"/>
          </w:tcPr>
          <w:p w:rsidR="007366E3" w:rsidRPr="00246FC1" w:rsidRDefault="007366E3" w:rsidP="00A16F15">
            <w:pPr>
              <w:spacing w:before="120" w:after="120" w:line="240" w:lineRule="auto"/>
              <w:ind w:left="743"/>
              <w:rPr>
                <w:rFonts w:eastAsia="Times New Roman"/>
                <w:szCs w:val="24"/>
              </w:rPr>
            </w:pPr>
            <w:r w:rsidRPr="00246FC1">
              <w:rPr>
                <w:rFonts w:eastAsia="Times New Roman"/>
                <w:szCs w:val="24"/>
              </w:rPr>
              <w:t>означает Президента Российской Федерации, Федеральное собрание Российской Федерации, Правительство Российской Федерации, федеральный орган исполнительной власти, государственный орган субъекта Российской Федерации, любой законодательный, исполнительный или судебный орган государственной власти или орган местного самоуправления на территории Российской Федерации, а также образованное или назначенное Российской Федерацией или субъектом Российской Федерации или муниципальным образованием и наделенное властными полномочиями учреждение, ведомство в иной форме или должностное лицо, а равно любую организацию, лицо или иную структуру, являющуюся подразделением или органом какого-либо из указанных выше субъектов, либо действующую по его поручению от его имени, либо иным образом осуществляющую полностью или в части его функции в отношении или в связи с Соглашением;</w:t>
            </w:r>
          </w:p>
        </w:tc>
      </w:tr>
      <w:tr w:rsidR="002C7357" w:rsidRPr="00246FC1" w:rsidTr="00A16F15">
        <w:tc>
          <w:tcPr>
            <w:tcW w:w="0" w:type="auto"/>
            <w:vAlign w:val="center"/>
          </w:tcPr>
          <w:p w:rsidR="002C7357" w:rsidRPr="00246FC1" w:rsidRDefault="002C7357" w:rsidP="005D4EF9">
            <w:pPr>
              <w:spacing w:before="120" w:after="120" w:line="240" w:lineRule="auto"/>
              <w:jc w:val="left"/>
              <w:rPr>
                <w:rFonts w:eastAsia="Times New Roman"/>
                <w:b/>
                <w:szCs w:val="24"/>
              </w:rPr>
            </w:pPr>
            <w:r w:rsidRPr="00246FC1">
              <w:rPr>
                <w:rFonts w:eastAsia="Times New Roman"/>
                <w:b/>
                <w:szCs w:val="24"/>
              </w:rPr>
              <w:t>Государственная регистрация</w:t>
            </w:r>
          </w:p>
        </w:tc>
        <w:tc>
          <w:tcPr>
            <w:tcW w:w="0" w:type="auto"/>
            <w:vAlign w:val="center"/>
          </w:tcPr>
          <w:p w:rsidR="00BE755E" w:rsidRPr="00246FC1" w:rsidRDefault="00BE755E">
            <w:pPr>
              <w:spacing w:before="120" w:after="120" w:line="240" w:lineRule="auto"/>
              <w:ind w:left="743"/>
              <w:rPr>
                <w:rFonts w:eastAsia="Times New Roman"/>
                <w:szCs w:val="24"/>
              </w:rPr>
            </w:pPr>
            <w:r w:rsidRPr="00246FC1">
              <w:rPr>
                <w:rFonts w:eastAsia="Times New Roman"/>
                <w:szCs w:val="24"/>
              </w:rPr>
              <w:t xml:space="preserve">означает государственную регистрацию права в Едином государственном реестре прав на недвижимое имущество и сделок с ним согласно Федеральному закону от </w:t>
            </w:r>
            <w:r w:rsidR="005A5FE2" w:rsidRPr="00246FC1">
              <w:rPr>
                <w:rFonts w:eastAsia="Times New Roman"/>
                <w:iCs/>
                <w:szCs w:val="24"/>
              </w:rPr>
              <w:t>13 июля 2015 года № 218-ФЗ</w:t>
            </w:r>
            <w:r w:rsidRPr="00246FC1">
              <w:rPr>
                <w:rFonts w:eastAsia="Times New Roman"/>
                <w:szCs w:val="24"/>
              </w:rPr>
              <w:t xml:space="preserve"> «</w:t>
            </w:r>
            <w:r w:rsidR="005A5FE2" w:rsidRPr="00246FC1">
              <w:rPr>
                <w:rFonts w:eastAsia="Times New Roman"/>
                <w:iCs/>
                <w:szCs w:val="24"/>
              </w:rPr>
              <w:t>О государственной регистрации недвижимости</w:t>
            </w:r>
            <w:r w:rsidRPr="00246FC1">
              <w:rPr>
                <w:rFonts w:eastAsia="Times New Roman"/>
                <w:szCs w:val="24"/>
              </w:rPr>
              <w:t>» или иную аналогичную процедуру или действие согласно Законодательству, равно как и любые действия, необходимые для подтверждения совершения государственной регистрации, включая кадастровый учет;</w:t>
            </w:r>
          </w:p>
        </w:tc>
      </w:tr>
      <w:tr w:rsidR="00BE755E" w:rsidRPr="00246FC1" w:rsidTr="00A16F15">
        <w:tc>
          <w:tcPr>
            <w:tcW w:w="0" w:type="auto"/>
            <w:vAlign w:val="center"/>
          </w:tcPr>
          <w:p w:rsidR="00BE755E" w:rsidRPr="00246FC1" w:rsidRDefault="00BE755E" w:rsidP="005D4EF9">
            <w:pPr>
              <w:spacing w:before="120" w:after="120" w:line="240" w:lineRule="auto"/>
              <w:jc w:val="left"/>
              <w:rPr>
                <w:rFonts w:eastAsia="Times New Roman"/>
                <w:b/>
                <w:szCs w:val="24"/>
              </w:rPr>
            </w:pPr>
            <w:r w:rsidRPr="00246FC1">
              <w:rPr>
                <w:rFonts w:eastAsia="Times New Roman"/>
                <w:b/>
                <w:szCs w:val="24"/>
              </w:rPr>
              <w:t>Государственная экспертиза</w:t>
            </w:r>
          </w:p>
        </w:tc>
        <w:tc>
          <w:tcPr>
            <w:tcW w:w="0" w:type="auto"/>
            <w:vAlign w:val="center"/>
          </w:tcPr>
          <w:p w:rsidR="00BE755E" w:rsidRPr="00246FC1" w:rsidRDefault="00BE755E" w:rsidP="008A0773">
            <w:pPr>
              <w:spacing w:before="120" w:after="120" w:line="240" w:lineRule="auto"/>
              <w:ind w:left="743"/>
              <w:rPr>
                <w:rFonts w:eastAsia="Times New Roman"/>
                <w:szCs w:val="24"/>
              </w:rPr>
            </w:pPr>
            <w:r w:rsidRPr="00246FC1">
              <w:rPr>
                <w:rFonts w:eastAsia="Times New Roman"/>
                <w:szCs w:val="24"/>
              </w:rPr>
              <w:t xml:space="preserve">означает государственную экспертизу проектной документации и результатов инженерных изысканий, осуществляемую согласно положениям статьи 49 Градостроительного кодекса Российской Федерации и иным соответствующим положениям </w:t>
            </w:r>
            <w:r w:rsidR="00217605" w:rsidRPr="00246FC1">
              <w:rPr>
                <w:rFonts w:eastAsia="Times New Roman"/>
                <w:szCs w:val="24"/>
              </w:rPr>
              <w:t>Законодательства</w:t>
            </w:r>
            <w:r w:rsidR="00690467" w:rsidRPr="00246FC1">
              <w:rPr>
                <w:rFonts w:eastAsia="Times New Roman"/>
                <w:szCs w:val="24"/>
              </w:rPr>
              <w:t xml:space="preserve">, </w:t>
            </w:r>
            <w:r w:rsidR="00690467" w:rsidRPr="00246FC1">
              <w:t>включая, в том числе, экспертизу по достоверности определения сметной стоимости работ в соответствии с положениями Законодательства</w:t>
            </w:r>
            <w:r w:rsidR="00870852" w:rsidRPr="00246FC1">
              <w:t>, а также государственную экспертизу по достоверности определения стоимости Дополнительного оборудования</w:t>
            </w:r>
            <w:r w:rsidR="00690467" w:rsidRPr="00246FC1">
              <w:t>;</w:t>
            </w:r>
          </w:p>
        </w:tc>
      </w:tr>
      <w:tr w:rsidR="00D35BD5" w:rsidRPr="00246FC1" w:rsidTr="00A16F15">
        <w:tc>
          <w:tcPr>
            <w:tcW w:w="0" w:type="auto"/>
            <w:vAlign w:val="center"/>
          </w:tcPr>
          <w:p w:rsidR="00D35BD5" w:rsidRPr="00246FC1" w:rsidRDefault="00D35BD5" w:rsidP="005D4EF9">
            <w:pPr>
              <w:spacing w:before="120" w:after="120" w:line="240" w:lineRule="auto"/>
              <w:jc w:val="left"/>
              <w:rPr>
                <w:rFonts w:eastAsia="Times New Roman"/>
                <w:b/>
                <w:szCs w:val="24"/>
              </w:rPr>
            </w:pPr>
            <w:r w:rsidRPr="00246FC1">
              <w:rPr>
                <w:rFonts w:eastAsia="Times New Roman"/>
                <w:b/>
                <w:szCs w:val="24"/>
              </w:rPr>
              <w:t>График возмещения по особому обстоятельству</w:t>
            </w:r>
          </w:p>
        </w:tc>
        <w:tc>
          <w:tcPr>
            <w:tcW w:w="0" w:type="auto"/>
            <w:vAlign w:val="center"/>
          </w:tcPr>
          <w:p w:rsidR="00D35BD5" w:rsidRPr="00246FC1" w:rsidRDefault="00D35BD5" w:rsidP="00A16F15">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_Ref495249759 \w \h  \* MERGEFORMAT </w:instrText>
            </w:r>
            <w:r w:rsidR="00BD7C0E" w:rsidRPr="00246FC1">
              <w:fldChar w:fldCharType="separate"/>
            </w:r>
            <w:r w:rsidR="005D4EF9" w:rsidRPr="00246FC1">
              <w:rPr>
                <w:rFonts w:eastAsia="Times New Roman"/>
                <w:szCs w:val="24"/>
              </w:rPr>
              <w:t>40.2(в)</w:t>
            </w:r>
            <w:r w:rsidR="00BD7C0E" w:rsidRPr="00246FC1">
              <w:fldChar w:fldCharType="end"/>
            </w:r>
            <w:r w:rsidRPr="00246FC1">
              <w:rPr>
                <w:rFonts w:eastAsia="Times New Roman"/>
                <w:szCs w:val="24"/>
              </w:rPr>
              <w:t>;</w:t>
            </w:r>
          </w:p>
        </w:tc>
      </w:tr>
      <w:tr w:rsidR="00E53B41" w:rsidRPr="00246FC1" w:rsidTr="00A16F15">
        <w:tc>
          <w:tcPr>
            <w:tcW w:w="0" w:type="auto"/>
            <w:vAlign w:val="center"/>
          </w:tcPr>
          <w:p w:rsidR="00E53B41" w:rsidRPr="00246FC1" w:rsidRDefault="00E53B41" w:rsidP="005D4EF9">
            <w:pPr>
              <w:spacing w:before="120" w:after="120" w:line="240" w:lineRule="auto"/>
              <w:jc w:val="left"/>
              <w:rPr>
                <w:rFonts w:eastAsia="Times New Roman"/>
                <w:b/>
                <w:szCs w:val="24"/>
              </w:rPr>
            </w:pPr>
            <w:r w:rsidRPr="00246FC1">
              <w:rPr>
                <w:rFonts w:eastAsia="Times New Roman"/>
                <w:b/>
                <w:szCs w:val="24"/>
              </w:rPr>
              <w:t>График выплаты капитального гранта</w:t>
            </w:r>
          </w:p>
        </w:tc>
        <w:tc>
          <w:tcPr>
            <w:tcW w:w="0" w:type="auto"/>
            <w:vAlign w:val="center"/>
          </w:tcPr>
          <w:p w:rsidR="00E53B41" w:rsidRPr="00246FC1" w:rsidRDefault="00E53B41" w:rsidP="00A16F15">
            <w:pPr>
              <w:spacing w:before="120" w:after="120" w:line="240" w:lineRule="auto"/>
              <w:ind w:left="743"/>
              <w:rPr>
                <w:rFonts w:eastAsia="Times New Roman"/>
                <w:szCs w:val="24"/>
              </w:rPr>
            </w:pPr>
            <w:r w:rsidRPr="00246FC1">
              <w:rPr>
                <w:rFonts w:eastAsia="Times New Roman"/>
                <w:szCs w:val="24"/>
              </w:rPr>
              <w:t>имеет значение, указанное в Приложении 1</w:t>
            </w:r>
            <w:r w:rsidR="00B7012A" w:rsidRPr="00246FC1">
              <w:rPr>
                <w:rFonts w:eastAsia="Times New Roman"/>
                <w:szCs w:val="24"/>
              </w:rPr>
              <w:t>4</w:t>
            </w:r>
            <w:r w:rsidRPr="00246FC1">
              <w:rPr>
                <w:rFonts w:eastAsia="Times New Roman"/>
                <w:szCs w:val="24"/>
              </w:rPr>
              <w:t xml:space="preserve"> (</w:t>
            </w:r>
            <w:r w:rsidRPr="00246FC1">
              <w:rPr>
                <w:rFonts w:eastAsia="Times New Roman"/>
                <w:i/>
                <w:szCs w:val="24"/>
              </w:rPr>
              <w:t>Порядок и график выплаты Капитального гранта</w:t>
            </w:r>
            <w:r w:rsidRPr="00246FC1">
              <w:rPr>
                <w:rFonts w:eastAsia="Times New Roman"/>
                <w:szCs w:val="24"/>
              </w:rPr>
              <w:t>);</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График реализации инвестиционного этапа</w:t>
            </w:r>
          </w:p>
        </w:tc>
        <w:tc>
          <w:tcPr>
            <w:tcW w:w="0" w:type="auto"/>
            <w:vAlign w:val="center"/>
          </w:tcPr>
          <w:p w:rsidR="007366E3" w:rsidRPr="00246FC1" w:rsidRDefault="007366E3" w:rsidP="00A16F15">
            <w:pPr>
              <w:spacing w:before="120" w:after="120" w:line="240" w:lineRule="auto"/>
              <w:ind w:left="743"/>
              <w:rPr>
                <w:rFonts w:eastAsia="Times New Roman"/>
                <w:szCs w:val="24"/>
              </w:rPr>
            </w:pPr>
            <w:r w:rsidRPr="00246FC1">
              <w:rPr>
                <w:rFonts w:eastAsia="Times New Roman"/>
                <w:szCs w:val="24"/>
              </w:rPr>
              <w:t>означает график осуществления мероприятий по Проектированию и Строительству</w:t>
            </w:r>
            <w:r w:rsidR="00206704" w:rsidRPr="00246FC1">
              <w:rPr>
                <w:rFonts w:eastAsia="Times New Roman"/>
                <w:szCs w:val="24"/>
              </w:rPr>
              <w:t>, приведенный в Приложении</w:t>
            </w:r>
            <w:r w:rsidR="000D272F" w:rsidRPr="00246FC1">
              <w:rPr>
                <w:rFonts w:eastAsia="Times New Roman"/>
                <w:szCs w:val="24"/>
              </w:rPr>
              <w:t> </w:t>
            </w:r>
            <w:r w:rsidR="00206704" w:rsidRPr="00246FC1">
              <w:rPr>
                <w:rFonts w:eastAsia="Times New Roman"/>
                <w:szCs w:val="24"/>
              </w:rPr>
              <w:t>3 (</w:t>
            </w:r>
            <w:r w:rsidR="00206704" w:rsidRPr="00246FC1">
              <w:rPr>
                <w:rFonts w:eastAsia="Times New Roman"/>
                <w:i/>
                <w:szCs w:val="24"/>
              </w:rPr>
              <w:t>График реализации инвестиционного этапа</w:t>
            </w:r>
            <w:r w:rsidR="00206704" w:rsidRPr="00246FC1">
              <w:rPr>
                <w:rFonts w:eastAsia="Times New Roman"/>
                <w:szCs w:val="24"/>
              </w:rPr>
              <w:t>)</w:t>
            </w:r>
            <w:r w:rsidRPr="00246FC1">
              <w:rPr>
                <w:rFonts w:eastAsia="Times New Roman"/>
                <w:szCs w:val="24"/>
              </w:rPr>
              <w:t>;</w:t>
            </w:r>
          </w:p>
        </w:tc>
      </w:tr>
      <w:tr w:rsidR="00402F55" w:rsidRPr="00246FC1" w:rsidTr="00402F55">
        <w:tc>
          <w:tcPr>
            <w:tcW w:w="0" w:type="auto"/>
            <w:vAlign w:val="center"/>
          </w:tcPr>
          <w:p w:rsidR="00206704" w:rsidRPr="00246FC1" w:rsidRDefault="00206704" w:rsidP="005D4EF9">
            <w:pPr>
              <w:spacing w:before="120" w:after="120" w:line="240" w:lineRule="auto"/>
              <w:jc w:val="left"/>
              <w:rPr>
                <w:rFonts w:eastAsia="Times New Roman"/>
                <w:b/>
                <w:szCs w:val="24"/>
              </w:rPr>
            </w:pPr>
            <w:r w:rsidRPr="00246FC1">
              <w:rPr>
                <w:rFonts w:eastAsia="Times New Roman"/>
                <w:b/>
                <w:szCs w:val="24"/>
              </w:rPr>
              <w:t>График реализации эксплуатационного этапа</w:t>
            </w:r>
          </w:p>
        </w:tc>
        <w:tc>
          <w:tcPr>
            <w:tcW w:w="0" w:type="auto"/>
            <w:vAlign w:val="center"/>
          </w:tcPr>
          <w:p w:rsidR="00206704" w:rsidRPr="00246FC1" w:rsidRDefault="00206704" w:rsidP="00A16F15">
            <w:pPr>
              <w:spacing w:before="120" w:after="120" w:line="240" w:lineRule="auto"/>
              <w:ind w:left="743"/>
              <w:rPr>
                <w:rFonts w:eastAsia="Times New Roman"/>
                <w:szCs w:val="24"/>
              </w:rPr>
            </w:pPr>
            <w:r w:rsidRPr="00246FC1">
              <w:rPr>
                <w:rFonts w:eastAsia="Times New Roman"/>
                <w:szCs w:val="24"/>
              </w:rPr>
              <w:t>означает график осуществления мероприятий по Техническому обслуживанию и Эксплуатации, приведенный в Приложении 4 (</w:t>
            </w:r>
            <w:r w:rsidRPr="00246FC1">
              <w:rPr>
                <w:rFonts w:eastAsia="Times New Roman"/>
                <w:i/>
                <w:szCs w:val="24"/>
              </w:rPr>
              <w:t>График реализации эксплуатационного этапа</w:t>
            </w:r>
            <w:r w:rsidRPr="00246FC1">
              <w:rPr>
                <w:rFonts w:eastAsia="Times New Roman"/>
                <w:szCs w:val="24"/>
              </w:rPr>
              <w:t>);</w:t>
            </w:r>
          </w:p>
        </w:tc>
      </w:tr>
      <w:tr w:rsidR="00402F55" w:rsidRPr="00246FC1" w:rsidTr="00402F55">
        <w:tc>
          <w:tcPr>
            <w:tcW w:w="0" w:type="auto"/>
            <w:vAlign w:val="center"/>
          </w:tcPr>
          <w:p w:rsidR="00206704" w:rsidRPr="00246FC1" w:rsidRDefault="00206704" w:rsidP="005D4EF9">
            <w:pPr>
              <w:spacing w:before="120" w:after="120" w:line="240" w:lineRule="auto"/>
              <w:jc w:val="left"/>
              <w:rPr>
                <w:rFonts w:eastAsia="Times New Roman"/>
                <w:b/>
                <w:szCs w:val="24"/>
              </w:rPr>
            </w:pPr>
            <w:r w:rsidRPr="00246FC1">
              <w:rPr>
                <w:rFonts w:eastAsia="Times New Roman"/>
                <w:b/>
                <w:szCs w:val="24"/>
              </w:rPr>
              <w:t>График строительства</w:t>
            </w:r>
          </w:p>
        </w:tc>
        <w:tc>
          <w:tcPr>
            <w:tcW w:w="0" w:type="auto"/>
            <w:vAlign w:val="center"/>
          </w:tcPr>
          <w:p w:rsidR="00206704" w:rsidRPr="00246FC1" w:rsidRDefault="00206704" w:rsidP="00A16F15">
            <w:pPr>
              <w:spacing w:before="120" w:after="120" w:line="240" w:lineRule="auto"/>
              <w:ind w:left="743"/>
              <w:rPr>
                <w:rFonts w:eastAsia="Times New Roman"/>
                <w:szCs w:val="24"/>
              </w:rPr>
            </w:pPr>
            <w:r w:rsidRPr="00246FC1">
              <w:rPr>
                <w:rFonts w:eastAsia="Times New Roman"/>
                <w:szCs w:val="24"/>
              </w:rPr>
              <w:t xml:space="preserve">означает график подготавливаемый Частным партнером в соответствии с требованиями статьи </w:t>
            </w:r>
            <w:r w:rsidR="00BD7C0E" w:rsidRPr="00246FC1">
              <w:fldChar w:fldCharType="begin"/>
            </w:r>
            <w:r w:rsidR="00BD7C0E" w:rsidRPr="00246FC1">
              <w:instrText xml:space="preserve"> REF _Ref506293716 \w \h  \* MERGEFORMAT </w:instrText>
            </w:r>
            <w:r w:rsidR="00BD7C0E" w:rsidRPr="00246FC1">
              <w:fldChar w:fldCharType="separate"/>
            </w:r>
            <w:r w:rsidR="00D31602" w:rsidRPr="00246FC1">
              <w:rPr>
                <w:rFonts w:eastAsia="Times New Roman"/>
                <w:szCs w:val="24"/>
              </w:rPr>
              <w:t>19</w:t>
            </w:r>
            <w:r w:rsidR="00BD7C0E" w:rsidRPr="00246FC1">
              <w:fldChar w:fldCharType="end"/>
            </w:r>
            <w:r w:rsidRPr="00246FC1">
              <w:rPr>
                <w:rFonts w:eastAsia="Times New Roman"/>
                <w:szCs w:val="24"/>
              </w:rPr>
              <w:t>;</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Дата достижения финансового закрытия</w:t>
            </w:r>
          </w:p>
        </w:tc>
        <w:tc>
          <w:tcPr>
            <w:tcW w:w="0" w:type="auto"/>
            <w:vAlign w:val="center"/>
          </w:tcPr>
          <w:p w:rsidR="007366E3" w:rsidRPr="00246FC1" w:rsidRDefault="007366E3">
            <w:pPr>
              <w:spacing w:before="120" w:after="120" w:line="240" w:lineRule="auto"/>
              <w:ind w:left="743"/>
              <w:rPr>
                <w:rFonts w:eastAsia="Times New Roman"/>
                <w:szCs w:val="24"/>
              </w:rPr>
            </w:pPr>
            <w:r w:rsidRPr="00246FC1">
              <w:rPr>
                <w:rFonts w:eastAsia="Times New Roman"/>
                <w:szCs w:val="24"/>
              </w:rPr>
              <w:t xml:space="preserve">означает дату подписания Сторонами </w:t>
            </w:r>
            <w:r w:rsidR="009C2A44" w:rsidRPr="00246FC1">
              <w:rPr>
                <w:rFonts w:eastAsia="Times New Roman"/>
                <w:szCs w:val="24"/>
              </w:rPr>
              <w:t>А</w:t>
            </w:r>
            <w:r w:rsidRPr="00246FC1">
              <w:rPr>
                <w:rFonts w:eastAsia="Times New Roman"/>
                <w:szCs w:val="24"/>
              </w:rPr>
              <w:t xml:space="preserve">кта о </w:t>
            </w:r>
            <w:r w:rsidR="009C2A44" w:rsidRPr="00246FC1">
              <w:rPr>
                <w:rFonts w:eastAsia="Times New Roman"/>
                <w:szCs w:val="24"/>
              </w:rPr>
              <w:t>ф</w:t>
            </w:r>
            <w:r w:rsidRPr="00246FC1">
              <w:rPr>
                <w:rFonts w:eastAsia="Times New Roman"/>
                <w:szCs w:val="24"/>
              </w:rPr>
              <w:t xml:space="preserve">инансовом закрытии, в порядке, предусмотренном Соглашением, наступающую в срок не позднее чем через </w:t>
            </w:r>
            <w:r w:rsidR="00732AA4" w:rsidRPr="00246FC1">
              <w:rPr>
                <w:rFonts w:eastAsia="Times New Roman"/>
                <w:szCs w:val="24"/>
              </w:rPr>
              <w:t>180</w:t>
            </w:r>
            <w:r w:rsidRPr="00246FC1">
              <w:rPr>
                <w:rFonts w:eastAsia="Times New Roman"/>
                <w:szCs w:val="24"/>
              </w:rPr>
              <w:t> (</w:t>
            </w:r>
            <w:r w:rsidR="00732AA4" w:rsidRPr="00246FC1">
              <w:rPr>
                <w:rFonts w:eastAsia="Times New Roman"/>
                <w:szCs w:val="24"/>
              </w:rPr>
              <w:t>сто восемьдесят</w:t>
            </w:r>
            <w:r w:rsidRPr="00246FC1">
              <w:rPr>
                <w:rFonts w:eastAsia="Times New Roman"/>
                <w:szCs w:val="24"/>
              </w:rPr>
              <w:t>)</w:t>
            </w:r>
            <w:r w:rsidR="00732AA4" w:rsidRPr="00246FC1">
              <w:rPr>
                <w:rFonts w:eastAsia="Times New Roman"/>
                <w:szCs w:val="24"/>
              </w:rPr>
              <w:t xml:space="preserve"> дней</w:t>
            </w:r>
            <w:r w:rsidRPr="00246FC1">
              <w:rPr>
                <w:rFonts w:eastAsia="Times New Roman"/>
                <w:szCs w:val="24"/>
              </w:rPr>
              <w:t xml:space="preserve"> с Даты заключения соглашения;</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Дата заключения соглашения</w:t>
            </w:r>
          </w:p>
        </w:tc>
        <w:tc>
          <w:tcPr>
            <w:tcW w:w="0" w:type="auto"/>
            <w:vAlign w:val="center"/>
          </w:tcPr>
          <w:p w:rsidR="007366E3" w:rsidRPr="00246FC1" w:rsidRDefault="007366E3" w:rsidP="00A16F15">
            <w:pPr>
              <w:spacing w:before="120" w:after="120" w:line="240" w:lineRule="auto"/>
              <w:ind w:left="743"/>
              <w:rPr>
                <w:rFonts w:eastAsia="Times New Roman"/>
                <w:szCs w:val="24"/>
              </w:rPr>
            </w:pPr>
            <w:r w:rsidRPr="00246FC1">
              <w:rPr>
                <w:rFonts w:eastAsia="Times New Roman"/>
                <w:szCs w:val="24"/>
              </w:rPr>
              <w:t>означает дату подписания Соглашения уполномоченными представителями Сторон;</w:t>
            </w:r>
          </w:p>
        </w:tc>
      </w:tr>
      <w:tr w:rsidR="00773BA9" w:rsidRPr="00246FC1" w:rsidTr="00A16F15">
        <w:tc>
          <w:tcPr>
            <w:tcW w:w="0" w:type="auto"/>
            <w:vAlign w:val="center"/>
          </w:tcPr>
          <w:p w:rsidR="00773BA9" w:rsidRPr="00246FC1" w:rsidRDefault="00773BA9" w:rsidP="005D4EF9">
            <w:pPr>
              <w:spacing w:before="120" w:after="120" w:line="240" w:lineRule="auto"/>
              <w:jc w:val="left"/>
              <w:rPr>
                <w:rFonts w:eastAsia="Times New Roman"/>
                <w:b/>
                <w:szCs w:val="24"/>
              </w:rPr>
            </w:pPr>
            <w:r w:rsidRPr="00246FC1">
              <w:rPr>
                <w:rFonts w:eastAsia="Times New Roman"/>
                <w:b/>
                <w:szCs w:val="24"/>
              </w:rPr>
              <w:t>Дата истечения срока действия</w:t>
            </w:r>
          </w:p>
        </w:tc>
        <w:tc>
          <w:tcPr>
            <w:tcW w:w="0" w:type="auto"/>
            <w:vAlign w:val="center"/>
          </w:tcPr>
          <w:p w:rsidR="00773BA9" w:rsidRPr="00246FC1" w:rsidRDefault="00773BA9" w:rsidP="00773BA9">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_Ref506199200 \w \h  \* MERGEFORMAT </w:instrText>
            </w:r>
            <w:r w:rsidR="00BD7C0E" w:rsidRPr="00246FC1">
              <w:fldChar w:fldCharType="separate"/>
            </w:r>
            <w:r w:rsidR="005D4EF9" w:rsidRPr="00246FC1">
              <w:rPr>
                <w:rFonts w:eastAsia="Times New Roman"/>
                <w:szCs w:val="24"/>
              </w:rPr>
              <w:t>5.1</w:t>
            </w:r>
            <w:r w:rsidR="00BD7C0E" w:rsidRPr="00246FC1">
              <w:fldChar w:fldCharType="end"/>
            </w:r>
            <w:r w:rsidRPr="00246FC1">
              <w:rPr>
                <w:rFonts w:eastAsia="Times New Roman"/>
                <w:szCs w:val="24"/>
              </w:rPr>
              <w:t>;</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Дата начала проектирования</w:t>
            </w:r>
          </w:p>
        </w:tc>
        <w:tc>
          <w:tcPr>
            <w:tcW w:w="0" w:type="auto"/>
            <w:vAlign w:val="center"/>
          </w:tcPr>
          <w:p w:rsidR="007366E3" w:rsidRPr="00246FC1" w:rsidRDefault="007366E3">
            <w:pPr>
              <w:spacing w:before="120" w:after="120" w:line="240" w:lineRule="auto"/>
              <w:ind w:left="743"/>
              <w:rPr>
                <w:rFonts w:eastAsia="Times New Roman"/>
                <w:szCs w:val="24"/>
              </w:rPr>
            </w:pPr>
            <w:r w:rsidRPr="00246FC1">
              <w:rPr>
                <w:rFonts w:eastAsia="Times New Roman"/>
                <w:szCs w:val="24"/>
              </w:rPr>
              <w:t xml:space="preserve">означает дату подписания Сторонами </w:t>
            </w:r>
            <w:r w:rsidR="009C2A44" w:rsidRPr="00246FC1">
              <w:rPr>
                <w:rFonts w:eastAsia="Times New Roman"/>
                <w:szCs w:val="24"/>
              </w:rPr>
              <w:t>А</w:t>
            </w:r>
            <w:r w:rsidRPr="00246FC1">
              <w:rPr>
                <w:rFonts w:eastAsia="Times New Roman"/>
                <w:szCs w:val="24"/>
              </w:rPr>
              <w:t xml:space="preserve">кта о </w:t>
            </w:r>
            <w:r w:rsidR="009C2A44" w:rsidRPr="00246FC1">
              <w:rPr>
                <w:rFonts w:eastAsia="Times New Roman"/>
                <w:szCs w:val="24"/>
              </w:rPr>
              <w:t>ф</w:t>
            </w:r>
            <w:r w:rsidRPr="00246FC1">
              <w:rPr>
                <w:rFonts w:eastAsia="Times New Roman"/>
                <w:szCs w:val="24"/>
              </w:rPr>
              <w:t>инансовом закрытии, в порядке, предусмотренном Соглашением;</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Дата начала строительства</w:t>
            </w:r>
          </w:p>
        </w:tc>
        <w:tc>
          <w:tcPr>
            <w:tcW w:w="0" w:type="auto"/>
            <w:vAlign w:val="center"/>
          </w:tcPr>
          <w:p w:rsidR="007366E3" w:rsidRPr="00246FC1" w:rsidRDefault="007366E3">
            <w:pPr>
              <w:spacing w:before="120" w:after="120" w:line="240" w:lineRule="auto"/>
              <w:ind w:left="743"/>
              <w:rPr>
                <w:rFonts w:eastAsia="Times New Roman"/>
                <w:szCs w:val="24"/>
              </w:rPr>
            </w:pPr>
            <w:r w:rsidRPr="00246FC1">
              <w:rPr>
                <w:rFonts w:eastAsia="Times New Roman"/>
                <w:szCs w:val="24"/>
              </w:rPr>
              <w:t>означает дату подписания Сторонами акта о выполнении Предварительных условий начала строительства в порядке, предусмотренном Соглашением;</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Дата начала эксплуатации</w:t>
            </w:r>
          </w:p>
        </w:tc>
        <w:tc>
          <w:tcPr>
            <w:tcW w:w="0" w:type="auto"/>
            <w:vAlign w:val="center"/>
          </w:tcPr>
          <w:p w:rsidR="007366E3" w:rsidRPr="00246FC1" w:rsidRDefault="007366E3" w:rsidP="00E07468">
            <w:pPr>
              <w:spacing w:before="120" w:after="120" w:line="240" w:lineRule="auto"/>
              <w:ind w:left="743"/>
              <w:rPr>
                <w:rFonts w:eastAsia="Times New Roman"/>
                <w:szCs w:val="24"/>
              </w:rPr>
            </w:pPr>
            <w:r w:rsidRPr="00246FC1">
              <w:rPr>
                <w:rFonts w:eastAsia="Times New Roman"/>
                <w:szCs w:val="24"/>
              </w:rPr>
              <w:t>означает дату получения Разрешения на ввод в эксплуатацию</w:t>
            </w:r>
            <w:r w:rsidR="00E32FF6">
              <w:rPr>
                <w:rFonts w:eastAsia="Times New Roman"/>
                <w:szCs w:val="24"/>
              </w:rPr>
              <w:t xml:space="preserve"> </w:t>
            </w:r>
            <w:r w:rsidRPr="00246FC1">
              <w:rPr>
                <w:rFonts w:eastAsia="Times New Roman"/>
                <w:szCs w:val="24"/>
              </w:rPr>
              <w:t>в порядке, предусмотренном Соглашением;</w:t>
            </w:r>
          </w:p>
        </w:tc>
      </w:tr>
      <w:tr w:rsidR="00402F55" w:rsidRPr="00246FC1" w:rsidTr="00402F55">
        <w:tc>
          <w:tcPr>
            <w:tcW w:w="0" w:type="auto"/>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Дата прекращения действия соглашения</w:t>
            </w:r>
          </w:p>
        </w:tc>
        <w:tc>
          <w:tcPr>
            <w:tcW w:w="0" w:type="auto"/>
            <w:vAlign w:val="center"/>
          </w:tcPr>
          <w:p w:rsidR="007366E3" w:rsidRPr="00246FC1" w:rsidRDefault="007366E3" w:rsidP="00A16F15">
            <w:pPr>
              <w:spacing w:before="120" w:after="120" w:line="240" w:lineRule="auto"/>
              <w:ind w:left="743"/>
              <w:rPr>
                <w:rFonts w:eastAsia="Times New Roman"/>
                <w:szCs w:val="24"/>
              </w:rPr>
            </w:pPr>
            <w:r w:rsidRPr="00246FC1">
              <w:rPr>
                <w:rFonts w:eastAsia="Times New Roman"/>
                <w:szCs w:val="24"/>
              </w:rPr>
              <w:t xml:space="preserve">означает одну из следующих дат: </w:t>
            </w:r>
          </w:p>
          <w:p w:rsidR="007366E3" w:rsidRPr="00246FC1" w:rsidRDefault="00DB604B" w:rsidP="00082BC5">
            <w:pPr>
              <w:numPr>
                <w:ilvl w:val="0"/>
                <w:numId w:val="103"/>
              </w:numPr>
              <w:spacing w:before="120" w:after="120" w:line="240" w:lineRule="auto"/>
              <w:ind w:left="1150" w:hanging="425"/>
              <w:rPr>
                <w:rFonts w:eastAsia="Times New Roman"/>
                <w:szCs w:val="24"/>
              </w:rPr>
            </w:pPr>
            <w:r w:rsidRPr="00246FC1">
              <w:rPr>
                <w:rFonts w:eastAsia="Times New Roman"/>
                <w:szCs w:val="24"/>
              </w:rPr>
              <w:t>Дата истечения срока действия с</w:t>
            </w:r>
            <w:r w:rsidR="007366E3" w:rsidRPr="00246FC1">
              <w:rPr>
                <w:rFonts w:eastAsia="Times New Roman"/>
                <w:szCs w:val="24"/>
              </w:rPr>
              <w:t>оглашения; или</w:t>
            </w:r>
          </w:p>
          <w:p w:rsidR="007366E3" w:rsidRPr="00246FC1" w:rsidRDefault="007366E3" w:rsidP="00082BC5">
            <w:pPr>
              <w:numPr>
                <w:ilvl w:val="0"/>
                <w:numId w:val="103"/>
              </w:numPr>
              <w:spacing w:before="120" w:after="120" w:line="240" w:lineRule="auto"/>
              <w:ind w:left="1150" w:hanging="425"/>
              <w:rPr>
                <w:rFonts w:eastAsia="Times New Roman"/>
                <w:szCs w:val="24"/>
              </w:rPr>
            </w:pPr>
            <w:r w:rsidRPr="00246FC1">
              <w:rPr>
                <w:rFonts w:eastAsia="Times New Roman"/>
                <w:szCs w:val="24"/>
              </w:rPr>
              <w:t>дата подписания Сторонами соглашения о досрочном расторжении Соглашения, если иная дата не указана в таком соглашении;</w:t>
            </w:r>
            <w:r w:rsidR="005079EC" w:rsidRPr="00246FC1">
              <w:rPr>
                <w:rFonts w:eastAsia="Times New Roman"/>
                <w:szCs w:val="24"/>
              </w:rPr>
              <w:t xml:space="preserve"> или</w:t>
            </w:r>
          </w:p>
          <w:p w:rsidR="007366E3" w:rsidRPr="00246FC1" w:rsidRDefault="007366E3" w:rsidP="00082BC5">
            <w:pPr>
              <w:numPr>
                <w:ilvl w:val="0"/>
                <w:numId w:val="103"/>
              </w:numPr>
              <w:spacing w:before="120" w:after="120" w:line="240" w:lineRule="auto"/>
              <w:ind w:left="1150" w:hanging="425"/>
              <w:rPr>
                <w:rFonts w:eastAsia="Times New Roman"/>
                <w:szCs w:val="24"/>
              </w:rPr>
            </w:pPr>
            <w:r w:rsidRPr="00246FC1">
              <w:rPr>
                <w:rFonts w:eastAsia="Times New Roman"/>
                <w:szCs w:val="24"/>
              </w:rPr>
              <w:t>дата, определенная в судебном решении о расторжении Соглашения;</w:t>
            </w:r>
            <w:r w:rsidR="005079EC" w:rsidRPr="00246FC1">
              <w:rPr>
                <w:rFonts w:eastAsia="Times New Roman"/>
                <w:szCs w:val="24"/>
              </w:rPr>
              <w:t xml:space="preserve"> или</w:t>
            </w:r>
          </w:p>
          <w:p w:rsidR="007366E3" w:rsidRPr="00246FC1" w:rsidRDefault="007366E3" w:rsidP="00082BC5">
            <w:pPr>
              <w:numPr>
                <w:ilvl w:val="0"/>
                <w:numId w:val="103"/>
              </w:numPr>
              <w:spacing w:before="120" w:after="120" w:line="240" w:lineRule="auto"/>
              <w:ind w:left="1150" w:hanging="425"/>
              <w:rPr>
                <w:rFonts w:eastAsia="Times New Roman"/>
                <w:szCs w:val="24"/>
              </w:rPr>
            </w:pPr>
            <w:r w:rsidRPr="00246FC1">
              <w:rPr>
                <w:rFonts w:eastAsia="Times New Roman"/>
                <w:szCs w:val="24"/>
              </w:rPr>
              <w:t xml:space="preserve">иная дата прекращения Соглашения, определяемая в соответствии с </w:t>
            </w:r>
            <w:r w:rsidR="007B375C" w:rsidRPr="00246FC1">
              <w:rPr>
                <w:rFonts w:eastAsia="Times New Roman"/>
                <w:szCs w:val="24"/>
              </w:rPr>
              <w:t>Законодательством</w:t>
            </w:r>
            <w:r w:rsidRPr="00246FC1">
              <w:rPr>
                <w:rFonts w:eastAsia="Times New Roman"/>
                <w:szCs w:val="24"/>
              </w:rPr>
              <w:t>;</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Дата приемки объекта</w:t>
            </w:r>
          </w:p>
        </w:tc>
        <w:tc>
          <w:tcPr>
            <w:tcW w:w="0" w:type="auto"/>
            <w:vAlign w:val="center"/>
          </w:tcPr>
          <w:p w:rsidR="007366E3" w:rsidRPr="00246FC1" w:rsidRDefault="007366E3" w:rsidP="00E07468">
            <w:pPr>
              <w:spacing w:before="120" w:after="120" w:line="240" w:lineRule="auto"/>
              <w:ind w:left="743"/>
              <w:rPr>
                <w:rFonts w:eastAsia="Times New Roman"/>
                <w:szCs w:val="24"/>
              </w:rPr>
            </w:pPr>
            <w:r w:rsidRPr="00246FC1">
              <w:rPr>
                <w:rFonts w:eastAsia="Times New Roman"/>
                <w:szCs w:val="24"/>
              </w:rPr>
              <w:t xml:space="preserve">означает дату подписания Публичным партнером </w:t>
            </w:r>
            <w:r w:rsidR="008B48B5" w:rsidRPr="00246FC1">
              <w:rPr>
                <w:rFonts w:eastAsia="Times New Roman"/>
                <w:szCs w:val="24"/>
              </w:rPr>
              <w:t>А</w:t>
            </w:r>
            <w:r w:rsidRPr="00246FC1">
              <w:rPr>
                <w:rFonts w:eastAsia="Times New Roman"/>
                <w:szCs w:val="24"/>
              </w:rPr>
              <w:t xml:space="preserve">кта </w:t>
            </w:r>
            <w:r w:rsidR="00120CE0" w:rsidRPr="00246FC1">
              <w:rPr>
                <w:rFonts w:eastAsia="Times New Roman"/>
                <w:szCs w:val="24"/>
              </w:rPr>
              <w:t>выполнения инвестиционного этапа</w:t>
            </w:r>
            <w:r w:rsidRPr="00246FC1">
              <w:rPr>
                <w:rFonts w:eastAsia="Times New Roman"/>
                <w:szCs w:val="24"/>
              </w:rPr>
              <w:t>, подтверждающего получение Разрешения на ввод в эксплуатацию в порядке, предусмотренном Соглашением;</w:t>
            </w:r>
          </w:p>
        </w:tc>
      </w:tr>
      <w:tr w:rsidR="00674400" w:rsidRPr="00246FC1" w:rsidTr="00A16F15">
        <w:tc>
          <w:tcPr>
            <w:tcW w:w="0" w:type="auto"/>
            <w:vAlign w:val="center"/>
          </w:tcPr>
          <w:p w:rsidR="00674400" w:rsidRPr="00246FC1" w:rsidRDefault="00674400" w:rsidP="005D4EF9">
            <w:pPr>
              <w:spacing w:before="120" w:after="120" w:line="240" w:lineRule="auto"/>
              <w:jc w:val="left"/>
              <w:rPr>
                <w:rFonts w:eastAsia="Times New Roman"/>
                <w:b/>
                <w:szCs w:val="24"/>
              </w:rPr>
            </w:pPr>
            <w:r w:rsidRPr="00246FC1">
              <w:rPr>
                <w:rFonts w:eastAsia="Times New Roman"/>
                <w:b/>
                <w:szCs w:val="24"/>
              </w:rPr>
              <w:t>Договор аренды земельного участка</w:t>
            </w:r>
          </w:p>
        </w:tc>
        <w:tc>
          <w:tcPr>
            <w:tcW w:w="0" w:type="auto"/>
            <w:vAlign w:val="center"/>
          </w:tcPr>
          <w:p w:rsidR="00674400" w:rsidRPr="00246FC1" w:rsidRDefault="00674400" w:rsidP="002A0D2F">
            <w:pPr>
              <w:spacing w:before="120" w:after="120" w:line="240" w:lineRule="auto"/>
              <w:ind w:left="743"/>
              <w:rPr>
                <w:rFonts w:eastAsia="Times New Roman"/>
                <w:szCs w:val="24"/>
              </w:rPr>
            </w:pPr>
            <w:r w:rsidRPr="00246FC1">
              <w:rPr>
                <w:rFonts w:eastAsia="Times New Roman"/>
                <w:szCs w:val="24"/>
              </w:rPr>
              <w:t>означает договор аренды Земельн</w:t>
            </w:r>
            <w:r w:rsidR="002A0D2F" w:rsidRPr="00246FC1">
              <w:rPr>
                <w:rFonts w:eastAsia="Times New Roman"/>
                <w:szCs w:val="24"/>
              </w:rPr>
              <w:t>ого</w:t>
            </w:r>
            <w:r w:rsidRPr="00246FC1">
              <w:rPr>
                <w:rFonts w:eastAsia="Times New Roman"/>
                <w:szCs w:val="24"/>
              </w:rPr>
              <w:t xml:space="preserve"> участк</w:t>
            </w:r>
            <w:r w:rsidR="002A0D2F" w:rsidRPr="00246FC1">
              <w:rPr>
                <w:rFonts w:eastAsia="Times New Roman"/>
                <w:szCs w:val="24"/>
              </w:rPr>
              <w:t>а</w:t>
            </w:r>
            <w:r w:rsidRPr="00246FC1">
              <w:rPr>
                <w:rFonts w:eastAsia="Times New Roman"/>
                <w:szCs w:val="24"/>
              </w:rPr>
              <w:t>, подлежащи</w:t>
            </w:r>
            <w:r w:rsidR="002A0D2F" w:rsidRPr="00246FC1">
              <w:rPr>
                <w:rFonts w:eastAsia="Times New Roman"/>
                <w:szCs w:val="24"/>
              </w:rPr>
              <w:t>й</w:t>
            </w:r>
            <w:r w:rsidRPr="00246FC1">
              <w:rPr>
                <w:rFonts w:eastAsia="Times New Roman"/>
                <w:szCs w:val="24"/>
              </w:rPr>
              <w:t xml:space="preserve"> заключению между Публичным партнером и Частным партнером в соответствии с требованиями статьи </w:t>
            </w:r>
            <w:r w:rsidR="00BD7C0E" w:rsidRPr="00246FC1">
              <w:fldChar w:fldCharType="begin"/>
            </w:r>
            <w:r w:rsidR="00BD7C0E" w:rsidRPr="00246FC1">
              <w:instrText xml:space="preserve"> REF _Ref506214101 \w \h  \* MERGEFORMAT </w:instrText>
            </w:r>
            <w:r w:rsidR="00BD7C0E" w:rsidRPr="00246FC1">
              <w:fldChar w:fldCharType="separate"/>
            </w:r>
            <w:r w:rsidR="00D31602" w:rsidRPr="00246FC1">
              <w:rPr>
                <w:rFonts w:eastAsia="Times New Roman"/>
                <w:szCs w:val="24"/>
              </w:rPr>
              <w:t>10</w:t>
            </w:r>
            <w:r w:rsidR="00BD7C0E" w:rsidRPr="00246FC1">
              <w:fldChar w:fldCharType="end"/>
            </w:r>
            <w:r w:rsidR="00D45BB2" w:rsidRPr="00246FC1">
              <w:rPr>
                <w:rFonts w:eastAsia="Times New Roman"/>
                <w:szCs w:val="24"/>
              </w:rPr>
              <w:t xml:space="preserve">Соглашения </w:t>
            </w:r>
            <w:r w:rsidRPr="00246FC1">
              <w:rPr>
                <w:rFonts w:eastAsia="Times New Roman"/>
                <w:szCs w:val="24"/>
              </w:rPr>
              <w:t>и Законодательства;</w:t>
            </w:r>
          </w:p>
        </w:tc>
      </w:tr>
      <w:tr w:rsidR="00ED7CF5" w:rsidRPr="00246FC1" w:rsidTr="00A16F15">
        <w:tc>
          <w:tcPr>
            <w:tcW w:w="0" w:type="auto"/>
            <w:vAlign w:val="center"/>
          </w:tcPr>
          <w:p w:rsidR="00ED7CF5" w:rsidRPr="00246FC1" w:rsidRDefault="00ED7CF5" w:rsidP="005D4EF9">
            <w:pPr>
              <w:spacing w:before="120" w:after="120" w:line="240" w:lineRule="auto"/>
              <w:jc w:val="left"/>
              <w:rPr>
                <w:rFonts w:eastAsia="Times New Roman"/>
                <w:b/>
                <w:szCs w:val="24"/>
              </w:rPr>
            </w:pPr>
            <w:r w:rsidRPr="00246FC1">
              <w:rPr>
                <w:rFonts w:eastAsia="Times New Roman"/>
                <w:b/>
                <w:szCs w:val="24"/>
              </w:rPr>
              <w:t>Договор подряда</w:t>
            </w:r>
          </w:p>
        </w:tc>
        <w:tc>
          <w:tcPr>
            <w:tcW w:w="0" w:type="auto"/>
            <w:vAlign w:val="center"/>
          </w:tcPr>
          <w:p w:rsidR="00ED7CF5" w:rsidRPr="00246FC1" w:rsidRDefault="00E32FF6" w:rsidP="00A16F15">
            <w:pPr>
              <w:spacing w:before="120" w:after="120" w:line="240" w:lineRule="auto"/>
              <w:ind w:left="743"/>
              <w:rPr>
                <w:rFonts w:eastAsia="Times New Roman"/>
                <w:szCs w:val="24"/>
              </w:rPr>
            </w:pPr>
            <w:r>
              <w:rPr>
                <w:rFonts w:eastAsia="Times New Roman"/>
                <w:szCs w:val="24"/>
              </w:rPr>
              <w:t>о</w:t>
            </w:r>
            <w:r w:rsidR="00ED7CF5" w:rsidRPr="00246FC1">
              <w:rPr>
                <w:rFonts w:eastAsia="Times New Roman"/>
                <w:szCs w:val="24"/>
              </w:rPr>
              <w:t>значает</w:t>
            </w:r>
            <w:r>
              <w:rPr>
                <w:rFonts w:eastAsia="Times New Roman"/>
                <w:szCs w:val="24"/>
              </w:rPr>
              <w:t xml:space="preserve"> </w:t>
            </w:r>
            <w:r w:rsidR="00FF500C" w:rsidRPr="00246FC1">
              <w:rPr>
                <w:rFonts w:eastAsia="Times New Roman"/>
                <w:szCs w:val="24"/>
              </w:rPr>
              <w:t>договор, заключаемый Частным партнером с Подрядчиком для целей осуществления работ по Строительству;</w:t>
            </w:r>
          </w:p>
        </w:tc>
      </w:tr>
      <w:tr w:rsidR="00F90DC4" w:rsidRPr="00246FC1" w:rsidTr="00A16F15">
        <w:tc>
          <w:tcPr>
            <w:tcW w:w="0" w:type="auto"/>
            <w:vAlign w:val="center"/>
          </w:tcPr>
          <w:p w:rsidR="00F90DC4" w:rsidRPr="00246FC1" w:rsidRDefault="00F90DC4" w:rsidP="005D4EF9">
            <w:pPr>
              <w:spacing w:before="120" w:after="120" w:line="240" w:lineRule="auto"/>
              <w:jc w:val="left"/>
              <w:rPr>
                <w:rFonts w:eastAsia="Times New Roman"/>
                <w:b/>
                <w:szCs w:val="24"/>
              </w:rPr>
            </w:pPr>
            <w:r w:rsidRPr="00246FC1">
              <w:rPr>
                <w:b/>
              </w:rPr>
              <w:t>Договоры по проекту</w:t>
            </w:r>
          </w:p>
        </w:tc>
        <w:tc>
          <w:tcPr>
            <w:tcW w:w="0" w:type="auto"/>
            <w:vAlign w:val="center"/>
          </w:tcPr>
          <w:p w:rsidR="00F90DC4" w:rsidRPr="00246FC1" w:rsidRDefault="00F90DC4" w:rsidP="00E2175E">
            <w:pPr>
              <w:spacing w:before="120" w:after="120" w:line="240" w:lineRule="auto"/>
              <w:ind w:left="743"/>
              <w:rPr>
                <w:rFonts w:eastAsia="Times New Roman"/>
                <w:szCs w:val="24"/>
              </w:rPr>
            </w:pPr>
            <w:r w:rsidRPr="00246FC1">
              <w:rPr>
                <w:rFonts w:eastAsia="Times New Roman"/>
                <w:szCs w:val="24"/>
              </w:rPr>
              <w:t>означает Соглашение, Договор подряда, Договор аренды земельн</w:t>
            </w:r>
            <w:r w:rsidR="002A0D2F" w:rsidRPr="00246FC1">
              <w:rPr>
                <w:rFonts w:eastAsia="Times New Roman"/>
                <w:szCs w:val="24"/>
              </w:rPr>
              <w:t>ого</w:t>
            </w:r>
            <w:r w:rsidRPr="00246FC1">
              <w:rPr>
                <w:rFonts w:eastAsia="Times New Roman"/>
                <w:szCs w:val="24"/>
              </w:rPr>
              <w:t xml:space="preserve"> участк</w:t>
            </w:r>
            <w:r w:rsidR="002A0D2F" w:rsidRPr="00246FC1">
              <w:rPr>
                <w:rFonts w:eastAsia="Times New Roman"/>
                <w:szCs w:val="24"/>
              </w:rPr>
              <w:t>а</w:t>
            </w:r>
            <w:r w:rsidRPr="00246FC1">
              <w:rPr>
                <w:rFonts w:eastAsia="Times New Roman"/>
                <w:szCs w:val="24"/>
              </w:rPr>
              <w:t xml:space="preserve">, Договор аренды </w:t>
            </w:r>
            <w:r w:rsidR="00E2175E" w:rsidRPr="00246FC1">
              <w:rPr>
                <w:rFonts w:eastAsia="Times New Roman"/>
                <w:szCs w:val="24"/>
              </w:rPr>
              <w:t>объекта</w:t>
            </w:r>
            <w:r w:rsidRPr="00246FC1">
              <w:rPr>
                <w:rFonts w:eastAsia="Times New Roman"/>
                <w:szCs w:val="24"/>
              </w:rPr>
              <w:t xml:space="preserve">, Соглашение с техническим экспертом, </w:t>
            </w:r>
            <w:r w:rsidR="00402F55" w:rsidRPr="00246FC1">
              <w:rPr>
                <w:rFonts w:eastAsia="Times New Roman"/>
                <w:szCs w:val="24"/>
              </w:rPr>
              <w:t>Соглашения о финансировании;</w:t>
            </w:r>
          </w:p>
        </w:tc>
      </w:tr>
      <w:tr w:rsidR="00595830" w:rsidRPr="00246FC1" w:rsidTr="00A16F15">
        <w:tc>
          <w:tcPr>
            <w:tcW w:w="0" w:type="auto"/>
            <w:vAlign w:val="center"/>
          </w:tcPr>
          <w:p w:rsidR="00595830" w:rsidRPr="00246FC1" w:rsidRDefault="00595830" w:rsidP="005D4EF9">
            <w:pPr>
              <w:spacing w:before="120" w:after="120" w:line="240" w:lineRule="auto"/>
              <w:jc w:val="left"/>
              <w:rPr>
                <w:rFonts w:eastAsia="Times New Roman"/>
                <w:b/>
                <w:szCs w:val="24"/>
              </w:rPr>
            </w:pPr>
            <w:r w:rsidRPr="00246FC1">
              <w:rPr>
                <w:rFonts w:eastAsia="Times New Roman"/>
                <w:b/>
                <w:szCs w:val="24"/>
              </w:rPr>
              <w:t>Дополнение к акту об особом обстоятельстве</w:t>
            </w:r>
          </w:p>
        </w:tc>
        <w:tc>
          <w:tcPr>
            <w:tcW w:w="0" w:type="auto"/>
            <w:vAlign w:val="center"/>
          </w:tcPr>
          <w:p w:rsidR="00595830" w:rsidRPr="00246FC1" w:rsidRDefault="00595830" w:rsidP="00A16F15">
            <w:pPr>
              <w:spacing w:before="120" w:after="120" w:line="240" w:lineRule="auto"/>
              <w:ind w:left="743"/>
              <w:rPr>
                <w:rFonts w:eastAsia="Times New Roman"/>
                <w:szCs w:val="24"/>
              </w:rPr>
            </w:pPr>
            <w:r w:rsidRPr="00246FC1">
              <w:rPr>
                <w:rFonts w:eastAsia="Times New Roman"/>
                <w:szCs w:val="24"/>
              </w:rPr>
              <w:t>имеет значение, указанное в пункт</w:t>
            </w:r>
            <w:r w:rsidR="00E81DA8" w:rsidRPr="00246FC1">
              <w:rPr>
                <w:rFonts w:eastAsia="Times New Roman"/>
                <w:szCs w:val="24"/>
              </w:rPr>
              <w:t>е</w:t>
            </w:r>
            <w:r w:rsidR="00BD7C0E" w:rsidRPr="00246FC1">
              <w:fldChar w:fldCharType="begin"/>
            </w:r>
            <w:r w:rsidR="00BD7C0E" w:rsidRPr="00246FC1">
              <w:instrText xml:space="preserve"> REF _Ref506747115 \w \h  \* MERGEFORMAT </w:instrText>
            </w:r>
            <w:r w:rsidR="00BD7C0E" w:rsidRPr="00246FC1">
              <w:fldChar w:fldCharType="separate"/>
            </w:r>
            <w:r w:rsidR="005D4EF9" w:rsidRPr="00246FC1">
              <w:rPr>
                <w:rFonts w:eastAsia="Times New Roman"/>
                <w:szCs w:val="24"/>
              </w:rPr>
              <w:t>40.10</w:t>
            </w:r>
            <w:r w:rsidR="00BD7C0E" w:rsidRPr="00246FC1">
              <w:fldChar w:fldCharType="end"/>
            </w:r>
            <w:r w:rsidRPr="00246FC1">
              <w:rPr>
                <w:rFonts w:eastAsia="Times New Roman"/>
                <w:szCs w:val="24"/>
              </w:rPr>
              <w:t>;</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Дополнительное оборудование</w:t>
            </w:r>
          </w:p>
        </w:tc>
        <w:tc>
          <w:tcPr>
            <w:tcW w:w="0" w:type="auto"/>
            <w:vAlign w:val="center"/>
          </w:tcPr>
          <w:p w:rsidR="007366E3" w:rsidRPr="00246FC1" w:rsidRDefault="007366E3" w:rsidP="00E2175E">
            <w:pPr>
              <w:spacing w:before="120" w:after="120" w:line="240" w:lineRule="auto"/>
              <w:ind w:left="743"/>
              <w:rPr>
                <w:rFonts w:eastAsia="Times New Roman"/>
                <w:szCs w:val="24"/>
              </w:rPr>
            </w:pPr>
            <w:r w:rsidRPr="00246FC1">
              <w:rPr>
                <w:rFonts w:eastAsia="Times New Roman"/>
                <w:szCs w:val="24"/>
              </w:rPr>
              <w:t>означает имущество, закупаемое Частным партнером в соответствии с условиями Соглашения, являющееся частью Объекта соглашения и необходимое для осуществления Эксплуатации, перечень которого содержится</w:t>
            </w:r>
            <w:r w:rsidR="00E81DA8" w:rsidRPr="00246FC1">
              <w:rPr>
                <w:rFonts w:eastAsia="Times New Roman"/>
                <w:szCs w:val="24"/>
              </w:rPr>
              <w:t xml:space="preserve"> в Приложении 2 (</w:t>
            </w:r>
            <w:r w:rsidR="00E81DA8" w:rsidRPr="00246FC1">
              <w:rPr>
                <w:i/>
              </w:rPr>
              <w:t>Описание и технико-экономические показатели Объекта соглашения</w:t>
            </w:r>
            <w:r w:rsidR="00E81DA8" w:rsidRPr="00246FC1">
              <w:rPr>
                <w:rFonts w:eastAsia="Times New Roman"/>
                <w:szCs w:val="24"/>
              </w:rPr>
              <w:t>)</w:t>
            </w:r>
            <w:r w:rsidRPr="00246FC1">
              <w:rPr>
                <w:rFonts w:eastAsia="Times New Roman"/>
                <w:szCs w:val="24"/>
              </w:rPr>
              <w:t xml:space="preserve">, подлежащее передаче в собственность Публичному партнеру после ввода в эксплуатацию </w:t>
            </w:r>
            <w:r w:rsidR="00E2175E" w:rsidRPr="00246FC1">
              <w:rPr>
                <w:rFonts w:eastAsia="Times New Roman"/>
                <w:szCs w:val="24"/>
              </w:rPr>
              <w:t>О</w:t>
            </w:r>
            <w:r w:rsidRPr="00246FC1">
              <w:rPr>
                <w:rFonts w:eastAsia="Times New Roman"/>
                <w:szCs w:val="24"/>
              </w:rPr>
              <w:t>бъекта соглашения;</w:t>
            </w:r>
          </w:p>
        </w:tc>
      </w:tr>
      <w:tr w:rsidR="003D1D6F" w:rsidRPr="00246FC1" w:rsidTr="00A16F15">
        <w:tc>
          <w:tcPr>
            <w:tcW w:w="0" w:type="auto"/>
            <w:vAlign w:val="center"/>
          </w:tcPr>
          <w:p w:rsidR="003D1D6F" w:rsidRPr="00246FC1" w:rsidRDefault="003D1D6F" w:rsidP="005D4EF9">
            <w:pPr>
              <w:spacing w:before="120" w:after="120" w:line="240" w:lineRule="auto"/>
              <w:jc w:val="left"/>
              <w:rPr>
                <w:rFonts w:eastAsia="Times New Roman"/>
                <w:b/>
                <w:szCs w:val="24"/>
              </w:rPr>
            </w:pPr>
            <w:r w:rsidRPr="00246FC1">
              <w:rPr>
                <w:rFonts w:eastAsia="Times New Roman"/>
                <w:b/>
                <w:szCs w:val="24"/>
              </w:rPr>
              <w:t>Дополнительные расходы</w:t>
            </w:r>
          </w:p>
          <w:p w:rsidR="003D1D6F" w:rsidRPr="00246FC1" w:rsidRDefault="003D1D6F" w:rsidP="005D4EF9">
            <w:pPr>
              <w:spacing w:before="120" w:after="120" w:line="240" w:lineRule="auto"/>
              <w:jc w:val="left"/>
              <w:rPr>
                <w:rFonts w:eastAsia="Times New Roman"/>
                <w:b/>
                <w:szCs w:val="24"/>
              </w:rPr>
            </w:pPr>
          </w:p>
        </w:tc>
        <w:tc>
          <w:tcPr>
            <w:tcW w:w="0" w:type="auto"/>
            <w:vAlign w:val="center"/>
          </w:tcPr>
          <w:p w:rsidR="003D1D6F" w:rsidRPr="00246FC1" w:rsidRDefault="00B047D5" w:rsidP="00804F20">
            <w:pPr>
              <w:spacing w:before="120" w:after="120" w:line="240" w:lineRule="auto"/>
              <w:ind w:left="743"/>
              <w:rPr>
                <w:rFonts w:eastAsia="Times New Roman"/>
                <w:szCs w:val="24"/>
              </w:rPr>
            </w:pPr>
            <w:r w:rsidRPr="00246FC1">
              <w:rPr>
                <w:rFonts w:eastAsia="Times New Roman"/>
                <w:bCs/>
                <w:szCs w:val="24"/>
              </w:rPr>
              <w:t xml:space="preserve">означает </w:t>
            </w:r>
            <w:r w:rsidR="00433D0D" w:rsidRPr="00246FC1">
              <w:t>любые дополнительные расходы</w:t>
            </w:r>
            <w:r w:rsidR="005079EC" w:rsidRPr="00246FC1">
              <w:t>,</w:t>
            </w:r>
            <w:r w:rsidR="00433D0D" w:rsidRPr="00246FC1">
              <w:t xml:space="preserve"> издержки и иной реальный ущерб, фактически понесенные </w:t>
            </w:r>
            <w:r w:rsidR="00804F20" w:rsidRPr="00246FC1">
              <w:t>Частным партнером</w:t>
            </w:r>
            <w:r w:rsidR="00433D0D" w:rsidRPr="00246FC1">
              <w:t xml:space="preserve"> в результате наступления Особых обстоятельств, в том числе расходы на привлечение финансирования, включая также любые дополнительные выплаты по уплате налогов и других обязательных платежей в бюджет, а также дополнительные расходы </w:t>
            </w:r>
            <w:r w:rsidR="00804F20" w:rsidRPr="00246FC1">
              <w:t>Частного партнера</w:t>
            </w:r>
            <w:r w:rsidR="00433D0D" w:rsidRPr="00246FC1">
              <w:t xml:space="preserve"> по каким-либо договорам с третьими лицами и (или) в связи с исками третьих лиц, если такие расходы и компенсации не предусмотрены условиями Соглашения</w:t>
            </w:r>
            <w:r w:rsidR="003D1D6F" w:rsidRPr="00246FC1">
              <w:rPr>
                <w:rFonts w:eastAsia="Times New Roman"/>
                <w:szCs w:val="24"/>
              </w:rPr>
              <w:t>;</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Задание на проектирование</w:t>
            </w:r>
          </w:p>
        </w:tc>
        <w:tc>
          <w:tcPr>
            <w:tcW w:w="0" w:type="auto"/>
            <w:vAlign w:val="center"/>
          </w:tcPr>
          <w:p w:rsidR="007366E3" w:rsidRPr="00246FC1" w:rsidRDefault="007366E3" w:rsidP="00B310E4">
            <w:pPr>
              <w:spacing w:before="120" w:after="120" w:line="240" w:lineRule="auto"/>
              <w:ind w:left="743"/>
              <w:rPr>
                <w:rFonts w:eastAsia="Times New Roman"/>
                <w:szCs w:val="24"/>
              </w:rPr>
            </w:pPr>
            <w:r w:rsidRPr="00246FC1">
              <w:rPr>
                <w:rFonts w:eastAsia="Times New Roman"/>
                <w:szCs w:val="24"/>
              </w:rPr>
              <w:t>означает согласуем</w:t>
            </w:r>
            <w:r w:rsidR="007318C3" w:rsidRPr="00246FC1">
              <w:rPr>
                <w:rFonts w:eastAsia="Times New Roman"/>
                <w:szCs w:val="24"/>
              </w:rPr>
              <w:t>ые</w:t>
            </w:r>
            <w:r w:rsidRPr="00246FC1">
              <w:rPr>
                <w:rFonts w:eastAsia="Times New Roman"/>
                <w:szCs w:val="24"/>
              </w:rPr>
              <w:t xml:space="preserve"> Сторонами в порядке, установленном Соглашением, задани</w:t>
            </w:r>
            <w:r w:rsidR="00B310E4" w:rsidRPr="00246FC1">
              <w:rPr>
                <w:rFonts w:eastAsia="Times New Roman"/>
                <w:szCs w:val="24"/>
              </w:rPr>
              <w:t>е</w:t>
            </w:r>
            <w:r w:rsidRPr="00246FC1">
              <w:rPr>
                <w:rFonts w:eastAsia="Times New Roman"/>
                <w:szCs w:val="24"/>
              </w:rPr>
              <w:t xml:space="preserve"> на проектирование </w:t>
            </w:r>
            <w:r w:rsidR="00B310E4" w:rsidRPr="00246FC1">
              <w:rPr>
                <w:rFonts w:eastAsia="Times New Roman"/>
                <w:szCs w:val="24"/>
              </w:rPr>
              <w:t>О</w:t>
            </w:r>
            <w:r w:rsidRPr="00246FC1">
              <w:rPr>
                <w:rFonts w:eastAsia="Times New Roman"/>
                <w:szCs w:val="24"/>
              </w:rPr>
              <w:t>бъекта соглашения;</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Заемные инвестиции</w:t>
            </w:r>
          </w:p>
        </w:tc>
        <w:tc>
          <w:tcPr>
            <w:tcW w:w="0" w:type="auto"/>
            <w:vAlign w:val="center"/>
          </w:tcPr>
          <w:p w:rsidR="007366E3" w:rsidRPr="00246FC1" w:rsidRDefault="007366E3" w:rsidP="008875A3">
            <w:pPr>
              <w:spacing w:before="120" w:after="120" w:line="240" w:lineRule="auto"/>
              <w:ind w:left="743"/>
              <w:rPr>
                <w:rFonts w:eastAsia="Times New Roman"/>
                <w:szCs w:val="24"/>
              </w:rPr>
            </w:pPr>
            <w:r w:rsidRPr="00246FC1">
              <w:rPr>
                <w:rFonts w:eastAsia="Times New Roman"/>
                <w:szCs w:val="24"/>
              </w:rPr>
              <w:t xml:space="preserve">означает заемные средства, </w:t>
            </w:r>
            <w:r w:rsidR="008875A3" w:rsidRPr="00246FC1">
              <w:rPr>
                <w:rFonts w:eastAsia="Times New Roman"/>
                <w:szCs w:val="24"/>
              </w:rPr>
              <w:t xml:space="preserve">которые могут быть </w:t>
            </w:r>
            <w:r w:rsidR="0010353D" w:rsidRPr="00246FC1">
              <w:rPr>
                <w:rFonts w:eastAsia="Times New Roman"/>
                <w:szCs w:val="24"/>
              </w:rPr>
              <w:t>привлечены</w:t>
            </w:r>
            <w:r w:rsidRPr="00246FC1">
              <w:rPr>
                <w:rFonts w:eastAsia="Times New Roman"/>
                <w:szCs w:val="24"/>
              </w:rPr>
              <w:t xml:space="preserve"> Частным партнером по соглашению(-ям) с Финансирующими организациями в целях исполнения принятых им обязательств по частичному финансированию Проектирования и Строительства, включающие в себя Основной долг;</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Закон о ГЧП</w:t>
            </w:r>
          </w:p>
        </w:tc>
        <w:tc>
          <w:tcPr>
            <w:tcW w:w="0" w:type="auto"/>
            <w:vAlign w:val="center"/>
          </w:tcPr>
          <w:p w:rsidR="007366E3" w:rsidRPr="00246FC1" w:rsidRDefault="007366E3" w:rsidP="00A16F15">
            <w:pPr>
              <w:spacing w:before="120" w:after="120" w:line="240" w:lineRule="auto"/>
              <w:ind w:left="743"/>
              <w:rPr>
                <w:rFonts w:eastAsia="Times New Roman"/>
                <w:szCs w:val="24"/>
              </w:rPr>
            </w:pPr>
            <w:r w:rsidRPr="00246FC1">
              <w:rPr>
                <w:rFonts w:eastAsia="Times New Roman"/>
                <w:szCs w:val="24"/>
              </w:rPr>
              <w:t xml:space="preserve">означает </w:t>
            </w:r>
            <w:r w:rsidRPr="00246FC1">
              <w:rPr>
                <w:rFonts w:eastAsia="Times New Roman"/>
                <w:bCs/>
                <w:szCs w:val="24"/>
              </w:rPr>
              <w:t>федеральный закон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r w:rsidRPr="00246FC1">
              <w:rPr>
                <w:rFonts w:eastAsia="Times New Roman"/>
                <w:szCs w:val="24"/>
              </w:rPr>
              <w:t>»</w:t>
            </w:r>
            <w:r w:rsidR="0032134E" w:rsidRPr="00246FC1">
              <w:rPr>
                <w:rFonts w:eastAsia="Times New Roman"/>
                <w:szCs w:val="24"/>
              </w:rPr>
              <w:t xml:space="preserve"> с учетом изменений и дополнений</w:t>
            </w:r>
            <w:r w:rsidRPr="00246FC1">
              <w:rPr>
                <w:rFonts w:eastAsia="Times New Roman"/>
                <w:szCs w:val="24"/>
              </w:rPr>
              <w:t>;</w:t>
            </w:r>
          </w:p>
        </w:tc>
      </w:tr>
      <w:tr w:rsidR="00756F8C" w:rsidRPr="00246FC1" w:rsidTr="00A16F15">
        <w:tc>
          <w:tcPr>
            <w:tcW w:w="0" w:type="auto"/>
            <w:vAlign w:val="center"/>
          </w:tcPr>
          <w:p w:rsidR="00756F8C" w:rsidRPr="00246FC1" w:rsidRDefault="00756F8C" w:rsidP="005D4EF9">
            <w:pPr>
              <w:spacing w:before="120" w:after="120" w:line="240" w:lineRule="auto"/>
              <w:jc w:val="left"/>
              <w:rPr>
                <w:rFonts w:eastAsia="Times New Roman"/>
                <w:b/>
                <w:szCs w:val="24"/>
              </w:rPr>
            </w:pPr>
            <w:r w:rsidRPr="00246FC1">
              <w:rPr>
                <w:rFonts w:eastAsia="Times New Roman"/>
                <w:b/>
                <w:szCs w:val="24"/>
              </w:rPr>
              <w:t>Законодательство</w:t>
            </w:r>
          </w:p>
        </w:tc>
        <w:tc>
          <w:tcPr>
            <w:tcW w:w="0" w:type="auto"/>
            <w:vAlign w:val="center"/>
          </w:tcPr>
          <w:p w:rsidR="00756F8C" w:rsidRPr="00246FC1" w:rsidRDefault="00756F8C" w:rsidP="00A16F15">
            <w:pPr>
              <w:spacing w:before="120" w:after="120" w:line="240" w:lineRule="auto"/>
              <w:ind w:left="743"/>
              <w:rPr>
                <w:rFonts w:eastAsia="Times New Roman"/>
                <w:szCs w:val="24"/>
              </w:rPr>
            </w:pPr>
            <w:r w:rsidRPr="00246FC1">
              <w:rPr>
                <w:rFonts w:eastAsia="Times New Roman"/>
                <w:szCs w:val="24"/>
              </w:rPr>
              <w:t>означает вступившие в силу и сохраняющие действие федеральные законы, законы субъектов Российской Федерации, подзаконные акты, а равно любые иные нормативные акты Государственных органов, включая стандарты и нормы, применимые к Проектированию, Строительству, Эксплуатации и Техническому обслуживанию;</w:t>
            </w:r>
          </w:p>
        </w:tc>
      </w:tr>
      <w:tr w:rsidR="00FA085E" w:rsidRPr="00246FC1" w:rsidTr="00A16F15">
        <w:tc>
          <w:tcPr>
            <w:tcW w:w="0" w:type="auto"/>
            <w:vAlign w:val="center"/>
          </w:tcPr>
          <w:p w:rsidR="00FA085E" w:rsidRPr="00246FC1" w:rsidRDefault="00FA085E" w:rsidP="005D4EF9">
            <w:pPr>
              <w:spacing w:before="120" w:after="120" w:line="240" w:lineRule="auto"/>
              <w:jc w:val="left"/>
              <w:rPr>
                <w:rFonts w:eastAsia="Times New Roman"/>
                <w:b/>
                <w:szCs w:val="24"/>
              </w:rPr>
            </w:pPr>
            <w:r w:rsidRPr="00246FC1">
              <w:rPr>
                <w:rFonts w:eastAsia="Times New Roman"/>
                <w:b/>
                <w:szCs w:val="24"/>
              </w:rPr>
              <w:t>Заявление о прекращении</w:t>
            </w:r>
          </w:p>
        </w:tc>
        <w:tc>
          <w:tcPr>
            <w:tcW w:w="0" w:type="auto"/>
            <w:vAlign w:val="center"/>
          </w:tcPr>
          <w:p w:rsidR="00FA085E" w:rsidRPr="00246FC1" w:rsidRDefault="00FF500C" w:rsidP="00A16F15">
            <w:pPr>
              <w:spacing w:before="120" w:after="120" w:line="240" w:lineRule="auto"/>
              <w:ind w:left="743"/>
              <w:rPr>
                <w:rFonts w:eastAsia="Times New Roman"/>
                <w:szCs w:val="24"/>
              </w:rPr>
            </w:pPr>
            <w:r w:rsidRPr="00246FC1">
              <w:rPr>
                <w:rFonts w:eastAsia="Times New Roman"/>
                <w:szCs w:val="24"/>
              </w:rPr>
              <w:t>означает письменное уведомление с требованием прекратить настоящее Соглашение, направленное любой из Сторон другой Стороне в соответствии с положениями Соглашения;</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Земельны</w:t>
            </w:r>
            <w:r w:rsidR="002A0D2F" w:rsidRPr="00246FC1">
              <w:rPr>
                <w:rFonts w:eastAsia="Times New Roman"/>
                <w:b/>
                <w:szCs w:val="24"/>
              </w:rPr>
              <w:t>й</w:t>
            </w:r>
            <w:r w:rsidRPr="00246FC1">
              <w:rPr>
                <w:rFonts w:eastAsia="Times New Roman"/>
                <w:b/>
                <w:szCs w:val="24"/>
              </w:rPr>
              <w:t xml:space="preserve"> участ</w:t>
            </w:r>
            <w:r w:rsidR="002A0D2F" w:rsidRPr="00246FC1">
              <w:rPr>
                <w:rFonts w:eastAsia="Times New Roman"/>
                <w:b/>
                <w:szCs w:val="24"/>
              </w:rPr>
              <w:t>о</w:t>
            </w:r>
            <w:r w:rsidRPr="00246FC1">
              <w:rPr>
                <w:rFonts w:eastAsia="Times New Roman"/>
                <w:b/>
                <w:szCs w:val="24"/>
              </w:rPr>
              <w:t>к</w:t>
            </w:r>
          </w:p>
        </w:tc>
        <w:tc>
          <w:tcPr>
            <w:tcW w:w="0" w:type="auto"/>
            <w:vAlign w:val="center"/>
          </w:tcPr>
          <w:p w:rsidR="007366E3" w:rsidRPr="00246FC1" w:rsidRDefault="00E81DA8" w:rsidP="002A0D2F">
            <w:pPr>
              <w:spacing w:before="120" w:after="120" w:line="240" w:lineRule="auto"/>
              <w:ind w:left="743"/>
              <w:rPr>
                <w:rFonts w:eastAsia="Times New Roman"/>
                <w:szCs w:val="24"/>
              </w:rPr>
            </w:pPr>
            <w:r w:rsidRPr="00246FC1">
              <w:rPr>
                <w:rFonts w:eastAsia="Times New Roman"/>
                <w:szCs w:val="24"/>
              </w:rPr>
              <w:t>означает земельны</w:t>
            </w:r>
            <w:r w:rsidR="002A0D2F" w:rsidRPr="00246FC1">
              <w:rPr>
                <w:rFonts w:eastAsia="Times New Roman"/>
                <w:szCs w:val="24"/>
              </w:rPr>
              <w:t>й</w:t>
            </w:r>
            <w:r w:rsidRPr="00246FC1">
              <w:rPr>
                <w:rFonts w:eastAsia="Times New Roman"/>
                <w:szCs w:val="24"/>
              </w:rPr>
              <w:t xml:space="preserve"> участ</w:t>
            </w:r>
            <w:r w:rsidR="002A0D2F" w:rsidRPr="00246FC1">
              <w:rPr>
                <w:rFonts w:eastAsia="Times New Roman"/>
                <w:szCs w:val="24"/>
              </w:rPr>
              <w:t>о</w:t>
            </w:r>
            <w:r w:rsidRPr="00246FC1">
              <w:rPr>
                <w:rFonts w:eastAsia="Times New Roman"/>
                <w:szCs w:val="24"/>
              </w:rPr>
              <w:t>к, указанны</w:t>
            </w:r>
            <w:r w:rsidR="002A0D2F" w:rsidRPr="00246FC1">
              <w:rPr>
                <w:rFonts w:eastAsia="Times New Roman"/>
                <w:szCs w:val="24"/>
              </w:rPr>
              <w:t>й</w:t>
            </w:r>
            <w:r w:rsidRPr="00246FC1">
              <w:rPr>
                <w:rFonts w:eastAsia="Times New Roman"/>
                <w:szCs w:val="24"/>
              </w:rPr>
              <w:t xml:space="preserve"> в Приложении </w:t>
            </w:r>
            <w:r w:rsidR="004D3B68" w:rsidRPr="00246FC1">
              <w:rPr>
                <w:rFonts w:eastAsia="Times New Roman"/>
                <w:szCs w:val="24"/>
              </w:rPr>
              <w:t>8</w:t>
            </w:r>
            <w:r w:rsidRPr="00246FC1">
              <w:rPr>
                <w:rFonts w:eastAsia="Times New Roman"/>
                <w:szCs w:val="24"/>
              </w:rPr>
              <w:t xml:space="preserve"> (</w:t>
            </w:r>
            <w:r w:rsidRPr="00246FC1">
              <w:rPr>
                <w:rFonts w:eastAsia="Times New Roman"/>
                <w:i/>
                <w:szCs w:val="24"/>
              </w:rPr>
              <w:t>Земельны</w:t>
            </w:r>
            <w:r w:rsidR="002A0D2F" w:rsidRPr="00246FC1">
              <w:rPr>
                <w:rFonts w:eastAsia="Times New Roman"/>
                <w:i/>
                <w:szCs w:val="24"/>
              </w:rPr>
              <w:t>й</w:t>
            </w:r>
            <w:r w:rsidRPr="00246FC1">
              <w:rPr>
                <w:rFonts w:eastAsia="Times New Roman"/>
                <w:i/>
                <w:szCs w:val="24"/>
              </w:rPr>
              <w:t xml:space="preserve"> участо</w:t>
            </w:r>
            <w:r w:rsidR="002A0D2F" w:rsidRPr="00246FC1">
              <w:rPr>
                <w:rFonts w:eastAsia="Times New Roman"/>
                <w:i/>
                <w:szCs w:val="24"/>
              </w:rPr>
              <w:t>к</w:t>
            </w:r>
            <w:r w:rsidRPr="00246FC1">
              <w:rPr>
                <w:rFonts w:eastAsia="Times New Roman"/>
                <w:szCs w:val="24"/>
              </w:rPr>
              <w:t>);</w:t>
            </w:r>
          </w:p>
        </w:tc>
      </w:tr>
      <w:tr w:rsidR="00402F55" w:rsidRPr="00246FC1" w:rsidTr="00402F55">
        <w:tc>
          <w:tcPr>
            <w:tcW w:w="0" w:type="auto"/>
            <w:vAlign w:val="center"/>
          </w:tcPr>
          <w:p w:rsidR="00CA7503" w:rsidRPr="00246FC1" w:rsidRDefault="00CA7503" w:rsidP="005D4EF9">
            <w:pPr>
              <w:spacing w:before="120" w:after="120" w:line="240" w:lineRule="auto"/>
              <w:jc w:val="left"/>
              <w:rPr>
                <w:rFonts w:eastAsia="Times New Roman"/>
                <w:b/>
                <w:szCs w:val="24"/>
              </w:rPr>
            </w:pPr>
            <w:r w:rsidRPr="00246FC1">
              <w:rPr>
                <w:rFonts w:eastAsia="Times New Roman"/>
                <w:b/>
                <w:szCs w:val="24"/>
              </w:rPr>
              <w:t>Изменение</w:t>
            </w:r>
          </w:p>
        </w:tc>
        <w:tc>
          <w:tcPr>
            <w:tcW w:w="0" w:type="auto"/>
            <w:vAlign w:val="center"/>
          </w:tcPr>
          <w:p w:rsidR="00582D79" w:rsidRPr="00246FC1" w:rsidRDefault="00582D79" w:rsidP="00A16F15">
            <w:pPr>
              <w:spacing w:before="120" w:after="120" w:line="240" w:lineRule="auto"/>
              <w:ind w:left="743"/>
              <w:rPr>
                <w:rFonts w:eastAsia="Times New Roman"/>
                <w:szCs w:val="24"/>
              </w:rPr>
            </w:pPr>
            <w:r w:rsidRPr="00246FC1">
              <w:t>означает любое изменение Объекта соглашения, включая изменение Проектной документации и (или) требований Приложения 2 (</w:t>
            </w:r>
            <w:r w:rsidRPr="00246FC1">
              <w:rPr>
                <w:i/>
              </w:rPr>
              <w:t>Описание и технико-экономические показатели Объекта соглашения</w:t>
            </w:r>
            <w:r w:rsidRPr="00246FC1">
              <w:t>) осуществляемое в порядке, установленном Соглашении</w:t>
            </w:r>
            <w:r w:rsidRPr="00246FC1">
              <w:rPr>
                <w:rFonts w:eastAsia="Times New Roman"/>
                <w:szCs w:val="24"/>
              </w:rPr>
              <w:t>;</w:t>
            </w:r>
          </w:p>
        </w:tc>
      </w:tr>
      <w:tr w:rsidR="00CA7503" w:rsidRPr="00246FC1" w:rsidTr="00A16F15">
        <w:tc>
          <w:tcPr>
            <w:tcW w:w="0" w:type="auto"/>
            <w:vAlign w:val="center"/>
          </w:tcPr>
          <w:p w:rsidR="00CA7503" w:rsidRPr="00246FC1" w:rsidRDefault="00CA7503" w:rsidP="005D4EF9">
            <w:pPr>
              <w:spacing w:before="120" w:after="120" w:line="240" w:lineRule="auto"/>
              <w:jc w:val="left"/>
              <w:rPr>
                <w:rFonts w:eastAsia="Times New Roman"/>
                <w:b/>
                <w:szCs w:val="24"/>
              </w:rPr>
            </w:pPr>
            <w:r w:rsidRPr="00246FC1">
              <w:rPr>
                <w:rFonts w:eastAsia="Times New Roman"/>
                <w:b/>
                <w:szCs w:val="24"/>
              </w:rPr>
              <w:t>Изменение законодательства</w:t>
            </w:r>
          </w:p>
        </w:tc>
        <w:tc>
          <w:tcPr>
            <w:tcW w:w="0" w:type="auto"/>
            <w:vAlign w:val="center"/>
          </w:tcPr>
          <w:p w:rsidR="004E11D4" w:rsidRPr="00246FC1" w:rsidRDefault="004E11D4" w:rsidP="00A16F15">
            <w:pPr>
              <w:spacing w:before="120" w:after="120" w:line="240" w:lineRule="auto"/>
              <w:ind w:left="743"/>
              <w:rPr>
                <w:rFonts w:eastAsia="Times New Roman"/>
                <w:szCs w:val="24"/>
              </w:rPr>
            </w:pPr>
            <w:r w:rsidRPr="00246FC1">
              <w:rPr>
                <w:rFonts w:eastAsia="Times New Roman"/>
                <w:szCs w:val="24"/>
              </w:rPr>
              <w:t>означает:</w:t>
            </w:r>
          </w:p>
          <w:p w:rsidR="004E11D4" w:rsidRPr="00246FC1" w:rsidRDefault="004E11D4" w:rsidP="00082BC5">
            <w:pPr>
              <w:numPr>
                <w:ilvl w:val="1"/>
                <w:numId w:val="102"/>
              </w:numPr>
              <w:spacing w:before="120" w:after="120" w:line="240" w:lineRule="auto"/>
              <w:ind w:hanging="627"/>
              <w:rPr>
                <w:rFonts w:eastAsia="Times New Roman"/>
                <w:szCs w:val="24"/>
              </w:rPr>
            </w:pPr>
            <w:r w:rsidRPr="00246FC1">
              <w:rPr>
                <w:rFonts w:eastAsia="Times New Roman"/>
                <w:szCs w:val="24"/>
              </w:rPr>
              <w:t xml:space="preserve">вступление в силу любого нормативного акта или какого-либо его официального письменного толкования (отличного от любого из Разрешений) после Даты заключения соглашения; или </w:t>
            </w:r>
          </w:p>
          <w:p w:rsidR="00CA7503" w:rsidRPr="00246FC1" w:rsidRDefault="004E11D4" w:rsidP="00082BC5">
            <w:pPr>
              <w:numPr>
                <w:ilvl w:val="1"/>
                <w:numId w:val="102"/>
              </w:numPr>
              <w:spacing w:before="120" w:after="120" w:line="240" w:lineRule="auto"/>
              <w:ind w:hanging="627"/>
              <w:rPr>
                <w:rFonts w:eastAsia="Times New Roman"/>
                <w:szCs w:val="24"/>
              </w:rPr>
            </w:pPr>
            <w:r w:rsidRPr="00246FC1">
              <w:rPr>
                <w:rFonts w:eastAsia="Times New Roman"/>
                <w:szCs w:val="24"/>
              </w:rPr>
              <w:t>изменение, дополнение, отмену, признание недействительным или замену любого нормативного акта или какого-либо его официального письменного толкования, действующих на Дату заключения соглашения;</w:t>
            </w:r>
          </w:p>
        </w:tc>
      </w:tr>
      <w:tr w:rsidR="00CA4A63" w:rsidRPr="00246FC1" w:rsidTr="00A16F15">
        <w:tc>
          <w:tcPr>
            <w:tcW w:w="0" w:type="auto"/>
            <w:vAlign w:val="center"/>
          </w:tcPr>
          <w:p w:rsidR="00CA4A63" w:rsidRPr="00246FC1" w:rsidRDefault="00CA4A63" w:rsidP="005D4EF9">
            <w:pPr>
              <w:spacing w:before="120" w:after="120" w:line="240" w:lineRule="auto"/>
              <w:jc w:val="left"/>
              <w:rPr>
                <w:rFonts w:eastAsia="Times New Roman"/>
                <w:b/>
                <w:szCs w:val="24"/>
              </w:rPr>
            </w:pPr>
            <w:r w:rsidRPr="00246FC1">
              <w:rPr>
                <w:rFonts w:eastAsia="Times New Roman"/>
                <w:b/>
                <w:szCs w:val="24"/>
              </w:rPr>
              <w:t>Инвестиционный платеж</w:t>
            </w:r>
          </w:p>
        </w:tc>
        <w:tc>
          <w:tcPr>
            <w:tcW w:w="0" w:type="auto"/>
            <w:vAlign w:val="center"/>
          </w:tcPr>
          <w:p w:rsidR="00CA4A63" w:rsidRPr="00246FC1" w:rsidRDefault="00CA4A63" w:rsidP="00A16F15">
            <w:pPr>
              <w:spacing w:before="120" w:after="120" w:line="240" w:lineRule="auto"/>
              <w:ind w:left="743"/>
              <w:rPr>
                <w:rFonts w:eastAsia="Times New Roman"/>
                <w:szCs w:val="24"/>
              </w:rPr>
            </w:pPr>
            <w:r w:rsidRPr="00246FC1">
              <w:rPr>
                <w:rFonts w:eastAsia="Times New Roman"/>
                <w:szCs w:val="24"/>
              </w:rPr>
              <w:t>имеет значение, указанное в Приложении 15 (</w:t>
            </w:r>
            <w:r w:rsidRPr="00246FC1">
              <w:rPr>
                <w:rFonts w:eastAsia="Times New Roman"/>
                <w:i/>
                <w:szCs w:val="24"/>
              </w:rPr>
              <w:t>Возмещение</w:t>
            </w:r>
            <w:r w:rsidRPr="00246FC1">
              <w:rPr>
                <w:rFonts w:eastAsia="Times New Roman"/>
                <w:szCs w:val="24"/>
              </w:rPr>
              <w:t>);</w:t>
            </w:r>
          </w:p>
        </w:tc>
      </w:tr>
      <w:tr w:rsidR="007366E3" w:rsidRPr="00246FC1" w:rsidTr="00A16F15">
        <w:tc>
          <w:tcPr>
            <w:tcW w:w="0" w:type="auto"/>
            <w:vAlign w:val="center"/>
          </w:tcPr>
          <w:p w:rsidR="007366E3" w:rsidRPr="00246FC1" w:rsidRDefault="007366E3" w:rsidP="005D4EF9">
            <w:pPr>
              <w:spacing w:before="120" w:after="120" w:line="240" w:lineRule="auto"/>
              <w:jc w:val="left"/>
              <w:rPr>
                <w:rFonts w:eastAsia="Times New Roman"/>
                <w:b/>
                <w:szCs w:val="24"/>
              </w:rPr>
            </w:pPr>
            <w:r w:rsidRPr="00246FC1">
              <w:rPr>
                <w:rFonts w:eastAsia="Times New Roman"/>
                <w:b/>
                <w:szCs w:val="24"/>
              </w:rPr>
              <w:t>Инвестиционный этап</w:t>
            </w:r>
          </w:p>
        </w:tc>
        <w:tc>
          <w:tcPr>
            <w:tcW w:w="0" w:type="auto"/>
            <w:vAlign w:val="center"/>
          </w:tcPr>
          <w:p w:rsidR="007366E3" w:rsidRPr="00246FC1" w:rsidRDefault="007366E3" w:rsidP="00A16F15">
            <w:pPr>
              <w:spacing w:before="120" w:after="120" w:line="240" w:lineRule="auto"/>
              <w:ind w:left="743"/>
              <w:rPr>
                <w:rFonts w:eastAsia="Times New Roman"/>
                <w:szCs w:val="24"/>
              </w:rPr>
            </w:pPr>
            <w:r w:rsidRPr="00246FC1">
              <w:rPr>
                <w:rFonts w:eastAsia="Times New Roman"/>
                <w:szCs w:val="24"/>
              </w:rPr>
              <w:t xml:space="preserve">означает период, включающий в себя </w:t>
            </w:r>
            <w:r w:rsidR="003F788A" w:rsidRPr="00246FC1">
              <w:rPr>
                <w:rFonts w:eastAsia="Times New Roman"/>
                <w:szCs w:val="24"/>
              </w:rPr>
              <w:t xml:space="preserve">Этап финансового закрытия, </w:t>
            </w:r>
            <w:r w:rsidRPr="00246FC1">
              <w:rPr>
                <w:rFonts w:eastAsia="Times New Roman"/>
                <w:szCs w:val="24"/>
              </w:rPr>
              <w:t>Этап проектирования и Этап строительства;</w:t>
            </w:r>
          </w:p>
        </w:tc>
      </w:tr>
      <w:tr w:rsidR="00ED7CF5" w:rsidRPr="00246FC1" w:rsidTr="00A16F15">
        <w:tc>
          <w:tcPr>
            <w:tcW w:w="0" w:type="auto"/>
            <w:vAlign w:val="center"/>
          </w:tcPr>
          <w:p w:rsidR="00ED7CF5" w:rsidRPr="00246FC1" w:rsidRDefault="00ED7CF5" w:rsidP="005D4EF9">
            <w:pPr>
              <w:spacing w:before="120" w:after="120" w:line="240" w:lineRule="auto"/>
              <w:jc w:val="left"/>
              <w:rPr>
                <w:rFonts w:eastAsia="Times New Roman"/>
                <w:b/>
                <w:szCs w:val="24"/>
              </w:rPr>
            </w:pPr>
            <w:r w:rsidRPr="00246FC1">
              <w:rPr>
                <w:rFonts w:eastAsia="Times New Roman"/>
                <w:b/>
                <w:szCs w:val="24"/>
              </w:rPr>
              <w:t>Исполнительная документация</w:t>
            </w:r>
          </w:p>
        </w:tc>
        <w:tc>
          <w:tcPr>
            <w:tcW w:w="0" w:type="auto"/>
            <w:vAlign w:val="center"/>
          </w:tcPr>
          <w:p w:rsidR="00ED7CF5" w:rsidRPr="00246FC1" w:rsidRDefault="00C30415" w:rsidP="00A16F15">
            <w:pPr>
              <w:spacing w:before="120" w:after="120" w:line="240" w:lineRule="auto"/>
              <w:ind w:left="743"/>
              <w:rPr>
                <w:rFonts w:eastAsia="Times New Roman"/>
                <w:szCs w:val="24"/>
              </w:rPr>
            </w:pPr>
            <w:r w:rsidRPr="00246FC1">
              <w:rPr>
                <w:rFonts w:eastAsia="Times New Roman"/>
                <w:szCs w:val="24"/>
              </w:rPr>
              <w:t>означает производственно-техническую документацию, подтверждающую соответствие выполненных работ по Строительству требованиям Проектной документации и Рабочей документации, включающую в себя, помимо прочего, исполнительные чертежи, ведомости, журналы работ и другие журналы, акты освидетельствования скрытых работ и промежуточной приемки ответственных конструкций и документацию о контрольно-исполнительной съемке;</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Капитальный грант</w:t>
            </w:r>
          </w:p>
        </w:tc>
        <w:tc>
          <w:tcPr>
            <w:tcW w:w="0" w:type="auto"/>
            <w:vAlign w:val="center"/>
          </w:tcPr>
          <w:p w:rsidR="001B479F" w:rsidRPr="00246FC1" w:rsidRDefault="001B479F" w:rsidP="005B6BD1">
            <w:pPr>
              <w:spacing w:before="120" w:after="120" w:line="240" w:lineRule="auto"/>
              <w:ind w:left="743"/>
              <w:rPr>
                <w:rFonts w:eastAsia="Times New Roman"/>
                <w:szCs w:val="24"/>
              </w:rPr>
            </w:pPr>
            <w:r w:rsidRPr="00246FC1">
              <w:rPr>
                <w:rFonts w:eastAsia="Times New Roman"/>
              </w:rPr>
              <w:t xml:space="preserve">означает суммы денежных средств, выплачиваемые Публичным партнером Частному партнеру в целях финансирования части расходов (как понесенных Частным партнером самостоятельно, так и в счет оплаты работ, выполняемых привлекаемым Частным партнером Подрядчиком и Третьими лицами) на строительство (включая и </w:t>
            </w:r>
            <w:r w:rsidR="005B6BD1" w:rsidRPr="00246FC1">
              <w:rPr>
                <w:rFonts w:eastAsia="Times New Roman"/>
              </w:rPr>
              <w:t>Проектирование</w:t>
            </w:r>
            <w:r w:rsidRPr="00246FC1">
              <w:rPr>
                <w:rFonts w:eastAsia="Times New Roman"/>
              </w:rPr>
              <w:t xml:space="preserve">, и </w:t>
            </w:r>
            <w:r w:rsidR="005B6BD1" w:rsidRPr="00246FC1">
              <w:rPr>
                <w:rFonts w:eastAsia="Times New Roman"/>
              </w:rPr>
              <w:t>Строительство</w:t>
            </w:r>
            <w:r w:rsidRPr="00246FC1">
              <w:rPr>
                <w:rFonts w:eastAsia="Times New Roman"/>
              </w:rPr>
              <w:t>) в порядке, предусмотренном Соглашением;</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Квартал</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_Ref506748579 \w \h  \* MERGEFORMAT </w:instrText>
            </w:r>
            <w:r w:rsidR="00BD7C0E" w:rsidRPr="00246FC1">
              <w:fldChar w:fldCharType="separate"/>
            </w:r>
            <w:r w:rsidRPr="00246FC1">
              <w:rPr>
                <w:rFonts w:eastAsia="Times New Roman"/>
                <w:szCs w:val="24"/>
              </w:rPr>
              <w:t>51.2</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Компенсации при прекращении</w:t>
            </w:r>
          </w:p>
        </w:tc>
        <w:tc>
          <w:tcPr>
            <w:tcW w:w="0" w:type="auto"/>
            <w:vAlign w:val="center"/>
          </w:tcPr>
          <w:p w:rsidR="001B479F" w:rsidRPr="00246FC1" w:rsidRDefault="001B479F" w:rsidP="00E32FF6">
            <w:pPr>
              <w:spacing w:before="120" w:after="120" w:line="240" w:lineRule="auto"/>
              <w:ind w:left="743"/>
              <w:rPr>
                <w:rFonts w:eastAsia="Times New Roman"/>
                <w:szCs w:val="24"/>
              </w:rPr>
            </w:pPr>
            <w:r w:rsidRPr="00246FC1">
              <w:rPr>
                <w:rFonts w:eastAsia="Times New Roman"/>
                <w:szCs w:val="24"/>
              </w:rPr>
              <w:t>означает сумму,</w:t>
            </w:r>
            <w:r w:rsidR="00E32FF6">
              <w:rPr>
                <w:rFonts w:eastAsia="Times New Roman"/>
                <w:szCs w:val="24"/>
              </w:rPr>
              <w:t xml:space="preserve"> </w:t>
            </w:r>
            <w:r w:rsidRPr="00246FC1">
              <w:rPr>
                <w:rFonts w:eastAsia="Times New Roman"/>
                <w:szCs w:val="24"/>
              </w:rPr>
              <w:t xml:space="preserve">выплачиваемую Публичным партнером Частному партнеру в случае досрочного прекращения Соглашения, в состав которой могут входить суммы, различающиеся в зависимости от основания прекращения Соглашения, в соответствии со статьями </w:t>
            </w:r>
            <w:r w:rsidR="00BD7C0E" w:rsidRPr="00246FC1">
              <w:fldChar w:fldCharType="begin"/>
            </w:r>
            <w:r w:rsidR="00BD7C0E" w:rsidRPr="00246FC1">
              <w:instrText xml:space="preserve"> REF _Ref506789871 \w \h  \* MERGEFORMAT </w:instrText>
            </w:r>
            <w:r w:rsidR="00BD7C0E" w:rsidRPr="00246FC1">
              <w:fldChar w:fldCharType="separate"/>
            </w:r>
            <w:r w:rsidR="005D4EF9" w:rsidRPr="00246FC1">
              <w:rPr>
                <w:rFonts w:eastAsia="Times New Roman"/>
                <w:szCs w:val="24"/>
              </w:rPr>
              <w:t>57</w:t>
            </w:r>
            <w:r w:rsidR="00BD7C0E" w:rsidRPr="00246FC1">
              <w:fldChar w:fldCharType="end"/>
            </w:r>
            <w:r w:rsidRPr="00246FC1">
              <w:rPr>
                <w:rFonts w:eastAsia="Times New Roman"/>
                <w:szCs w:val="24"/>
              </w:rPr>
              <w:t xml:space="preserve"> – </w:t>
            </w:r>
            <w:r w:rsidR="00BD7C0E" w:rsidRPr="00246FC1">
              <w:fldChar w:fldCharType="begin"/>
            </w:r>
            <w:r w:rsidR="00BD7C0E" w:rsidRPr="00246FC1">
              <w:instrText xml:space="preserve"> REF _Ref506789889 \w \h  \* MERGEFORMAT </w:instrText>
            </w:r>
            <w:r w:rsidR="00BD7C0E" w:rsidRPr="00246FC1">
              <w:fldChar w:fldCharType="separate"/>
            </w:r>
            <w:r w:rsidR="005D4EF9" w:rsidRPr="00246FC1">
              <w:rPr>
                <w:rFonts w:eastAsia="Times New Roman"/>
                <w:szCs w:val="24"/>
              </w:rPr>
              <w:t>68</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Контроль</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означает Контроль Публичного партнера за исполнением Частным партнером требований Соглашения, осуществляемый в порядке, предусмотренном статьей </w:t>
            </w:r>
            <w:r w:rsidR="00BD7C0E" w:rsidRPr="00246FC1">
              <w:fldChar w:fldCharType="begin"/>
            </w:r>
            <w:r w:rsidR="00BD7C0E" w:rsidRPr="00246FC1">
              <w:instrText xml:space="preserve"> REF _Ref506551992 \w \h  \* MERGEFORMAT </w:instrText>
            </w:r>
            <w:r w:rsidR="00BD7C0E" w:rsidRPr="00246FC1">
              <w:fldChar w:fldCharType="separate"/>
            </w:r>
            <w:r w:rsidR="005D4EF9" w:rsidRPr="00246FC1">
              <w:rPr>
                <w:rFonts w:eastAsia="Times New Roman"/>
                <w:szCs w:val="24"/>
              </w:rPr>
              <w:t>46</w:t>
            </w:r>
            <w:r w:rsidR="00BD7C0E" w:rsidRPr="00246FC1">
              <w:fldChar w:fldCharType="end"/>
            </w:r>
            <w:r w:rsidRPr="00246FC1">
              <w:rPr>
                <w:rFonts w:eastAsia="Times New Roman"/>
                <w:szCs w:val="24"/>
              </w:rPr>
              <w:t xml:space="preserve"> и Приложением 6 (</w:t>
            </w:r>
            <w:r w:rsidRPr="00246FC1">
              <w:rPr>
                <w:rFonts w:eastAsia="Times New Roman"/>
                <w:i/>
                <w:szCs w:val="24"/>
              </w:rPr>
              <w:t>Отчетность и Контроль</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Конфиденциальные данные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_Ref506749982 \w \h  \* MERGEFORMAT </w:instrText>
            </w:r>
            <w:r w:rsidR="00BD7C0E" w:rsidRPr="00246FC1">
              <w:fldChar w:fldCharType="separate"/>
            </w:r>
            <w:r w:rsidR="00AA598C" w:rsidRPr="00246FC1">
              <w:rPr>
                <w:rFonts w:eastAsia="Times New Roman"/>
                <w:szCs w:val="24"/>
              </w:rPr>
              <w:t>77.1</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Крупные коммуникации</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w:t>
            </w:r>
          </w:p>
          <w:p w:rsidR="001B479F" w:rsidRPr="00246FC1" w:rsidRDefault="001B479F" w:rsidP="001B479F">
            <w:pPr>
              <w:numPr>
                <w:ilvl w:val="0"/>
                <w:numId w:val="139"/>
              </w:numPr>
              <w:spacing w:before="120" w:after="120" w:line="240" w:lineRule="auto"/>
              <w:ind w:left="1355" w:hanging="567"/>
              <w:rPr>
                <w:rFonts w:eastAsia="Times New Roman"/>
                <w:szCs w:val="24"/>
              </w:rPr>
            </w:pPr>
            <w:r w:rsidRPr="00246FC1">
              <w:rPr>
                <w:rFonts w:eastAsia="Times New Roman"/>
                <w:szCs w:val="24"/>
              </w:rPr>
              <w:t>трубопроводы систем теплоснабжения диаметром 300 (триста) мм и более;</w:t>
            </w:r>
          </w:p>
          <w:p w:rsidR="001B479F" w:rsidRPr="00246FC1" w:rsidRDefault="001B479F" w:rsidP="001B479F">
            <w:pPr>
              <w:numPr>
                <w:ilvl w:val="0"/>
                <w:numId w:val="139"/>
              </w:numPr>
              <w:spacing w:before="120" w:after="120" w:line="240" w:lineRule="auto"/>
              <w:ind w:left="1355" w:hanging="567"/>
              <w:rPr>
                <w:rFonts w:eastAsia="Times New Roman"/>
                <w:szCs w:val="24"/>
              </w:rPr>
            </w:pPr>
            <w:r w:rsidRPr="00246FC1">
              <w:rPr>
                <w:rFonts w:eastAsia="Times New Roman"/>
                <w:szCs w:val="24"/>
              </w:rPr>
              <w:t>электрические кабели с напряжением электрического тока 10 (десять) киловольт и более;</w:t>
            </w:r>
          </w:p>
          <w:p w:rsidR="001B479F" w:rsidRPr="00246FC1" w:rsidRDefault="001B479F" w:rsidP="001B479F">
            <w:pPr>
              <w:numPr>
                <w:ilvl w:val="0"/>
                <w:numId w:val="139"/>
              </w:numPr>
              <w:spacing w:before="120" w:after="120" w:line="240" w:lineRule="auto"/>
              <w:ind w:left="1355" w:hanging="567"/>
              <w:rPr>
                <w:rFonts w:eastAsia="Times New Roman"/>
                <w:szCs w:val="24"/>
              </w:rPr>
            </w:pPr>
            <w:r w:rsidRPr="00246FC1">
              <w:rPr>
                <w:rFonts w:eastAsia="Times New Roman"/>
                <w:szCs w:val="24"/>
              </w:rPr>
              <w:t>шахты канализационных коллекторов;</w:t>
            </w:r>
          </w:p>
          <w:p w:rsidR="001B479F" w:rsidRPr="00246FC1" w:rsidRDefault="001B479F" w:rsidP="001B479F">
            <w:pPr>
              <w:numPr>
                <w:ilvl w:val="0"/>
                <w:numId w:val="139"/>
              </w:numPr>
              <w:spacing w:before="120" w:after="120" w:line="240" w:lineRule="auto"/>
              <w:ind w:left="1355" w:hanging="567"/>
              <w:rPr>
                <w:rFonts w:eastAsia="Times New Roman"/>
                <w:szCs w:val="24"/>
              </w:rPr>
            </w:pPr>
            <w:r w:rsidRPr="00246FC1">
              <w:rPr>
                <w:rFonts w:eastAsia="Times New Roman"/>
                <w:szCs w:val="24"/>
              </w:rPr>
              <w:t>водоводы подземных вод;</w:t>
            </w:r>
          </w:p>
          <w:p w:rsidR="001B479F" w:rsidRPr="00246FC1" w:rsidRDefault="001B479F" w:rsidP="001B479F">
            <w:pPr>
              <w:numPr>
                <w:ilvl w:val="0"/>
                <w:numId w:val="139"/>
              </w:numPr>
              <w:spacing w:before="120" w:after="120" w:line="240" w:lineRule="auto"/>
              <w:ind w:left="1355" w:hanging="567"/>
              <w:rPr>
                <w:rFonts w:eastAsia="Times New Roman"/>
                <w:szCs w:val="24"/>
              </w:rPr>
            </w:pPr>
            <w:r w:rsidRPr="00246FC1">
              <w:rPr>
                <w:rFonts w:eastAsia="Times New Roman"/>
                <w:szCs w:val="24"/>
              </w:rPr>
              <w:t>газовые трубопроводы с давлением 0,6 (ноль целых шесть десятых) и более Мпа или с диаметром трубы 100 (сто) мм или более;</w:t>
            </w:r>
          </w:p>
          <w:p w:rsidR="001B479F" w:rsidRPr="00246FC1" w:rsidRDefault="001B479F" w:rsidP="001B479F">
            <w:pPr>
              <w:numPr>
                <w:ilvl w:val="0"/>
                <w:numId w:val="139"/>
              </w:numPr>
              <w:spacing w:before="120" w:after="120" w:line="240" w:lineRule="auto"/>
              <w:ind w:left="1355" w:hanging="567"/>
              <w:rPr>
                <w:rFonts w:eastAsia="Times New Roman"/>
                <w:szCs w:val="24"/>
              </w:rPr>
            </w:pPr>
            <w:r w:rsidRPr="00246FC1">
              <w:rPr>
                <w:rFonts w:eastAsia="Times New Roman"/>
                <w:szCs w:val="24"/>
              </w:rPr>
              <w:t xml:space="preserve">железнодорожные кабели специального назначения; </w:t>
            </w:r>
          </w:p>
          <w:p w:rsidR="001B479F" w:rsidRPr="00246FC1" w:rsidRDefault="001B479F" w:rsidP="001B479F">
            <w:pPr>
              <w:numPr>
                <w:ilvl w:val="0"/>
                <w:numId w:val="139"/>
              </w:numPr>
              <w:spacing w:before="120" w:after="120" w:line="240" w:lineRule="auto"/>
              <w:ind w:left="1355" w:hanging="567"/>
              <w:rPr>
                <w:rFonts w:eastAsia="Times New Roman"/>
                <w:szCs w:val="24"/>
              </w:rPr>
            </w:pPr>
            <w:r w:rsidRPr="00246FC1">
              <w:rPr>
                <w:rFonts w:eastAsia="Times New Roman"/>
                <w:szCs w:val="24"/>
              </w:rPr>
              <w:t>коммуникации специальной связи или специальные сооружения (в частности, убежища, пункты управления, коллекторы), которые принадлежат или находятся в ведении органов или организаций, осуществляющих деятельность в сфере защиты государственной тайны, охраны и обеспечения безопасности органов власти и управления, обеспечения общественной безопасности, защиты при чрезвычайных ситуациях или обеспечения обороноспособности государства;</w:t>
            </w:r>
          </w:p>
          <w:p w:rsidR="001B479F" w:rsidRPr="00246FC1" w:rsidRDefault="001B479F" w:rsidP="001B479F">
            <w:pPr>
              <w:numPr>
                <w:ilvl w:val="0"/>
                <w:numId w:val="139"/>
              </w:numPr>
              <w:spacing w:before="120" w:after="120" w:line="240" w:lineRule="auto"/>
              <w:ind w:left="1355" w:hanging="567"/>
              <w:rPr>
                <w:rFonts w:eastAsia="Times New Roman"/>
                <w:szCs w:val="24"/>
              </w:rPr>
            </w:pPr>
            <w:r w:rsidRPr="00246FC1">
              <w:rPr>
                <w:rFonts w:eastAsia="Times New Roman"/>
                <w:szCs w:val="24"/>
              </w:rPr>
              <w:t>кабели связи, обладающие следующими характеристиками:</w:t>
            </w:r>
          </w:p>
          <w:p w:rsidR="001B479F" w:rsidRPr="00246FC1" w:rsidRDefault="001B479F" w:rsidP="001B479F">
            <w:pPr>
              <w:numPr>
                <w:ilvl w:val="0"/>
                <w:numId w:val="140"/>
              </w:numPr>
              <w:spacing w:before="120" w:after="120" w:line="240" w:lineRule="auto"/>
              <w:ind w:left="2063" w:hanging="431"/>
              <w:rPr>
                <w:rFonts w:eastAsia="Times New Roman"/>
                <w:szCs w:val="24"/>
              </w:rPr>
            </w:pPr>
            <w:r w:rsidRPr="00246FC1">
              <w:rPr>
                <w:rFonts w:eastAsia="Times New Roman"/>
                <w:szCs w:val="24"/>
              </w:rPr>
              <w:t>содержащие более 200 (двухсот) пар; или</w:t>
            </w:r>
          </w:p>
          <w:p w:rsidR="001B479F" w:rsidRPr="00246FC1" w:rsidRDefault="001B479F" w:rsidP="001B479F">
            <w:pPr>
              <w:numPr>
                <w:ilvl w:val="0"/>
                <w:numId w:val="140"/>
              </w:numPr>
              <w:spacing w:before="120" w:after="120" w:line="240" w:lineRule="auto"/>
              <w:ind w:left="2063" w:hanging="431"/>
              <w:rPr>
                <w:rFonts w:eastAsia="Times New Roman"/>
                <w:szCs w:val="24"/>
              </w:rPr>
            </w:pPr>
            <w:r w:rsidRPr="00246FC1">
              <w:rPr>
                <w:rFonts w:eastAsia="Times New Roman"/>
                <w:szCs w:val="24"/>
              </w:rPr>
              <w:t>обеспечивающие подключение более 500 (пятисот) абонентов; или</w:t>
            </w:r>
          </w:p>
          <w:p w:rsidR="001B479F" w:rsidRPr="00246FC1" w:rsidRDefault="001B479F" w:rsidP="001B479F">
            <w:pPr>
              <w:numPr>
                <w:ilvl w:val="0"/>
                <w:numId w:val="140"/>
              </w:numPr>
              <w:spacing w:before="120" w:after="120" w:line="240" w:lineRule="auto"/>
              <w:ind w:left="2063" w:hanging="431"/>
              <w:rPr>
                <w:rFonts w:eastAsia="Times New Roman"/>
                <w:szCs w:val="24"/>
              </w:rPr>
            </w:pPr>
            <w:r w:rsidRPr="00246FC1">
              <w:rPr>
                <w:rFonts w:eastAsia="Times New Roman"/>
                <w:szCs w:val="24"/>
              </w:rPr>
              <w:t xml:space="preserve">используемые операторами сотовой или стационарной связи; </w:t>
            </w:r>
          </w:p>
          <w:p w:rsidR="001B479F" w:rsidRPr="00246FC1" w:rsidRDefault="001B479F" w:rsidP="001B479F">
            <w:pPr>
              <w:numPr>
                <w:ilvl w:val="0"/>
                <w:numId w:val="140"/>
              </w:numPr>
              <w:spacing w:before="120" w:after="120" w:line="240" w:lineRule="auto"/>
              <w:ind w:left="2063" w:hanging="431"/>
              <w:rPr>
                <w:rFonts w:eastAsia="Times New Roman"/>
                <w:szCs w:val="24"/>
              </w:rPr>
            </w:pPr>
            <w:r w:rsidRPr="00246FC1">
              <w:rPr>
                <w:rFonts w:eastAsia="Times New Roman"/>
                <w:szCs w:val="24"/>
              </w:rPr>
              <w:t>используются войсковыми подразделениями;</w:t>
            </w:r>
          </w:p>
          <w:p w:rsidR="001B479F" w:rsidRPr="00246FC1" w:rsidRDefault="001B479F" w:rsidP="001B479F">
            <w:pPr>
              <w:numPr>
                <w:ilvl w:val="0"/>
                <w:numId w:val="140"/>
              </w:numPr>
              <w:spacing w:before="120" w:after="120" w:line="240" w:lineRule="auto"/>
              <w:ind w:left="2063" w:hanging="431"/>
              <w:rPr>
                <w:rFonts w:eastAsia="Times New Roman"/>
                <w:szCs w:val="24"/>
              </w:rPr>
            </w:pPr>
            <w:r w:rsidRPr="00246FC1">
              <w:rPr>
                <w:rFonts w:eastAsia="Times New Roman"/>
                <w:szCs w:val="24"/>
              </w:rPr>
              <w:t>используются железнодорожными службами;</w:t>
            </w:r>
          </w:p>
          <w:p w:rsidR="001B479F" w:rsidRPr="00246FC1" w:rsidRDefault="001B479F" w:rsidP="001B479F">
            <w:pPr>
              <w:numPr>
                <w:ilvl w:val="0"/>
                <w:numId w:val="139"/>
              </w:numPr>
              <w:spacing w:before="120" w:after="120" w:line="240" w:lineRule="auto"/>
              <w:ind w:left="1355" w:hanging="567"/>
              <w:rPr>
                <w:rFonts w:eastAsia="Times New Roman"/>
                <w:szCs w:val="24"/>
              </w:rPr>
            </w:pPr>
            <w:r w:rsidRPr="00246FC1">
              <w:rPr>
                <w:rFonts w:eastAsia="Times New Roman"/>
                <w:szCs w:val="24"/>
              </w:rPr>
              <w:t>следующие трубопроводы:</w:t>
            </w:r>
          </w:p>
          <w:p w:rsidR="001B479F" w:rsidRPr="00246FC1" w:rsidRDefault="001B479F" w:rsidP="001B479F">
            <w:pPr>
              <w:numPr>
                <w:ilvl w:val="0"/>
                <w:numId w:val="139"/>
              </w:numPr>
              <w:spacing w:before="120" w:after="120" w:line="240" w:lineRule="auto"/>
              <w:ind w:left="1355" w:hanging="567"/>
              <w:rPr>
                <w:rFonts w:eastAsia="Times New Roman"/>
                <w:szCs w:val="24"/>
              </w:rPr>
            </w:pPr>
            <w:r w:rsidRPr="00246FC1">
              <w:rPr>
                <w:rFonts w:eastAsia="Times New Roman"/>
                <w:szCs w:val="24"/>
              </w:rPr>
              <w:t>трубопроводы, снабжающие топливом беспрерывное технологическое производство; или</w:t>
            </w:r>
          </w:p>
          <w:p w:rsidR="001B479F" w:rsidRPr="00246FC1" w:rsidRDefault="001B479F" w:rsidP="001B479F">
            <w:pPr>
              <w:numPr>
                <w:ilvl w:val="0"/>
                <w:numId w:val="139"/>
              </w:numPr>
              <w:spacing w:before="120" w:after="120" w:line="240" w:lineRule="auto"/>
              <w:ind w:left="1355" w:hanging="567"/>
              <w:rPr>
                <w:rFonts w:eastAsia="Times New Roman"/>
                <w:szCs w:val="24"/>
              </w:rPr>
            </w:pPr>
            <w:r w:rsidRPr="00246FC1">
              <w:rPr>
                <w:rFonts w:eastAsia="Times New Roman"/>
                <w:szCs w:val="24"/>
              </w:rPr>
              <w:t xml:space="preserve">трубопроводы, снабжающие топливом котельные, которые отапливают микрорайон с численностью населения более 1 000 (одной тысячи) человек; или </w:t>
            </w:r>
          </w:p>
          <w:p w:rsidR="001B479F" w:rsidRPr="00246FC1" w:rsidRDefault="001B479F" w:rsidP="001B479F">
            <w:pPr>
              <w:numPr>
                <w:ilvl w:val="0"/>
                <w:numId w:val="139"/>
              </w:numPr>
              <w:spacing w:before="120" w:after="120" w:line="240" w:lineRule="auto"/>
              <w:ind w:left="1355" w:hanging="567"/>
              <w:rPr>
                <w:rFonts w:eastAsia="Times New Roman"/>
                <w:szCs w:val="24"/>
              </w:rPr>
            </w:pPr>
            <w:r w:rsidRPr="00246FC1">
              <w:rPr>
                <w:rFonts w:eastAsia="Times New Roman"/>
                <w:szCs w:val="24"/>
              </w:rPr>
              <w:t>напорные трубопроводы, по которым осуществляется отвод канализационных стоков микрорайона с численностью более 500 (пятисот) абонентов;</w:t>
            </w:r>
          </w:p>
          <w:p w:rsidR="001B479F" w:rsidRPr="00246FC1" w:rsidRDefault="001B479F" w:rsidP="001B479F">
            <w:pPr>
              <w:numPr>
                <w:ilvl w:val="0"/>
                <w:numId w:val="139"/>
              </w:numPr>
              <w:spacing w:before="120" w:after="120" w:line="240" w:lineRule="auto"/>
              <w:ind w:left="1355" w:hanging="567"/>
              <w:rPr>
                <w:rFonts w:eastAsia="Times New Roman"/>
                <w:szCs w:val="24"/>
              </w:rPr>
            </w:pPr>
            <w:r w:rsidRPr="00246FC1">
              <w:rPr>
                <w:rFonts w:eastAsia="Times New Roman"/>
                <w:szCs w:val="24"/>
              </w:rPr>
              <w:t>сети центрального водопровода диаметром более 300 (трехсот) мм, по которым осуществляется поставка воды в микрорайон с численностью более 500 (пятисот) абонентов;</w:t>
            </w:r>
          </w:p>
        </w:tc>
      </w:tr>
      <w:tr w:rsidR="001B479F" w:rsidRPr="00246FC1" w:rsidTr="00402F5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Лица, относящиеся к публичному партнеру</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означает лица и органы, имеющие в соответствии с Соглашением, </w:t>
            </w:r>
            <w:r w:rsidRPr="00246FC1">
              <w:rPr>
                <w:lang w:eastAsia="ru-RU"/>
              </w:rPr>
              <w:t xml:space="preserve">законодательством Российской Федерации, законодательством Новосибирской области, нормативными правовыми актами Новосибирской области </w:t>
            </w:r>
            <w:r w:rsidRPr="00246FC1">
              <w:rPr>
                <w:rFonts w:eastAsia="Times New Roman"/>
                <w:szCs w:val="24"/>
              </w:rPr>
              <w:t>полномочия, непосредственно связанные с реализацией Проекта, перечень которых содержится в Приложении 16 (</w:t>
            </w:r>
            <w:r w:rsidRPr="00246FC1">
              <w:rPr>
                <w:rFonts w:eastAsia="Times New Roman"/>
                <w:i/>
                <w:szCs w:val="24"/>
              </w:rPr>
              <w:t xml:space="preserve">Перечень органов и юридических лиц, </w:t>
            </w:r>
            <w:r w:rsidRPr="00246FC1">
              <w:rPr>
                <w:i/>
                <w:lang w:eastAsia="ru-RU"/>
              </w:rPr>
              <w:t>выступающих на стороне публичного партнера, объем и состав исполняемых ими отдельных обязанностей публичного партнера</w:t>
            </w:r>
            <w:r w:rsidRPr="00246FC1">
              <w:rPr>
                <w:rFonts w:eastAsia="Times New Roman"/>
                <w:szCs w:val="24"/>
              </w:rPr>
              <w:t xml:space="preserve">), а также представителей (физических лиц) и служащих Публичного партнера, имеющих в </w:t>
            </w:r>
            <w:r w:rsidR="00B703F6" w:rsidRPr="00246FC1">
              <w:rPr>
                <w:rFonts w:eastAsia="Times New Roman"/>
                <w:szCs w:val="24"/>
              </w:rPr>
              <w:t>соответствии</w:t>
            </w:r>
            <w:r w:rsidRPr="00246FC1">
              <w:rPr>
                <w:rFonts w:eastAsia="Times New Roman"/>
                <w:szCs w:val="24"/>
              </w:rPr>
              <w:t xml:space="preserve"> с Соглашением, </w:t>
            </w:r>
            <w:r w:rsidRPr="00246FC1">
              <w:rPr>
                <w:lang w:eastAsia="ru-RU"/>
              </w:rPr>
              <w:t xml:space="preserve">законодательством Российской Федерации, законодательством Новосибирской области, нормативными правовыми актами Новосибирской области </w:t>
            </w:r>
            <w:r w:rsidRPr="00246FC1">
              <w:rPr>
                <w:rFonts w:eastAsia="Times New Roman"/>
                <w:szCs w:val="24"/>
              </w:rPr>
              <w:t>полномочия, непосредственно связанные с реализацией Проекта;</w:t>
            </w:r>
          </w:p>
        </w:tc>
      </w:tr>
      <w:tr w:rsidR="001B479F" w:rsidRPr="00246FC1" w:rsidTr="00402F5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Лица, относящиеся к частному партнеру</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Подрядчика, Оператора по техническому обслуживанию и любых иных лиц, с которыми Частный партнер, Подрядчик или Оператор по техническому обслуживанию заключили соглашение на исполнение обязанностей Подрядчика или Оператора по техническому обслуживанию, а также работников и представителей указанных лиц, в том числе работников и представителей Частного партнера;</w:t>
            </w:r>
          </w:p>
        </w:tc>
      </w:tr>
      <w:tr w:rsidR="001B479F" w:rsidRPr="00246FC1" w:rsidTr="00402F5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Нарушение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имеет значение, указанное в Приложении 10 (</w:t>
            </w:r>
            <w:r w:rsidRPr="00246FC1">
              <w:rPr>
                <w:rFonts w:eastAsia="Times New Roman"/>
                <w:i/>
                <w:szCs w:val="24"/>
              </w:rPr>
              <w:t>Штрафные баллы</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Недействительное условие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_Ref506749718 \w \h  \* MERGEFORMAT </w:instrText>
            </w:r>
            <w:r w:rsidR="00BD7C0E" w:rsidRPr="00246FC1">
              <w:fldChar w:fldCharType="separate"/>
            </w:r>
            <w:r w:rsidR="00AA598C" w:rsidRPr="00246FC1">
              <w:rPr>
                <w:rFonts w:eastAsia="Times New Roman"/>
                <w:szCs w:val="24"/>
              </w:rPr>
              <w:t>75.1</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Недостаток</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несоответствие Объекта соглашения или какой-либо его части требованиям Законодательства, и (или) требованиям Соглашения, и (или) Проектной документации, и (или) Рабочей документации, и (или) Исполнительной документации;</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Необходимое страховое покрытие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совокупность договоров страхования, заключение которых обеспечивает Частный партнер в соответствии с требованиями Приложения 9 (</w:t>
            </w:r>
            <w:r w:rsidRPr="00246FC1">
              <w:rPr>
                <w:rFonts w:eastAsia="Times New Roman"/>
                <w:i/>
                <w:szCs w:val="24"/>
              </w:rPr>
              <w:t>Необходимое страховое покрытие</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Нестрахуемый риск</w:t>
            </w:r>
          </w:p>
        </w:tc>
        <w:tc>
          <w:tcPr>
            <w:tcW w:w="0" w:type="auto"/>
            <w:vAlign w:val="center"/>
          </w:tcPr>
          <w:p w:rsidR="001B479F" w:rsidRPr="00246FC1" w:rsidRDefault="001B479F" w:rsidP="001B479F">
            <w:pPr>
              <w:pStyle w:val="VSPD31"/>
              <w:numPr>
                <w:ilvl w:val="0"/>
                <w:numId w:val="0"/>
              </w:numPr>
              <w:ind w:left="749"/>
              <w:outlineLvl w:val="9"/>
              <w:rPr>
                <w:rFonts w:eastAsia="Times New Roman"/>
                <w:szCs w:val="24"/>
              </w:rPr>
            </w:pPr>
            <w:r w:rsidRPr="00246FC1">
              <w:rPr>
                <w:rFonts w:eastAsia="Times New Roman"/>
                <w:szCs w:val="24"/>
              </w:rPr>
              <w:t>имеет значение, указанное в Приложении 9 (</w:t>
            </w:r>
            <w:r w:rsidRPr="00246FC1">
              <w:rPr>
                <w:rFonts w:eastAsia="Times New Roman"/>
                <w:i/>
                <w:szCs w:val="24"/>
              </w:rPr>
              <w:t>Необходимое страховое покрытие</w:t>
            </w:r>
            <w:r w:rsidRPr="00246FC1">
              <w:rPr>
                <w:rFonts w:eastAsia="Times New Roman"/>
                <w:szCs w:val="24"/>
              </w:rPr>
              <w:t xml:space="preserve">); </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Неустойка</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меру ответственности Частного партнера за Нарушения,</w:t>
            </w:r>
            <w:r w:rsidR="00E32FF6">
              <w:rPr>
                <w:rFonts w:eastAsia="Times New Roman"/>
                <w:szCs w:val="24"/>
              </w:rPr>
              <w:t xml:space="preserve"> </w:t>
            </w:r>
            <w:r w:rsidRPr="00246FC1">
              <w:rPr>
                <w:rFonts w:eastAsia="Times New Roman"/>
                <w:szCs w:val="24"/>
              </w:rPr>
              <w:t>определяемую в соответствии с Приложением 10 (</w:t>
            </w:r>
            <w:r w:rsidRPr="00246FC1">
              <w:rPr>
                <w:rFonts w:eastAsia="Times New Roman"/>
                <w:i/>
                <w:szCs w:val="24"/>
              </w:rPr>
              <w:t>Штрафные баллы</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Новое условие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_Ref506749792 \w \h  \* MERGEFORMAT </w:instrText>
            </w:r>
            <w:r w:rsidR="00BD7C0E" w:rsidRPr="00246FC1">
              <w:fldChar w:fldCharType="separate"/>
            </w:r>
            <w:r w:rsidR="00AA598C" w:rsidRPr="00246FC1">
              <w:rPr>
                <w:rFonts w:eastAsia="Times New Roman"/>
                <w:szCs w:val="24"/>
              </w:rPr>
              <w:t>75.1(б)</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Оборудование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Основное оборудование и Дополнительное оборудование;</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Обременение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t>означает права третьих лиц в отношении Земельного участка, включая права аренды (субаренды) Земельного участка, залог (ипотеку) или арест, а также права собственников и иных законных правообладателей объектов недвижимости, расположенных на Земельном участке;</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Обстоятельства непреодолимой силы</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_Ref506379718 \w \h  \* MERGEFORMAT </w:instrText>
            </w:r>
            <w:r w:rsidR="00BD7C0E" w:rsidRPr="00246FC1">
              <w:fldChar w:fldCharType="separate"/>
            </w:r>
            <w:r w:rsidR="00AA598C" w:rsidRPr="00246FC1">
              <w:rPr>
                <w:rFonts w:eastAsia="Times New Roman"/>
                <w:szCs w:val="24"/>
              </w:rPr>
              <w:t>41.1</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Объект соглашения</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совокупность движимого и недвижимого имущества, создаваемого в соответствии с Соглашением, описанного в Приложении 2 (</w:t>
            </w:r>
            <w:r w:rsidRPr="00246FC1">
              <w:rPr>
                <w:rFonts w:eastAsia="Times New Roman"/>
                <w:i/>
                <w:szCs w:val="24"/>
              </w:rPr>
              <w:t>Описание и технико-экономические показатели Объекта соглашения</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Ожидаемые дополнительные мероприятия</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_Ref498947613 \w \h  \* MERGEFORMAT </w:instrText>
            </w:r>
            <w:r w:rsidR="00BD7C0E" w:rsidRPr="00246FC1">
              <w:fldChar w:fldCharType="separate"/>
            </w:r>
            <w:r w:rsidR="00AA598C" w:rsidRPr="00246FC1">
              <w:rPr>
                <w:rFonts w:eastAsia="Times New Roman"/>
                <w:szCs w:val="24"/>
              </w:rPr>
              <w:t>40.2(б)</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Опасные объекты</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любые объекты и вещества в их совокупности или в отдельности (независимо от того, находятся ли они в твердом, жидком или газообразном состоянии) или организмы, которые вместе с остальными или в отдельности способны причинить вред здоровью человека, животным, растительности, имуществу или привести к загрязнению окружающей среды, включая взрывоопасные объекты, любые отходы, а также любые иные объекты и вещества, признаваемые опасными в соответствии с Законодательством;</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Оператор по техническому обслуживанию</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означает лицо (лица), привлекаемое (-ые) Частным партнером в соответствии со статьей </w:t>
            </w:r>
            <w:r w:rsidR="00BD7C0E" w:rsidRPr="00246FC1">
              <w:fldChar w:fldCharType="begin"/>
            </w:r>
            <w:r w:rsidR="00BD7C0E" w:rsidRPr="00246FC1">
              <w:instrText xml:space="preserve"> REF _Ref519255007 \r \h  \* MERGEFORMAT </w:instrText>
            </w:r>
            <w:r w:rsidR="00BD7C0E" w:rsidRPr="00246FC1">
              <w:fldChar w:fldCharType="separate"/>
            </w:r>
            <w:r w:rsidRPr="00246FC1">
              <w:rPr>
                <w:rFonts w:eastAsia="Times New Roman"/>
                <w:szCs w:val="24"/>
              </w:rPr>
              <w:t>29</w:t>
            </w:r>
            <w:r w:rsidR="00BD7C0E" w:rsidRPr="00246FC1">
              <w:fldChar w:fldCharType="end"/>
            </w:r>
            <w:r w:rsidRPr="00246FC1">
              <w:rPr>
                <w:rFonts w:eastAsia="Times New Roman"/>
                <w:szCs w:val="24"/>
              </w:rPr>
              <w:t xml:space="preserve"> Соглашения для исполнения обязательств по Техническому обслуживанию; </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Оператор по эксплуатации</w:t>
            </w:r>
          </w:p>
        </w:tc>
        <w:tc>
          <w:tcPr>
            <w:tcW w:w="0" w:type="auto"/>
            <w:vAlign w:val="center"/>
          </w:tcPr>
          <w:p w:rsidR="001B479F" w:rsidRPr="00246FC1" w:rsidRDefault="001B479F" w:rsidP="001B479F">
            <w:pPr>
              <w:spacing w:before="120" w:after="120" w:line="240" w:lineRule="auto"/>
              <w:ind w:left="743"/>
              <w:rPr>
                <w:szCs w:val="24"/>
              </w:rPr>
            </w:pPr>
            <w:r w:rsidRPr="00246FC1">
              <w:rPr>
                <w:rFonts w:eastAsia="Times New Roman"/>
                <w:szCs w:val="24"/>
              </w:rPr>
              <w:t xml:space="preserve">означает лицо (лица), привлекаемое (-ые) Публичным партнером для исполнения обязательств по Эксплуатации, </w:t>
            </w:r>
            <w:r w:rsidRPr="00246FC1">
              <w:rPr>
                <w:lang w:eastAsia="ru-RU"/>
              </w:rPr>
              <w:t>перечень которых приведен в Приложении 16 (</w:t>
            </w:r>
            <w:r w:rsidRPr="00246FC1">
              <w:rPr>
                <w:rFonts w:eastAsia="Times New Roman"/>
                <w:i/>
                <w:szCs w:val="24"/>
              </w:rPr>
              <w:t xml:space="preserve">Перечень органов и юридических лиц, </w:t>
            </w:r>
            <w:r w:rsidRPr="00246FC1">
              <w:rPr>
                <w:i/>
                <w:lang w:eastAsia="ru-RU"/>
              </w:rPr>
              <w:t>выступающих на стороне публичного партнера, объем и состав исполняемых ими отдельных обязанностей публичного партнера</w:t>
            </w:r>
            <w:r w:rsidRPr="00246FC1">
              <w:rPr>
                <w:lang w:eastAsia="ru-RU"/>
              </w:rPr>
              <w:t>)</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Основной долг</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совокупный размер непогашенной задолженности Частного партнера (фактической ссудной задолженности), полученной в соответствии с соглашением (</w:t>
            </w:r>
            <w:r w:rsidRPr="00246FC1">
              <w:rPr>
                <w:rFonts w:eastAsia="Times New Roman"/>
                <w:szCs w:val="24"/>
              </w:rPr>
              <w:noBreakHyphen/>
              <w:t>ями) с Финансирующими организациями для финансирования затрат на исполнение обязательств по Соглашению;</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Основное оборудование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оборудование, указанное в Соглашении, для функционирования которого необходимо выполнить комплекс мероприятий по сборке и установке конструкций и механизмов, а также работы по пусконаладке, перечень которого предусмотрен Приложением 2 (</w:t>
            </w:r>
            <w:r w:rsidRPr="00246FC1">
              <w:rPr>
                <w:rFonts w:eastAsia="Times New Roman"/>
                <w:i/>
                <w:szCs w:val="24"/>
              </w:rPr>
              <w:t>Описание и технико-экономические показатели Объекта соглашения</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Основные условия финансирования</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следующие условия Соглашений о финансировании:</w:t>
            </w:r>
          </w:p>
          <w:p w:rsidR="001B479F" w:rsidRPr="00246FC1" w:rsidRDefault="001B479F" w:rsidP="001B479F">
            <w:pPr>
              <w:numPr>
                <w:ilvl w:val="2"/>
                <w:numId w:val="124"/>
              </w:numPr>
              <w:tabs>
                <w:tab w:val="clear" w:pos="567"/>
                <w:tab w:val="num" w:pos="1227"/>
              </w:tabs>
              <w:spacing w:before="120" w:after="120" w:line="240" w:lineRule="auto"/>
              <w:ind w:left="1204" w:hanging="409"/>
              <w:rPr>
                <w:rFonts w:eastAsia="Times New Roman"/>
                <w:bCs/>
                <w:szCs w:val="24"/>
              </w:rPr>
            </w:pPr>
            <w:r w:rsidRPr="00246FC1">
              <w:rPr>
                <w:rFonts w:eastAsia="Times New Roman"/>
                <w:bCs/>
                <w:szCs w:val="24"/>
              </w:rPr>
              <w:t>предусмотренный Соглашением о финансировании лимит;</w:t>
            </w:r>
          </w:p>
          <w:p w:rsidR="001B479F" w:rsidRPr="00246FC1" w:rsidRDefault="001B479F" w:rsidP="001B479F">
            <w:pPr>
              <w:numPr>
                <w:ilvl w:val="2"/>
                <w:numId w:val="124"/>
              </w:numPr>
              <w:tabs>
                <w:tab w:val="clear" w:pos="567"/>
                <w:tab w:val="num" w:pos="1227"/>
              </w:tabs>
              <w:spacing w:before="120" w:after="120" w:line="240" w:lineRule="auto"/>
              <w:ind w:left="1204" w:hanging="409"/>
              <w:rPr>
                <w:rFonts w:eastAsia="Times New Roman"/>
                <w:bCs/>
                <w:szCs w:val="24"/>
              </w:rPr>
            </w:pPr>
            <w:r w:rsidRPr="00246FC1">
              <w:rPr>
                <w:rFonts w:eastAsia="Times New Roman"/>
                <w:bCs/>
                <w:szCs w:val="24"/>
              </w:rPr>
              <w:t>установленный Соглашением о финансировании срок кредита;</w:t>
            </w:r>
          </w:p>
          <w:p w:rsidR="001B479F" w:rsidRPr="00246FC1" w:rsidRDefault="001B479F" w:rsidP="001B479F">
            <w:pPr>
              <w:numPr>
                <w:ilvl w:val="2"/>
                <w:numId w:val="124"/>
              </w:numPr>
              <w:tabs>
                <w:tab w:val="clear" w:pos="567"/>
                <w:tab w:val="num" w:pos="1227"/>
              </w:tabs>
              <w:spacing w:before="120" w:after="120" w:line="240" w:lineRule="auto"/>
              <w:ind w:left="1204" w:hanging="409"/>
              <w:rPr>
                <w:rFonts w:eastAsia="Times New Roman"/>
                <w:bCs/>
                <w:szCs w:val="24"/>
              </w:rPr>
            </w:pPr>
            <w:r w:rsidRPr="00246FC1">
              <w:rPr>
                <w:rFonts w:eastAsia="Times New Roman"/>
                <w:bCs/>
                <w:szCs w:val="24"/>
              </w:rPr>
              <w:t>установленные Соглашением о финансировании ставки по кредиту;</w:t>
            </w:r>
          </w:p>
          <w:p w:rsidR="001B479F" w:rsidRPr="00246FC1" w:rsidRDefault="001B479F" w:rsidP="001B479F">
            <w:pPr>
              <w:numPr>
                <w:ilvl w:val="2"/>
                <w:numId w:val="124"/>
              </w:numPr>
              <w:tabs>
                <w:tab w:val="clear" w:pos="567"/>
                <w:tab w:val="num" w:pos="1227"/>
              </w:tabs>
              <w:spacing w:before="120" w:after="120" w:line="240" w:lineRule="auto"/>
              <w:ind w:left="1204" w:hanging="409"/>
              <w:rPr>
                <w:rFonts w:eastAsia="Times New Roman"/>
                <w:bCs/>
                <w:szCs w:val="24"/>
              </w:rPr>
            </w:pPr>
            <w:r w:rsidRPr="00246FC1">
              <w:rPr>
                <w:rFonts w:eastAsia="Times New Roman"/>
                <w:bCs/>
                <w:szCs w:val="24"/>
              </w:rPr>
              <w:t>установленные Соглашением о финансировании комиссии;</w:t>
            </w:r>
          </w:p>
          <w:p w:rsidR="001B479F" w:rsidRPr="00246FC1" w:rsidRDefault="001B479F" w:rsidP="001B479F">
            <w:pPr>
              <w:numPr>
                <w:ilvl w:val="2"/>
                <w:numId w:val="124"/>
              </w:numPr>
              <w:tabs>
                <w:tab w:val="clear" w:pos="567"/>
                <w:tab w:val="num" w:pos="1227"/>
              </w:tabs>
              <w:spacing w:before="120" w:after="120" w:line="240" w:lineRule="auto"/>
              <w:ind w:left="1204" w:hanging="409"/>
              <w:rPr>
                <w:rFonts w:eastAsia="Times New Roman"/>
                <w:bCs/>
                <w:szCs w:val="24"/>
              </w:rPr>
            </w:pPr>
            <w:r w:rsidRPr="00246FC1">
              <w:rPr>
                <w:rFonts w:eastAsia="Times New Roman"/>
                <w:bCs/>
                <w:szCs w:val="24"/>
              </w:rPr>
              <w:t>предусмотренный Соглашением о финансировании порядок Рефинансирования;</w:t>
            </w:r>
          </w:p>
          <w:p w:rsidR="001B479F" w:rsidRPr="00246FC1" w:rsidRDefault="001B479F" w:rsidP="001B479F">
            <w:pPr>
              <w:numPr>
                <w:ilvl w:val="2"/>
                <w:numId w:val="124"/>
              </w:numPr>
              <w:tabs>
                <w:tab w:val="clear" w:pos="567"/>
                <w:tab w:val="num" w:pos="1227"/>
              </w:tabs>
              <w:spacing w:before="120" w:after="120" w:line="240" w:lineRule="auto"/>
              <w:ind w:left="1204" w:hanging="409"/>
              <w:rPr>
                <w:rFonts w:eastAsia="Times New Roman"/>
                <w:bCs/>
                <w:szCs w:val="24"/>
              </w:rPr>
            </w:pPr>
            <w:r w:rsidRPr="00246FC1">
              <w:rPr>
                <w:rFonts w:eastAsia="Times New Roman"/>
                <w:bCs/>
                <w:szCs w:val="24"/>
              </w:rPr>
              <w:t>предусмотренные Соглашением о финансировании условия досрочного погашения кредита;</w:t>
            </w:r>
          </w:p>
          <w:p w:rsidR="001B479F" w:rsidRPr="00246FC1" w:rsidRDefault="001B479F" w:rsidP="001B479F">
            <w:pPr>
              <w:numPr>
                <w:ilvl w:val="2"/>
                <w:numId w:val="124"/>
              </w:numPr>
              <w:tabs>
                <w:tab w:val="clear" w:pos="567"/>
                <w:tab w:val="num" w:pos="1227"/>
              </w:tabs>
              <w:spacing w:before="120" w:after="120" w:line="240" w:lineRule="auto"/>
              <w:ind w:left="1204" w:hanging="409"/>
              <w:rPr>
                <w:rFonts w:eastAsia="Times New Roman"/>
                <w:bCs/>
                <w:szCs w:val="24"/>
              </w:rPr>
            </w:pPr>
            <w:r w:rsidRPr="00246FC1">
              <w:rPr>
                <w:rFonts w:eastAsia="Times New Roman"/>
                <w:bCs/>
                <w:szCs w:val="24"/>
              </w:rPr>
              <w:t>предусмотренный Соглашением о финансировании график погашения кредита;</w:t>
            </w:r>
          </w:p>
          <w:p w:rsidR="001B479F" w:rsidRPr="00246FC1" w:rsidRDefault="001B479F" w:rsidP="001B479F">
            <w:pPr>
              <w:numPr>
                <w:ilvl w:val="2"/>
                <w:numId w:val="124"/>
              </w:numPr>
              <w:tabs>
                <w:tab w:val="clear" w:pos="567"/>
                <w:tab w:val="num" w:pos="1227"/>
              </w:tabs>
              <w:spacing w:before="120" w:after="120" w:line="240" w:lineRule="auto"/>
              <w:ind w:left="1204" w:hanging="409"/>
              <w:rPr>
                <w:rFonts w:eastAsia="Times New Roman"/>
                <w:szCs w:val="24"/>
              </w:rPr>
            </w:pPr>
            <w:r w:rsidRPr="00246FC1">
              <w:rPr>
                <w:rFonts w:eastAsia="Times New Roman"/>
                <w:bCs/>
                <w:szCs w:val="24"/>
              </w:rPr>
              <w:t>предусмотренные</w:t>
            </w:r>
            <w:r w:rsidRPr="00246FC1">
              <w:rPr>
                <w:rFonts w:eastAsia="Times New Roman"/>
                <w:szCs w:val="24"/>
              </w:rPr>
              <w:t xml:space="preserve"> Соглашением о финансировании штрафные санкции.</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Особые обстоятельства</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обстоятельства, перечень которых указан в Соглашении, влекущие дополнительные расходы Частного партнера, не предусмотренные Соглашением, и (или) препятствующие осуществлению Проектирования и (или) Строительства, а также исполнению обязательств Частного партнера по Техническому обслуживанию в порядке, на условиях и в срок, установленные Соглашением;</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Ответ частного партнера на предложение об изменении</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_Ref165368199 \w \h  \* MERGEFORMAT </w:instrText>
            </w:r>
            <w:r w:rsidR="00BD7C0E" w:rsidRPr="00246FC1">
              <w:fldChar w:fldCharType="separate"/>
            </w:r>
            <w:r w:rsidR="005D4EF9" w:rsidRPr="00246FC1">
              <w:rPr>
                <w:rFonts w:eastAsia="Times New Roman"/>
                <w:szCs w:val="24"/>
              </w:rPr>
              <w:t>45.2</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Отвечающая сторона</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_Ref185660799 \w \h  \* MERGEFORMAT </w:instrText>
            </w:r>
            <w:r w:rsidR="00BD7C0E" w:rsidRPr="00246FC1">
              <w:fldChar w:fldCharType="separate"/>
            </w:r>
            <w:r w:rsidR="005D4EF9" w:rsidRPr="00246FC1">
              <w:rPr>
                <w:rFonts w:eastAsia="Times New Roman"/>
                <w:szCs w:val="24"/>
              </w:rPr>
              <w:t>47.1</w:t>
            </w:r>
            <w:r w:rsidR="00BD7C0E" w:rsidRPr="00246FC1">
              <w:fldChar w:fldCharType="end"/>
            </w:r>
            <w:r w:rsidRPr="00246FC1">
              <w:rPr>
                <w:rFonts w:eastAsia="Times New Roman"/>
                <w:szCs w:val="24"/>
              </w:rPr>
              <w:t>;</w:t>
            </w:r>
          </w:p>
        </w:tc>
      </w:tr>
      <w:tr w:rsidR="001B479F" w:rsidRPr="00246FC1" w:rsidTr="00402F5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Отчетность</w:t>
            </w:r>
          </w:p>
        </w:tc>
        <w:tc>
          <w:tcPr>
            <w:tcW w:w="0" w:type="auto"/>
            <w:vAlign w:val="center"/>
          </w:tcPr>
          <w:p w:rsidR="001B479F" w:rsidRPr="00246FC1" w:rsidRDefault="00E32FF6" w:rsidP="001B479F">
            <w:pPr>
              <w:spacing w:before="120" w:after="120" w:line="240" w:lineRule="auto"/>
              <w:ind w:left="743"/>
              <w:rPr>
                <w:rFonts w:eastAsia="Times New Roman"/>
                <w:szCs w:val="24"/>
              </w:rPr>
            </w:pPr>
            <w:r>
              <w:rPr>
                <w:rFonts w:eastAsia="Times New Roman"/>
                <w:bCs/>
                <w:szCs w:val="24"/>
              </w:rPr>
              <w:t>о</w:t>
            </w:r>
            <w:r w:rsidR="001B479F" w:rsidRPr="00246FC1">
              <w:rPr>
                <w:rFonts w:eastAsia="Times New Roman"/>
                <w:bCs/>
                <w:szCs w:val="24"/>
              </w:rPr>
              <w:t>значает</w:t>
            </w:r>
            <w:r>
              <w:rPr>
                <w:rFonts w:eastAsia="Times New Roman"/>
                <w:bCs/>
                <w:szCs w:val="24"/>
              </w:rPr>
              <w:t xml:space="preserve"> </w:t>
            </w:r>
            <w:r w:rsidR="001B479F" w:rsidRPr="00246FC1">
              <w:rPr>
                <w:rFonts w:eastAsia="Times New Roman"/>
                <w:bCs/>
                <w:szCs w:val="24"/>
              </w:rPr>
              <w:t>любой отчет, подготовку и подачу которого осуществляет Частный партнер в соответствии с Приложением 6 (</w:t>
            </w:r>
            <w:r w:rsidR="001B479F" w:rsidRPr="00246FC1">
              <w:rPr>
                <w:rFonts w:eastAsia="Times New Roman"/>
                <w:bCs/>
                <w:i/>
                <w:szCs w:val="24"/>
              </w:rPr>
              <w:t>Отчетность и Контроль</w:t>
            </w:r>
            <w:r w:rsidR="001B479F" w:rsidRPr="00246FC1">
              <w:rPr>
                <w:rFonts w:eastAsia="Times New Roman"/>
                <w:bCs/>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bCs/>
                <w:szCs w:val="24"/>
              </w:rPr>
              <w:t>Палеонтологические объекты</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bCs/>
                <w:szCs w:val="24"/>
              </w:rPr>
              <w:t xml:space="preserve">означает ископаемые </w:t>
            </w:r>
            <w:r w:rsidRPr="00246FC1">
              <w:rPr>
                <w:rFonts w:eastAsia="Times New Roman"/>
                <w:szCs w:val="24"/>
              </w:rPr>
              <w:t>предметы (в том числе, окаменелости, кости ископаемых животных и пр.), выявленные в ходе осуществления Строительства, имеющие научную ценность или представляющие геологический, или палеонтологический интерес;</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bCs/>
                <w:szCs w:val="24"/>
              </w:rPr>
            </w:pPr>
            <w:r w:rsidRPr="00246FC1">
              <w:rPr>
                <w:rFonts w:eastAsia="Times New Roman"/>
                <w:b/>
                <w:szCs w:val="24"/>
              </w:rPr>
              <w:t>План устранения нарушений</w:t>
            </w:r>
          </w:p>
        </w:tc>
        <w:tc>
          <w:tcPr>
            <w:tcW w:w="0" w:type="auto"/>
            <w:vAlign w:val="center"/>
          </w:tcPr>
          <w:p w:rsidR="001B479F" w:rsidRPr="00246FC1" w:rsidRDefault="001B479F" w:rsidP="001B479F">
            <w:pPr>
              <w:spacing w:before="120" w:after="120" w:line="240" w:lineRule="auto"/>
              <w:ind w:left="743"/>
              <w:rPr>
                <w:rFonts w:eastAsia="Times New Roman"/>
                <w:bCs/>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_Ref496521195 \w \h  \* MERGEFORMAT </w:instrText>
            </w:r>
            <w:r w:rsidR="00BD7C0E" w:rsidRPr="00246FC1">
              <w:fldChar w:fldCharType="separate"/>
            </w:r>
            <w:r w:rsidR="005D4EF9" w:rsidRPr="00246FC1">
              <w:rPr>
                <w:rFonts w:eastAsia="Times New Roman"/>
                <w:szCs w:val="24"/>
              </w:rPr>
              <w:t>68.7</w:t>
            </w:r>
            <w:r w:rsidR="00BD7C0E" w:rsidRPr="00246FC1">
              <w:fldChar w:fldCharType="end"/>
            </w:r>
            <w:r w:rsidRPr="00246FC1">
              <w:rPr>
                <w:rFonts w:eastAsia="Times New Roman"/>
                <w:szCs w:val="24"/>
              </w:rPr>
              <w:t>;</w:t>
            </w:r>
          </w:p>
        </w:tc>
      </w:tr>
      <w:tr w:rsidR="001B479F" w:rsidRPr="00246FC1" w:rsidTr="00CA4A63">
        <w:tc>
          <w:tcPr>
            <w:tcW w:w="0" w:type="auto"/>
          </w:tcPr>
          <w:p w:rsidR="001B479F" w:rsidRPr="00246FC1" w:rsidRDefault="001B479F" w:rsidP="005D4EF9">
            <w:pPr>
              <w:spacing w:before="120" w:after="120" w:line="240" w:lineRule="auto"/>
              <w:jc w:val="left"/>
              <w:rPr>
                <w:rFonts w:eastAsia="Times New Roman"/>
                <w:b/>
                <w:szCs w:val="24"/>
              </w:rPr>
            </w:pPr>
            <w:r w:rsidRPr="00246FC1">
              <w:rPr>
                <w:rFonts w:eastAsia="MS Mincho"/>
                <w:b/>
              </w:rPr>
              <w:t>Платеж за поддержание ТЭП</w:t>
            </w:r>
          </w:p>
        </w:tc>
        <w:tc>
          <w:tcPr>
            <w:tcW w:w="0" w:type="auto"/>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имеет значение, указанное в Приложении 15 (</w:t>
            </w:r>
            <w:r w:rsidRPr="00246FC1">
              <w:rPr>
                <w:rFonts w:eastAsia="Times New Roman"/>
                <w:i/>
                <w:szCs w:val="24"/>
              </w:rPr>
              <w:t>Возмещение</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Подготовка территории</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мероприятия по подготовке территории для осуществления Строительства, предусмотренные Проектной документацией;</w:t>
            </w:r>
          </w:p>
        </w:tc>
      </w:tr>
      <w:tr w:rsidR="001B479F" w:rsidRPr="00246FC1" w:rsidTr="00402F5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Подрядчик</w:t>
            </w:r>
          </w:p>
        </w:tc>
        <w:tc>
          <w:tcPr>
            <w:tcW w:w="0" w:type="auto"/>
            <w:vAlign w:val="center"/>
          </w:tcPr>
          <w:p w:rsidR="001B479F" w:rsidRPr="00246FC1" w:rsidRDefault="001B479F" w:rsidP="001B479F">
            <w:pPr>
              <w:spacing w:before="120" w:after="120" w:line="240" w:lineRule="auto"/>
              <w:ind w:left="813"/>
              <w:rPr>
                <w:rFonts w:eastAsia="Times New Roman"/>
                <w:szCs w:val="24"/>
              </w:rPr>
            </w:pPr>
            <w:r w:rsidRPr="00246FC1">
              <w:rPr>
                <w:rFonts w:eastAsia="Times New Roman"/>
                <w:szCs w:val="24"/>
              </w:rPr>
              <w:t>лицо/лица, с которым(-ыми) Частный партнер заключил Договор(-ы) подряда;</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Порядок разрешения споров</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означает порядок разрешения Споров по Соглашению, установленный статьями </w:t>
            </w:r>
            <w:r w:rsidR="00BD7C0E" w:rsidRPr="00246FC1">
              <w:fldChar w:fldCharType="begin"/>
            </w:r>
            <w:r w:rsidR="00BD7C0E" w:rsidRPr="00246FC1">
              <w:instrText xml:space="preserve"> REF _Ref506312106 \w \h  \* MERGEFORMAT </w:instrText>
            </w:r>
            <w:r w:rsidR="00BD7C0E" w:rsidRPr="00246FC1">
              <w:fldChar w:fldCharType="separate"/>
            </w:r>
            <w:r w:rsidR="005D4EF9" w:rsidRPr="00246FC1">
              <w:rPr>
                <w:rFonts w:eastAsia="Times New Roman"/>
                <w:szCs w:val="24"/>
              </w:rPr>
              <w:t>47</w:t>
            </w:r>
            <w:r w:rsidR="00BD7C0E" w:rsidRPr="00246FC1">
              <w:fldChar w:fldCharType="end"/>
            </w:r>
            <w:r w:rsidRPr="00246FC1">
              <w:rPr>
                <w:rFonts w:eastAsia="Times New Roman"/>
                <w:szCs w:val="24"/>
              </w:rPr>
              <w:t xml:space="preserve"> – </w:t>
            </w:r>
            <w:r w:rsidR="00BD7C0E" w:rsidRPr="00246FC1">
              <w:fldChar w:fldCharType="begin"/>
            </w:r>
            <w:r w:rsidR="00BD7C0E" w:rsidRPr="00246FC1">
              <w:instrText xml:space="preserve"> REF _Ref506393300 \w \h  \* MERGEFORMAT </w:instrText>
            </w:r>
            <w:r w:rsidR="00BD7C0E" w:rsidRPr="00246FC1">
              <w:fldChar w:fldCharType="separate"/>
            </w:r>
            <w:r w:rsidR="005D4EF9" w:rsidRPr="00246FC1">
              <w:rPr>
                <w:rFonts w:eastAsia="Times New Roman"/>
                <w:szCs w:val="24"/>
              </w:rPr>
              <w:t>49</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Порядок согласования</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t>порядок согласования Сторонами актов, графиков и иных документов, согласование которых требуется в соответствии с Соглашением, установленный Приложением 19 (</w:t>
            </w:r>
            <w:r w:rsidRPr="00246FC1">
              <w:rPr>
                <w:i/>
                <w:lang w:eastAsia="ru-RU"/>
              </w:rPr>
              <w:t>Порядок согласования</w:t>
            </w:r>
            <w:r w:rsidRPr="00246FC1">
              <w:t>)</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Пострадавшая сторона</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_Ref506379718 \w \h  \* MERGEFORMAT </w:instrText>
            </w:r>
            <w:r w:rsidR="00BD7C0E" w:rsidRPr="00246FC1">
              <w:fldChar w:fldCharType="separate"/>
            </w:r>
            <w:r w:rsidR="005D4EF9" w:rsidRPr="00246FC1">
              <w:rPr>
                <w:rFonts w:eastAsia="Times New Roman"/>
                <w:szCs w:val="24"/>
              </w:rPr>
              <w:t>41.1</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Предварительные условия начала строительства</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_Ref194756656 \r \h  \* MERGEFORMAT </w:instrText>
            </w:r>
            <w:r w:rsidR="00BD7C0E" w:rsidRPr="00246FC1">
              <w:fldChar w:fldCharType="separate"/>
            </w:r>
            <w:r w:rsidR="005D4EF9" w:rsidRPr="00246FC1">
              <w:rPr>
                <w:rFonts w:eastAsia="Times New Roman"/>
                <w:szCs w:val="24"/>
              </w:rPr>
              <w:t>19.1</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Предложение о реализации проекта</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направленное Частным партнером предложение о реализации Проекта в соответствии с процедурами, установленными Законом о ГЧП;</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Предложение публичного партнера об изменении</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_Ref488149620 \w \h  \* MERGEFORMAT </w:instrText>
            </w:r>
            <w:r w:rsidR="00BD7C0E" w:rsidRPr="00246FC1">
              <w:fldChar w:fldCharType="separate"/>
            </w:r>
            <w:r w:rsidR="005D4EF9" w:rsidRPr="00246FC1">
              <w:rPr>
                <w:rFonts w:eastAsia="Times New Roman"/>
                <w:szCs w:val="24"/>
              </w:rPr>
              <w:t>45.1</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Предложение частного партнера об изменении</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_Ref219787817 \w \h  \* MERGEFORMAT </w:instrText>
            </w:r>
            <w:r w:rsidR="00BD7C0E" w:rsidRPr="00246FC1">
              <w:fldChar w:fldCharType="separate"/>
            </w:r>
            <w:r w:rsidR="005D4EF9" w:rsidRPr="00246FC1">
              <w:rPr>
                <w:rFonts w:eastAsia="Times New Roman"/>
                <w:szCs w:val="24"/>
              </w:rPr>
              <w:t>45.10</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Прекращающая сторона</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_Ref506749154 \w \h  \* MERGEFORMAT </w:instrText>
            </w:r>
            <w:r w:rsidR="00BD7C0E" w:rsidRPr="00246FC1">
              <w:fldChar w:fldCharType="separate"/>
            </w:r>
            <w:r w:rsidR="005D4EF9" w:rsidRPr="00246FC1">
              <w:rPr>
                <w:rFonts w:eastAsia="Times New Roman"/>
                <w:szCs w:val="24"/>
              </w:rPr>
              <w:t>68.1</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Претендующая сторона</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_Ref506371023 \w \h  \* MERGEFORMAT </w:instrText>
            </w:r>
            <w:r w:rsidR="00BD7C0E" w:rsidRPr="00246FC1">
              <w:fldChar w:fldCharType="separate"/>
            </w:r>
            <w:r w:rsidR="005D4EF9" w:rsidRPr="00246FC1">
              <w:rPr>
                <w:rFonts w:eastAsia="Times New Roman"/>
                <w:szCs w:val="24"/>
              </w:rPr>
              <w:t>56.2</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Приложения</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t xml:space="preserve">означает приложения к настоящему Соглашения, перечисленные в пункте </w:t>
            </w:r>
            <w:r w:rsidR="00BD7C0E" w:rsidRPr="00246FC1">
              <w:fldChar w:fldCharType="begin"/>
            </w:r>
            <w:r w:rsidR="00BD7C0E" w:rsidRPr="00246FC1">
              <w:instrText xml:space="preserve"> REF _Ref31640910 \r \h  \* MERGEFORMAT </w:instrText>
            </w:r>
            <w:r w:rsidR="00BD7C0E" w:rsidRPr="00246FC1">
              <w:fldChar w:fldCharType="separate"/>
            </w:r>
            <w:r w:rsidRPr="00246FC1">
              <w:t>78.1</w:t>
            </w:r>
            <w:r w:rsidR="00BD7C0E" w:rsidRPr="00246FC1">
              <w:fldChar w:fldCharType="end"/>
            </w:r>
            <w:r w:rsidRPr="00246FC1">
              <w:t xml:space="preserve"> и составляющие его неотъемлемую часть;</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Проект</w:t>
            </w:r>
          </w:p>
        </w:tc>
        <w:tc>
          <w:tcPr>
            <w:tcW w:w="0" w:type="auto"/>
            <w:vAlign w:val="center"/>
          </w:tcPr>
          <w:p w:rsidR="001B479F" w:rsidRPr="00246FC1" w:rsidRDefault="001B479F" w:rsidP="002B5951">
            <w:pPr>
              <w:spacing w:before="120" w:after="120" w:line="240" w:lineRule="auto"/>
              <w:ind w:left="743"/>
              <w:rPr>
                <w:rFonts w:eastAsia="Times New Roman"/>
                <w:szCs w:val="24"/>
              </w:rPr>
            </w:pPr>
            <w:r w:rsidRPr="00246FC1">
              <w:rPr>
                <w:rFonts w:eastAsia="Times New Roman"/>
                <w:szCs w:val="24"/>
              </w:rPr>
              <w:t>означает проект в отношении создания, финансирования и технического обслуживания объекта для оказания первичной медико-санитарной помощи в город</w:t>
            </w:r>
            <w:r w:rsidR="002B5951">
              <w:rPr>
                <w:rFonts w:eastAsia="Times New Roman"/>
                <w:szCs w:val="24"/>
              </w:rPr>
              <w:t>е</w:t>
            </w:r>
            <w:r w:rsidRPr="00246FC1">
              <w:rPr>
                <w:rFonts w:eastAsia="Times New Roman"/>
                <w:szCs w:val="24"/>
              </w:rPr>
              <w:t xml:space="preserve"> Новосибирск</w:t>
            </w:r>
            <w:r w:rsidR="002B5951">
              <w:rPr>
                <w:rFonts w:eastAsia="Times New Roman"/>
                <w:szCs w:val="24"/>
              </w:rPr>
              <w:t>е</w:t>
            </w:r>
            <w:r w:rsidRPr="00246FC1">
              <w:rPr>
                <w:rFonts w:eastAsia="Times New Roman"/>
                <w:szCs w:val="24"/>
              </w:rPr>
              <w:t>, описание и технико-экономические показатели которых содержатся в Приложении 2 (</w:t>
            </w:r>
            <w:r w:rsidRPr="00246FC1">
              <w:rPr>
                <w:rFonts w:eastAsia="Times New Roman"/>
                <w:i/>
                <w:szCs w:val="24"/>
              </w:rPr>
              <w:t>Описание и технико-экономические показатели Объекта соглашения</w:t>
            </w:r>
            <w:r w:rsidRPr="00246FC1">
              <w:rPr>
                <w:rFonts w:eastAsia="Times New Roman"/>
                <w:szCs w:val="24"/>
              </w:rPr>
              <w:t>), реализуемый на условиях, предусмотренных Соглашением;</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Проектирование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деятельность Частного партнера, осуществляемую в соответствии с требованиями Законодательства и Соглашения, по разработке Проектной документации и Рабочей документации;</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Проектная документация</w:t>
            </w:r>
          </w:p>
        </w:tc>
        <w:tc>
          <w:tcPr>
            <w:tcW w:w="0" w:type="auto"/>
            <w:vAlign w:val="center"/>
          </w:tcPr>
          <w:p w:rsidR="001B479F" w:rsidRPr="00246FC1" w:rsidDel="007F02A8" w:rsidRDefault="001B479F" w:rsidP="001B479F">
            <w:pPr>
              <w:spacing w:before="120" w:after="120" w:line="240" w:lineRule="auto"/>
              <w:ind w:left="743"/>
              <w:rPr>
                <w:rFonts w:eastAsia="Times New Roman"/>
                <w:szCs w:val="24"/>
              </w:rPr>
            </w:pPr>
            <w:r w:rsidRPr="00246FC1">
              <w:rPr>
                <w:rFonts w:eastAsia="Times New Roman"/>
                <w:szCs w:val="24"/>
              </w:rPr>
              <w:t xml:space="preserve">означает документацию, определяющую архитектурные, функционально-технологические, конструктивные, инженерно-технические и иные решения для обеспечения Строительства, разрабатываемую Частным партнером в соответствии с Законодательством и требованиями Соглашения, включая сметную документацию, инженерные изыскания; документацию, регулирующую подключение к инженерным сетям и коммуникациям, перенос инженерных сетей и коммуникаций, согласования эксплуатирующих организаций на проектные решения и на проведение работ в отношении инженерных сетей; </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Прямое соглашение</w:t>
            </w:r>
          </w:p>
        </w:tc>
        <w:tc>
          <w:tcPr>
            <w:tcW w:w="0" w:type="auto"/>
            <w:vAlign w:val="center"/>
          </w:tcPr>
          <w:p w:rsidR="001B479F" w:rsidRPr="00246FC1" w:rsidRDefault="001B479F" w:rsidP="001B479F">
            <w:pPr>
              <w:tabs>
                <w:tab w:val="left" w:pos="1665"/>
              </w:tabs>
              <w:spacing w:before="120" w:after="120" w:line="240" w:lineRule="auto"/>
              <w:ind w:left="743"/>
              <w:rPr>
                <w:rFonts w:eastAsia="Times New Roman"/>
                <w:szCs w:val="24"/>
              </w:rPr>
            </w:pPr>
            <w:r w:rsidRPr="00246FC1">
              <w:rPr>
                <w:rFonts w:eastAsia="Times New Roman"/>
                <w:szCs w:val="24"/>
              </w:rPr>
              <w:t>означает соглашение, заключаемое между Публичным партнером, Частным партнером и Финансирующими организациями в соответствии с основными условиями, согласованными в Приложении 11 (</w:t>
            </w:r>
            <w:r w:rsidRPr="00246FC1">
              <w:rPr>
                <w:rFonts w:eastAsia="Times New Roman"/>
                <w:i/>
                <w:szCs w:val="24"/>
              </w:rPr>
              <w:t>Основные условия Прямого соглашения</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Публичный партнер</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имеет значение, указанное в Преамбуле;</w:t>
            </w:r>
          </w:p>
        </w:tc>
      </w:tr>
      <w:tr w:rsidR="001B479F" w:rsidRPr="00246FC1" w:rsidTr="00402F5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Рабочий день</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рабочий день в городе Новосибирске в соответствии с производственным календарем для пятидневной рабочей недели на соответствующий год;</w:t>
            </w:r>
          </w:p>
        </w:tc>
      </w:tr>
      <w:tr w:rsidR="001B479F" w:rsidRPr="00246FC1" w:rsidTr="00402F5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 xml:space="preserve">Рабочая документация </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проектную документацию стадии «Р», разрабатываемую Частным партнером;</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Разрешения</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разрешения, согласования, свидетельства, допуски, лицензии и прочие виды разрешительных документов (включая разрешения, согласования и лицензии Подрядчика, иных Лиц, относящихся к частному партнеру), необходимые в соответствии с Законодательством для осуществления Проектирования, Строительства, Эксплуатации и Технического обслуживания, привлечения иностранных работников (если таковые будут привлекаться) и исполнения каких-либо иных обязательств по Соглашению;</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Разрешение на ввод в эксплуатацию</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выданный уполномоченным Государственным органом документ, который удостоверяет завершение строительства в отношении Объекта соглашения в полном объеме в соответствии с Разрешениями и Законодательством;</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Рассматривающая сторона</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_Ref506371023 \w \h  \* MERGEFORMAT </w:instrText>
            </w:r>
            <w:r w:rsidR="00BD7C0E" w:rsidRPr="00246FC1">
              <w:fldChar w:fldCharType="separate"/>
            </w:r>
            <w:r w:rsidRPr="00246FC1">
              <w:rPr>
                <w:rFonts w:eastAsia="Times New Roman"/>
                <w:szCs w:val="24"/>
              </w:rPr>
              <w:t>56.2</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Регламент технического обслуживания</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согласуемый Сторонами в порядке, установленном Соглашением, документ, содержащий в себе порядок взаимодействия Оператора по эксплуатации и Частного партнера (и (или) Операторов по техническому обслуживанию) при осуществлении Эксплуатации и Технического обслуживания, график проведения мероприятий по Техническому обслуживанию, порядок осуществления Технического обслуживания и контроля за его осуществлением;</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Рефинансирование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t>означает изменение Основных условий финансирования</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Решение о заключении соглашения</w:t>
            </w:r>
          </w:p>
        </w:tc>
        <w:tc>
          <w:tcPr>
            <w:tcW w:w="0" w:type="auto"/>
            <w:vAlign w:val="center"/>
          </w:tcPr>
          <w:p w:rsidR="001B479F" w:rsidRPr="00246FC1" w:rsidRDefault="001B479F" w:rsidP="001B479F">
            <w:pPr>
              <w:spacing w:before="120" w:after="120" w:line="240" w:lineRule="auto"/>
              <w:ind w:left="743"/>
            </w:pPr>
            <w:r w:rsidRPr="00246FC1">
              <w:t xml:space="preserve">означает </w:t>
            </w:r>
            <w:r w:rsidRPr="00246FC1">
              <w:rPr>
                <w:i/>
              </w:rPr>
              <w:t>указать реквизиты постановления</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Решение о реализации проекта</w:t>
            </w:r>
          </w:p>
        </w:tc>
        <w:tc>
          <w:tcPr>
            <w:tcW w:w="0" w:type="auto"/>
            <w:vAlign w:val="center"/>
          </w:tcPr>
          <w:p w:rsidR="001B479F" w:rsidRPr="00246FC1" w:rsidRDefault="001B479F" w:rsidP="005D4EF9">
            <w:pPr>
              <w:spacing w:before="120" w:after="120" w:line="240" w:lineRule="auto"/>
              <w:ind w:left="743"/>
              <w:rPr>
                <w:rFonts w:eastAsia="Times New Roman"/>
                <w:szCs w:val="24"/>
              </w:rPr>
            </w:pPr>
            <w:r w:rsidRPr="00246FC1">
              <w:t xml:space="preserve">означает постановление правительства Новосибирской области от </w:t>
            </w:r>
            <w:r w:rsidR="005D4EF9" w:rsidRPr="00246FC1">
              <w:t>____________</w:t>
            </w:r>
            <w:r w:rsidRPr="00246FC1">
              <w:t xml:space="preserve"> № </w:t>
            </w:r>
            <w:r w:rsidR="005D4EF9" w:rsidRPr="00246FC1">
              <w:t>______</w:t>
            </w:r>
            <w:r w:rsidRPr="00246FC1">
              <w:t xml:space="preserve"> «</w:t>
            </w:r>
            <w:r w:rsidR="005D4EF9" w:rsidRPr="00246FC1">
              <w:t>______________________________</w:t>
            </w:r>
            <w:r w:rsidRPr="00246FC1">
              <w:t>»</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Сметная стоимость строительства</w:t>
            </w:r>
          </w:p>
        </w:tc>
        <w:tc>
          <w:tcPr>
            <w:tcW w:w="0" w:type="auto"/>
            <w:vAlign w:val="center"/>
          </w:tcPr>
          <w:p w:rsidR="001B479F" w:rsidRPr="00246FC1" w:rsidRDefault="001B479F" w:rsidP="001B479F">
            <w:pPr>
              <w:spacing w:before="120" w:after="120" w:line="240" w:lineRule="auto"/>
              <w:ind w:left="749"/>
            </w:pPr>
            <w:r w:rsidRPr="00246FC1">
              <w:rPr>
                <w:rFonts w:eastAsia="Times New Roman"/>
                <w:szCs w:val="24"/>
              </w:rPr>
              <w:t>означает итоговую стоимость (включая НДС) строительства, указанную в сводном сметном расчете в составе Проектной документации, получившей положительное заключение Государственной экспертизы, в том числе по достоверности определения сметной стоимости работ, приведенную в цены соответствующих лет строительства с использованием индексов инвестиций в основной капитал, действующих на дату получения положительного заключения Государственной экспертизы</w:t>
            </w:r>
            <w:r w:rsidRPr="00246FC1">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Собственные инвестиции</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собственные средства Частного партнера, предоставляемые его инвесторами в форме акционерных займов, субординированных облигаций, субординированного финансирования, мезонинных займов или иных квази-акционерных финансирований, в форме вкладов в уставный капитал Частного партнера, путем формирования общего имущества простого товарищества, а также иных формах, в соответствии с Законодательством, в целях исполнения принятых им обязательств по Соглашению;</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Соглашение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настоящее соглашение о государственно-частном партнерстве, включая все Приложения;</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Соглашения о финансировании</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соглашения о предоставлении Заемных инвестиций, которые могут быть заключены Частным партнером с Финансирующими организациями;</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Соглашение с техническим экспертом</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соглашение, заключаемое Частным партнером с Техническим экспертом, с учетом требований Приложения 18 (</w:t>
            </w:r>
            <w:r w:rsidRPr="00246FC1">
              <w:rPr>
                <w:rFonts w:eastAsia="Times New Roman"/>
                <w:i/>
                <w:szCs w:val="24"/>
              </w:rPr>
              <w:t>Основные условия Соглашения с техническим экспертом</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Спор</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_Ref506747903 \w \h  \* MERGEFORMAT </w:instrText>
            </w:r>
            <w:r w:rsidR="00BD7C0E" w:rsidRPr="00246FC1">
              <w:fldChar w:fldCharType="separate"/>
            </w:r>
            <w:r w:rsidR="00AA598C" w:rsidRPr="00246FC1">
              <w:rPr>
                <w:rFonts w:eastAsia="Times New Roman"/>
                <w:szCs w:val="24"/>
              </w:rPr>
              <w:t>47.1</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Срок действия</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_Ref506199200 \w \h  \* MERGEFORMAT </w:instrText>
            </w:r>
            <w:r w:rsidR="00BD7C0E" w:rsidRPr="00246FC1">
              <w:fldChar w:fldCharType="separate"/>
            </w:r>
            <w:r w:rsidR="00AA598C" w:rsidRPr="00246FC1">
              <w:rPr>
                <w:rFonts w:eastAsia="Times New Roman"/>
                <w:szCs w:val="24"/>
              </w:rPr>
              <w:t>5.1</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 xml:space="preserve">Сторона </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Публичного партнера или Частного партнера;</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Строительство</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создание Объекта соглашения, осуществление всех подготовительных, строительных, монтажных, пусконаладочных и иных работ, а также всех организационно-хозяйственных, административных и иных действий и мероприятий, необходимых для получения Разрешения на ввод в эксплуатацию;</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Суд</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Арбитражный суд Новосибирской области;</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Техническое обслуживание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означает деятельность Частного партнера по техническому обслуживанию Объекта соглашения, осуществляемую в соответствии с условиями Соглашения и </w:t>
            </w:r>
            <w:r w:rsidRPr="00246FC1">
              <w:t>Регламента технического обслуживания</w:t>
            </w:r>
            <w:r w:rsidRPr="00246FC1">
              <w:rPr>
                <w:rFonts w:eastAsia="Times New Roman"/>
                <w:szCs w:val="24"/>
              </w:rPr>
              <w:t xml:space="preserve"> самостоятельно либо с привлечением третьих лиц, и включающую мероприятия, направленные на поддержание Объекта соглашения в исправном, безопасном, пригодном для Эксплуатации состоянии;</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Техническое ограничение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технологическое ограничение на подключение к сетям инженерно-технического обеспечения, соответствующее хотя бы одному из следующих признаков:</w:t>
            </w:r>
          </w:p>
          <w:p w:rsidR="001B479F" w:rsidRPr="00246FC1" w:rsidRDefault="001B479F" w:rsidP="001B479F">
            <w:pPr>
              <w:numPr>
                <w:ilvl w:val="2"/>
                <w:numId w:val="147"/>
              </w:numPr>
              <w:spacing w:before="120" w:after="120" w:line="240" w:lineRule="auto"/>
              <w:ind w:left="1204" w:hanging="409"/>
              <w:rPr>
                <w:rFonts w:eastAsia="Times New Roman"/>
                <w:bCs/>
                <w:szCs w:val="24"/>
              </w:rPr>
            </w:pPr>
            <w:r w:rsidRPr="00246FC1">
              <w:rPr>
                <w:rFonts w:eastAsia="Times New Roman"/>
                <w:bCs/>
                <w:szCs w:val="24"/>
              </w:rPr>
              <w:t>нарушение проектных параметров существующих систем инженерно-технического обеспечения; и (или)</w:t>
            </w:r>
          </w:p>
          <w:p w:rsidR="001B479F" w:rsidRPr="00246FC1" w:rsidRDefault="001B479F" w:rsidP="001B479F">
            <w:pPr>
              <w:numPr>
                <w:ilvl w:val="2"/>
                <w:numId w:val="147"/>
              </w:numPr>
              <w:spacing w:before="120" w:after="120" w:line="240" w:lineRule="auto"/>
              <w:ind w:left="1204" w:hanging="409"/>
              <w:rPr>
                <w:rFonts w:eastAsia="Times New Roman"/>
                <w:bCs/>
                <w:szCs w:val="24"/>
              </w:rPr>
            </w:pPr>
            <w:r w:rsidRPr="00246FC1">
              <w:rPr>
                <w:rFonts w:eastAsia="Times New Roman"/>
                <w:bCs/>
                <w:szCs w:val="24"/>
              </w:rPr>
              <w:t>отсутствие свободной мощности у ресурсоснабжающей компании, к сетям которой планируется осуществить подключение; и (или)</w:t>
            </w:r>
          </w:p>
          <w:p w:rsidR="001B479F" w:rsidRPr="00246FC1" w:rsidRDefault="001B479F" w:rsidP="001B479F">
            <w:pPr>
              <w:numPr>
                <w:ilvl w:val="2"/>
                <w:numId w:val="147"/>
              </w:numPr>
              <w:spacing w:before="120" w:after="120" w:line="240" w:lineRule="auto"/>
              <w:ind w:left="1204" w:hanging="409"/>
              <w:rPr>
                <w:rFonts w:eastAsia="Times New Roman"/>
                <w:szCs w:val="24"/>
              </w:rPr>
            </w:pPr>
            <w:r w:rsidRPr="00246FC1">
              <w:rPr>
                <w:rFonts w:eastAsia="Times New Roman"/>
                <w:bCs/>
                <w:szCs w:val="24"/>
              </w:rPr>
              <w:t>необходимость реконструкции существующего или строительства нового инженерно-технического сооружения, обеспечивающего возможность присоединения систем проектируемого Объекта соглашения</w:t>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Технический эксперт</w:t>
            </w:r>
          </w:p>
        </w:tc>
        <w:tc>
          <w:tcPr>
            <w:tcW w:w="0" w:type="auto"/>
            <w:vAlign w:val="center"/>
          </w:tcPr>
          <w:p w:rsidR="001B479F" w:rsidRPr="00246FC1" w:rsidRDefault="001B479F" w:rsidP="00AA598C">
            <w:pPr>
              <w:spacing w:before="120" w:after="120" w:line="240" w:lineRule="auto"/>
              <w:ind w:left="743"/>
              <w:rPr>
                <w:rFonts w:eastAsia="Times New Roman"/>
                <w:szCs w:val="24"/>
              </w:rPr>
            </w:pPr>
            <w:r w:rsidRPr="00246FC1">
              <w:rPr>
                <w:rFonts w:eastAsia="Times New Roman"/>
                <w:szCs w:val="24"/>
              </w:rPr>
              <w:t>означает независимую инженерную организацию, входящую в перечень,</w:t>
            </w:r>
            <w:r w:rsidR="00E32FF6">
              <w:rPr>
                <w:rFonts w:eastAsia="Times New Roman"/>
                <w:szCs w:val="24"/>
              </w:rPr>
              <w:t xml:space="preserve"> </w:t>
            </w:r>
            <w:r w:rsidRPr="00246FC1">
              <w:rPr>
                <w:rFonts w:eastAsia="Times New Roman"/>
                <w:szCs w:val="24"/>
              </w:rPr>
              <w:t>установленный</w:t>
            </w:r>
            <w:r w:rsidR="00E32FF6">
              <w:rPr>
                <w:rFonts w:eastAsia="Times New Roman"/>
                <w:szCs w:val="24"/>
              </w:rPr>
              <w:t xml:space="preserve"> </w:t>
            </w:r>
            <w:r w:rsidRPr="00246FC1">
              <w:rPr>
                <w:rFonts w:eastAsia="Times New Roman"/>
                <w:szCs w:val="24"/>
              </w:rPr>
              <w:t>Приложением</w:t>
            </w:r>
            <w:r w:rsidR="00E32FF6">
              <w:rPr>
                <w:rFonts w:eastAsia="Times New Roman"/>
                <w:szCs w:val="24"/>
              </w:rPr>
              <w:t xml:space="preserve"> </w:t>
            </w:r>
            <w:r w:rsidRPr="00246FC1">
              <w:rPr>
                <w:rFonts w:eastAsia="Times New Roman"/>
                <w:szCs w:val="24"/>
              </w:rPr>
              <w:t>17</w:t>
            </w:r>
            <w:r w:rsidR="00E32FF6">
              <w:rPr>
                <w:rFonts w:eastAsia="Times New Roman"/>
                <w:szCs w:val="24"/>
              </w:rPr>
              <w:t xml:space="preserve"> </w:t>
            </w:r>
            <w:r w:rsidRPr="00246FC1">
              <w:rPr>
                <w:rFonts w:eastAsia="Times New Roman"/>
                <w:szCs w:val="24"/>
              </w:rPr>
              <w:t>(</w:t>
            </w:r>
            <w:r w:rsidRPr="00246FC1">
              <w:rPr>
                <w:rFonts w:eastAsia="Times New Roman"/>
                <w:i/>
                <w:szCs w:val="24"/>
              </w:rPr>
              <w:t>Перечень экспертных организаций</w:t>
            </w:r>
            <w:r w:rsidRPr="00246FC1">
              <w:rPr>
                <w:rFonts w:eastAsia="Times New Roman"/>
                <w:szCs w:val="24"/>
              </w:rPr>
              <w:t>), привлекаемую Частным партнером для выполнения функций эксперта по техническим вопросам при разрешении Споров;</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Требования к передаче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требования к состоянию Объекта соглашения, в котором Объект соглашения подлежит передаче Публичному партнеру, указанные в пункте 2.1 Приложения 20 (</w:t>
            </w:r>
            <w:r w:rsidRPr="00246FC1">
              <w:rPr>
                <w:rFonts w:eastAsia="Times New Roman"/>
                <w:i/>
                <w:szCs w:val="24"/>
              </w:rPr>
              <w:t>Передача объекта соглашения</w:t>
            </w:r>
            <w:r w:rsidRPr="00246FC1">
              <w:rPr>
                <w:rFonts w:eastAsia="Times New Roman"/>
                <w:szCs w:val="24"/>
              </w:rPr>
              <w:t>) или в пункте 3.2 Приложения 20 (</w:t>
            </w:r>
            <w:r w:rsidRPr="00246FC1">
              <w:rPr>
                <w:rFonts w:eastAsia="Times New Roman"/>
                <w:i/>
                <w:szCs w:val="24"/>
              </w:rPr>
              <w:t>Передача объекта соглашения</w:t>
            </w:r>
            <w:r w:rsidRPr="00246FC1">
              <w:rPr>
                <w:rFonts w:eastAsia="Times New Roman"/>
                <w:szCs w:val="24"/>
              </w:rPr>
              <w:t>) (в зависимости от того, что применимо);</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Требующая сторона</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_Ref185660799 \w \h  \* MERGEFORMAT </w:instrText>
            </w:r>
            <w:r w:rsidR="00BD7C0E" w:rsidRPr="00246FC1">
              <w:fldChar w:fldCharType="separate"/>
            </w:r>
            <w:r w:rsidR="00AA598C" w:rsidRPr="00246FC1">
              <w:rPr>
                <w:rFonts w:eastAsia="Times New Roman"/>
                <w:szCs w:val="24"/>
              </w:rPr>
              <w:t>47.1</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rPr>
              <w:t>Третье (и) лицо (а)</w:t>
            </w:r>
          </w:p>
        </w:tc>
        <w:tc>
          <w:tcPr>
            <w:tcW w:w="0" w:type="auto"/>
            <w:vAlign w:val="center"/>
          </w:tcPr>
          <w:p w:rsidR="001B479F" w:rsidRPr="00246FC1" w:rsidRDefault="001B479F" w:rsidP="003F1292">
            <w:pPr>
              <w:spacing w:before="120" w:after="120" w:line="240" w:lineRule="auto"/>
              <w:ind w:left="743"/>
              <w:rPr>
                <w:rFonts w:eastAsia="Times New Roman"/>
                <w:szCs w:val="24"/>
              </w:rPr>
            </w:pPr>
            <w:r w:rsidRPr="00246FC1">
              <w:rPr>
                <w:rFonts w:eastAsia="Times New Roman"/>
              </w:rPr>
              <w:t xml:space="preserve">означает любое лицо, привлекаемое Частным партнером согласно </w:t>
            </w:r>
            <w:r w:rsidRPr="00246FC1">
              <w:t>части 7 статьи 5 Закона о ГЧП в целях исполнения его обязательств по Соглашению</w:t>
            </w:r>
            <w:r w:rsidRPr="00246FC1">
              <w:rPr>
                <w:rFonts w:eastAsia="Times New Roman"/>
              </w:rPr>
              <w:t xml:space="preserve"> в порядке, предусмотренном Соглашением, а также подрядчики таких лиц</w:t>
            </w:r>
            <w:r w:rsidR="00D16B4A" w:rsidRPr="00246FC1">
              <w:rPr>
                <w:rFonts w:eastAsia="Times New Roman"/>
              </w:rPr>
              <w:t xml:space="preserve"> (субподрядчики)</w:t>
            </w:r>
            <w:r w:rsidRPr="00246FC1">
              <w:rPr>
                <w:rFonts w:eastAsia="Times New Roman"/>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bCs/>
                <w:iCs/>
                <w:szCs w:val="24"/>
              </w:rPr>
            </w:pPr>
            <w:r w:rsidRPr="00246FC1">
              <w:rPr>
                <w:rFonts w:eastAsia="Times New Roman"/>
                <w:b/>
                <w:szCs w:val="24"/>
              </w:rPr>
              <w:t>Уведомление об особом обстоятельстве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_Ref495667662 \r \h  \* MERGEFORMAT </w:instrText>
            </w:r>
            <w:r w:rsidR="00BD7C0E" w:rsidRPr="00246FC1">
              <w:fldChar w:fldCharType="separate"/>
            </w:r>
            <w:r w:rsidR="00AA598C" w:rsidRPr="00246FC1">
              <w:rPr>
                <w:rFonts w:eastAsia="Times New Roman"/>
                <w:szCs w:val="24"/>
              </w:rPr>
              <w:t>40.1</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bCs/>
                <w:iCs/>
                <w:szCs w:val="24"/>
              </w:rPr>
              <w:t>Уведомление о наступлении обстоятельства непреодолимой силы</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_Ref506747341 \w \h  \* MERGEFORMAT </w:instrText>
            </w:r>
            <w:r w:rsidR="00BD7C0E" w:rsidRPr="00246FC1">
              <w:fldChar w:fldCharType="separate"/>
            </w:r>
            <w:r w:rsidR="00AA598C" w:rsidRPr="00246FC1">
              <w:rPr>
                <w:rFonts w:eastAsia="Times New Roman"/>
                <w:szCs w:val="24"/>
              </w:rPr>
              <w:t>43.1</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bCs/>
                <w:iCs/>
                <w:szCs w:val="24"/>
              </w:rPr>
            </w:pPr>
            <w:r w:rsidRPr="00246FC1">
              <w:rPr>
                <w:rFonts w:eastAsia="Times New Roman"/>
                <w:b/>
                <w:bCs/>
                <w:iCs/>
                <w:szCs w:val="24"/>
              </w:rPr>
              <w:t>Уведомление о начале строительства</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_Ref507748726 \n \h  \* MERGEFORMAT </w:instrText>
            </w:r>
            <w:r w:rsidR="00BD7C0E" w:rsidRPr="00246FC1">
              <w:fldChar w:fldCharType="separate"/>
            </w:r>
            <w:r w:rsidR="00AA598C" w:rsidRPr="00246FC1">
              <w:rPr>
                <w:rFonts w:eastAsia="Times New Roman"/>
                <w:szCs w:val="24"/>
              </w:rPr>
              <w:t>19.2</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bCs/>
                <w:iCs/>
                <w:szCs w:val="24"/>
              </w:rPr>
            </w:pPr>
            <w:r w:rsidRPr="00246FC1">
              <w:rPr>
                <w:rFonts w:eastAsia="Times New Roman"/>
                <w:b/>
                <w:bCs/>
                <w:iCs/>
                <w:szCs w:val="24"/>
              </w:rPr>
              <w:t>Уведомление о споре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 xml:space="preserve">имеет значение, указанное в пункте </w:t>
            </w:r>
            <w:r w:rsidR="00BD7C0E" w:rsidRPr="00246FC1">
              <w:fldChar w:fldCharType="begin"/>
            </w:r>
            <w:r w:rsidR="00BD7C0E" w:rsidRPr="00246FC1">
              <w:instrText xml:space="preserve"> REF _Ref185660799 \w \h  \* MERGEFORMAT </w:instrText>
            </w:r>
            <w:r w:rsidR="00BD7C0E" w:rsidRPr="00246FC1">
              <w:fldChar w:fldCharType="separate"/>
            </w:r>
            <w:r w:rsidR="00AA598C" w:rsidRPr="00246FC1">
              <w:rPr>
                <w:rFonts w:eastAsia="Times New Roman"/>
                <w:szCs w:val="24"/>
              </w:rPr>
              <w:t>47.1</w:t>
            </w:r>
            <w:r w:rsidR="00BD7C0E" w:rsidRPr="00246FC1">
              <w:fldChar w:fldCharType="end"/>
            </w:r>
            <w:r w:rsidRPr="00246FC1">
              <w:rPr>
                <w:rFonts w:eastAsia="Times New Roman"/>
                <w:szCs w:val="24"/>
              </w:rPr>
              <w:t>;</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Финансовая модель</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систему плановых и отчетных показателей движения денежных средств (расходов и доходов) Частного партнера в период срока Соглашения, являющуюся неотъемлемой частью Предложения о реализации проекта;</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Финансовое закрытие</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выполнение Сторонами условий, необходимых для обеспечения доступности Собственных инвестиций;</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Финансирующие организации</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банки и (или) иные организации, лица,</w:t>
            </w:r>
            <w:r w:rsidR="00E32FF6">
              <w:rPr>
                <w:rFonts w:eastAsia="Times New Roman"/>
                <w:szCs w:val="24"/>
              </w:rPr>
              <w:t xml:space="preserve"> </w:t>
            </w:r>
            <w:r w:rsidRPr="00246FC1">
              <w:rPr>
                <w:rFonts w:eastAsia="Times New Roman"/>
                <w:szCs w:val="24"/>
              </w:rPr>
              <w:t>агенты Финансирующих организаций и (или) организаторы эмиссии, и (или) агенты владельцев облигаций (в зависимости от того, что применимо), предоставляющие Частному партнеру заемное финансирование (включая кредиты, займы, выпуск облигаций или любые иные долговые инструменты), или связанное с таким договором соглашение о хеджировании процентных ставок или иное соглашение, заключаемое Частным партнером в целях получения заемного финансирования для реализации Проекта, на условиях возвратности, платности и срочности, в отношении которого Соглашением предусматривается компенсация при расторжении;</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Частный партнер</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имеет значение, указанное в Преамбуле;</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 xml:space="preserve">Эксплуатация </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использование Объекта соглашения для осуществления оказания медицинских услуг потребителям, осуществляемое Публичным партнером или Лицами, относящимися к публичному партнеру;</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Эксплуатационный этап</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период с Даты начала эксплуатации до Даты прекращения действия соглашения;</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Этап проектирования</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период с Даты достижения финансового закрытия до Даты начала строительства;</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Этап строительства</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период с Даты начала строительства до Даты приемки объекта;</w:t>
            </w:r>
          </w:p>
        </w:tc>
      </w:tr>
      <w:tr w:rsidR="001B479F" w:rsidRPr="00246FC1" w:rsidTr="00A16F15">
        <w:tc>
          <w:tcPr>
            <w:tcW w:w="0" w:type="auto"/>
            <w:vAlign w:val="center"/>
          </w:tcPr>
          <w:p w:rsidR="001B479F" w:rsidRPr="00246FC1" w:rsidRDefault="001B479F" w:rsidP="005D4EF9">
            <w:pPr>
              <w:spacing w:before="120" w:after="120" w:line="240" w:lineRule="auto"/>
              <w:jc w:val="left"/>
              <w:rPr>
                <w:rFonts w:eastAsia="Times New Roman"/>
                <w:b/>
                <w:szCs w:val="24"/>
              </w:rPr>
            </w:pPr>
            <w:r w:rsidRPr="00246FC1">
              <w:rPr>
                <w:rFonts w:eastAsia="Times New Roman"/>
                <w:b/>
                <w:szCs w:val="24"/>
              </w:rPr>
              <w:t>Этап финансового закрытия</w:t>
            </w:r>
          </w:p>
        </w:tc>
        <w:tc>
          <w:tcPr>
            <w:tcW w:w="0" w:type="auto"/>
            <w:vAlign w:val="center"/>
          </w:tcPr>
          <w:p w:rsidR="001B479F" w:rsidRPr="00246FC1" w:rsidRDefault="001B479F" w:rsidP="001B479F">
            <w:pPr>
              <w:spacing w:before="120" w:after="120" w:line="240" w:lineRule="auto"/>
              <w:ind w:left="743"/>
              <w:rPr>
                <w:rFonts w:eastAsia="Times New Roman"/>
                <w:szCs w:val="24"/>
              </w:rPr>
            </w:pPr>
            <w:r w:rsidRPr="00246FC1">
              <w:rPr>
                <w:rFonts w:eastAsia="Times New Roman"/>
                <w:szCs w:val="24"/>
              </w:rPr>
              <w:t>означает период с Даты заключения соглашения до Даты достижения финансового закрытия;</w:t>
            </w:r>
          </w:p>
        </w:tc>
      </w:tr>
    </w:tbl>
    <w:p w:rsidR="007366E3" w:rsidRPr="00246FC1" w:rsidRDefault="007366E3" w:rsidP="007366E3">
      <w:pPr>
        <w:spacing w:after="0" w:line="240" w:lineRule="auto"/>
        <w:jc w:val="center"/>
        <w:rPr>
          <w:rFonts w:eastAsia="Times New Roman"/>
          <w:b/>
          <w:szCs w:val="24"/>
        </w:rPr>
      </w:pPr>
    </w:p>
    <w:p w:rsidR="00E04F6E" w:rsidRPr="00246FC1" w:rsidRDefault="00E04F6E" w:rsidP="004A1D2E">
      <w:pPr>
        <w:widowControl w:val="0"/>
        <w:spacing w:after="0" w:line="240" w:lineRule="auto"/>
        <w:rPr>
          <w:b/>
          <w:szCs w:val="24"/>
        </w:rPr>
      </w:pPr>
      <w:r w:rsidRPr="00246FC1">
        <w:rPr>
          <w:b/>
          <w:szCs w:val="24"/>
        </w:rPr>
        <w:br w:type="page"/>
      </w:r>
    </w:p>
    <w:p w:rsidR="00E04F6E" w:rsidRPr="00246FC1" w:rsidRDefault="00E04F6E" w:rsidP="00DF43F9">
      <w:pPr>
        <w:pStyle w:val="af0"/>
        <w:widowControl w:val="0"/>
        <w:spacing w:after="0"/>
        <w:jc w:val="right"/>
        <w:outlineLvl w:val="0"/>
        <w:rPr>
          <w:color w:val="auto"/>
          <w:sz w:val="24"/>
          <w:szCs w:val="24"/>
        </w:rPr>
      </w:pPr>
      <w:bookmarkStart w:id="1311" w:name="_Toc517882077"/>
      <w:bookmarkStart w:id="1312" w:name="_Toc32312980"/>
      <w:bookmarkStart w:id="1313" w:name="_Ref468191330"/>
      <w:r w:rsidRPr="00246FC1">
        <w:rPr>
          <w:color w:val="auto"/>
          <w:sz w:val="24"/>
          <w:szCs w:val="24"/>
        </w:rPr>
        <w:t xml:space="preserve">Приложение </w:t>
      </w:r>
      <w:r w:rsidR="00DB65E1" w:rsidRPr="00246FC1">
        <w:rPr>
          <w:color w:val="auto"/>
          <w:sz w:val="24"/>
          <w:szCs w:val="24"/>
        </w:rPr>
        <w:fldChar w:fldCharType="begin"/>
      </w:r>
      <w:r w:rsidR="00CE539B" w:rsidRPr="00246FC1">
        <w:rPr>
          <w:color w:val="auto"/>
          <w:sz w:val="24"/>
          <w:szCs w:val="24"/>
        </w:rPr>
        <w:instrText xml:space="preserve"> SEQ Приложение \* ARABIC </w:instrText>
      </w:r>
      <w:r w:rsidR="00DB65E1" w:rsidRPr="00246FC1">
        <w:rPr>
          <w:color w:val="auto"/>
          <w:sz w:val="24"/>
          <w:szCs w:val="24"/>
        </w:rPr>
        <w:fldChar w:fldCharType="separate"/>
      </w:r>
      <w:r w:rsidR="00D31602" w:rsidRPr="00246FC1">
        <w:rPr>
          <w:noProof/>
          <w:color w:val="auto"/>
          <w:sz w:val="24"/>
          <w:szCs w:val="24"/>
        </w:rPr>
        <w:t>2</w:t>
      </w:r>
      <w:bookmarkEnd w:id="1311"/>
      <w:bookmarkEnd w:id="1312"/>
      <w:r w:rsidR="00DB65E1" w:rsidRPr="00246FC1">
        <w:rPr>
          <w:color w:val="auto"/>
          <w:sz w:val="24"/>
          <w:szCs w:val="24"/>
        </w:rPr>
        <w:fldChar w:fldCharType="end"/>
      </w:r>
      <w:bookmarkEnd w:id="1313"/>
    </w:p>
    <w:p w:rsidR="003D3B7F" w:rsidRPr="00246FC1" w:rsidRDefault="003D3B7F" w:rsidP="003D3B7F">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3D3B7F" w:rsidRPr="00246FC1" w:rsidRDefault="003D3B7F" w:rsidP="003D3B7F">
      <w:pPr>
        <w:spacing w:after="0" w:line="240" w:lineRule="auto"/>
        <w:jc w:val="right"/>
        <w:rPr>
          <w:szCs w:val="24"/>
        </w:rPr>
      </w:pPr>
      <w:r w:rsidRPr="00246FC1">
        <w:rPr>
          <w:szCs w:val="24"/>
        </w:rPr>
        <w:t>в отношении строительства, финансирования и технического обслуживания</w:t>
      </w:r>
    </w:p>
    <w:p w:rsidR="003D3B7F" w:rsidRPr="00246FC1" w:rsidRDefault="00C5666A" w:rsidP="003D3B7F">
      <w:pPr>
        <w:spacing w:after="0" w:line="240" w:lineRule="auto"/>
        <w:jc w:val="right"/>
        <w:rPr>
          <w:szCs w:val="24"/>
        </w:rPr>
      </w:pPr>
      <w:r w:rsidRPr="00246FC1">
        <w:rPr>
          <w:szCs w:val="24"/>
        </w:rPr>
        <w:t>объекта для оказания</w:t>
      </w:r>
      <w:r w:rsidR="003D3B7F" w:rsidRPr="00246FC1">
        <w:rPr>
          <w:szCs w:val="24"/>
        </w:rPr>
        <w:t xml:space="preserve"> первичной медико-санитарной помощи</w:t>
      </w:r>
    </w:p>
    <w:p w:rsidR="00524A21" w:rsidRPr="00246FC1" w:rsidRDefault="00524A21" w:rsidP="00524A21">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3D3B7F" w:rsidRPr="00246FC1" w:rsidRDefault="003D3B7F" w:rsidP="003D3B7F"/>
    <w:p w:rsidR="003D3B7F" w:rsidRPr="00246FC1" w:rsidRDefault="003D3B7F" w:rsidP="004D18D7">
      <w:pPr>
        <w:pStyle w:val="VSPD13"/>
        <w:widowControl w:val="0"/>
        <w:numPr>
          <w:ilvl w:val="0"/>
          <w:numId w:val="10"/>
        </w:numPr>
        <w:spacing w:after="0"/>
        <w:outlineLvl w:val="1"/>
      </w:pPr>
      <w:bookmarkStart w:id="1314" w:name="_Toc521266881"/>
      <w:bookmarkStart w:id="1315" w:name="_Toc517882078"/>
      <w:bookmarkStart w:id="1316" w:name="_Toc32312981"/>
      <w:r w:rsidRPr="00246FC1">
        <w:t xml:space="preserve">ОПИСАНИЕ И </w:t>
      </w:r>
      <w:r w:rsidRPr="00246FC1">
        <w:rPr>
          <w:caps w:val="0"/>
        </w:rPr>
        <w:t>ТЕХНИКО</w:t>
      </w:r>
      <w:r w:rsidRPr="00246FC1">
        <w:t>-ЭКОНОМИЧЕСКИЕ ПОКАЗАТЕЛИ ОБЪЕКТА СОГЛАШЕНИЯ</w:t>
      </w:r>
      <w:bookmarkEnd w:id="1314"/>
      <w:bookmarkEnd w:id="1315"/>
      <w:bookmarkEnd w:id="1316"/>
    </w:p>
    <w:p w:rsidR="00082BC5" w:rsidRPr="00246FC1" w:rsidRDefault="00082BC5" w:rsidP="00082BC5">
      <w:pPr>
        <w:rPr>
          <w:smallCaps/>
        </w:rPr>
      </w:pPr>
    </w:p>
    <w:p w:rsidR="00082BC5" w:rsidRPr="00246FC1" w:rsidRDefault="00082BC5" w:rsidP="00082BC5">
      <w:pPr>
        <w:pStyle w:val="FWBL1"/>
        <w:numPr>
          <w:ilvl w:val="0"/>
          <w:numId w:val="49"/>
        </w:numPr>
        <w:tabs>
          <w:tab w:val="clear" w:pos="5399"/>
          <w:tab w:val="left" w:pos="0"/>
          <w:tab w:val="left" w:pos="567"/>
        </w:tabs>
        <w:spacing w:before="120" w:after="120"/>
        <w:outlineLvl w:val="9"/>
      </w:pPr>
      <w:r w:rsidRPr="00246FC1">
        <w:t>Описание Объекта соглашения</w:t>
      </w:r>
    </w:p>
    <w:p w:rsidR="00082BC5" w:rsidRPr="00246FC1" w:rsidRDefault="00150316" w:rsidP="00082BC5">
      <w:pPr>
        <w:pStyle w:val="afffffc"/>
        <w:widowControl w:val="0"/>
        <w:numPr>
          <w:ilvl w:val="1"/>
          <w:numId w:val="161"/>
        </w:numPr>
        <w:tabs>
          <w:tab w:val="left" w:pos="567"/>
        </w:tabs>
        <w:spacing w:before="120" w:after="120" w:line="240" w:lineRule="auto"/>
        <w:ind w:left="567" w:hanging="567"/>
        <w:jc w:val="both"/>
        <w:rPr>
          <w:b w:val="0"/>
          <w:lang w:val="ru-RU"/>
        </w:rPr>
      </w:pPr>
      <w:r w:rsidRPr="00246FC1">
        <w:rPr>
          <w:b w:val="0"/>
          <w:lang w:val="ru-RU"/>
        </w:rPr>
        <w:t xml:space="preserve">Проектируемое учреждение предназначено для оказания первичной медико-санитарной помощи в плановой, неотложной форме взрослому и детскому населению </w:t>
      </w:r>
      <w:r w:rsidR="002B5951">
        <w:rPr>
          <w:b w:val="0"/>
          <w:lang w:val="ru-RU"/>
        </w:rPr>
        <w:t>в</w:t>
      </w:r>
      <w:r w:rsidRPr="00246FC1">
        <w:rPr>
          <w:b w:val="0"/>
          <w:lang w:val="ru-RU"/>
        </w:rPr>
        <w:t xml:space="preserve"> город</w:t>
      </w:r>
      <w:r w:rsidR="002B5951">
        <w:rPr>
          <w:b w:val="0"/>
          <w:lang w:val="ru-RU"/>
        </w:rPr>
        <w:t>е</w:t>
      </w:r>
      <w:r w:rsidRPr="00246FC1">
        <w:rPr>
          <w:b w:val="0"/>
          <w:lang w:val="ru-RU"/>
        </w:rPr>
        <w:t xml:space="preserve"> Новосибирск</w:t>
      </w:r>
      <w:r w:rsidR="002B5951">
        <w:rPr>
          <w:b w:val="0"/>
          <w:lang w:val="ru-RU"/>
        </w:rPr>
        <w:t>е</w:t>
      </w:r>
      <w:r w:rsidRPr="00246FC1">
        <w:rPr>
          <w:b w:val="0"/>
          <w:lang w:val="ru-RU"/>
        </w:rPr>
        <w:t>.</w:t>
      </w:r>
    </w:p>
    <w:p w:rsidR="00150316" w:rsidRPr="00246FC1" w:rsidRDefault="00150316" w:rsidP="00082BC5">
      <w:pPr>
        <w:pStyle w:val="afffffc"/>
        <w:widowControl w:val="0"/>
        <w:numPr>
          <w:ilvl w:val="1"/>
          <w:numId w:val="161"/>
        </w:numPr>
        <w:tabs>
          <w:tab w:val="left" w:pos="567"/>
        </w:tabs>
        <w:spacing w:before="120" w:after="120" w:line="240" w:lineRule="auto"/>
        <w:ind w:left="567" w:hanging="567"/>
        <w:jc w:val="both"/>
        <w:rPr>
          <w:b w:val="0"/>
          <w:lang w:val="ru-RU"/>
        </w:rPr>
      </w:pPr>
      <w:r w:rsidRPr="00246FC1">
        <w:rPr>
          <w:b w:val="0"/>
          <w:lang w:val="ru-RU"/>
        </w:rPr>
        <w:t xml:space="preserve">Основными задачами учреждения являются: </w:t>
      </w:r>
    </w:p>
    <w:p w:rsidR="00150316" w:rsidRPr="00246FC1" w:rsidRDefault="00150316" w:rsidP="00082BC5">
      <w:pPr>
        <w:pStyle w:val="VSPD32"/>
        <w:numPr>
          <w:ilvl w:val="0"/>
          <w:numId w:val="70"/>
        </w:numPr>
        <w:spacing w:before="120" w:after="120"/>
        <w:ind w:left="1843" w:hanging="567"/>
        <w:outlineLvl w:val="9"/>
      </w:pPr>
      <w:r w:rsidRPr="00246FC1">
        <w:t xml:space="preserve">оказание высококвалифицированной первичной медико-санитарной помощи гражданам, проживающим на территории, закрепленной за поликлиникой, в т.ч. в неотложной форме; </w:t>
      </w:r>
    </w:p>
    <w:p w:rsidR="00150316" w:rsidRPr="00246FC1" w:rsidRDefault="00150316" w:rsidP="00082BC5">
      <w:pPr>
        <w:pStyle w:val="VSPD32"/>
        <w:numPr>
          <w:ilvl w:val="0"/>
          <w:numId w:val="70"/>
        </w:numPr>
        <w:spacing w:before="120" w:after="120"/>
        <w:ind w:left="1843" w:hanging="567"/>
        <w:outlineLvl w:val="9"/>
      </w:pPr>
      <w:r w:rsidRPr="00246FC1">
        <w:t xml:space="preserve">широкое внедрение высоких медицинских технологий в практику; </w:t>
      </w:r>
    </w:p>
    <w:p w:rsidR="00150316" w:rsidRPr="00246FC1" w:rsidRDefault="00150316" w:rsidP="00082BC5">
      <w:pPr>
        <w:pStyle w:val="VSPD32"/>
        <w:numPr>
          <w:ilvl w:val="0"/>
          <w:numId w:val="70"/>
        </w:numPr>
        <w:spacing w:before="120" w:after="120"/>
        <w:ind w:left="1843" w:hanging="567"/>
        <w:outlineLvl w:val="9"/>
      </w:pPr>
      <w:r w:rsidRPr="00246FC1">
        <w:t xml:space="preserve">разработка методических рекомендаций по оказанию амбулаторно-поликлинической помощи больным для врачей общей сети города; </w:t>
      </w:r>
    </w:p>
    <w:p w:rsidR="00150316" w:rsidRPr="00246FC1" w:rsidRDefault="00150316" w:rsidP="00082BC5">
      <w:pPr>
        <w:pStyle w:val="VSPD32"/>
        <w:numPr>
          <w:ilvl w:val="0"/>
          <w:numId w:val="70"/>
        </w:numPr>
        <w:spacing w:before="120" w:after="120"/>
        <w:ind w:left="1843" w:hanging="567"/>
        <w:outlineLvl w:val="9"/>
      </w:pPr>
      <w:r w:rsidRPr="00246FC1">
        <w:t>осуществление мероприятия по медицинской профилактике и медицинской реабилитации.</w:t>
      </w:r>
    </w:p>
    <w:p w:rsidR="00082BC5" w:rsidRPr="00246FC1" w:rsidRDefault="00150316" w:rsidP="00082BC5">
      <w:pPr>
        <w:pStyle w:val="FWBL1"/>
        <w:numPr>
          <w:ilvl w:val="0"/>
          <w:numId w:val="49"/>
        </w:numPr>
        <w:tabs>
          <w:tab w:val="clear" w:pos="5399"/>
          <w:tab w:val="left" w:pos="0"/>
          <w:tab w:val="left" w:pos="567"/>
        </w:tabs>
        <w:spacing w:before="120" w:after="120"/>
        <w:outlineLvl w:val="9"/>
      </w:pPr>
      <w:r w:rsidRPr="00246FC1">
        <w:t xml:space="preserve">Основные технико-экономические показатели </w:t>
      </w:r>
      <w:r w:rsidR="000B6F55" w:rsidRPr="00246FC1">
        <w:t>Объекта соглашения</w:t>
      </w:r>
    </w:p>
    <w:p w:rsidR="00150316" w:rsidRPr="00246FC1" w:rsidRDefault="00150316" w:rsidP="00082BC5">
      <w:pPr>
        <w:pStyle w:val="afffffc"/>
        <w:widowControl w:val="0"/>
        <w:numPr>
          <w:ilvl w:val="1"/>
          <w:numId w:val="49"/>
        </w:numPr>
        <w:tabs>
          <w:tab w:val="left" w:pos="567"/>
        </w:tabs>
        <w:spacing w:before="120" w:after="120" w:line="240" w:lineRule="auto"/>
        <w:jc w:val="both"/>
        <w:rPr>
          <w:b w:val="0"/>
          <w:lang w:val="ru-RU"/>
        </w:rPr>
      </w:pPr>
      <w:r w:rsidRPr="00246FC1">
        <w:rPr>
          <w:b w:val="0"/>
          <w:lang w:val="ru-RU"/>
        </w:rPr>
        <w:t>Основные технико-экономические показатели</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5670"/>
      </w:tblGrid>
      <w:tr w:rsidR="00150316" w:rsidRPr="00246FC1" w:rsidTr="00150316">
        <w:trPr>
          <w:trHeight w:val="191"/>
        </w:trPr>
        <w:tc>
          <w:tcPr>
            <w:tcW w:w="4537" w:type="dxa"/>
            <w:shd w:val="clear" w:color="auto" w:fill="auto"/>
          </w:tcPr>
          <w:p w:rsidR="00150316" w:rsidRPr="00246FC1" w:rsidRDefault="00150316" w:rsidP="00150316">
            <w:r w:rsidRPr="00246FC1">
              <w:t>Наименование показателя</w:t>
            </w:r>
          </w:p>
        </w:tc>
        <w:tc>
          <w:tcPr>
            <w:tcW w:w="5670" w:type="dxa"/>
            <w:shd w:val="clear" w:color="auto" w:fill="auto"/>
          </w:tcPr>
          <w:p w:rsidR="00150316" w:rsidRPr="00246FC1" w:rsidRDefault="00150316" w:rsidP="00150316">
            <w:r w:rsidRPr="00246FC1">
              <w:t>Описание</w:t>
            </w:r>
          </w:p>
        </w:tc>
      </w:tr>
      <w:tr w:rsidR="00150316" w:rsidRPr="00246FC1" w:rsidTr="00150316">
        <w:tc>
          <w:tcPr>
            <w:tcW w:w="4537" w:type="dxa"/>
            <w:shd w:val="clear" w:color="auto" w:fill="auto"/>
          </w:tcPr>
          <w:p w:rsidR="00150316" w:rsidRPr="00246FC1" w:rsidRDefault="00150316" w:rsidP="00B7234A">
            <w:r w:rsidRPr="00246FC1">
              <w:t xml:space="preserve">Наименование </w:t>
            </w:r>
          </w:p>
        </w:tc>
        <w:tc>
          <w:tcPr>
            <w:tcW w:w="5670" w:type="dxa"/>
            <w:shd w:val="clear" w:color="auto" w:fill="auto"/>
          </w:tcPr>
          <w:p w:rsidR="00150316" w:rsidRPr="00246FC1" w:rsidRDefault="00B7234A" w:rsidP="00150316">
            <w:r w:rsidRPr="00246FC1">
              <w:t>Поликлиника ГБ №3</w:t>
            </w:r>
          </w:p>
        </w:tc>
      </w:tr>
      <w:tr w:rsidR="00150316" w:rsidRPr="00246FC1" w:rsidTr="00B7234A">
        <w:trPr>
          <w:trHeight w:val="588"/>
        </w:trPr>
        <w:tc>
          <w:tcPr>
            <w:tcW w:w="4537" w:type="dxa"/>
            <w:shd w:val="clear" w:color="auto" w:fill="auto"/>
          </w:tcPr>
          <w:p w:rsidR="00150316" w:rsidRPr="00246FC1" w:rsidRDefault="00150316" w:rsidP="00150316">
            <w:r w:rsidRPr="00246FC1">
              <w:t>Адрес</w:t>
            </w:r>
          </w:p>
        </w:tc>
        <w:tc>
          <w:tcPr>
            <w:tcW w:w="5670" w:type="dxa"/>
            <w:shd w:val="clear" w:color="auto" w:fill="auto"/>
          </w:tcPr>
          <w:p w:rsidR="00150316" w:rsidRPr="00246FC1" w:rsidRDefault="00B7234A" w:rsidP="00150316">
            <w:r w:rsidRPr="00246FC1">
              <w:t>Новосибирская область, г. Новосибирск, ул. Энгельса</w:t>
            </w:r>
          </w:p>
        </w:tc>
      </w:tr>
      <w:tr w:rsidR="00150316" w:rsidRPr="00246FC1" w:rsidTr="00150316">
        <w:tc>
          <w:tcPr>
            <w:tcW w:w="4537" w:type="dxa"/>
            <w:shd w:val="clear" w:color="auto" w:fill="auto"/>
          </w:tcPr>
          <w:p w:rsidR="00150316" w:rsidRPr="00246FC1" w:rsidRDefault="00150316" w:rsidP="00150316">
            <w:r w:rsidRPr="00246FC1">
              <w:t>Кадастровый номер Земельного участка:</w:t>
            </w:r>
          </w:p>
        </w:tc>
        <w:tc>
          <w:tcPr>
            <w:tcW w:w="5670" w:type="dxa"/>
            <w:shd w:val="clear" w:color="auto" w:fill="auto"/>
          </w:tcPr>
          <w:p w:rsidR="00150316" w:rsidRPr="00246FC1" w:rsidRDefault="00B7234A" w:rsidP="00150316">
            <w:r w:rsidRPr="00246FC1">
              <w:t>54:35:091895:1581</w:t>
            </w:r>
          </w:p>
        </w:tc>
      </w:tr>
      <w:tr w:rsidR="00150316" w:rsidRPr="00246FC1" w:rsidTr="00150316">
        <w:tc>
          <w:tcPr>
            <w:tcW w:w="4537" w:type="dxa"/>
            <w:shd w:val="clear" w:color="auto" w:fill="auto"/>
          </w:tcPr>
          <w:p w:rsidR="00150316" w:rsidRPr="00246FC1" w:rsidRDefault="00150316" w:rsidP="00150316">
            <w:r w:rsidRPr="00246FC1">
              <w:t>Назначение</w:t>
            </w:r>
          </w:p>
        </w:tc>
        <w:tc>
          <w:tcPr>
            <w:tcW w:w="5670" w:type="dxa"/>
            <w:shd w:val="clear" w:color="auto" w:fill="auto"/>
          </w:tcPr>
          <w:p w:rsidR="00150316" w:rsidRPr="00246FC1" w:rsidRDefault="00150316" w:rsidP="00150316">
            <w:r w:rsidRPr="00246FC1">
              <w:t>оказание первичной медико-санитарной помощи</w:t>
            </w:r>
          </w:p>
        </w:tc>
      </w:tr>
      <w:tr w:rsidR="00150316" w:rsidRPr="00246FC1" w:rsidTr="00150316">
        <w:tc>
          <w:tcPr>
            <w:tcW w:w="4537" w:type="dxa"/>
            <w:shd w:val="clear" w:color="auto" w:fill="auto"/>
          </w:tcPr>
          <w:p w:rsidR="00150316" w:rsidRPr="00246FC1" w:rsidRDefault="00150316" w:rsidP="00150316">
            <w:r w:rsidRPr="00246FC1">
              <w:t xml:space="preserve">Режим работы </w:t>
            </w:r>
          </w:p>
        </w:tc>
        <w:tc>
          <w:tcPr>
            <w:tcW w:w="5670" w:type="dxa"/>
            <w:shd w:val="clear" w:color="auto" w:fill="auto"/>
          </w:tcPr>
          <w:p w:rsidR="00150316" w:rsidRPr="00246FC1" w:rsidRDefault="00150316" w:rsidP="00150316">
            <w:r w:rsidRPr="00246FC1">
              <w:t>двухсменный по 6 часов в смену 6 дней в неделю</w:t>
            </w:r>
          </w:p>
        </w:tc>
      </w:tr>
    </w:tbl>
    <w:p w:rsidR="00082BC5" w:rsidRPr="00246FC1" w:rsidRDefault="00082BC5" w:rsidP="00082BC5"/>
    <w:p w:rsidR="00082BC5" w:rsidRPr="00246FC1" w:rsidRDefault="00150316" w:rsidP="00082BC5">
      <w:pPr>
        <w:pStyle w:val="ad"/>
        <w:numPr>
          <w:ilvl w:val="1"/>
          <w:numId w:val="49"/>
        </w:numPr>
      </w:pPr>
      <w:r w:rsidRPr="00246FC1">
        <w:t xml:space="preserve">Размещение, проектирование, строительство и оборудование </w:t>
      </w:r>
      <w:r w:rsidR="00E2175E" w:rsidRPr="00246FC1">
        <w:t>О</w:t>
      </w:r>
      <w:r w:rsidRPr="00246FC1">
        <w:t xml:space="preserve">бъекта соглашения– в соответствии с санитарно-эпидемиологическими правилами и нормативами СанПиН 2.1.3.2630-10«Санитарно-эпидемиологические требования к организациям, осуществляющим медицинскую деятельность». </w:t>
      </w:r>
    </w:p>
    <w:p w:rsidR="00BA73BF" w:rsidRPr="00246FC1" w:rsidRDefault="00150316" w:rsidP="00BA73BF">
      <w:pPr>
        <w:pStyle w:val="ad"/>
        <w:numPr>
          <w:ilvl w:val="1"/>
          <w:numId w:val="49"/>
        </w:numPr>
        <w:rPr>
          <w:b/>
        </w:rPr>
      </w:pPr>
      <w:r w:rsidRPr="00246FC1">
        <w:t xml:space="preserve">Предварительный перечень помещений </w:t>
      </w:r>
      <w:r w:rsidR="00082BC5" w:rsidRPr="00246FC1">
        <w:t>О</w:t>
      </w:r>
      <w:r w:rsidRPr="00246FC1">
        <w:t>бъекта соглашения</w:t>
      </w:r>
      <w:r w:rsidR="00E32FF6">
        <w:t xml:space="preserve"> </w:t>
      </w:r>
      <w:r w:rsidRPr="00246FC1">
        <w:t>(уточняется после получения положительного заключения Государственной экспертизы в отношении Проектной документации):</w:t>
      </w:r>
    </w:p>
    <w:tbl>
      <w:tblPr>
        <w:tblW w:w="10500" w:type="dxa"/>
        <w:tblInd w:w="-15" w:type="dxa"/>
        <w:tblLayout w:type="fixed"/>
        <w:tblCellMar>
          <w:left w:w="10" w:type="dxa"/>
          <w:right w:w="10" w:type="dxa"/>
        </w:tblCellMar>
        <w:tblLook w:val="04A0" w:firstRow="1" w:lastRow="0" w:firstColumn="1" w:lastColumn="0" w:noHBand="0" w:noVBand="1"/>
      </w:tblPr>
      <w:tblGrid>
        <w:gridCol w:w="15"/>
        <w:gridCol w:w="657"/>
        <w:gridCol w:w="10"/>
        <w:gridCol w:w="15"/>
        <w:gridCol w:w="22"/>
        <w:gridCol w:w="9781"/>
      </w:tblGrid>
      <w:tr w:rsidR="00BA73BF" w:rsidRPr="00246FC1" w:rsidTr="008D771B">
        <w:trPr>
          <w:gridBefore w:val="1"/>
          <w:wBefore w:w="15" w:type="dxa"/>
          <w:trHeight w:val="255"/>
        </w:trPr>
        <w:tc>
          <w:tcPr>
            <w:tcW w:w="10485" w:type="dxa"/>
            <w:gridSpan w:val="5"/>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Наименования помещений</w:t>
            </w:r>
          </w:p>
        </w:tc>
      </w:tr>
      <w:tr w:rsidR="00BA73BF" w:rsidRPr="00246FC1" w:rsidTr="008D771B">
        <w:trPr>
          <w:gridBefore w:val="1"/>
          <w:wBefore w:w="15" w:type="dxa"/>
          <w:trHeight w:val="255"/>
        </w:trPr>
        <w:tc>
          <w:tcPr>
            <w:tcW w:w="10485" w:type="dxa"/>
            <w:gridSpan w:val="5"/>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Администрация</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1</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эпидемиолога</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2</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главной медицинской сестры</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3</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заместителя главного врача по административно- хозяйственной части</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4</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заместителя главного врача по лечебной части</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5</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инженеров программистов (4 чел.*)</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6</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медицинского статистика на (3 чел.*)</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7</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по охране труда и технике безопасности (1 чел.*)</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8</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службы ЧС и ГО (1 чел.*), Класс для занятий (10 чел.*)</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9</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10</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11</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Медицинский архив</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12</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Организационно- методический кабинет (2 чел.*)</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13</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для занятий с персоналом (10 чел.*)</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14</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sz w:val="24"/>
                <w:szCs w:val="24"/>
              </w:rPr>
            </w:pPr>
            <w:r w:rsidRPr="00246FC1">
              <w:rPr>
                <w:rStyle w:val="1ff9"/>
                <w:rFonts w:eastAsia="MS Gothic"/>
                <w:sz w:val="24"/>
                <w:szCs w:val="24"/>
              </w:rPr>
              <w:t>15</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260"/>
              <w:jc w:val="left"/>
              <w:rPr>
                <w:rStyle w:val="1ff9"/>
                <w:rFonts w:eastAsia="MS Gothic"/>
                <w:sz w:val="24"/>
                <w:szCs w:val="24"/>
              </w:rPr>
            </w:pPr>
            <w:r w:rsidRPr="00246FC1">
              <w:rPr>
                <w:rStyle w:val="1ff9"/>
                <w:rFonts w:eastAsia="MS Gothic"/>
                <w:sz w:val="24"/>
                <w:szCs w:val="24"/>
              </w:rPr>
              <w:t>16</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Конференц-зал на 100 человек</w:t>
            </w:r>
          </w:p>
        </w:tc>
      </w:tr>
      <w:tr w:rsidR="00BA73BF" w:rsidRPr="00246FC1" w:rsidTr="008D771B">
        <w:trPr>
          <w:gridBefore w:val="1"/>
          <w:wBefore w:w="15" w:type="dxa"/>
          <w:trHeight w:val="255"/>
        </w:trPr>
        <w:tc>
          <w:tcPr>
            <w:tcW w:w="10485" w:type="dxa"/>
            <w:gridSpan w:val="5"/>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905BF0">
            <w:pPr>
              <w:pStyle w:val="2f8"/>
              <w:shd w:val="clear" w:color="auto" w:fill="auto"/>
              <w:spacing w:line="190" w:lineRule="exact"/>
              <w:ind w:left="120"/>
              <w:jc w:val="center"/>
              <w:rPr>
                <w:b/>
                <w:sz w:val="24"/>
                <w:szCs w:val="24"/>
              </w:rPr>
            </w:pPr>
            <w:r w:rsidRPr="00246FC1">
              <w:rPr>
                <w:rStyle w:val="1ff9"/>
                <w:rFonts w:eastAsia="MS Gothic"/>
                <w:b/>
                <w:sz w:val="24"/>
                <w:szCs w:val="24"/>
              </w:rPr>
              <w:t>Взрослая поликлиника</w:t>
            </w:r>
          </w:p>
        </w:tc>
      </w:tr>
      <w:tr w:rsidR="00BA73BF" w:rsidRPr="00246FC1" w:rsidTr="008D771B">
        <w:trPr>
          <w:gridBefore w:val="1"/>
          <w:wBefore w:w="15" w:type="dxa"/>
          <w:trHeight w:val="255"/>
        </w:trPr>
        <w:tc>
          <w:tcPr>
            <w:tcW w:w="10485" w:type="dxa"/>
            <w:gridSpan w:val="5"/>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Вестибюльная группа помещений</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Аптечный пункт</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Аптечный пункт (льготные лекарства)</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3</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Аптечный склад</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4</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Вестибюль с автоматической системой самозаписи</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5</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Гардероб для посетителей</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6</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доврачебного приема</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7</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неотложной помощи</w:t>
            </w:r>
          </w:p>
        </w:tc>
      </w:tr>
      <w:tr w:rsidR="00BA73BF" w:rsidRPr="00246FC1" w:rsidTr="008D771B">
        <w:trPr>
          <w:gridBefore w:val="1"/>
          <w:wBefore w:w="15" w:type="dxa"/>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8</w:t>
            </w:r>
          </w:p>
        </w:tc>
        <w:tc>
          <w:tcPr>
            <w:tcW w:w="9803" w:type="dxa"/>
            <w:gridSpan w:val="2"/>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gridBefore w:val="1"/>
          <w:wBefore w:w="15" w:type="dxa"/>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9</w:t>
            </w:r>
          </w:p>
        </w:tc>
        <w:tc>
          <w:tcPr>
            <w:tcW w:w="9803" w:type="dxa"/>
            <w:gridSpan w:val="2"/>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gridBefore w:val="1"/>
          <w:wBefore w:w="15" w:type="dxa"/>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10</w:t>
            </w:r>
          </w:p>
        </w:tc>
        <w:tc>
          <w:tcPr>
            <w:tcW w:w="9803" w:type="dxa"/>
            <w:gridSpan w:val="2"/>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приема и регистрации анализов</w:t>
            </w:r>
          </w:p>
        </w:tc>
      </w:tr>
      <w:tr w:rsidR="00BA73BF" w:rsidRPr="00246FC1" w:rsidTr="008D771B">
        <w:trPr>
          <w:gridBefore w:val="1"/>
          <w:wBefore w:w="15" w:type="dxa"/>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11</w:t>
            </w:r>
          </w:p>
        </w:tc>
        <w:tc>
          <w:tcPr>
            <w:tcW w:w="9803" w:type="dxa"/>
            <w:gridSpan w:val="2"/>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оформления и выдачи больничных листов (1 чел.*)</w:t>
            </w:r>
          </w:p>
        </w:tc>
      </w:tr>
      <w:tr w:rsidR="00BA73BF" w:rsidRPr="00246FC1" w:rsidTr="008D771B">
        <w:trPr>
          <w:gridBefore w:val="1"/>
          <w:wBefore w:w="15" w:type="dxa"/>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12</w:t>
            </w:r>
          </w:p>
        </w:tc>
        <w:tc>
          <w:tcPr>
            <w:tcW w:w="9803" w:type="dxa"/>
            <w:gridSpan w:val="2"/>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охраны с пожарным постом</w:t>
            </w:r>
          </w:p>
        </w:tc>
      </w:tr>
      <w:tr w:rsidR="00BA73BF" w:rsidRPr="00246FC1" w:rsidTr="008D771B">
        <w:trPr>
          <w:gridBefore w:val="1"/>
          <w:wBefore w:w="15" w:type="dxa"/>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13</w:t>
            </w:r>
          </w:p>
        </w:tc>
        <w:tc>
          <w:tcPr>
            <w:tcW w:w="9803" w:type="dxa"/>
            <w:gridSpan w:val="2"/>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Регистратура с картохранилищем и справочной (3 чел. рег-ра и 1 чел. спр-ная*)</w:t>
            </w:r>
          </w:p>
        </w:tc>
      </w:tr>
      <w:tr w:rsidR="00BA73BF" w:rsidRPr="00246FC1" w:rsidTr="008D771B">
        <w:trPr>
          <w:gridBefore w:val="1"/>
          <w:wBefore w:w="15" w:type="dxa"/>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14</w:t>
            </w:r>
          </w:p>
        </w:tc>
        <w:tc>
          <w:tcPr>
            <w:tcW w:w="9803" w:type="dxa"/>
            <w:gridSpan w:val="2"/>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Call-центр</w:t>
            </w:r>
            <w:r w:rsidR="00E32FF6">
              <w:t xml:space="preserve"> </w:t>
            </w:r>
            <w:r w:rsidRPr="00246FC1">
              <w:t>(4 чел*)</w:t>
            </w:r>
          </w:p>
        </w:tc>
      </w:tr>
      <w:tr w:rsidR="00BA73BF" w:rsidRPr="00246FC1" w:rsidTr="008D771B">
        <w:trPr>
          <w:gridBefore w:val="1"/>
          <w:wBefore w:w="15" w:type="dxa"/>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15</w:t>
            </w:r>
          </w:p>
        </w:tc>
        <w:tc>
          <w:tcPr>
            <w:tcW w:w="9803" w:type="dxa"/>
            <w:gridSpan w:val="2"/>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Справочная (1 чел.*)</w:t>
            </w:r>
          </w:p>
        </w:tc>
      </w:tr>
      <w:tr w:rsidR="00BA73BF" w:rsidRPr="00246FC1" w:rsidTr="008D771B">
        <w:trPr>
          <w:gridBefore w:val="1"/>
          <w:wBefore w:w="15" w:type="dxa"/>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16</w:t>
            </w:r>
          </w:p>
        </w:tc>
        <w:tc>
          <w:tcPr>
            <w:tcW w:w="9803" w:type="dxa"/>
            <w:gridSpan w:val="2"/>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gridBefore w:val="1"/>
          <w:wBefore w:w="15" w:type="dxa"/>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17</w:t>
            </w:r>
          </w:p>
        </w:tc>
        <w:tc>
          <w:tcPr>
            <w:tcW w:w="9803" w:type="dxa"/>
            <w:gridSpan w:val="2"/>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gridBefore w:val="1"/>
          <w:wBefore w:w="15" w:type="dxa"/>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18</w:t>
            </w:r>
          </w:p>
        </w:tc>
        <w:tc>
          <w:tcPr>
            <w:tcW w:w="9803" w:type="dxa"/>
            <w:gridSpan w:val="2"/>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gridBefore w:val="1"/>
          <w:wBefore w:w="15" w:type="dxa"/>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19</w:t>
            </w:r>
          </w:p>
        </w:tc>
        <w:tc>
          <w:tcPr>
            <w:tcW w:w="9803" w:type="dxa"/>
            <w:gridSpan w:val="2"/>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b/>
                <w:sz w:val="24"/>
                <w:szCs w:val="24"/>
              </w:rPr>
              <w:t>Диагностическое</w:t>
            </w:r>
            <w:r w:rsidR="00E32FF6">
              <w:rPr>
                <w:rStyle w:val="1ff9"/>
                <w:rFonts w:eastAsia="MS Gothic"/>
                <w:b/>
                <w:sz w:val="24"/>
                <w:szCs w:val="24"/>
              </w:rPr>
              <w:t xml:space="preserve"> </w:t>
            </w:r>
            <w:r w:rsidRPr="00246FC1">
              <w:rPr>
                <w:rStyle w:val="1ff9"/>
                <w:rFonts w:eastAsia="MS Gothic"/>
                <w:b/>
                <w:sz w:val="24"/>
                <w:szCs w:val="24"/>
              </w:rPr>
              <w:t>отделение</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УЗИ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ЭКГ</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ЭКГ с нагрузочными пробами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ЭЭГ</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функциональной диагностики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для расшифровки ЭКГ</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исследований функций внешнего дыхания с нагрузочными пробами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нейрофункциональных исследований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холтеровского мониторирования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заведующего отделением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медицинской сестры отделения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Дневной стационар на 18 коек</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временного хранения грязного белья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чистого белья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Палата на 2 койки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Палата на 4 койки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Палата на 4 койки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Палата на 4 койки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Палата на 4 койки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Пост медицинской сестры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Душ</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Душ</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affffe"/>
                <w:rFonts w:eastAsia="MS Gothic"/>
                <w:sz w:val="24"/>
                <w:szCs w:val="24"/>
              </w:rPr>
              <w:t>Дополнительные помещения: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0pt"/>
                <w:rFonts w:eastAsia="MS Gothic"/>
                <w:sz w:val="24"/>
                <w:szCs w:val="24"/>
              </w:rPr>
              <w:t>17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 отделением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0pt"/>
                <w:rFonts w:eastAsia="MS Gothic"/>
                <w:sz w:val="24"/>
                <w:szCs w:val="24"/>
              </w:rPr>
              <w:t>18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сестры отделения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0pt"/>
                <w:rFonts w:eastAsia="MS Gothic"/>
                <w:sz w:val="24"/>
                <w:szCs w:val="24"/>
              </w:rPr>
              <w:t>19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Санитарная комната</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Кабинеты узких специалистов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Звукоизолированная кабина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кардиолога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невролога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оториноларинголога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офтальмолога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психотерапевта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ревматолога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инфекциониста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забора биоматериала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Шлюз</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эндокринолога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психиатра-нарколога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забора мокроты</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в/в инъекции</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в/м инъекции</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19</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для внутрисуставных манипуляций</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20</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оториноларинголога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21</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офтальмолога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22</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Темная комната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23</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24</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25</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26</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27</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дерматовенеролога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28</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заведующего отделением</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29</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медицинской сестры отделения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Отделение восстановительного лечения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Зал для занятий ЛФК (10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УВЧ терапии (3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ингаляционной терапии с помещением медицинской (4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мануальной терапии (1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массажа (3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рефлексотерапии (3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светолечения (3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физиотерапевта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электролечения (3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Подсобное помещение кабинета УВЧ терапии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Подсобное помещение кабинета светолечения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Подсобное помещение кабинета электролечения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для обработки иголок</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стерилизации наконечников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Раздевалка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22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заведующего отделением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23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медицинской сестры отделения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Отделение профилактики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заведующего отделением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медицинской профилактики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медицинской профилактики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пропаганды здорового образа жизни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медсестры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централизованного учета диспансеризации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Картотека прививочного кабинета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Картотека учета диспансеризации</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вакцин</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хранения медикаментов</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Прививочный кабинет</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Смотровой кабинет</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Терапевтическое отделение</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терапевта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терапевта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терапевта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терапевта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терапевта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терапевта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терапевта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терапевта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терапевта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терапевта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терапевта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заведующего отделением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заведующего отделением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медсестры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медсестры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хранения медикаментов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хранения медикаментов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сестры-хозяйки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40"/>
              <w:jc w:val="left"/>
              <w:rPr>
                <w:b/>
                <w:sz w:val="24"/>
                <w:szCs w:val="24"/>
              </w:rPr>
            </w:pPr>
            <w:r w:rsidRPr="00246FC1">
              <w:rPr>
                <w:rStyle w:val="1ff9"/>
                <w:rFonts w:eastAsia="MS Gothic"/>
                <w:b/>
                <w:sz w:val="24"/>
                <w:szCs w:val="24"/>
              </w:rPr>
              <w:t>Хирургическое отделение</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заведующего отделением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онколога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уролога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ортопеда-травматолога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хирурга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медсестры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Картотека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хранения медикаментов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сестры-хозяйки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Перевязочная гнойная (септическая)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Перевязочная чиста (асептическая)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онколога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урологическая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Раздевалка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Раздевалка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Слив</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19</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Слив</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20</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Слив</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21</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Слив</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22</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23</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24</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25</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spacing w:val="4"/>
                <w:sz w:val="24"/>
                <w:szCs w:val="24"/>
              </w:rPr>
            </w:pPr>
            <w:r w:rsidRPr="00246FC1">
              <w:rPr>
                <w:rStyle w:val="1ff9"/>
                <w:rFonts w:eastAsia="MS Gothic"/>
                <w:sz w:val="24"/>
                <w:szCs w:val="24"/>
              </w:rPr>
              <w:t>26</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Шлюз</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27</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гастроскопии</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28</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эндоскопии</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29</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Кабина для раздевания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30</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эндоскописта</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affffe"/>
                <w:rFonts w:eastAsia="MS Gothic"/>
                <w:sz w:val="24"/>
                <w:szCs w:val="24"/>
              </w:rPr>
              <w:t>Дополнительные помещения: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31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(ординаторская)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32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гастроскопии (процедурная верхних отд. ЖКТ)</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33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Моечная -дезинфекционная гастроскопии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34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колоноскопии - процедурная со сливом (санузел)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35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для хранения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36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Моечная -дезинфекционная колоноскопии</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905BF0">
            <w:pPr>
              <w:pStyle w:val="2f8"/>
              <w:shd w:val="clear" w:color="auto" w:fill="auto"/>
              <w:spacing w:line="190" w:lineRule="exact"/>
              <w:ind w:left="120"/>
              <w:jc w:val="center"/>
              <w:rPr>
                <w:b/>
                <w:sz w:val="24"/>
                <w:szCs w:val="24"/>
              </w:rPr>
            </w:pPr>
            <w:r w:rsidRPr="00246FC1">
              <w:rPr>
                <w:rStyle w:val="1ff9"/>
                <w:rFonts w:eastAsia="MS Gothic"/>
                <w:b/>
                <w:sz w:val="24"/>
                <w:szCs w:val="24"/>
              </w:rPr>
              <w:t>Детская поликлиника</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Вестибюльная группа помещений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Аптечный пункт (льготные лекарства)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Аптечный склад</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Вестибюль с автоматической системой самозаписи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Гардероб посетителей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доврачебного приема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забора крови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инфекциониста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чистого белья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Колясочная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приема и регистрации анализов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для оформления больничных листов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неотложной помощи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охраны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Регистратура с картохранилищем и справочная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Санитарная комната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Санузел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Санузел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детская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детская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для посетителей (универсальная)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для посетителей (универсальная)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Фильтр-бокс</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Фильтр-бокс</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Шлюз</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Шлюз</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Шлюз</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Шлюз</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00"/>
              <w:jc w:val="left"/>
              <w:rPr>
                <w:rStyle w:val="1ff9"/>
                <w:rFonts w:eastAsia="MS Gothic"/>
                <w:b/>
                <w:sz w:val="24"/>
                <w:szCs w:val="24"/>
              </w:rPr>
            </w:pPr>
            <w:r w:rsidRPr="00246FC1">
              <w:rPr>
                <w:rStyle w:val="1ff9"/>
                <w:rFonts w:eastAsia="MS Gothic"/>
                <w:b/>
                <w:sz w:val="24"/>
                <w:szCs w:val="24"/>
              </w:rPr>
              <w:t>Диагностическое отделение</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УЗИ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ЭКГ</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ЭКГ с нагрузочными пробами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ЭЭГ</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функциональной диагностики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для расшифровки ЭКГ</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исследований функций внешнего дыхания с нагрузочными пробами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нейрофункциональных исследований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холтеровского мониторирования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детская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детская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заведующего отделением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19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медицинской сестры</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Дневной стационар на 6 коек</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Душ</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Душ</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временного хранения грязного белья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чистого белья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Палата на 2 койки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Палата на 4 койки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Пост медицинской сестры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affffe"/>
                <w:rFonts w:eastAsia="MS Gothic"/>
                <w:sz w:val="24"/>
                <w:szCs w:val="24"/>
              </w:rPr>
              <w:t>Дополнительные помещения: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14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Санитарная комната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15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для отдыха родителей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16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для временного хранения оборудования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17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 отделением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18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сестры отделения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Отделение восстановительного лечения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Зал для занятий ЛФК (5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УВЧ терапии (3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физиотерапевта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ингаляционной терапии с помещением медицинской (3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мануальной терапии (1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массажа на 2 стола (2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рефлексотерапии (3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светолечения (3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электролечения (3 чел.*)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Подсобное помещение кабинета УВЧ терапии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Подсобное помещение кабинета светолечения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Подсобное помещение кабинета электролечения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для обработки иголок</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стерилизации наконечников</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Раздевалка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19</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20</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21</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детская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22</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детская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23</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инструктора ЛФК</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24</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25</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заведующего отделением</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26</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медицинской сестры</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Отделение здорового ребенка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педиатра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забора крови (венозной)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забора крови (капиллярной)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санитарного просвещения и гигиенического воспитания детей и родителей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для картотеки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для кормления и взвешивания грудных детей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для обучения уходу за новорожденными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хранения вакцин</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для прививок</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для ревакцинации БЦЖ и туберкулинодиагностики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детская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детская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для посетителей (универсальная)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для посетителей (универсальная)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Педиатрическое отделение</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Звукоизолированная кабина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акушера-гинеколога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оториноларинголога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офтальмолога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педиатра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педиатра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педиатра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педиатра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педиатра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педиатра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педиатра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педиатра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педиатра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педиатра участкового</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заведующего отделением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логопеда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невролога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медсестры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хранения медикаментов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сестры-хозяйки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забора мокроты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акушера-гинеколога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в/в инъекции</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26</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в/м инъекции</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27</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оториноларинголога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28</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офтальмолога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29</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Темная комната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30</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31</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32</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детская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33</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детская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34</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для посетителей (универсальная)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35</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для посетителей (универсальная)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36</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Шлюз</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Хирургическое отделение</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детского уролога-андролога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травматолога-ортопеда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детского хирурга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заведующего отделением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медсестры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Картотека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хранения медикаментов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отдыха после операции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сестры-хозяйки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Малая операционная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Перевязочная гнойная (септическая)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Перевязочная чиста (асептическая)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Предоперационная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уролога-андролога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детская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детская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для посетителей (универсальная)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для посетителей (универсальная)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Шлюз</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Шлюз</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27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гастроскопии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28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Моечная – дезинфекционная гастроскопии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29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колоноскопии – процедурная со сливом(санузел)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30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Моечная- дезинфекционная колоноскопии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31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Помещения для хранения уборочного инвентаря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Школьно-дошкольное отделение</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педиатра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учета и подготовки документов на подростков (с картотекой)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заведующей ДШО</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905BF0">
            <w:pPr>
              <w:pStyle w:val="2f8"/>
              <w:shd w:val="clear" w:color="auto" w:fill="auto"/>
              <w:spacing w:line="190" w:lineRule="exact"/>
              <w:ind w:left="120"/>
              <w:jc w:val="center"/>
              <w:rPr>
                <w:b/>
                <w:sz w:val="24"/>
                <w:szCs w:val="24"/>
              </w:rPr>
            </w:pPr>
            <w:r w:rsidRPr="00246FC1">
              <w:rPr>
                <w:rStyle w:val="1ff9"/>
                <w:rFonts w:eastAsia="MS Gothic"/>
                <w:b/>
                <w:sz w:val="24"/>
                <w:szCs w:val="24"/>
              </w:rPr>
              <w:t>Женская консультация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Вестибюльная группа помещений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Вестибюль с автоматической системой самозаписи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Гардероб посетителей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для забора анализов на гельминты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оформления и выдачи больничных листов (страховой стол)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Пост охраны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Регистратура со справочной (3 окна)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(универсальная кабина)</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Дневной стационар на 4 койки</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временного хранения грязного белья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чистого белья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Палата на 4 койки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Пост медицинской сестры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Санузел</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Тамбур</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 детская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affffe"/>
                <w:rFonts w:eastAsia="MS Gothic"/>
                <w:sz w:val="24"/>
                <w:szCs w:val="24"/>
              </w:rPr>
              <w:t>Дополнительные помещения:</w:t>
            </w:r>
          </w:p>
        </w:tc>
      </w:tr>
      <w:tr w:rsidR="008D771B" w:rsidRPr="00246FC1" w:rsidTr="008D771B">
        <w:trPr>
          <w:trHeight w:val="255"/>
        </w:trPr>
        <w:tc>
          <w:tcPr>
            <w:tcW w:w="719" w:type="dxa"/>
            <w:gridSpan w:val="5"/>
            <w:tcBorders>
              <w:top w:val="single" w:sz="4" w:space="0" w:color="auto"/>
              <w:left w:val="single" w:sz="4" w:space="0" w:color="auto"/>
              <w:right w:val="single" w:sz="4" w:space="0" w:color="auto"/>
            </w:tcBorders>
            <w:shd w:val="clear" w:color="auto" w:fill="FFFFFF"/>
            <w:tcMar>
              <w:left w:w="57" w:type="dxa"/>
              <w:right w:w="57" w:type="dxa"/>
            </w:tcMar>
            <w:vAlign w:val="center"/>
          </w:tcPr>
          <w:p w:rsidR="008D771B" w:rsidRPr="00246FC1" w:rsidRDefault="008D771B" w:rsidP="008D771B">
            <w:pPr>
              <w:pStyle w:val="2f8"/>
              <w:shd w:val="clear" w:color="auto" w:fill="auto"/>
              <w:spacing w:line="190" w:lineRule="exact"/>
              <w:ind w:left="120"/>
              <w:jc w:val="left"/>
              <w:rPr>
                <w:sz w:val="24"/>
                <w:szCs w:val="24"/>
              </w:rPr>
            </w:pPr>
            <w:r w:rsidRPr="00246FC1">
              <w:rPr>
                <w:rStyle w:val="0pt"/>
                <w:rFonts w:eastAsia="MS Gothic"/>
                <w:sz w:val="24"/>
                <w:szCs w:val="24"/>
              </w:rPr>
              <w:t xml:space="preserve">11 </w:t>
            </w:r>
          </w:p>
        </w:tc>
        <w:tc>
          <w:tcPr>
            <w:tcW w:w="9781" w:type="dxa"/>
            <w:tcBorders>
              <w:top w:val="single" w:sz="4" w:space="0" w:color="auto"/>
              <w:left w:val="single" w:sz="4" w:space="0" w:color="auto"/>
              <w:right w:val="single" w:sz="4" w:space="0" w:color="auto"/>
            </w:tcBorders>
            <w:shd w:val="clear" w:color="auto" w:fill="FFFFFF"/>
            <w:tcMar>
              <w:left w:w="57" w:type="dxa"/>
              <w:right w:w="57" w:type="dxa"/>
            </w:tcMar>
            <w:vAlign w:val="center"/>
          </w:tcPr>
          <w:p w:rsidR="008D771B" w:rsidRPr="00246FC1" w:rsidRDefault="008D771B" w:rsidP="00BA73BF">
            <w:pPr>
              <w:pStyle w:val="2f8"/>
              <w:shd w:val="clear" w:color="auto" w:fill="auto"/>
              <w:spacing w:line="190" w:lineRule="exact"/>
              <w:ind w:left="120"/>
              <w:jc w:val="left"/>
              <w:rPr>
                <w:sz w:val="24"/>
                <w:szCs w:val="24"/>
              </w:rPr>
            </w:pPr>
            <w:r w:rsidRPr="00246FC1">
              <w:rPr>
                <w:rStyle w:val="0pt"/>
                <w:rFonts w:eastAsia="MS Gothic"/>
                <w:sz w:val="24"/>
                <w:szCs w:val="24"/>
              </w:rPr>
              <w:t>Санитарная комната</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Отделение женской консультации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КТГ плода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УЗИ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УЗИ плода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акушера-гинеколога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акушера-гинеколога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акушера-гинеколога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акушера-гинеколога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акушера-гинеколога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акушера-гинеколога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акушера-гинеколога для детей и подростков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гинеколога-эндокринолога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врача психиатра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для взятия проб крови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для обучения по уходу за новорожденным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заведующего отделением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медико-генетического наблюдения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профилактики и лечения не вынашивания беременности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регистрации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старшей медсестры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хранения медикаментов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личной гигиены женщин</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групповых занятий на 7 человек</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в/в инъекции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в/м инъекции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Процедурный кабинет с гинекологическим креслом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Процедурный кабинет с гинекологическим креслом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Процедурный кабинет с гинекологическим креслом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Процедурный кабинет с гинекологическим креслом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Процедурный кабинет с гинекологическим креслом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Процедурный кабинет с гинекологическим креслом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Раздевальная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32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Style w:val="1ff9"/>
                <w:rFonts w:eastAsia="MS Gothic"/>
                <w:sz w:val="24"/>
                <w:szCs w:val="24"/>
              </w:rPr>
            </w:pPr>
            <w:r w:rsidRPr="00246FC1">
              <w:rPr>
                <w:rStyle w:val="1ff9"/>
                <w:rFonts w:eastAsia="MS Gothic"/>
                <w:sz w:val="24"/>
                <w:szCs w:val="24"/>
              </w:rPr>
              <w:t>33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Уборная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i/>
                <w:sz w:val="24"/>
                <w:szCs w:val="24"/>
              </w:rPr>
            </w:pPr>
            <w:r w:rsidRPr="00246FC1">
              <w:rPr>
                <w:rStyle w:val="0pt"/>
                <w:rFonts w:eastAsia="MS Gothic"/>
                <w:b/>
                <w:i w:val="0"/>
                <w:sz w:val="24"/>
                <w:szCs w:val="24"/>
              </w:rPr>
              <w:t>Центральное стерилизационное отделение</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i/>
                <w:sz w:val="24"/>
                <w:szCs w:val="24"/>
              </w:rPr>
            </w:pPr>
            <w:r w:rsidRPr="00246FC1">
              <w:rPr>
                <w:rStyle w:val="0pt"/>
                <w:rFonts w:eastAsia="MS Gothic"/>
                <w:i w:val="0"/>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Приема и хранения нестерильных материалов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i/>
                <w:sz w:val="24"/>
                <w:szCs w:val="24"/>
              </w:rPr>
            </w:pPr>
            <w:r w:rsidRPr="00246FC1">
              <w:rPr>
                <w:rStyle w:val="0pt"/>
                <w:rFonts w:eastAsia="MS Gothic"/>
                <w:i w:val="0"/>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Разборки, мытья и сушки инструментов</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i/>
                <w:sz w:val="24"/>
                <w:szCs w:val="24"/>
              </w:rPr>
            </w:pPr>
            <w:r w:rsidRPr="00246FC1">
              <w:rPr>
                <w:rStyle w:val="0pt"/>
                <w:rFonts w:eastAsia="MS Gothic"/>
                <w:i w:val="0"/>
                <w:sz w:val="24"/>
                <w:szCs w:val="24"/>
              </w:rPr>
              <w:t>3</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Чистая зона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iCs/>
                <w:sz w:val="24"/>
                <w:szCs w:val="24"/>
              </w:rPr>
            </w:pPr>
            <w:r w:rsidRPr="00246FC1">
              <w:rPr>
                <w:rStyle w:val="0pt"/>
                <w:rFonts w:eastAsia="MS Gothic"/>
                <w:i w:val="0"/>
                <w:sz w:val="24"/>
                <w:szCs w:val="24"/>
              </w:rPr>
              <w:t>4</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упаковочных материалов</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iCs/>
                <w:sz w:val="24"/>
                <w:szCs w:val="24"/>
              </w:rPr>
            </w:pPr>
            <w:r w:rsidRPr="00246FC1">
              <w:rPr>
                <w:rStyle w:val="0pt"/>
                <w:rFonts w:eastAsia="MS Gothic"/>
                <w:i w:val="0"/>
                <w:sz w:val="24"/>
                <w:szCs w:val="24"/>
              </w:rPr>
              <w:t>5</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Санитарный шлюз для персонала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iCs/>
                <w:sz w:val="24"/>
                <w:szCs w:val="24"/>
              </w:rPr>
            </w:pPr>
            <w:r w:rsidRPr="00246FC1">
              <w:rPr>
                <w:rStyle w:val="0pt"/>
                <w:rFonts w:eastAsia="MS Gothic"/>
                <w:i w:val="0"/>
                <w:sz w:val="24"/>
                <w:szCs w:val="24"/>
              </w:rPr>
              <w:t>6</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Стерильная зона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iCs/>
                <w:sz w:val="24"/>
                <w:szCs w:val="24"/>
              </w:rPr>
            </w:pPr>
            <w:r w:rsidRPr="00246FC1">
              <w:rPr>
                <w:rStyle w:val="0pt"/>
                <w:rFonts w:eastAsia="MS Gothic"/>
                <w:i w:val="0"/>
                <w:sz w:val="24"/>
                <w:szCs w:val="24"/>
              </w:rPr>
              <w:t>7</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Склад стерильных материалов</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iCs/>
                <w:sz w:val="24"/>
                <w:szCs w:val="24"/>
              </w:rPr>
            </w:pPr>
            <w:r w:rsidRPr="00246FC1">
              <w:rPr>
                <w:rStyle w:val="0pt"/>
                <w:rFonts w:eastAsia="MS Gothic"/>
                <w:i w:val="0"/>
                <w:sz w:val="24"/>
                <w:szCs w:val="24"/>
              </w:rPr>
              <w:t>8</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Экспедиционная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iCs/>
                <w:sz w:val="24"/>
                <w:szCs w:val="24"/>
              </w:rPr>
            </w:pPr>
            <w:r w:rsidRPr="00246FC1">
              <w:rPr>
                <w:rStyle w:val="0pt"/>
                <w:rFonts w:eastAsia="MS Gothic"/>
                <w:i w:val="0"/>
                <w:sz w:val="24"/>
                <w:szCs w:val="24"/>
              </w:rPr>
              <w:t>9</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обработки тележек</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iCs/>
                <w:sz w:val="24"/>
                <w:szCs w:val="24"/>
              </w:rPr>
            </w:pPr>
            <w:r w:rsidRPr="00246FC1">
              <w:rPr>
                <w:rStyle w:val="0pt"/>
                <w:rFonts w:eastAsia="MS Gothic"/>
                <w:i w:val="0"/>
                <w:sz w:val="24"/>
                <w:szCs w:val="24"/>
              </w:rPr>
              <w:t>10</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хранения тележек</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iCs/>
                <w:sz w:val="24"/>
                <w:szCs w:val="24"/>
              </w:rPr>
            </w:pPr>
            <w:r w:rsidRPr="00246FC1">
              <w:rPr>
                <w:rStyle w:val="0pt"/>
                <w:rFonts w:eastAsia="MS Gothic"/>
                <w:i w:val="0"/>
                <w:sz w:val="24"/>
                <w:szCs w:val="24"/>
              </w:rPr>
              <w:t>11</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КУИ</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iCs/>
                <w:sz w:val="24"/>
                <w:szCs w:val="24"/>
              </w:rPr>
            </w:pPr>
            <w:r w:rsidRPr="00246FC1">
              <w:rPr>
                <w:rStyle w:val="0pt"/>
                <w:rFonts w:eastAsia="MS Gothic"/>
                <w:i w:val="0"/>
                <w:sz w:val="24"/>
                <w:szCs w:val="24"/>
              </w:rPr>
              <w:t>12</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Гардероб персонала ЦСО</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iCs/>
                <w:sz w:val="24"/>
                <w:szCs w:val="24"/>
              </w:rPr>
            </w:pPr>
            <w:r w:rsidRPr="00246FC1">
              <w:rPr>
                <w:rStyle w:val="0pt"/>
                <w:rFonts w:eastAsia="MS Gothic"/>
                <w:i w:val="0"/>
                <w:sz w:val="24"/>
                <w:szCs w:val="24"/>
              </w:rPr>
              <w:t>13</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 ЦСО</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iCs/>
                <w:sz w:val="24"/>
                <w:szCs w:val="24"/>
              </w:rPr>
            </w:pPr>
            <w:r w:rsidRPr="00246FC1">
              <w:rPr>
                <w:rStyle w:val="0pt"/>
                <w:rFonts w:eastAsia="MS Gothic"/>
                <w:i w:val="0"/>
                <w:sz w:val="24"/>
                <w:szCs w:val="24"/>
              </w:rPr>
              <w:t>14</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Заведующий ЦСО</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Fonts w:eastAsia="MS Gothic"/>
                <w:iCs/>
                <w:sz w:val="24"/>
                <w:szCs w:val="24"/>
              </w:rPr>
            </w:pPr>
            <w:r w:rsidRPr="00246FC1">
              <w:rPr>
                <w:rStyle w:val="0pt"/>
                <w:rFonts w:eastAsia="MS Gothic"/>
                <w:i w:val="0"/>
                <w:sz w:val="24"/>
                <w:szCs w:val="24"/>
              </w:rPr>
              <w:t>15</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Водоподготовка</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Отделение лучевой диагностики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Архив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Инженерная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заведующего отделением</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запасных частей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обработки результатов исследований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управления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Материальная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Просмотровая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рентгеноскопии (ПСШ, стойка снимков, штатив снимков)</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i/>
                <w:sz w:val="24"/>
                <w:szCs w:val="24"/>
              </w:rPr>
            </w:pPr>
            <w:r w:rsidRPr="00246FC1">
              <w:rPr>
                <w:rStyle w:val="0pt"/>
                <w:rFonts w:eastAsia="MS Gothic"/>
                <w:i w:val="0"/>
                <w:sz w:val="24"/>
                <w:szCs w:val="24"/>
              </w:rPr>
              <w:t>19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маммографии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i/>
                <w:sz w:val="24"/>
                <w:szCs w:val="24"/>
              </w:rPr>
            </w:pPr>
            <w:r w:rsidRPr="00246FC1">
              <w:rPr>
                <w:rStyle w:val="0pt"/>
                <w:rFonts w:eastAsia="MS Gothic"/>
                <w:i w:val="0"/>
                <w:sz w:val="24"/>
                <w:szCs w:val="24"/>
              </w:rPr>
              <w:t>20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Техническая комната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i/>
                <w:sz w:val="24"/>
                <w:szCs w:val="24"/>
              </w:rPr>
            </w:pPr>
            <w:r w:rsidRPr="00246FC1">
              <w:rPr>
                <w:rStyle w:val="0pt"/>
                <w:rFonts w:eastAsia="MS Gothic"/>
                <w:i w:val="0"/>
                <w:sz w:val="24"/>
                <w:szCs w:val="24"/>
              </w:rPr>
              <w:t>21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управления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i/>
                <w:sz w:val="24"/>
                <w:szCs w:val="24"/>
              </w:rPr>
            </w:pPr>
            <w:r w:rsidRPr="00246FC1">
              <w:rPr>
                <w:rStyle w:val="0pt"/>
                <w:rFonts w:eastAsia="MS Gothic"/>
                <w:i w:val="0"/>
                <w:sz w:val="24"/>
                <w:szCs w:val="24"/>
              </w:rPr>
              <w:t>22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Кабина для раздевания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i/>
                <w:sz w:val="24"/>
                <w:szCs w:val="24"/>
              </w:rPr>
            </w:pPr>
            <w:r w:rsidRPr="00246FC1">
              <w:rPr>
                <w:rStyle w:val="0pt"/>
                <w:rFonts w:eastAsia="MS Gothic"/>
                <w:i w:val="0"/>
                <w:sz w:val="24"/>
                <w:szCs w:val="24"/>
              </w:rPr>
              <w:t>23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Процедурная флюорографии</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i/>
                <w:sz w:val="24"/>
                <w:szCs w:val="24"/>
              </w:rPr>
            </w:pPr>
            <w:r w:rsidRPr="00246FC1">
              <w:rPr>
                <w:rStyle w:val="0pt"/>
                <w:rFonts w:eastAsia="MS Gothic"/>
                <w:i w:val="0"/>
                <w:sz w:val="24"/>
                <w:szCs w:val="24"/>
              </w:rPr>
              <w:t>24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Техническая комната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i/>
                <w:sz w:val="24"/>
                <w:szCs w:val="24"/>
              </w:rPr>
            </w:pPr>
            <w:r w:rsidRPr="00246FC1">
              <w:rPr>
                <w:rStyle w:val="0pt"/>
                <w:rFonts w:eastAsia="MS Gothic"/>
                <w:i w:val="0"/>
                <w:sz w:val="24"/>
                <w:szCs w:val="24"/>
              </w:rPr>
              <w:t>25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управления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i/>
                <w:sz w:val="24"/>
                <w:szCs w:val="24"/>
              </w:rPr>
            </w:pPr>
            <w:r w:rsidRPr="00246FC1">
              <w:rPr>
                <w:rStyle w:val="0pt"/>
                <w:rFonts w:eastAsia="MS Gothic"/>
                <w:i w:val="0"/>
                <w:sz w:val="24"/>
                <w:szCs w:val="24"/>
              </w:rPr>
              <w:t>26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Кабина для раздевания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affffe"/>
                <w:rFonts w:eastAsia="MS Gothic"/>
                <w:sz w:val="24"/>
                <w:szCs w:val="24"/>
              </w:rPr>
              <w:t>Дополнительные помещения: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27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rPr>
                <w:i/>
                <w:iCs/>
              </w:rPr>
              <w:t>Процедурная МРТ</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28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rPr>
                <w:i/>
                <w:iCs/>
              </w:rPr>
              <w:t>Техническая комната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29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rPr>
                <w:i/>
                <w:iCs/>
              </w:rPr>
              <w:t>Комната управления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30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rPr>
                <w:i/>
                <w:iCs/>
              </w:rPr>
              <w:t>Кабина для раздевания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31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rPr>
                <w:i/>
                <w:iCs/>
              </w:rPr>
              <w:t>Процедурная КТ</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32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rPr>
                <w:i/>
                <w:iCs/>
              </w:rPr>
              <w:t>Техническая комната</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33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rPr>
                <w:i/>
                <w:iCs/>
              </w:rPr>
              <w:t>Комната управления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0pt"/>
                <w:rFonts w:eastAsia="MS Gothic"/>
                <w:sz w:val="24"/>
                <w:szCs w:val="24"/>
              </w:rPr>
              <w:t>34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rPr>
                <w:i/>
                <w:iCs/>
              </w:rPr>
              <w:t>Кабина для раздевания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Служебно-бытовые помещения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Бельевая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Гардероб персонала верхней одежды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Гардероб персонала для домашней и рабочей одежды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4</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Гардероб персонала для домашней и рабочей одежды</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5</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Зал с раздаточной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6</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временного хранения отходов класса "Б"</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7</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временного хранения отходов класса "Г"</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8</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грязного белья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9</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легковоспламеняющихся жидкостей</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10</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82" w:type="dxa"/>
            <w:gridSpan w:val="3"/>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11</w:t>
            </w:r>
          </w:p>
        </w:tc>
        <w:tc>
          <w:tcPr>
            <w:tcW w:w="9818" w:type="dxa"/>
            <w:gridSpan w:val="3"/>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хозяйственного инвентаря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12</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хранения ЛС</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13</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хранения МИ</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14</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хранения дезинфицирующих средств</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15</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хранения наркотических веществ</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16</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хранения списанного инвентаря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17</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18</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сестры-хозяйки</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19</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сестры-хозяйки</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20</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сестры-хозяйки</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21</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Медицинский архив</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22</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Моечная</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23</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Подсобное помещение</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24</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Санитарная комната</w:t>
            </w:r>
          </w:p>
        </w:tc>
      </w:tr>
      <w:tr w:rsidR="00BA73BF" w:rsidRPr="00246FC1" w:rsidTr="008D771B">
        <w:trPr>
          <w:trHeight w:val="255"/>
        </w:trPr>
        <w:tc>
          <w:tcPr>
            <w:tcW w:w="682" w:type="dxa"/>
            <w:gridSpan w:val="3"/>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rFonts w:eastAsia="MS Gothic"/>
                <w:spacing w:val="4"/>
                <w:sz w:val="24"/>
                <w:szCs w:val="24"/>
              </w:rPr>
            </w:pPr>
            <w:r w:rsidRPr="00246FC1">
              <w:rPr>
                <w:rStyle w:val="1ff9"/>
                <w:rFonts w:eastAsia="MS Gothic"/>
                <w:sz w:val="24"/>
                <w:szCs w:val="24"/>
              </w:rPr>
              <w:t>25</w:t>
            </w:r>
          </w:p>
        </w:tc>
        <w:tc>
          <w:tcPr>
            <w:tcW w:w="9818" w:type="dxa"/>
            <w:gridSpan w:val="3"/>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Склад ГО и ЧС</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20"/>
              <w:jc w:val="left"/>
              <w:rPr>
                <w:b/>
                <w:sz w:val="24"/>
                <w:szCs w:val="24"/>
              </w:rPr>
            </w:pPr>
            <w:r w:rsidRPr="00246FC1">
              <w:rPr>
                <w:rStyle w:val="1ff9"/>
                <w:rFonts w:eastAsia="MS Gothic"/>
                <w:b/>
                <w:sz w:val="24"/>
                <w:szCs w:val="24"/>
              </w:rPr>
              <w:t>Стерилизационная</w:t>
            </w:r>
          </w:p>
        </w:tc>
      </w:tr>
      <w:tr w:rsidR="00BA73BF" w:rsidRPr="00246FC1" w:rsidTr="008D771B">
        <w:trPr>
          <w:trHeight w:val="255"/>
        </w:trPr>
        <w:tc>
          <w:tcPr>
            <w:tcW w:w="672"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w:t>
            </w:r>
          </w:p>
        </w:tc>
        <w:tc>
          <w:tcPr>
            <w:tcW w:w="9828" w:type="dxa"/>
            <w:gridSpan w:val="4"/>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Моечная</w:t>
            </w:r>
          </w:p>
        </w:tc>
      </w:tr>
      <w:tr w:rsidR="00BA73BF" w:rsidRPr="00246FC1" w:rsidTr="008D771B">
        <w:trPr>
          <w:trHeight w:val="255"/>
        </w:trPr>
        <w:tc>
          <w:tcPr>
            <w:tcW w:w="672"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2</w:t>
            </w:r>
          </w:p>
        </w:tc>
        <w:tc>
          <w:tcPr>
            <w:tcW w:w="9828" w:type="dxa"/>
            <w:gridSpan w:val="4"/>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приема нестерильного материала и инструмента</w:t>
            </w:r>
          </w:p>
        </w:tc>
      </w:tr>
      <w:tr w:rsidR="00BA73BF" w:rsidRPr="00246FC1" w:rsidTr="008D771B">
        <w:trPr>
          <w:trHeight w:val="255"/>
        </w:trPr>
        <w:tc>
          <w:tcPr>
            <w:tcW w:w="672"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3</w:t>
            </w:r>
          </w:p>
        </w:tc>
        <w:tc>
          <w:tcPr>
            <w:tcW w:w="9828" w:type="dxa"/>
            <w:gridSpan w:val="4"/>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сушки и выдачи материала и инструментов</w:t>
            </w:r>
          </w:p>
        </w:tc>
      </w:tr>
      <w:tr w:rsidR="00BA73BF" w:rsidRPr="00246FC1" w:rsidTr="008D771B">
        <w:trPr>
          <w:trHeight w:val="255"/>
        </w:trPr>
        <w:tc>
          <w:tcPr>
            <w:tcW w:w="672"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4</w:t>
            </w:r>
          </w:p>
        </w:tc>
        <w:tc>
          <w:tcPr>
            <w:tcW w:w="9828" w:type="dxa"/>
            <w:gridSpan w:val="4"/>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Стерилизационная</w:t>
            </w:r>
          </w:p>
        </w:tc>
      </w:tr>
      <w:tr w:rsidR="00BA73BF" w:rsidRPr="00246FC1" w:rsidTr="008D771B">
        <w:trPr>
          <w:trHeight w:val="255"/>
        </w:trPr>
        <w:tc>
          <w:tcPr>
            <w:tcW w:w="10500" w:type="dxa"/>
            <w:gridSpan w:val="6"/>
            <w:tcBorders>
              <w:top w:val="single" w:sz="4" w:space="0" w:color="auto"/>
              <w:left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40"/>
              <w:jc w:val="left"/>
              <w:rPr>
                <w:b/>
                <w:sz w:val="24"/>
                <w:szCs w:val="24"/>
              </w:rPr>
            </w:pPr>
            <w:r w:rsidRPr="00246FC1">
              <w:rPr>
                <w:rStyle w:val="1ff9"/>
                <w:rFonts w:eastAsia="MS Gothic"/>
                <w:b/>
                <w:sz w:val="24"/>
                <w:szCs w:val="24"/>
              </w:rPr>
              <w:t>Экспресс-лаборатория</w:t>
            </w:r>
          </w:p>
        </w:tc>
      </w:tr>
      <w:tr w:rsidR="00BA73BF" w:rsidRPr="00246FC1" w:rsidTr="008D771B">
        <w:trPr>
          <w:trHeight w:val="201"/>
        </w:trPr>
        <w:tc>
          <w:tcPr>
            <w:tcW w:w="672"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1</w:t>
            </w:r>
          </w:p>
        </w:tc>
        <w:tc>
          <w:tcPr>
            <w:tcW w:w="9828" w:type="dxa"/>
            <w:gridSpan w:val="4"/>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Кабинет лаборантов</w:t>
            </w:r>
          </w:p>
        </w:tc>
      </w:tr>
      <w:tr w:rsidR="00BA73BF" w:rsidRPr="00246FC1" w:rsidTr="008D771B">
        <w:trPr>
          <w:trHeight w:val="255"/>
        </w:trPr>
        <w:tc>
          <w:tcPr>
            <w:tcW w:w="672"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2</w:t>
            </w:r>
          </w:p>
        </w:tc>
        <w:tc>
          <w:tcPr>
            <w:tcW w:w="9828" w:type="dxa"/>
            <w:gridSpan w:val="4"/>
            <w:tcBorders>
              <w:top w:val="single" w:sz="4" w:space="0" w:color="auto"/>
              <w:left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уборочного инвентаря</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40"/>
              <w:jc w:val="left"/>
              <w:rPr>
                <w:sz w:val="24"/>
                <w:szCs w:val="24"/>
              </w:rPr>
            </w:pPr>
            <w:r w:rsidRPr="00246FC1">
              <w:rPr>
                <w:rStyle w:val="1ff9"/>
                <w:rFonts w:eastAsia="MS Gothic"/>
                <w:sz w:val="24"/>
                <w:szCs w:val="24"/>
              </w:rPr>
              <w:t>3</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Лаборантская экспресс-анализов</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4</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забора биоматериала</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5</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Материальная</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6</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Моечная</w:t>
            </w:r>
          </w:p>
        </w:tc>
      </w:tr>
      <w:tr w:rsidR="00BA73BF" w:rsidRPr="00246FC1" w:rsidTr="008D771B">
        <w:trPr>
          <w:trHeight w:val="255"/>
        </w:trPr>
        <w:tc>
          <w:tcPr>
            <w:tcW w:w="10500" w:type="dxa"/>
            <w:gridSpan w:val="6"/>
            <w:tcBorders>
              <w:top w:val="single" w:sz="4" w:space="0" w:color="auto"/>
              <w:left w:val="single" w:sz="4" w:space="0" w:color="auto"/>
              <w:bottom w:val="single" w:sz="4" w:space="0" w:color="auto"/>
              <w:right w:val="single" w:sz="4" w:space="0" w:color="auto"/>
            </w:tcBorders>
            <w:shd w:val="clear" w:color="auto" w:fill="E7E6E6"/>
            <w:tcMar>
              <w:left w:w="57" w:type="dxa"/>
              <w:right w:w="57" w:type="dxa"/>
            </w:tcMar>
            <w:vAlign w:val="center"/>
          </w:tcPr>
          <w:p w:rsidR="00BA73BF" w:rsidRPr="00246FC1" w:rsidRDefault="00BA73BF" w:rsidP="00BA73BF">
            <w:pPr>
              <w:pStyle w:val="2f8"/>
              <w:shd w:val="clear" w:color="auto" w:fill="auto"/>
              <w:spacing w:line="190" w:lineRule="exact"/>
              <w:ind w:left="100"/>
              <w:jc w:val="left"/>
              <w:rPr>
                <w:b/>
                <w:sz w:val="24"/>
                <w:szCs w:val="24"/>
              </w:rPr>
            </w:pPr>
            <w:r w:rsidRPr="00246FC1">
              <w:rPr>
                <w:rStyle w:val="1ff9"/>
                <w:rFonts w:eastAsia="MS Gothic"/>
                <w:b/>
                <w:sz w:val="24"/>
                <w:szCs w:val="24"/>
              </w:rPr>
              <w:t>Дополнительные помещения</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1</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Участок утилизации отходов</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2</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для накопления и временного хранения продезинфицированных и упакованных отходов класса Г</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3</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хранения контейнеров, тележек</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4</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мойки и дезинфекции контейнеров, тележек</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5</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приема временного хранения продезинфицированных и упакованных отходов класса Б</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6</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установки для утилизации медицинских отходов</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7</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хранения предметов уборки и дез.растворов</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8</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Кладовая инвентаря</w:t>
            </w:r>
            <w:r w:rsidR="00E32FF6">
              <w:t xml:space="preserve"> </w:t>
            </w:r>
            <w:r w:rsidRPr="00246FC1">
              <w:t>(склад расходных материалов)</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9</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установки пресс-компактора</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10</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Помещение временного хранения обеззараженных отходов</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11</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Санузел персонала</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12</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Комната персонала</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13</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Гардероб персонала</w:t>
            </w:r>
          </w:p>
        </w:tc>
      </w:tr>
      <w:tr w:rsidR="00BA73BF" w:rsidRPr="00246FC1" w:rsidTr="008D771B">
        <w:trPr>
          <w:trHeight w:val="255"/>
        </w:trPr>
        <w:tc>
          <w:tcPr>
            <w:tcW w:w="672"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BA73BF">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14</w:t>
            </w:r>
          </w:p>
        </w:tc>
        <w:tc>
          <w:tcPr>
            <w:tcW w:w="9828" w:type="dxa"/>
            <w:gridSpan w:val="4"/>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BA73BF" w:rsidRPr="00246FC1" w:rsidRDefault="00BA73BF" w:rsidP="008D771B">
            <w:r w:rsidRPr="00246FC1">
              <w:t>Душевая персонала</w:t>
            </w:r>
          </w:p>
        </w:tc>
      </w:tr>
      <w:tr w:rsidR="00905BF0" w:rsidRPr="00246FC1" w:rsidTr="008D771B">
        <w:trPr>
          <w:trHeight w:val="711"/>
        </w:trPr>
        <w:tc>
          <w:tcPr>
            <w:tcW w:w="10500" w:type="dxa"/>
            <w:gridSpan w:val="6"/>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905BF0" w:rsidRPr="00246FC1" w:rsidRDefault="00905BF0" w:rsidP="00905BF0">
            <w:pPr>
              <w:ind w:left="20"/>
              <w:rPr>
                <w:rStyle w:val="1ff9"/>
                <w:rFonts w:eastAsia="MS Gothic"/>
                <w:sz w:val="24"/>
                <w:szCs w:val="24"/>
              </w:rPr>
            </w:pPr>
            <w:r w:rsidRPr="00246FC1">
              <w:rPr>
                <w:rStyle w:val="6pt0pt"/>
                <w:rFonts w:eastAsia="Calibri"/>
                <w:sz w:val="24"/>
                <w:szCs w:val="24"/>
              </w:rPr>
              <w:t xml:space="preserve">* </w:t>
            </w:r>
            <w:r w:rsidRPr="00246FC1">
              <w:rPr>
                <w:szCs w:val="24"/>
              </w:rPr>
              <w:t>Количество персонала принято в соответствии со штатным расписанием и/или в соответствии с</w:t>
            </w:r>
            <w:r w:rsidRPr="00246FC1">
              <w:rPr>
                <w:szCs w:val="24"/>
              </w:rPr>
              <w:br/>
              <w:t>рекомендациями главного врача.</w:t>
            </w:r>
          </w:p>
        </w:tc>
      </w:tr>
      <w:tr w:rsidR="00905BF0" w:rsidRPr="00246FC1" w:rsidTr="008D771B">
        <w:trPr>
          <w:trHeight w:val="255"/>
        </w:trPr>
        <w:tc>
          <w:tcPr>
            <w:tcW w:w="10500" w:type="dxa"/>
            <w:gridSpan w:val="6"/>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905BF0" w:rsidRPr="00246FC1" w:rsidRDefault="00905BF0" w:rsidP="00905BF0">
            <w:pPr>
              <w:pStyle w:val="2f8"/>
              <w:shd w:val="clear" w:color="auto" w:fill="auto"/>
              <w:ind w:left="100"/>
              <w:rPr>
                <w:sz w:val="24"/>
                <w:szCs w:val="24"/>
              </w:rPr>
            </w:pPr>
            <w:r w:rsidRPr="00246FC1">
              <w:rPr>
                <w:rStyle w:val="1ff9"/>
                <w:rFonts w:eastAsia="MS Gothic"/>
                <w:sz w:val="24"/>
                <w:szCs w:val="24"/>
              </w:rPr>
              <w:t>Общая площадь (с учетом коридоров, лифтов холлов и шахт, лестничных клеток,</w:t>
            </w:r>
            <w:r w:rsidRPr="00246FC1">
              <w:rPr>
                <w:rStyle w:val="1ff9"/>
                <w:rFonts w:eastAsia="MS Gothic"/>
                <w:sz w:val="24"/>
                <w:szCs w:val="24"/>
              </w:rPr>
              <w:br/>
              <w:t xml:space="preserve">тамбуров, шлюзов и т.д.) не менее </w:t>
            </w:r>
            <w:r w:rsidRPr="00246FC1">
              <w:rPr>
                <w:rStyle w:val="affffe"/>
                <w:rFonts w:eastAsia="MS Gothic"/>
                <w:sz w:val="24"/>
                <w:szCs w:val="24"/>
              </w:rPr>
              <w:t>10 553 кв.м</w:t>
            </w:r>
            <w:r w:rsidRPr="00246FC1">
              <w:rPr>
                <w:rStyle w:val="1ff9"/>
                <w:rFonts w:eastAsia="MS Gothic"/>
                <w:sz w:val="24"/>
                <w:szCs w:val="24"/>
              </w:rPr>
              <w:t>. (уточняется после получения</w:t>
            </w:r>
            <w:r w:rsidRPr="00246FC1">
              <w:rPr>
                <w:rStyle w:val="1ff9"/>
                <w:rFonts w:eastAsia="MS Gothic"/>
                <w:sz w:val="24"/>
                <w:szCs w:val="24"/>
              </w:rPr>
              <w:br/>
              <w:t>положительного заключения государственной экспертизы в отношении проектной</w:t>
            </w:r>
            <w:r w:rsidRPr="00246FC1">
              <w:rPr>
                <w:rStyle w:val="1ff9"/>
                <w:rFonts w:eastAsia="MS Gothic"/>
                <w:sz w:val="24"/>
                <w:szCs w:val="24"/>
              </w:rPr>
              <w:br/>
              <w:t>документации)</w:t>
            </w:r>
          </w:p>
        </w:tc>
      </w:tr>
    </w:tbl>
    <w:p w:rsidR="00150316" w:rsidRPr="00246FC1" w:rsidRDefault="00150316" w:rsidP="00150316"/>
    <w:p w:rsidR="00082BC5" w:rsidRPr="00246FC1" w:rsidRDefault="00150316" w:rsidP="00082BC5">
      <w:pPr>
        <w:pStyle w:val="ad"/>
        <w:numPr>
          <w:ilvl w:val="1"/>
          <w:numId w:val="49"/>
        </w:numPr>
      </w:pPr>
      <w:r w:rsidRPr="00246FC1">
        <w:t xml:space="preserve">Предварительный перечень Основного оборудования </w:t>
      </w:r>
      <w:r w:rsidR="00082BC5" w:rsidRPr="00246FC1">
        <w:t>О</w:t>
      </w:r>
      <w:r w:rsidRPr="00246FC1">
        <w:t xml:space="preserve">бъекта соглашения (уточняется после получения положительного заключения </w:t>
      </w:r>
      <w:r w:rsidR="009A6DB8" w:rsidRPr="00246FC1">
        <w:t>Г</w:t>
      </w:r>
      <w:r w:rsidRPr="00246FC1">
        <w:t>осударственной экспертизы в отношении Проектной документации):</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923"/>
      </w:tblGrid>
      <w:tr w:rsidR="00905BF0" w:rsidRPr="00246FC1" w:rsidTr="00115FDC">
        <w:tc>
          <w:tcPr>
            <w:tcW w:w="567" w:type="dxa"/>
          </w:tcPr>
          <w:p w:rsidR="00905BF0" w:rsidRPr="00246FC1" w:rsidRDefault="00905BF0" w:rsidP="00115FDC">
            <w:r w:rsidRPr="00246FC1">
              <w:t>№</w:t>
            </w:r>
          </w:p>
        </w:tc>
        <w:tc>
          <w:tcPr>
            <w:tcW w:w="9923" w:type="dxa"/>
            <w:shd w:val="clear" w:color="auto" w:fill="auto"/>
          </w:tcPr>
          <w:p w:rsidR="00905BF0" w:rsidRPr="00246FC1" w:rsidRDefault="00905BF0" w:rsidP="00115FDC">
            <w:r w:rsidRPr="00246FC1">
              <w:t>Наименование</w:t>
            </w:r>
          </w:p>
        </w:tc>
      </w:tr>
      <w:tr w:rsidR="00905BF0" w:rsidRPr="00246FC1" w:rsidTr="00115FDC">
        <w:trPr>
          <w:trHeight w:val="335"/>
        </w:trPr>
        <w:tc>
          <w:tcPr>
            <w:tcW w:w="567" w:type="dxa"/>
          </w:tcPr>
          <w:p w:rsidR="00905BF0" w:rsidRPr="00246FC1" w:rsidRDefault="00905BF0" w:rsidP="00115FDC">
            <w:r w:rsidRPr="00246FC1">
              <w:t>1</w:t>
            </w:r>
          </w:p>
        </w:tc>
        <w:tc>
          <w:tcPr>
            <w:tcW w:w="9923" w:type="dxa"/>
            <w:shd w:val="clear" w:color="auto" w:fill="auto"/>
          </w:tcPr>
          <w:p w:rsidR="00905BF0" w:rsidRPr="00246FC1" w:rsidRDefault="00905BF0" w:rsidP="00115FDC">
            <w:r w:rsidRPr="00246FC1">
              <w:t>Системы водоснабжения и водоотведения, включая резервные системы, насосную станцию, систему очистки воды, внутренние водомерные узлы</w:t>
            </w:r>
          </w:p>
        </w:tc>
      </w:tr>
      <w:tr w:rsidR="00905BF0" w:rsidRPr="00246FC1" w:rsidTr="00115FDC">
        <w:tc>
          <w:tcPr>
            <w:tcW w:w="567" w:type="dxa"/>
          </w:tcPr>
          <w:p w:rsidR="00905BF0" w:rsidRPr="00246FC1" w:rsidRDefault="00905BF0" w:rsidP="00115FDC">
            <w:r w:rsidRPr="00246FC1">
              <w:t>2</w:t>
            </w:r>
          </w:p>
        </w:tc>
        <w:tc>
          <w:tcPr>
            <w:tcW w:w="9923" w:type="dxa"/>
            <w:shd w:val="clear" w:color="auto" w:fill="auto"/>
          </w:tcPr>
          <w:p w:rsidR="00905BF0" w:rsidRPr="00246FC1" w:rsidRDefault="00905BF0" w:rsidP="00115FDC">
            <w:r w:rsidRPr="00246FC1">
              <w:t>Система теплоснабжения с приборами коммерческого учета расхода теплоносителя</w:t>
            </w:r>
          </w:p>
        </w:tc>
      </w:tr>
      <w:tr w:rsidR="00905BF0" w:rsidRPr="00246FC1" w:rsidTr="00115FDC">
        <w:tc>
          <w:tcPr>
            <w:tcW w:w="567" w:type="dxa"/>
          </w:tcPr>
          <w:p w:rsidR="00905BF0" w:rsidRPr="00246FC1" w:rsidRDefault="00905BF0" w:rsidP="00115FDC">
            <w:r w:rsidRPr="00246FC1">
              <w:t>3</w:t>
            </w:r>
          </w:p>
        </w:tc>
        <w:tc>
          <w:tcPr>
            <w:tcW w:w="9923" w:type="dxa"/>
            <w:shd w:val="clear" w:color="auto" w:fill="auto"/>
          </w:tcPr>
          <w:p w:rsidR="00905BF0" w:rsidRPr="00246FC1" w:rsidRDefault="00905BF0" w:rsidP="00115FDC">
            <w:r w:rsidRPr="00246FC1">
              <w:t>Системы вентиляции и кондиционирования</w:t>
            </w:r>
          </w:p>
        </w:tc>
      </w:tr>
      <w:tr w:rsidR="00905BF0" w:rsidRPr="00246FC1" w:rsidTr="00115FDC">
        <w:tc>
          <w:tcPr>
            <w:tcW w:w="567" w:type="dxa"/>
          </w:tcPr>
          <w:p w:rsidR="00905BF0" w:rsidRPr="00246FC1" w:rsidRDefault="00905BF0" w:rsidP="00115FDC">
            <w:r w:rsidRPr="00246FC1">
              <w:t>4</w:t>
            </w:r>
          </w:p>
        </w:tc>
        <w:tc>
          <w:tcPr>
            <w:tcW w:w="9923" w:type="dxa"/>
            <w:shd w:val="clear" w:color="auto" w:fill="auto"/>
          </w:tcPr>
          <w:p w:rsidR="00905BF0" w:rsidRPr="00246FC1" w:rsidRDefault="00905BF0" w:rsidP="00115FDC">
            <w:r w:rsidRPr="00246FC1">
              <w:t>Противопожарный водопровод</w:t>
            </w:r>
          </w:p>
        </w:tc>
      </w:tr>
      <w:tr w:rsidR="00905BF0" w:rsidRPr="00246FC1" w:rsidTr="00115FDC">
        <w:tc>
          <w:tcPr>
            <w:tcW w:w="567" w:type="dxa"/>
          </w:tcPr>
          <w:p w:rsidR="00905BF0" w:rsidRPr="00246FC1" w:rsidRDefault="00905BF0" w:rsidP="00115FDC">
            <w:r w:rsidRPr="00246FC1">
              <w:t>5</w:t>
            </w:r>
          </w:p>
        </w:tc>
        <w:tc>
          <w:tcPr>
            <w:tcW w:w="9923" w:type="dxa"/>
            <w:shd w:val="clear" w:color="auto" w:fill="auto"/>
          </w:tcPr>
          <w:p w:rsidR="00905BF0" w:rsidRPr="00246FC1" w:rsidRDefault="00905BF0" w:rsidP="00115FDC">
            <w:r w:rsidRPr="00246FC1">
              <w:t>Система наружного пожаротушения</w:t>
            </w:r>
          </w:p>
        </w:tc>
      </w:tr>
      <w:tr w:rsidR="00905BF0" w:rsidRPr="00246FC1" w:rsidTr="00115FDC">
        <w:tc>
          <w:tcPr>
            <w:tcW w:w="567" w:type="dxa"/>
          </w:tcPr>
          <w:p w:rsidR="00905BF0" w:rsidRPr="00246FC1" w:rsidRDefault="00905BF0" w:rsidP="00115FDC">
            <w:r w:rsidRPr="00246FC1">
              <w:t>6</w:t>
            </w:r>
          </w:p>
        </w:tc>
        <w:tc>
          <w:tcPr>
            <w:tcW w:w="9923" w:type="dxa"/>
            <w:shd w:val="clear" w:color="auto" w:fill="auto"/>
          </w:tcPr>
          <w:p w:rsidR="00905BF0" w:rsidRPr="00246FC1" w:rsidRDefault="00905BF0" w:rsidP="00115FDC">
            <w:r w:rsidRPr="00246FC1">
              <w:t>Системы медицинских газов</w:t>
            </w:r>
          </w:p>
        </w:tc>
      </w:tr>
      <w:tr w:rsidR="00905BF0" w:rsidRPr="00246FC1" w:rsidTr="00115FDC">
        <w:tc>
          <w:tcPr>
            <w:tcW w:w="567" w:type="dxa"/>
          </w:tcPr>
          <w:p w:rsidR="00905BF0" w:rsidRPr="00246FC1" w:rsidRDefault="00905BF0" w:rsidP="00115FDC">
            <w:r w:rsidRPr="00246FC1">
              <w:t>7</w:t>
            </w:r>
          </w:p>
        </w:tc>
        <w:tc>
          <w:tcPr>
            <w:tcW w:w="9923" w:type="dxa"/>
            <w:shd w:val="clear" w:color="auto" w:fill="auto"/>
          </w:tcPr>
          <w:p w:rsidR="00905BF0" w:rsidRPr="00246FC1" w:rsidRDefault="00905BF0" w:rsidP="00115FDC">
            <w:r w:rsidRPr="00246FC1">
              <w:t>Система электроснабжения, включая резервные системы</w:t>
            </w:r>
          </w:p>
        </w:tc>
      </w:tr>
      <w:tr w:rsidR="00905BF0" w:rsidRPr="00246FC1" w:rsidTr="00115FDC">
        <w:trPr>
          <w:trHeight w:val="272"/>
        </w:trPr>
        <w:tc>
          <w:tcPr>
            <w:tcW w:w="567" w:type="dxa"/>
          </w:tcPr>
          <w:p w:rsidR="00905BF0" w:rsidRPr="00246FC1" w:rsidRDefault="00905BF0" w:rsidP="00115FDC">
            <w:r w:rsidRPr="00246FC1">
              <w:t>8</w:t>
            </w:r>
          </w:p>
        </w:tc>
        <w:tc>
          <w:tcPr>
            <w:tcW w:w="9923" w:type="dxa"/>
            <w:shd w:val="clear" w:color="auto" w:fill="auto"/>
          </w:tcPr>
          <w:p w:rsidR="00905BF0" w:rsidRPr="00246FC1" w:rsidRDefault="00905BF0" w:rsidP="00115FDC">
            <w:r w:rsidRPr="00246FC1">
              <w:t>Системы сигнализации и связи</w:t>
            </w:r>
          </w:p>
        </w:tc>
      </w:tr>
      <w:tr w:rsidR="00905BF0" w:rsidRPr="00246FC1" w:rsidTr="00115FDC">
        <w:tc>
          <w:tcPr>
            <w:tcW w:w="567" w:type="dxa"/>
          </w:tcPr>
          <w:p w:rsidR="00905BF0" w:rsidRPr="00246FC1" w:rsidRDefault="00905BF0" w:rsidP="00115FDC">
            <w:r w:rsidRPr="00246FC1">
              <w:t>9</w:t>
            </w:r>
          </w:p>
        </w:tc>
        <w:tc>
          <w:tcPr>
            <w:tcW w:w="9923" w:type="dxa"/>
            <w:shd w:val="clear" w:color="auto" w:fill="auto"/>
          </w:tcPr>
          <w:p w:rsidR="00905BF0" w:rsidRPr="00246FC1" w:rsidRDefault="00905BF0" w:rsidP="00115FDC">
            <w:r w:rsidRPr="00246FC1">
              <w:t>АСУ ИС</w:t>
            </w:r>
          </w:p>
        </w:tc>
      </w:tr>
      <w:tr w:rsidR="00905BF0" w:rsidRPr="00246FC1" w:rsidTr="00115FDC">
        <w:tc>
          <w:tcPr>
            <w:tcW w:w="567" w:type="dxa"/>
          </w:tcPr>
          <w:p w:rsidR="00905BF0" w:rsidRPr="00246FC1" w:rsidRDefault="00905BF0" w:rsidP="00115FDC">
            <w:r w:rsidRPr="00246FC1">
              <w:t>10</w:t>
            </w:r>
          </w:p>
        </w:tc>
        <w:tc>
          <w:tcPr>
            <w:tcW w:w="9923" w:type="dxa"/>
            <w:shd w:val="clear" w:color="auto" w:fill="auto"/>
          </w:tcPr>
          <w:p w:rsidR="00905BF0" w:rsidRPr="00246FC1" w:rsidRDefault="00905BF0" w:rsidP="00115FDC">
            <w:r w:rsidRPr="00246FC1">
              <w:t>Оборудование для обеспечения беспрепятственного доступа маломобильных групп населения</w:t>
            </w:r>
          </w:p>
        </w:tc>
      </w:tr>
      <w:tr w:rsidR="00905BF0" w:rsidRPr="00246FC1" w:rsidTr="00115FDC">
        <w:tc>
          <w:tcPr>
            <w:tcW w:w="567" w:type="dxa"/>
          </w:tcPr>
          <w:p w:rsidR="00905BF0" w:rsidRPr="00246FC1" w:rsidRDefault="00905BF0" w:rsidP="00115FDC">
            <w:r w:rsidRPr="00246FC1">
              <w:t>11</w:t>
            </w:r>
          </w:p>
        </w:tc>
        <w:tc>
          <w:tcPr>
            <w:tcW w:w="9923" w:type="dxa"/>
            <w:shd w:val="clear" w:color="auto" w:fill="auto"/>
          </w:tcPr>
          <w:p w:rsidR="00905BF0" w:rsidRPr="00246FC1" w:rsidRDefault="00905BF0" w:rsidP="00115FDC">
            <w:r w:rsidRPr="00246FC1">
              <w:t>Медицинская информационно-аналитическая система (центр телематики и телекоммуникаций, в т.ч. электронная очередь, электронный документооборот)</w:t>
            </w:r>
          </w:p>
        </w:tc>
      </w:tr>
    </w:tbl>
    <w:p w:rsidR="00905BF0" w:rsidRPr="00246FC1" w:rsidRDefault="00905BF0" w:rsidP="00082BC5">
      <w:pPr>
        <w:pStyle w:val="ad"/>
        <w:ind w:left="720"/>
      </w:pPr>
    </w:p>
    <w:p w:rsidR="00082BC5" w:rsidRPr="00246FC1" w:rsidRDefault="00150316" w:rsidP="00082BC5">
      <w:pPr>
        <w:pStyle w:val="ad"/>
        <w:numPr>
          <w:ilvl w:val="1"/>
          <w:numId w:val="49"/>
        </w:numPr>
      </w:pPr>
      <w:r w:rsidRPr="00246FC1">
        <w:t xml:space="preserve">Предварительный перечень Дополнительного оборудования </w:t>
      </w:r>
      <w:r w:rsidR="00082BC5" w:rsidRPr="00246FC1">
        <w:t>О</w:t>
      </w:r>
      <w:r w:rsidRPr="00246FC1">
        <w:t xml:space="preserve">бъекта соглашения (уточняется после получения положительного заключения </w:t>
      </w:r>
      <w:r w:rsidR="009A6DB8" w:rsidRPr="00246FC1">
        <w:t>Г</w:t>
      </w:r>
      <w:r w:rsidRPr="00246FC1">
        <w:t>осударственной экспертизы в отношении Проектной документации)</w:t>
      </w:r>
      <w:r w:rsidR="00C47865" w:rsidRPr="00246FC1">
        <w:t>; сметная стоимость строительства в отношении Дополнительного оборудования определяется на основании заключения Государственной экспертизы</w:t>
      </w:r>
      <w:r w:rsidRPr="00246FC1">
        <w:t>:</w:t>
      </w:r>
    </w:p>
    <w:tbl>
      <w:tblPr>
        <w:tblW w:w="10500" w:type="dxa"/>
        <w:tblInd w:w="-15" w:type="dxa"/>
        <w:tblLayout w:type="fixed"/>
        <w:tblCellMar>
          <w:left w:w="10" w:type="dxa"/>
          <w:right w:w="10" w:type="dxa"/>
        </w:tblCellMar>
        <w:tblLook w:val="04A0" w:firstRow="1" w:lastRow="0" w:firstColumn="1" w:lastColumn="0" w:noHBand="0" w:noVBand="1"/>
      </w:tblPr>
      <w:tblGrid>
        <w:gridCol w:w="15"/>
        <w:gridCol w:w="561"/>
        <w:gridCol w:w="15"/>
        <w:gridCol w:w="8126"/>
        <w:gridCol w:w="15"/>
        <w:gridCol w:w="1768"/>
      </w:tblGrid>
      <w:tr w:rsidR="00BA73BF" w:rsidRPr="00246FC1" w:rsidTr="00BD103D">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pStyle w:val="2f8"/>
              <w:shd w:val="clear" w:color="auto" w:fill="auto"/>
              <w:spacing w:line="190" w:lineRule="exact"/>
              <w:ind w:left="180"/>
              <w:jc w:val="left"/>
              <w:rPr>
                <w:sz w:val="24"/>
                <w:szCs w:val="24"/>
              </w:rPr>
            </w:pPr>
            <w:r w:rsidRPr="00246FC1">
              <w:rPr>
                <w:rStyle w:val="1ff9"/>
                <w:rFonts w:eastAsia="MS Gothic"/>
                <w:sz w:val="24"/>
                <w:szCs w:val="24"/>
              </w:rPr>
              <w:t>№</w:t>
            </w:r>
          </w:p>
        </w:tc>
        <w:tc>
          <w:tcPr>
            <w:tcW w:w="8141" w:type="dxa"/>
            <w:gridSpan w:val="2"/>
            <w:tcBorders>
              <w:top w:val="single" w:sz="4" w:space="0" w:color="auto"/>
              <w:left w:val="single" w:sz="4" w:space="0" w:color="auto"/>
            </w:tcBorders>
            <w:shd w:val="clear" w:color="auto" w:fill="FFFFFF"/>
            <w:vAlign w:val="center"/>
          </w:tcPr>
          <w:p w:rsidR="00BA73BF" w:rsidRPr="00246FC1" w:rsidRDefault="00BA73BF" w:rsidP="00BD103D">
            <w:pPr>
              <w:pStyle w:val="2f8"/>
              <w:shd w:val="clear" w:color="auto" w:fill="auto"/>
              <w:spacing w:line="190" w:lineRule="exact"/>
              <w:ind w:left="120"/>
              <w:jc w:val="left"/>
              <w:rPr>
                <w:sz w:val="24"/>
                <w:szCs w:val="24"/>
              </w:rPr>
            </w:pPr>
            <w:r w:rsidRPr="00246FC1">
              <w:rPr>
                <w:rStyle w:val="1ff9"/>
                <w:rFonts w:eastAsia="MS Gothic"/>
                <w:sz w:val="24"/>
                <w:szCs w:val="24"/>
              </w:rPr>
              <w:t>Наименование</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E32FF6">
            <w:pPr>
              <w:pStyle w:val="2f8"/>
              <w:shd w:val="clear" w:color="auto" w:fill="auto"/>
              <w:spacing w:line="190" w:lineRule="exact"/>
              <w:ind w:left="120"/>
              <w:jc w:val="left"/>
              <w:rPr>
                <w:rStyle w:val="1ff9"/>
                <w:rFonts w:eastAsia="MS Gothic"/>
                <w:sz w:val="24"/>
                <w:szCs w:val="24"/>
              </w:rPr>
            </w:pPr>
            <w:r w:rsidRPr="00246FC1">
              <w:rPr>
                <w:rStyle w:val="1ff9"/>
                <w:rFonts w:eastAsia="MS Gothic"/>
                <w:sz w:val="24"/>
                <w:szCs w:val="24"/>
              </w:rPr>
              <w:t>Кол-во,</w:t>
            </w:r>
            <w:r w:rsidR="00E32FF6">
              <w:rPr>
                <w:rStyle w:val="1ff9"/>
                <w:rFonts w:eastAsia="MS Gothic"/>
                <w:sz w:val="24"/>
                <w:szCs w:val="24"/>
              </w:rPr>
              <w:t xml:space="preserve"> </w:t>
            </w:r>
            <w:r w:rsidRPr="00246FC1">
              <w:rPr>
                <w:rStyle w:val="1ff9"/>
                <w:rFonts w:eastAsia="MS Gothic"/>
                <w:sz w:val="24"/>
                <w:szCs w:val="24"/>
              </w:rPr>
              <w:t>шт</w:t>
            </w:r>
            <w:r w:rsidR="00E32FF6">
              <w:rPr>
                <w:rStyle w:val="1ff9"/>
                <w:rFonts w:eastAsia="MS Gothic"/>
                <w:sz w:val="24"/>
                <w:szCs w:val="24"/>
              </w:rPr>
              <w:t>.</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Аппарат электрохирургический высокочастотный</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Аппарат для автоматической регистрации</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27</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Аппарат для гальванизации и электрофореза</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Аппарат для исследования функций внешнего дыхания</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Аппарат светотерапии</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Аппарат УВЧ</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Аппарат ультразвуковой</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Полный Холтер</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Аптечный шкаф закрытый</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Аспиратор медицинский хирургический</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Бак для грязного белья</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7</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Банкетка без спинки</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250</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Банкетка трехсекционная</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84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Ванна моечная двойная 1200х700х850мм</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9</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Весы для новорожденн^1х</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12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Весы медицинские электронные</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45</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Вешалка напольная офисная</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15</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Витрина аптечная</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Витрина-прилавок холодильный</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Гладильная доска</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7</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Диван двухместный</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34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Диспенсер для жидкости</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Зеркало (габ. 300х500)</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Зеркало стеклянное атравматичное</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Зонт вытяжной пристенный 800*800*450 мм</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Камера (ультрафиолетовая) для хранения стерильных инструментов и</w:t>
            </w:r>
            <w:r w:rsidRPr="00246FC1">
              <w:br/>
              <w:t>материалов</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Кипятильник (настольный)</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10</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Клапан вакуумный</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Клапан О2</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24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Клапан сжатого воздуха 5 бар</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Коврики для физиотерапии и реабилитации</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12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Комплекс рентгеновский диагностический на 3 рабочих места</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Компьютер персональный</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207</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Компьютерный электроэнцефалограф</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Консоль медицинская настенная на 1 место</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28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Консоль настенная в малую операционную</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Контейнер внутрикорпусный 240 л для отходов класса А</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Контейнер внутрикорпусный 240 л для отходов класса Б</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5</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Контейнер для ртутных ламп 1300х300х580мм</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Кофемашина</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Кран поливочный</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14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Кресло гинекологическое</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7</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Кресло гинекологическое электромеханическое</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Кресло офисное без подлокотников</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61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Кресло офисное подъёмно-поворотное с подлокотниками</w:t>
            </w:r>
          </w:p>
        </w:tc>
        <w:tc>
          <w:tcPr>
            <w:tcW w:w="1768" w:type="dxa"/>
            <w:tcBorders>
              <w:top w:val="single" w:sz="4" w:space="0" w:color="auto"/>
              <w:left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289</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Кресло физиотерапевтическое</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Кровать функциональная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Кушетка медицинская смотровая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113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Кушетка физиотерапевтическая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Манипуляционный стол</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Механический тонометр с фонендоскопом</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69</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Мешок дыхательный реанимационный Амбу</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Мини-кухня (мебель для комнаты персонала)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Регистратор поверхностных электромиограмм</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Мойка хирургическая двухсекционная оптическая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Мойка хирургическая на одно рабочее место</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МФУ А4</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180</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Мячи гимнастические большого размера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пробных очковых линз средний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Негатоскоп общего назначения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37</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Облучатель бактерицидный настенный открытого типа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71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Облучатель-рециркулятор бактерицидный закрытого типа для помещений II- V категории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322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Печь микроволновая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Плитка электрическая настольная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Подвесная консоль для фитболов и гимнастических ковриков</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Подогреватель детских смесей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Посудомоечная машина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Прилавок кассовый аптечный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Автоматический проектор знаков с принадлежностями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Реанимационный чемодан</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Ростомер электронный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34</w:t>
            </w:r>
          </w:p>
        </w:tc>
      </w:tr>
      <w:tr w:rsidR="00BA73BF" w:rsidRPr="00246FC1" w:rsidTr="00C33969">
        <w:trPr>
          <w:gridBefore w:val="1"/>
          <w:wBefore w:w="15" w:type="dxa"/>
          <w:trHeight w:val="808"/>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Санитарный набор 1: диспенсер для жидкого мыла, диспенсер для</w:t>
            </w:r>
            <w:r w:rsidR="00C11675">
              <w:t xml:space="preserve"> </w:t>
            </w:r>
            <w:r w:rsidRPr="00246FC1">
              <w:t>бумажных полотенец, урна педальная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63</w:t>
            </w:r>
          </w:p>
        </w:tc>
      </w:tr>
      <w:tr w:rsidR="00BA73BF" w:rsidRPr="00246FC1" w:rsidTr="00C33969">
        <w:trPr>
          <w:gridBefore w:val="1"/>
          <w:wBefore w:w="15" w:type="dxa"/>
          <w:trHeight w:val="691"/>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11675">
            <w:r w:rsidRPr="00246FC1">
              <w:t>Санитарный набор 2: зеркало, диспенсер локтевой для жидкого мыла,</w:t>
            </w:r>
            <w:r w:rsidR="00C11675">
              <w:t xml:space="preserve"> </w:t>
            </w:r>
            <w:r w:rsidRPr="00246FC1">
              <w:t>диспенсер для бумажных полотенец, урна педальная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289</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Светильник настольный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275</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Светильник хирургический двухкупольный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Светильник хирургический однокупольный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9</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Светильник хирургический передвижной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Сейфовый шкаф для хранения наркотических средств</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Слив больничный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Стеллаж нерж- сталь 1000х500х2000, 4 полки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Стеллаж нерж- сталь 1500х600х1850, 4 полки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29</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Стеллаж нерж- сталь 900х500х1850, 4 полки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7</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Стеллаж открытый 1200х500х1750, 3 полки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Стерилизатор воздушный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Стерилизатор паровой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Стойка регистратора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Стойка с атравматичными гантелями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медицинский палатный с комплектом стульев на 4 места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для операций на руке</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для сбора отходов 1200х700х850</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журнальный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компьютерный с тумбой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275</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лабораторный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40</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лабораторный с мойкой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Style w:val="1ff9"/>
                <w:rFonts w:eastAsia="MS Gothic"/>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рабочий с одной тумбой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Style w:val="1ff9"/>
                <w:rFonts w:eastAsia="MS Gothic"/>
                <w:sz w:val="24"/>
                <w:szCs w:val="24"/>
              </w:rPr>
            </w:pPr>
            <w:r w:rsidRPr="00246FC1">
              <w:rPr>
                <w:rStyle w:val="1ff9"/>
                <w:rFonts w:eastAsia="MS Gothic"/>
                <w:sz w:val="24"/>
                <w:szCs w:val="24"/>
              </w:rPr>
              <w:t>61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массажный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10</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медицинский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66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операционный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пеленальный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108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перевязочный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производственный из нерж- стали с мойкой и рабочей поверхностью</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производственный пристенный из нерж. стали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Столик инструментальный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160</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Столик манипуляционный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Стул медицинский для пациента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284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Табурет медицинский без подлокотников</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Телевизор диаг - 32 дюйма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Тележка для грязного белья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9</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Тележка для уборки помещений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17</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Тележка металлическая на колесах (с гимнастическими снарядами)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Телефон-ВБСХ</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193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Термометр медицинский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100</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Трап</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Тумба медицинская 400х600х660мм</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174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Тумба медицинская двустворчатая с полкой 810х600х900мм</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27</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Тумба медицинская прикроватная с поворотным столиком</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Тумба медицинская с мойкой и локтевым смесителем</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Тумба прикроватная металлическая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Тумба-гипсоотстойник с крышкой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Ультразвуковой ингалятор (небулайзер)</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Ультрафиолетовая камера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20</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Умывальник фаянсовый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298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Унитаз с функцией биде</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Утюг</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7</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Утяжеляющая манжета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ФЕН</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Холодильник бытовой двухкамерный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29</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Холодильник фармацевтический с металлической дверью и замком,400 л</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61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Центральное табло управления очередью</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Щелевая лампа с принадлежностями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Чайник электрический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Часы настольные процедурные</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Шведская скамья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Шведская стенка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Швейная машина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7</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Ширма медицинская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112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Ширма трехсекционная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Шкаф вытяжной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Шкаф для лабораторной посуды</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10</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Шкаф для одежды</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25</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Шкаф для уборочного инвентаря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19</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Шкаф медицинский деревянный, с полками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Шкаф медицинский для инструментов одностворчатый металлический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39</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 xml:space="preserve">Шкаф медицинский </w:t>
            </w:r>
            <w:r w:rsidR="00B703F6" w:rsidRPr="00246FC1">
              <w:t>металлический</w:t>
            </w:r>
            <w:r w:rsidRPr="00246FC1">
              <w:t xml:space="preserve"> для наркотиков</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Шкаф медицинский металлический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80</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Шкаф медицинский металлический двухсекционный для медикаментов</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9</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Шкаф медицинский, двухстворчатый, для одежды</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183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Шкаф-стеллаж</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352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Штатив для вливаний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Электрокардиограф</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Экран для проектора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Style w:val="1ff9"/>
                <w:rFonts w:eastAsia="MS Gothic"/>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Кардиотокография (КТГ) плода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Подставка для тазов в комплекте с тазом из нержавеющей стали МСК 5305-01</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Доска для проведения совещаний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Мойка односекционная металлическая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Стол приставной для совещаний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8</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Автоматический пневмотонометр</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Векоподъемник</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Векорасширитель</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Диагностическая офтальмологическая универсальная трехзеркальная линза</w:t>
            </w:r>
            <w:r w:rsidRPr="00246FC1">
              <w:br/>
              <w:t>для офтальмоскопии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диагностических офтальмологических линз для непрямой</w:t>
            </w:r>
            <w:r w:rsidRPr="00246FC1">
              <w:br/>
              <w:t>офтальмоскопии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для промывания слезн^1х путей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Офтальмологический фонарик</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Офтальмоскоп с зарядным устройством</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Тонометр аппланационный Маклакова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Щелевая лампа с принадлежностями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Аудиометр</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Баллон для продувания ушей с запасными оливами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Воронка Зигля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Комплект инструментов для осмотра ЛОР-органов</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84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Кресло вращающееся (Барани)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Лупа бинокулярная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для трахеотомии с трахеостомическими трубками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инструментов для диагностики и хирургии в оториноларингологии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инструментов для удаления инородных тел ЛОР-органов</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камертонов медицинских</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Осветитель налобный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Сканер ультразвуковой для носовых пазух (эхосинускоп)</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Укладка с педикулоцидными средствами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Аптечка экстренной профилактики парентерального инфекций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Укладка для оказания помощи при анафилактическом шоке</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Языкодержатель</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Укладка универсальная для забора материала от людей и из объектов</w:t>
            </w:r>
            <w:r w:rsidRPr="00246FC1">
              <w:br/>
              <w:t>окружающей среды для исследования на особо опасные инфекционные</w:t>
            </w:r>
            <w:r w:rsidRPr="00246FC1">
              <w:br/>
              <w:t>болезни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пахучих веществ для исследования функций обонятельного</w:t>
            </w:r>
            <w:r w:rsidRPr="00246FC1">
              <w:br/>
              <w:t>анализатора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Неврологический молоточек</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Холодильник фармацевтический малогабаритный с металлической дверью и</w:t>
            </w:r>
            <w:r w:rsidR="00C11675">
              <w:t xml:space="preserve"> </w:t>
            </w:r>
            <w:r w:rsidRPr="00246FC1">
              <w:t>замком 140 л</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11675">
            <w:r w:rsidRPr="00246FC1">
              <w:t>Аппарат для</w:t>
            </w:r>
            <w:r w:rsidR="00C11675">
              <w:t xml:space="preserve"> </w:t>
            </w:r>
            <w:r w:rsidRPr="00246FC1">
              <w:t>экспресс</w:t>
            </w:r>
            <w:r w:rsidR="00C11675">
              <w:t xml:space="preserve"> </w:t>
            </w:r>
            <w:r w:rsidRPr="00246FC1">
              <w:t>определения международного нормализованного</w:t>
            </w:r>
            <w:r w:rsidRPr="00246FC1">
              <w:br/>
              <w:t>отношения портативный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Сантиметровая лента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25</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Секундомер</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Фонендоскоп</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Экспресс анализатор кардиомаркеров портативный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Анализатор глюкозы в крови (глюкометр), экспресс-анализатор</w:t>
            </w:r>
            <w:r w:rsidRPr="00246FC1">
              <w:br/>
              <w:t>портативный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Измеритель пиковой скорости выдоха (пикфлоуметр) со сменными</w:t>
            </w:r>
            <w:r w:rsidRPr="00246FC1">
              <w:br/>
              <w:t>мундштуками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Инструменты и оборудование для оказания экстренной помощи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Лупа ручная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Пульсоксиметр (оксиметр пульсовой)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Малый хирургический набор</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Шпатель</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Аппарат для мойки, дезинфекции и стерилизации жесткого и гибкого</w:t>
            </w:r>
            <w:r w:rsidRPr="00246FC1">
              <w:br/>
              <w:t>эндоскопического оборудования и медицинской оптики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Источник света для эндоскопической аппаратуры с световодом</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инструментов для гибкой цистоскопии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инструментов для жесткой цистоскопии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уретральн</w:t>
            </w:r>
            <w:r w:rsidR="00664DBB" w:rsidRPr="00246FC1">
              <w:t>ых</w:t>
            </w:r>
            <w:r w:rsidRPr="00246FC1">
              <w:t xml:space="preserve"> бужей (жестких)</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уретральн</w:t>
            </w:r>
            <w:r w:rsidR="00664DBB" w:rsidRPr="00246FC1">
              <w:t>ых</w:t>
            </w:r>
            <w:r w:rsidRPr="00246FC1">
              <w:t xml:space="preserve"> бужей (мягких)</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Угломер складной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Шина для фиксации кисти и пальцев</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Шина проволочная для верхних и нижних конечностей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Шина транспортная для нижних конечностей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экспериментально-психологических и тренингов</w:t>
            </w:r>
            <w:r w:rsidR="00664DBB" w:rsidRPr="00246FC1">
              <w:t>ых</w:t>
            </w:r>
            <w:r w:rsidRPr="00246FC1">
              <w:t xml:space="preserve"> материалов</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Пульсоксиметр (оксиметр пульсовой)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Диктофон</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врача-педиатра участкового</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9</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Автоклав</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Анализатор автоматический биохимический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Анализатор газов крови и электролитов</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Анализатор гематологический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Анализатор глюкозы</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Анализатор мочи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Машина моечно-</w:t>
            </w:r>
            <w:r w:rsidR="00B703F6" w:rsidRPr="00246FC1">
              <w:t>дезинфицирующая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Микроскоп настольный бинокулярный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магнитов</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Отоскоп, оториноскоп</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Очки защитные</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Поддон стальной сантехнический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17</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Прибор для регистрации отоакустической эмиссии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Принтер лазерный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Рабочее место врача-оториноларинголога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Рабочее место офтальмолога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Ректоскоп смотровой РЕ-ВС-3-1</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Стеллаж нерж- сталь 900х500х1850, 4 полки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7</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Смотровое кресло проктолога</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Ультразвуковая мойка с полной оснасткой и аксессуарами для очистки</w:t>
            </w:r>
            <w:r w:rsidRPr="00246FC1">
              <w:br/>
              <w:t>эндоскопического оборудования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Центрифуга лабораторная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4</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Экзофтальмометр</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Автоматический периметр</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Автоматический рефрактометр</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Бинокулярный офтальмоскоп для обратной офтальмоскопии с налобной</w:t>
            </w:r>
            <w:r w:rsidRPr="00246FC1">
              <w:br/>
              <w:t>фиксацией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Векорасширители для новорожденн</w:t>
            </w:r>
            <w:r w:rsidR="00664DBB" w:rsidRPr="00246FC1">
              <w:t>ых</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Видеогастроскоп HD 1</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Видеогастроскоп HD 2</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Видеогастроскоп терапевтический (двухканальный)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Видеогастроскоп трансназальный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Видеодуоденоскоп</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Видеоколоноскоп HD 1</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Видеоколоноскоп HD 2</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Видеоколоноскоп HD 3</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Видеоколоноскоп HD 4</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Видеоколоноскоп терапевтический (двухканальный)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Гониоскоп</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Диоптриметр</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Кассовый аппарат</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Набор скиаскопических линеек</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Офтальмоскоп зеркальный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Подставка для тазов в комплекте с тазом из нержавеющей стали</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3</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Стойка эндоскопическая с силовым блоком</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Таблицы для определения цветоощущения</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Устройство для сушки и хранения в асептических условиях гибких</w:t>
            </w:r>
            <w:r w:rsidRPr="00246FC1">
              <w:br/>
              <w:t>эндоскопов</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2</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Цветотест четырехточечный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Шкаф медицинский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Электрический офтальмоскоп стационарный</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Шкаф медицинский, одностворчатый, для одежды</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136</w:t>
            </w:r>
          </w:p>
        </w:tc>
      </w:tr>
      <w:tr w:rsidR="00BA73BF" w:rsidRPr="00246FC1" w:rsidTr="00C33969">
        <w:trPr>
          <w:gridBefore w:val="1"/>
          <w:wBefore w:w="15" w:type="dxa"/>
          <w:trHeight w:val="255"/>
        </w:trPr>
        <w:tc>
          <w:tcPr>
            <w:tcW w:w="576" w:type="dxa"/>
            <w:gridSpan w:val="2"/>
            <w:tcBorders>
              <w:top w:val="single" w:sz="4" w:space="0" w:color="auto"/>
              <w:left w:val="single" w:sz="4" w:space="0" w:color="auto"/>
              <w:bottom w:val="single" w:sz="4" w:space="0" w:color="auto"/>
            </w:tcBorders>
            <w:shd w:val="clear" w:color="auto" w:fill="FFFFFF"/>
            <w:vAlign w:val="center"/>
          </w:tcPr>
          <w:p w:rsidR="00BA73BF" w:rsidRPr="00246FC1" w:rsidRDefault="00BA73BF" w:rsidP="00BA73BF">
            <w:pPr>
              <w:rPr>
                <w:szCs w:val="24"/>
              </w:rPr>
            </w:pPr>
          </w:p>
        </w:tc>
        <w:tc>
          <w:tcPr>
            <w:tcW w:w="8141" w:type="dxa"/>
            <w:gridSpan w:val="2"/>
            <w:tcBorders>
              <w:top w:val="single" w:sz="4" w:space="0" w:color="auto"/>
              <w:left w:val="single" w:sz="4" w:space="0" w:color="auto"/>
              <w:bottom w:val="single" w:sz="4" w:space="0" w:color="auto"/>
            </w:tcBorders>
            <w:shd w:val="clear" w:color="auto" w:fill="FFFFFF"/>
            <w:tcMar>
              <w:left w:w="57" w:type="dxa"/>
              <w:right w:w="57" w:type="dxa"/>
            </w:tcMar>
            <w:vAlign w:val="center"/>
          </w:tcPr>
          <w:p w:rsidR="00BA73BF" w:rsidRPr="00246FC1" w:rsidRDefault="00BA73BF" w:rsidP="00C33969">
            <w:r w:rsidRPr="00246FC1">
              <w:t>Экспериментально-психологические методики лицензионные</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rsidR="00BA73BF" w:rsidRPr="00246FC1" w:rsidRDefault="00BA73BF" w:rsidP="00664DBB">
            <w:pPr>
              <w:pStyle w:val="2f8"/>
              <w:shd w:val="clear" w:color="auto" w:fill="auto"/>
              <w:spacing w:line="190" w:lineRule="exact"/>
              <w:jc w:val="center"/>
              <w:rPr>
                <w:rFonts w:eastAsia="MS Gothic"/>
                <w:spacing w:val="4"/>
                <w:sz w:val="24"/>
                <w:szCs w:val="24"/>
              </w:rPr>
            </w:pPr>
            <w:r w:rsidRPr="00246FC1">
              <w:rPr>
                <w:rStyle w:val="1ff9"/>
                <w:rFonts w:eastAsia="MS Gothic"/>
                <w:sz w:val="24"/>
                <w:szCs w:val="24"/>
              </w:rPr>
              <w:t>5</w:t>
            </w:r>
          </w:p>
        </w:tc>
      </w:tr>
      <w:tr w:rsidR="00BA73BF" w:rsidRPr="00246FC1" w:rsidTr="00BD103D">
        <w:trPr>
          <w:trHeight w:val="255"/>
        </w:trPr>
        <w:tc>
          <w:tcPr>
            <w:tcW w:w="10500" w:type="dxa"/>
            <w:gridSpan w:val="6"/>
            <w:tcBorders>
              <w:top w:val="single" w:sz="4" w:space="0" w:color="auto"/>
              <w:left w:val="single" w:sz="4" w:space="0" w:color="auto"/>
              <w:right w:val="single" w:sz="4" w:space="0" w:color="auto"/>
            </w:tcBorders>
            <w:shd w:val="clear" w:color="auto" w:fill="FFFFFF"/>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affffe"/>
                <w:rFonts w:eastAsia="MS Gothic"/>
                <w:sz w:val="24"/>
                <w:szCs w:val="24"/>
              </w:rPr>
              <w:t>Дополнение к перечню оборудования в разрезе дополнительных помещений/отделений:</w:t>
            </w:r>
          </w:p>
        </w:tc>
      </w:tr>
      <w:tr w:rsidR="00BA73BF" w:rsidRPr="00246FC1" w:rsidTr="00BD103D">
        <w:trPr>
          <w:trHeight w:val="255"/>
        </w:trPr>
        <w:tc>
          <w:tcPr>
            <w:tcW w:w="8717" w:type="dxa"/>
            <w:gridSpan w:val="4"/>
            <w:tcBorders>
              <w:top w:val="single" w:sz="4" w:space="0" w:color="auto"/>
              <w:left w:val="single" w:sz="4" w:space="0" w:color="auto"/>
            </w:tcBorders>
            <w:shd w:val="clear" w:color="auto" w:fill="FFFFFF"/>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Взрослая поликлиника</w:t>
            </w:r>
          </w:p>
        </w:tc>
        <w:tc>
          <w:tcPr>
            <w:tcW w:w="1783" w:type="dxa"/>
            <w:gridSpan w:val="2"/>
            <w:tcBorders>
              <w:top w:val="single" w:sz="4" w:space="0" w:color="auto"/>
              <w:left w:val="single" w:sz="4" w:space="0" w:color="auto"/>
              <w:right w:val="single" w:sz="4" w:space="0" w:color="auto"/>
            </w:tcBorders>
            <w:shd w:val="clear" w:color="auto" w:fill="FFFFFF"/>
            <w:vAlign w:val="center"/>
          </w:tcPr>
          <w:p w:rsidR="00BA73BF" w:rsidRPr="00246FC1" w:rsidRDefault="00BA73BF" w:rsidP="00BA73BF">
            <w:pPr>
              <w:rPr>
                <w:szCs w:val="24"/>
              </w:rPr>
            </w:pPr>
          </w:p>
        </w:tc>
      </w:tr>
      <w:tr w:rsidR="00BA73BF" w:rsidRPr="00246FC1" w:rsidTr="00BD103D">
        <w:trPr>
          <w:trHeight w:val="255"/>
        </w:trPr>
        <w:tc>
          <w:tcPr>
            <w:tcW w:w="8717" w:type="dxa"/>
            <w:gridSpan w:val="4"/>
            <w:tcBorders>
              <w:top w:val="single" w:sz="4" w:space="0" w:color="auto"/>
              <w:left w:val="single" w:sz="4" w:space="0" w:color="auto"/>
            </w:tcBorders>
            <w:shd w:val="clear" w:color="auto" w:fill="FFFFFF"/>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Хирургическое отделение</w:t>
            </w:r>
          </w:p>
        </w:tc>
        <w:tc>
          <w:tcPr>
            <w:tcW w:w="1783" w:type="dxa"/>
            <w:gridSpan w:val="2"/>
            <w:tcBorders>
              <w:top w:val="single" w:sz="4" w:space="0" w:color="auto"/>
              <w:left w:val="single" w:sz="4" w:space="0" w:color="auto"/>
              <w:right w:val="single" w:sz="4" w:space="0" w:color="auto"/>
            </w:tcBorders>
            <w:shd w:val="clear" w:color="auto" w:fill="FFFFFF"/>
            <w:vAlign w:val="center"/>
          </w:tcPr>
          <w:p w:rsidR="00BA73BF" w:rsidRPr="00246FC1" w:rsidRDefault="00BA73BF" w:rsidP="00BA73BF">
            <w:pPr>
              <w:rPr>
                <w:szCs w:val="24"/>
              </w:rPr>
            </w:pPr>
          </w:p>
        </w:tc>
      </w:tr>
      <w:tr w:rsidR="00BA73BF" w:rsidRPr="00246FC1" w:rsidTr="00C33969">
        <w:trPr>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pStyle w:val="2f8"/>
              <w:shd w:val="clear" w:color="auto" w:fill="auto"/>
              <w:spacing w:line="190" w:lineRule="exact"/>
              <w:ind w:left="140"/>
              <w:jc w:val="left"/>
              <w:rPr>
                <w:sz w:val="24"/>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Стол перевязочный на колесах с электрической регулировкой высоты</w:t>
            </w:r>
          </w:p>
        </w:tc>
        <w:tc>
          <w:tcPr>
            <w:tcW w:w="1783" w:type="dxa"/>
            <w:gridSpan w:val="2"/>
            <w:tcBorders>
              <w:top w:val="single" w:sz="4" w:space="0" w:color="auto"/>
              <w:left w:val="single" w:sz="4" w:space="0" w:color="auto"/>
              <w:right w:val="single" w:sz="4" w:space="0" w:color="auto"/>
            </w:tcBorders>
            <w:shd w:val="clear" w:color="auto" w:fill="FFFFFF"/>
            <w:vAlign w:val="center"/>
          </w:tcPr>
          <w:p w:rsidR="00BA73BF" w:rsidRPr="00246FC1" w:rsidRDefault="00BA73BF" w:rsidP="008D771B">
            <w:pPr>
              <w:pStyle w:val="2f8"/>
              <w:shd w:val="clear" w:color="auto" w:fill="auto"/>
              <w:spacing w:line="190" w:lineRule="exact"/>
              <w:jc w:val="center"/>
              <w:rPr>
                <w:sz w:val="24"/>
                <w:szCs w:val="24"/>
              </w:rPr>
            </w:pPr>
            <w:r w:rsidRPr="00246FC1">
              <w:rPr>
                <w:rStyle w:val="1ff9"/>
                <w:rFonts w:eastAsia="MS Gothic"/>
                <w:sz w:val="24"/>
                <w:szCs w:val="24"/>
              </w:rPr>
              <w:t>1</w:t>
            </w:r>
          </w:p>
        </w:tc>
      </w:tr>
      <w:tr w:rsidR="00BA73BF" w:rsidRPr="00246FC1" w:rsidTr="00C33969">
        <w:trPr>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pStyle w:val="2f8"/>
              <w:shd w:val="clear" w:color="auto" w:fill="auto"/>
              <w:spacing w:line="190" w:lineRule="exact"/>
              <w:ind w:left="140"/>
              <w:jc w:val="left"/>
              <w:rPr>
                <w:sz w:val="24"/>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Светильник медицинский мобильный</w:t>
            </w:r>
          </w:p>
        </w:tc>
        <w:tc>
          <w:tcPr>
            <w:tcW w:w="1783" w:type="dxa"/>
            <w:gridSpan w:val="2"/>
            <w:tcBorders>
              <w:top w:val="single" w:sz="4" w:space="0" w:color="auto"/>
              <w:left w:val="single" w:sz="4" w:space="0" w:color="auto"/>
              <w:right w:val="single" w:sz="4" w:space="0" w:color="auto"/>
            </w:tcBorders>
            <w:shd w:val="clear" w:color="auto" w:fill="FFFFFF"/>
            <w:vAlign w:val="center"/>
          </w:tcPr>
          <w:p w:rsidR="00BA73BF" w:rsidRPr="00246FC1" w:rsidRDefault="00BA73BF" w:rsidP="008D771B">
            <w:pPr>
              <w:pStyle w:val="2f8"/>
              <w:shd w:val="clear" w:color="auto" w:fill="auto"/>
              <w:spacing w:line="190" w:lineRule="exact"/>
              <w:jc w:val="center"/>
              <w:rPr>
                <w:sz w:val="24"/>
                <w:szCs w:val="24"/>
              </w:rPr>
            </w:pPr>
            <w:r w:rsidRPr="00246FC1">
              <w:rPr>
                <w:rStyle w:val="1ff9"/>
                <w:rFonts w:eastAsia="MS Gothic"/>
                <w:sz w:val="24"/>
                <w:szCs w:val="24"/>
              </w:rPr>
              <w:t>2</w:t>
            </w:r>
          </w:p>
        </w:tc>
      </w:tr>
      <w:tr w:rsidR="00BA73BF" w:rsidRPr="00246FC1" w:rsidTr="00C33969">
        <w:trPr>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pStyle w:val="2f8"/>
              <w:shd w:val="clear" w:color="auto" w:fill="auto"/>
              <w:spacing w:line="190" w:lineRule="exact"/>
              <w:ind w:left="140"/>
              <w:jc w:val="left"/>
              <w:rPr>
                <w:sz w:val="24"/>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Видеоинформационная система для эндоскопических исследований</w:t>
            </w:r>
            <w:r w:rsidRPr="00246FC1">
              <w:br/>
              <w:t>(гастроскопия)</w:t>
            </w:r>
          </w:p>
        </w:tc>
        <w:tc>
          <w:tcPr>
            <w:tcW w:w="1783" w:type="dxa"/>
            <w:gridSpan w:val="2"/>
            <w:tcBorders>
              <w:top w:val="single" w:sz="4" w:space="0" w:color="auto"/>
              <w:left w:val="single" w:sz="4" w:space="0" w:color="auto"/>
              <w:right w:val="single" w:sz="4" w:space="0" w:color="auto"/>
            </w:tcBorders>
            <w:shd w:val="clear" w:color="auto" w:fill="FFFFFF"/>
            <w:vAlign w:val="center"/>
          </w:tcPr>
          <w:p w:rsidR="00BA73BF" w:rsidRPr="00246FC1" w:rsidRDefault="00BA73BF" w:rsidP="008D771B">
            <w:pPr>
              <w:pStyle w:val="2f8"/>
              <w:shd w:val="clear" w:color="auto" w:fill="auto"/>
              <w:spacing w:line="190" w:lineRule="exact"/>
              <w:jc w:val="center"/>
              <w:rPr>
                <w:sz w:val="24"/>
                <w:szCs w:val="24"/>
              </w:rPr>
            </w:pPr>
            <w:r w:rsidRPr="00246FC1">
              <w:rPr>
                <w:rStyle w:val="1ff9"/>
                <w:rFonts w:eastAsia="MS Gothic"/>
                <w:sz w:val="24"/>
                <w:szCs w:val="24"/>
              </w:rPr>
              <w:t>1</w:t>
            </w:r>
          </w:p>
        </w:tc>
      </w:tr>
      <w:tr w:rsidR="00BA73BF" w:rsidRPr="00246FC1" w:rsidTr="00C33969">
        <w:trPr>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pStyle w:val="2f8"/>
              <w:shd w:val="clear" w:color="auto" w:fill="auto"/>
              <w:spacing w:line="190" w:lineRule="exact"/>
              <w:ind w:left="140"/>
              <w:jc w:val="left"/>
              <w:rPr>
                <w:sz w:val="24"/>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Машина моечно-дезинфицирующая для жестких и гибких эндоскопов</w:t>
            </w:r>
          </w:p>
        </w:tc>
        <w:tc>
          <w:tcPr>
            <w:tcW w:w="1783" w:type="dxa"/>
            <w:gridSpan w:val="2"/>
            <w:tcBorders>
              <w:top w:val="single" w:sz="4" w:space="0" w:color="auto"/>
              <w:left w:val="single" w:sz="4" w:space="0" w:color="auto"/>
              <w:right w:val="single" w:sz="4" w:space="0" w:color="auto"/>
            </w:tcBorders>
            <w:shd w:val="clear" w:color="auto" w:fill="FFFFFF"/>
            <w:vAlign w:val="center"/>
          </w:tcPr>
          <w:p w:rsidR="00BA73BF" w:rsidRPr="00246FC1" w:rsidRDefault="00BA73BF" w:rsidP="008D771B">
            <w:pPr>
              <w:pStyle w:val="2f8"/>
              <w:shd w:val="clear" w:color="auto" w:fill="auto"/>
              <w:spacing w:line="190" w:lineRule="exact"/>
              <w:jc w:val="center"/>
              <w:rPr>
                <w:sz w:val="24"/>
                <w:szCs w:val="24"/>
              </w:rPr>
            </w:pPr>
            <w:r w:rsidRPr="00246FC1">
              <w:rPr>
                <w:rStyle w:val="1ff9"/>
                <w:rFonts w:eastAsia="MS Gothic"/>
                <w:sz w:val="24"/>
                <w:szCs w:val="24"/>
              </w:rPr>
              <w:t>2</w:t>
            </w:r>
          </w:p>
        </w:tc>
      </w:tr>
      <w:tr w:rsidR="00BA73BF" w:rsidRPr="00246FC1" w:rsidTr="00C33969">
        <w:trPr>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pStyle w:val="2f8"/>
              <w:shd w:val="clear" w:color="auto" w:fill="auto"/>
              <w:spacing w:line="190" w:lineRule="exact"/>
              <w:ind w:left="140"/>
              <w:jc w:val="left"/>
              <w:rPr>
                <w:sz w:val="24"/>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Видеоинформационная система для эндоскопических исследований (колоноскопия)</w:t>
            </w:r>
          </w:p>
        </w:tc>
        <w:tc>
          <w:tcPr>
            <w:tcW w:w="1783" w:type="dxa"/>
            <w:gridSpan w:val="2"/>
            <w:tcBorders>
              <w:top w:val="single" w:sz="4" w:space="0" w:color="auto"/>
              <w:left w:val="single" w:sz="4" w:space="0" w:color="auto"/>
              <w:right w:val="single" w:sz="4" w:space="0" w:color="auto"/>
            </w:tcBorders>
            <w:shd w:val="clear" w:color="auto" w:fill="FFFFFF"/>
            <w:vAlign w:val="center"/>
          </w:tcPr>
          <w:p w:rsidR="00BA73BF" w:rsidRPr="00246FC1" w:rsidRDefault="00BA73BF" w:rsidP="008D771B">
            <w:pPr>
              <w:pStyle w:val="2f8"/>
              <w:shd w:val="clear" w:color="auto" w:fill="auto"/>
              <w:spacing w:line="190" w:lineRule="exact"/>
              <w:jc w:val="center"/>
              <w:rPr>
                <w:sz w:val="24"/>
                <w:szCs w:val="24"/>
              </w:rPr>
            </w:pPr>
            <w:r w:rsidRPr="00246FC1">
              <w:rPr>
                <w:rStyle w:val="1ff9"/>
                <w:rFonts w:eastAsia="MS Gothic"/>
                <w:sz w:val="24"/>
                <w:szCs w:val="24"/>
              </w:rPr>
              <w:t>1</w:t>
            </w:r>
          </w:p>
        </w:tc>
      </w:tr>
      <w:tr w:rsidR="00BA73BF" w:rsidRPr="00246FC1" w:rsidTr="00C33969">
        <w:trPr>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pStyle w:val="2f8"/>
              <w:shd w:val="clear" w:color="auto" w:fill="auto"/>
              <w:spacing w:line="190" w:lineRule="exact"/>
              <w:ind w:left="140"/>
              <w:jc w:val="left"/>
              <w:rPr>
                <w:sz w:val="24"/>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Стол операционный универсальный</w:t>
            </w:r>
          </w:p>
        </w:tc>
        <w:tc>
          <w:tcPr>
            <w:tcW w:w="1783" w:type="dxa"/>
            <w:gridSpan w:val="2"/>
            <w:tcBorders>
              <w:top w:val="single" w:sz="4" w:space="0" w:color="auto"/>
              <w:left w:val="single" w:sz="4" w:space="0" w:color="auto"/>
              <w:right w:val="single" w:sz="4" w:space="0" w:color="auto"/>
            </w:tcBorders>
            <w:shd w:val="clear" w:color="auto" w:fill="FFFFFF"/>
            <w:vAlign w:val="center"/>
          </w:tcPr>
          <w:p w:rsidR="00BA73BF" w:rsidRPr="00246FC1" w:rsidRDefault="00BA73BF" w:rsidP="008D771B">
            <w:pPr>
              <w:pStyle w:val="2f8"/>
              <w:shd w:val="clear" w:color="auto" w:fill="auto"/>
              <w:spacing w:line="190" w:lineRule="exact"/>
              <w:jc w:val="center"/>
              <w:rPr>
                <w:sz w:val="24"/>
                <w:szCs w:val="24"/>
              </w:rPr>
            </w:pPr>
            <w:r w:rsidRPr="00246FC1">
              <w:rPr>
                <w:rStyle w:val="1ff9"/>
                <w:rFonts w:eastAsia="MS Gothic"/>
                <w:sz w:val="24"/>
                <w:szCs w:val="24"/>
              </w:rPr>
              <w:t>1</w:t>
            </w:r>
          </w:p>
        </w:tc>
      </w:tr>
      <w:tr w:rsidR="00BA73BF" w:rsidRPr="00246FC1" w:rsidTr="00BD103D">
        <w:trPr>
          <w:trHeight w:val="255"/>
        </w:trPr>
        <w:tc>
          <w:tcPr>
            <w:tcW w:w="8717" w:type="dxa"/>
            <w:gridSpan w:val="4"/>
            <w:tcBorders>
              <w:top w:val="single" w:sz="4" w:space="0" w:color="auto"/>
              <w:left w:val="single" w:sz="4" w:space="0" w:color="auto"/>
            </w:tcBorders>
            <w:shd w:val="clear" w:color="auto" w:fill="FFFFFF"/>
            <w:vAlign w:val="center"/>
          </w:tcPr>
          <w:p w:rsidR="00BA73BF" w:rsidRPr="00246FC1" w:rsidRDefault="00BA73BF" w:rsidP="00BA73BF">
            <w:pPr>
              <w:pStyle w:val="2f8"/>
              <w:shd w:val="clear" w:color="auto" w:fill="auto"/>
              <w:spacing w:line="190" w:lineRule="exact"/>
              <w:ind w:left="120"/>
              <w:jc w:val="left"/>
              <w:rPr>
                <w:sz w:val="24"/>
                <w:szCs w:val="24"/>
              </w:rPr>
            </w:pPr>
            <w:r w:rsidRPr="00246FC1">
              <w:rPr>
                <w:rStyle w:val="1ff9"/>
                <w:rFonts w:eastAsia="MS Gothic"/>
                <w:sz w:val="24"/>
                <w:szCs w:val="24"/>
              </w:rPr>
              <w:t>Центральное стерилизационное отделение</w:t>
            </w:r>
          </w:p>
        </w:tc>
        <w:tc>
          <w:tcPr>
            <w:tcW w:w="1783" w:type="dxa"/>
            <w:gridSpan w:val="2"/>
            <w:tcBorders>
              <w:top w:val="single" w:sz="4" w:space="0" w:color="auto"/>
              <w:left w:val="single" w:sz="4" w:space="0" w:color="auto"/>
              <w:right w:val="single" w:sz="4" w:space="0" w:color="auto"/>
            </w:tcBorders>
            <w:shd w:val="clear" w:color="auto" w:fill="FFFFFF"/>
            <w:vAlign w:val="center"/>
          </w:tcPr>
          <w:p w:rsidR="00BA73BF" w:rsidRPr="00246FC1" w:rsidRDefault="00BA73BF" w:rsidP="008D771B">
            <w:pPr>
              <w:jc w:val="center"/>
              <w:rPr>
                <w:szCs w:val="24"/>
              </w:rPr>
            </w:pPr>
          </w:p>
        </w:tc>
      </w:tr>
      <w:tr w:rsidR="00BA73BF" w:rsidRPr="00246FC1" w:rsidTr="00C33969">
        <w:trPr>
          <w:trHeight w:val="255"/>
        </w:trPr>
        <w:tc>
          <w:tcPr>
            <w:tcW w:w="576" w:type="dxa"/>
            <w:gridSpan w:val="2"/>
            <w:tcBorders>
              <w:top w:val="single" w:sz="4" w:space="0" w:color="auto"/>
              <w:left w:val="single" w:sz="4" w:space="0" w:color="auto"/>
            </w:tcBorders>
            <w:shd w:val="clear" w:color="auto" w:fill="FFFFFF"/>
            <w:vAlign w:val="center"/>
          </w:tcPr>
          <w:p w:rsidR="00BA73BF" w:rsidRPr="00246FC1" w:rsidRDefault="00BA73BF" w:rsidP="00BA73BF">
            <w:pPr>
              <w:pStyle w:val="2f8"/>
              <w:shd w:val="clear" w:color="auto" w:fill="auto"/>
              <w:spacing w:line="190" w:lineRule="exact"/>
              <w:ind w:left="140"/>
              <w:jc w:val="left"/>
              <w:rPr>
                <w:sz w:val="24"/>
                <w:szCs w:val="24"/>
              </w:rPr>
            </w:pPr>
          </w:p>
        </w:tc>
        <w:tc>
          <w:tcPr>
            <w:tcW w:w="8141" w:type="dxa"/>
            <w:gridSpan w:val="2"/>
            <w:tcBorders>
              <w:top w:val="single" w:sz="4" w:space="0" w:color="auto"/>
              <w:left w:val="single" w:sz="4" w:space="0" w:color="auto"/>
            </w:tcBorders>
            <w:shd w:val="clear" w:color="auto" w:fill="FFFFFF"/>
            <w:tcMar>
              <w:left w:w="57" w:type="dxa"/>
              <w:right w:w="57" w:type="dxa"/>
            </w:tcMar>
            <w:vAlign w:val="center"/>
          </w:tcPr>
          <w:p w:rsidR="00BA73BF" w:rsidRPr="00246FC1" w:rsidRDefault="00BA73BF" w:rsidP="00C33969">
            <w:r w:rsidRPr="00246FC1">
              <w:t>Комплект оборудования водоподготовки и сжатого воздуха</w:t>
            </w:r>
          </w:p>
        </w:tc>
        <w:tc>
          <w:tcPr>
            <w:tcW w:w="1783" w:type="dxa"/>
            <w:gridSpan w:val="2"/>
            <w:tcBorders>
              <w:top w:val="single" w:sz="4" w:space="0" w:color="auto"/>
              <w:left w:val="single" w:sz="4" w:space="0" w:color="auto"/>
              <w:right w:val="single" w:sz="4" w:space="0" w:color="auto"/>
            </w:tcBorders>
            <w:shd w:val="clear" w:color="auto" w:fill="FFFFFF"/>
            <w:vAlign w:val="center"/>
          </w:tcPr>
          <w:p w:rsidR="00BA73BF" w:rsidRPr="00246FC1" w:rsidRDefault="00BA73BF" w:rsidP="008D771B">
            <w:pPr>
              <w:pStyle w:val="2f8"/>
              <w:shd w:val="clear" w:color="auto" w:fill="auto"/>
              <w:spacing w:line="190" w:lineRule="exact"/>
              <w:jc w:val="center"/>
              <w:rPr>
                <w:sz w:val="24"/>
                <w:szCs w:val="24"/>
              </w:rPr>
            </w:pPr>
            <w:r w:rsidRPr="00246FC1">
              <w:rPr>
                <w:rStyle w:val="1ff9"/>
                <w:rFonts w:eastAsia="MS Gothic"/>
                <w:sz w:val="24"/>
                <w:szCs w:val="24"/>
              </w:rPr>
              <w:t>1</w:t>
            </w:r>
          </w:p>
        </w:tc>
      </w:tr>
    </w:tbl>
    <w:p w:rsidR="00082BC5" w:rsidRPr="00246FC1" w:rsidRDefault="00082BC5" w:rsidP="00082BC5">
      <w:pPr>
        <w:pStyle w:val="ad"/>
      </w:pPr>
    </w:p>
    <w:p w:rsidR="00433A28" w:rsidRPr="00246FC1" w:rsidRDefault="001D63B8" w:rsidP="001D63B8">
      <w:pPr>
        <w:pStyle w:val="ad"/>
        <w:numPr>
          <w:ilvl w:val="1"/>
          <w:numId w:val="49"/>
        </w:numPr>
      </w:pPr>
      <w:r w:rsidRPr="00246FC1">
        <w:t xml:space="preserve">Предварительный перечень Дополнительного оборудования </w:t>
      </w:r>
      <w:r w:rsidR="00433A28" w:rsidRPr="00246FC1">
        <w:t>О</w:t>
      </w:r>
      <w:r w:rsidRPr="00246FC1">
        <w:t xml:space="preserve">бъекта соглашения, приобретаемого с применением закупочных процедур (уточняется после получения положительного заключения </w:t>
      </w:r>
      <w:r w:rsidR="009A6DB8" w:rsidRPr="00246FC1">
        <w:t>Г</w:t>
      </w:r>
      <w:r w:rsidRPr="00246FC1">
        <w:t>осударственной экспертизы в отношении Проектной документации):</w:t>
      </w:r>
    </w:p>
    <w:tbl>
      <w:tblPr>
        <w:tblW w:w="10440" w:type="dxa"/>
        <w:tblInd w:w="-15" w:type="dxa"/>
        <w:tblLayout w:type="fixed"/>
        <w:tblCellMar>
          <w:left w:w="10" w:type="dxa"/>
          <w:right w:w="10" w:type="dxa"/>
        </w:tblCellMar>
        <w:tblLook w:val="04A0" w:firstRow="1" w:lastRow="0" w:firstColumn="1" w:lastColumn="0" w:noHBand="0" w:noVBand="1"/>
      </w:tblPr>
      <w:tblGrid>
        <w:gridCol w:w="577"/>
        <w:gridCol w:w="8080"/>
        <w:gridCol w:w="1783"/>
      </w:tblGrid>
      <w:tr w:rsidR="004045EC" w:rsidRPr="00246FC1" w:rsidTr="004045EC">
        <w:trPr>
          <w:trHeight w:val="255"/>
        </w:trPr>
        <w:tc>
          <w:tcPr>
            <w:tcW w:w="577" w:type="dxa"/>
            <w:tcBorders>
              <w:top w:val="single" w:sz="4" w:space="0" w:color="auto"/>
              <w:left w:val="single" w:sz="4" w:space="0" w:color="auto"/>
            </w:tcBorders>
            <w:shd w:val="clear" w:color="auto" w:fill="FFFFFF"/>
          </w:tcPr>
          <w:p w:rsidR="004045EC" w:rsidRPr="00246FC1" w:rsidRDefault="004045EC" w:rsidP="00560A0C"/>
        </w:tc>
        <w:tc>
          <w:tcPr>
            <w:tcW w:w="8080" w:type="dxa"/>
            <w:tcBorders>
              <w:top w:val="single" w:sz="4" w:space="0" w:color="auto"/>
              <w:left w:val="single" w:sz="4" w:space="0" w:color="auto"/>
            </w:tcBorders>
            <w:shd w:val="clear" w:color="auto" w:fill="FFFFFF"/>
            <w:tcMar>
              <w:left w:w="57" w:type="dxa"/>
              <w:right w:w="57" w:type="dxa"/>
            </w:tcMar>
            <w:vAlign w:val="center"/>
          </w:tcPr>
          <w:p w:rsidR="004045EC" w:rsidRPr="00246FC1" w:rsidRDefault="004045EC" w:rsidP="00560A0C">
            <w:r w:rsidRPr="00246FC1">
              <w:t>Аппарат МРТ с принадлежностями</w:t>
            </w:r>
          </w:p>
        </w:tc>
        <w:tc>
          <w:tcPr>
            <w:tcW w:w="1783" w:type="dxa"/>
            <w:tcBorders>
              <w:top w:val="single" w:sz="4" w:space="0" w:color="auto"/>
              <w:left w:val="single" w:sz="4" w:space="0" w:color="auto"/>
              <w:right w:val="single" w:sz="4" w:space="0" w:color="auto"/>
            </w:tcBorders>
            <w:shd w:val="clear" w:color="auto" w:fill="FFFFFF"/>
            <w:vAlign w:val="center"/>
          </w:tcPr>
          <w:p w:rsidR="004045EC" w:rsidRPr="00246FC1" w:rsidRDefault="004045EC" w:rsidP="00560A0C">
            <w:pPr>
              <w:pStyle w:val="2f8"/>
              <w:shd w:val="clear" w:color="auto" w:fill="auto"/>
              <w:spacing w:line="190" w:lineRule="exact"/>
              <w:jc w:val="center"/>
              <w:rPr>
                <w:sz w:val="24"/>
                <w:szCs w:val="24"/>
              </w:rPr>
            </w:pPr>
            <w:r w:rsidRPr="00246FC1">
              <w:rPr>
                <w:rStyle w:val="1ff9"/>
                <w:rFonts w:eastAsia="MS Gothic"/>
                <w:sz w:val="24"/>
                <w:szCs w:val="24"/>
              </w:rPr>
              <w:t>1</w:t>
            </w:r>
          </w:p>
        </w:tc>
      </w:tr>
      <w:tr w:rsidR="004045EC" w:rsidRPr="00246FC1" w:rsidTr="004045EC">
        <w:trPr>
          <w:trHeight w:val="255"/>
        </w:trPr>
        <w:tc>
          <w:tcPr>
            <w:tcW w:w="577" w:type="dxa"/>
            <w:tcBorders>
              <w:top w:val="single" w:sz="4" w:space="0" w:color="auto"/>
              <w:left w:val="single" w:sz="4" w:space="0" w:color="auto"/>
            </w:tcBorders>
            <w:shd w:val="clear" w:color="auto" w:fill="FFFFFF"/>
          </w:tcPr>
          <w:p w:rsidR="004045EC" w:rsidRPr="00246FC1" w:rsidRDefault="004045EC" w:rsidP="00560A0C"/>
        </w:tc>
        <w:tc>
          <w:tcPr>
            <w:tcW w:w="8080" w:type="dxa"/>
            <w:tcBorders>
              <w:top w:val="single" w:sz="4" w:space="0" w:color="auto"/>
              <w:left w:val="single" w:sz="4" w:space="0" w:color="auto"/>
            </w:tcBorders>
            <w:shd w:val="clear" w:color="auto" w:fill="FFFFFF"/>
            <w:tcMar>
              <w:left w:w="57" w:type="dxa"/>
              <w:right w:w="57" w:type="dxa"/>
            </w:tcMar>
            <w:vAlign w:val="center"/>
          </w:tcPr>
          <w:p w:rsidR="004045EC" w:rsidRPr="00246FC1" w:rsidRDefault="004045EC" w:rsidP="00560A0C">
            <w:r w:rsidRPr="00246FC1">
              <w:t>Томограф компьютерный с принадлежностями</w:t>
            </w:r>
          </w:p>
        </w:tc>
        <w:tc>
          <w:tcPr>
            <w:tcW w:w="1783" w:type="dxa"/>
            <w:tcBorders>
              <w:top w:val="single" w:sz="4" w:space="0" w:color="auto"/>
              <w:left w:val="single" w:sz="4" w:space="0" w:color="auto"/>
              <w:right w:val="single" w:sz="4" w:space="0" w:color="auto"/>
            </w:tcBorders>
            <w:shd w:val="clear" w:color="auto" w:fill="FFFFFF"/>
            <w:vAlign w:val="center"/>
          </w:tcPr>
          <w:p w:rsidR="004045EC" w:rsidRPr="00246FC1" w:rsidRDefault="004045EC" w:rsidP="00560A0C">
            <w:pPr>
              <w:pStyle w:val="2f8"/>
              <w:shd w:val="clear" w:color="auto" w:fill="auto"/>
              <w:spacing w:line="190" w:lineRule="exact"/>
              <w:jc w:val="center"/>
              <w:rPr>
                <w:sz w:val="24"/>
                <w:szCs w:val="24"/>
              </w:rPr>
            </w:pPr>
            <w:r w:rsidRPr="00246FC1">
              <w:rPr>
                <w:rStyle w:val="1ff9"/>
                <w:rFonts w:eastAsia="MS Gothic"/>
                <w:sz w:val="24"/>
                <w:szCs w:val="24"/>
              </w:rPr>
              <w:t>1</w:t>
            </w:r>
          </w:p>
        </w:tc>
      </w:tr>
      <w:tr w:rsidR="004045EC" w:rsidRPr="00246FC1" w:rsidTr="004045EC">
        <w:trPr>
          <w:trHeight w:val="255"/>
        </w:trPr>
        <w:tc>
          <w:tcPr>
            <w:tcW w:w="577" w:type="dxa"/>
            <w:tcBorders>
              <w:top w:val="single" w:sz="4" w:space="0" w:color="auto"/>
              <w:left w:val="single" w:sz="4" w:space="0" w:color="auto"/>
              <w:bottom w:val="single" w:sz="4" w:space="0" w:color="auto"/>
            </w:tcBorders>
            <w:shd w:val="clear" w:color="auto" w:fill="FFFFFF"/>
          </w:tcPr>
          <w:p w:rsidR="004045EC" w:rsidRPr="00246FC1" w:rsidRDefault="004045EC" w:rsidP="00560A0C"/>
        </w:tc>
        <w:tc>
          <w:tcPr>
            <w:tcW w:w="8080" w:type="dxa"/>
            <w:tcBorders>
              <w:top w:val="single" w:sz="4" w:space="0" w:color="auto"/>
              <w:left w:val="single" w:sz="4" w:space="0" w:color="auto"/>
              <w:bottom w:val="single" w:sz="4" w:space="0" w:color="auto"/>
            </w:tcBorders>
            <w:shd w:val="clear" w:color="auto" w:fill="FFFFFF"/>
            <w:tcMar>
              <w:left w:w="57" w:type="dxa"/>
              <w:right w:w="57" w:type="dxa"/>
            </w:tcMar>
            <w:vAlign w:val="center"/>
          </w:tcPr>
          <w:p w:rsidR="004045EC" w:rsidRPr="00246FC1" w:rsidRDefault="004045EC" w:rsidP="00560A0C">
            <w:r w:rsidRPr="00246FC1">
              <w:t>Маммограф</w:t>
            </w:r>
          </w:p>
        </w:tc>
        <w:tc>
          <w:tcPr>
            <w:tcW w:w="1783" w:type="dxa"/>
            <w:tcBorders>
              <w:top w:val="single" w:sz="4" w:space="0" w:color="auto"/>
              <w:left w:val="single" w:sz="4" w:space="0" w:color="auto"/>
              <w:bottom w:val="single" w:sz="4" w:space="0" w:color="auto"/>
              <w:right w:val="single" w:sz="4" w:space="0" w:color="auto"/>
            </w:tcBorders>
            <w:shd w:val="clear" w:color="auto" w:fill="FFFFFF"/>
            <w:vAlign w:val="center"/>
          </w:tcPr>
          <w:p w:rsidR="004045EC" w:rsidRPr="00246FC1" w:rsidRDefault="004045EC" w:rsidP="00560A0C">
            <w:pPr>
              <w:pStyle w:val="2f8"/>
              <w:shd w:val="clear" w:color="auto" w:fill="auto"/>
              <w:spacing w:line="190" w:lineRule="exact"/>
              <w:jc w:val="center"/>
              <w:rPr>
                <w:sz w:val="24"/>
                <w:szCs w:val="24"/>
              </w:rPr>
            </w:pPr>
            <w:r w:rsidRPr="00246FC1">
              <w:rPr>
                <w:rStyle w:val="1ff9"/>
                <w:rFonts w:eastAsia="MS Gothic"/>
                <w:sz w:val="24"/>
                <w:szCs w:val="24"/>
              </w:rPr>
              <w:t>1</w:t>
            </w:r>
          </w:p>
        </w:tc>
      </w:tr>
      <w:tr w:rsidR="004045EC" w:rsidRPr="00246FC1" w:rsidTr="00560A0C">
        <w:trPr>
          <w:trHeight w:val="255"/>
        </w:trPr>
        <w:tc>
          <w:tcPr>
            <w:tcW w:w="577" w:type="dxa"/>
            <w:tcBorders>
              <w:top w:val="single" w:sz="4" w:space="0" w:color="auto"/>
              <w:left w:val="single" w:sz="4" w:space="0" w:color="auto"/>
              <w:bottom w:val="single" w:sz="4" w:space="0" w:color="auto"/>
            </w:tcBorders>
            <w:shd w:val="clear" w:color="auto" w:fill="FFFFFF"/>
            <w:vAlign w:val="center"/>
          </w:tcPr>
          <w:p w:rsidR="004045EC" w:rsidRPr="00246FC1" w:rsidRDefault="004045EC" w:rsidP="004045EC"/>
        </w:tc>
        <w:tc>
          <w:tcPr>
            <w:tcW w:w="8080" w:type="dxa"/>
            <w:tcBorders>
              <w:top w:val="single" w:sz="4" w:space="0" w:color="auto"/>
              <w:left w:val="single" w:sz="4" w:space="0" w:color="auto"/>
              <w:bottom w:val="single" w:sz="4" w:space="0" w:color="auto"/>
            </w:tcBorders>
            <w:shd w:val="clear" w:color="auto" w:fill="FFFFFF"/>
            <w:tcMar>
              <w:left w:w="57" w:type="dxa"/>
              <w:right w:w="57" w:type="dxa"/>
            </w:tcMar>
            <w:vAlign w:val="center"/>
          </w:tcPr>
          <w:p w:rsidR="004045EC" w:rsidRPr="00246FC1" w:rsidRDefault="004045EC" w:rsidP="004045EC">
            <w:r w:rsidRPr="00246FC1">
              <w:t>Комплекс телеуправляемый</w:t>
            </w:r>
          </w:p>
        </w:tc>
        <w:tc>
          <w:tcPr>
            <w:tcW w:w="1783" w:type="dxa"/>
            <w:tcBorders>
              <w:top w:val="single" w:sz="4" w:space="0" w:color="auto"/>
              <w:left w:val="single" w:sz="4" w:space="0" w:color="auto"/>
              <w:bottom w:val="single" w:sz="4" w:space="0" w:color="auto"/>
              <w:right w:val="single" w:sz="4" w:space="0" w:color="auto"/>
            </w:tcBorders>
            <w:shd w:val="clear" w:color="auto" w:fill="FFFFFF"/>
            <w:vAlign w:val="center"/>
          </w:tcPr>
          <w:p w:rsidR="004045EC" w:rsidRPr="00246FC1" w:rsidRDefault="004045EC" w:rsidP="004045EC">
            <w:pPr>
              <w:pStyle w:val="2f8"/>
              <w:shd w:val="clear" w:color="auto" w:fill="auto"/>
              <w:spacing w:line="190" w:lineRule="exact"/>
              <w:jc w:val="center"/>
              <w:rPr>
                <w:rStyle w:val="1ff9"/>
                <w:rFonts w:eastAsia="MS Gothic"/>
                <w:sz w:val="24"/>
                <w:szCs w:val="24"/>
              </w:rPr>
            </w:pPr>
            <w:r w:rsidRPr="00246FC1">
              <w:rPr>
                <w:rStyle w:val="1ff9"/>
                <w:rFonts w:eastAsia="MS Gothic"/>
                <w:sz w:val="24"/>
                <w:szCs w:val="24"/>
              </w:rPr>
              <w:t>2</w:t>
            </w:r>
          </w:p>
        </w:tc>
      </w:tr>
      <w:tr w:rsidR="004045EC" w:rsidRPr="00246FC1" w:rsidTr="00560A0C">
        <w:trPr>
          <w:trHeight w:val="255"/>
        </w:trPr>
        <w:tc>
          <w:tcPr>
            <w:tcW w:w="577" w:type="dxa"/>
            <w:tcBorders>
              <w:top w:val="single" w:sz="4" w:space="0" w:color="auto"/>
              <w:left w:val="single" w:sz="4" w:space="0" w:color="auto"/>
              <w:bottom w:val="single" w:sz="4" w:space="0" w:color="auto"/>
            </w:tcBorders>
            <w:shd w:val="clear" w:color="auto" w:fill="FFFFFF"/>
            <w:vAlign w:val="center"/>
          </w:tcPr>
          <w:p w:rsidR="004045EC" w:rsidRPr="00246FC1" w:rsidRDefault="004045EC" w:rsidP="004045EC"/>
        </w:tc>
        <w:tc>
          <w:tcPr>
            <w:tcW w:w="8080" w:type="dxa"/>
            <w:tcBorders>
              <w:top w:val="single" w:sz="4" w:space="0" w:color="auto"/>
              <w:left w:val="single" w:sz="4" w:space="0" w:color="auto"/>
              <w:bottom w:val="single" w:sz="4" w:space="0" w:color="auto"/>
            </w:tcBorders>
            <w:shd w:val="clear" w:color="auto" w:fill="FFFFFF"/>
            <w:tcMar>
              <w:left w:w="57" w:type="dxa"/>
              <w:right w:w="57" w:type="dxa"/>
            </w:tcMar>
            <w:vAlign w:val="center"/>
          </w:tcPr>
          <w:p w:rsidR="004045EC" w:rsidRPr="00246FC1" w:rsidRDefault="004045EC" w:rsidP="004045EC">
            <w:r w:rsidRPr="00246FC1">
              <w:t>Флюорографический цифровой аппарат</w:t>
            </w:r>
          </w:p>
        </w:tc>
        <w:tc>
          <w:tcPr>
            <w:tcW w:w="1783" w:type="dxa"/>
            <w:tcBorders>
              <w:top w:val="single" w:sz="4" w:space="0" w:color="auto"/>
              <w:left w:val="single" w:sz="4" w:space="0" w:color="auto"/>
              <w:bottom w:val="single" w:sz="4" w:space="0" w:color="auto"/>
              <w:right w:val="single" w:sz="4" w:space="0" w:color="auto"/>
            </w:tcBorders>
            <w:shd w:val="clear" w:color="auto" w:fill="FFFFFF"/>
            <w:vAlign w:val="center"/>
          </w:tcPr>
          <w:p w:rsidR="004045EC" w:rsidRPr="00246FC1" w:rsidRDefault="004045EC" w:rsidP="004045EC">
            <w:pPr>
              <w:pStyle w:val="2f8"/>
              <w:shd w:val="clear" w:color="auto" w:fill="auto"/>
              <w:spacing w:line="190" w:lineRule="exact"/>
              <w:jc w:val="center"/>
              <w:rPr>
                <w:rStyle w:val="1ff9"/>
                <w:rFonts w:eastAsia="MS Gothic"/>
                <w:sz w:val="24"/>
                <w:szCs w:val="24"/>
              </w:rPr>
            </w:pPr>
            <w:r w:rsidRPr="00246FC1">
              <w:rPr>
                <w:rStyle w:val="1ff9"/>
                <w:rFonts w:eastAsia="MS Gothic"/>
                <w:sz w:val="24"/>
                <w:szCs w:val="24"/>
              </w:rPr>
              <w:t>1</w:t>
            </w:r>
          </w:p>
        </w:tc>
      </w:tr>
    </w:tbl>
    <w:p w:rsidR="004045EC" w:rsidRPr="00246FC1" w:rsidRDefault="004045EC" w:rsidP="00433A28">
      <w:pPr>
        <w:pStyle w:val="ad"/>
        <w:ind w:left="720"/>
      </w:pPr>
    </w:p>
    <w:p w:rsidR="00433A28" w:rsidRPr="00246FC1" w:rsidRDefault="001D63B8" w:rsidP="00433A28">
      <w:pPr>
        <w:pStyle w:val="ad"/>
        <w:ind w:left="720"/>
      </w:pPr>
      <w:r w:rsidRPr="00246FC1">
        <w:t xml:space="preserve">Во избежание сомнений, оборудование, перечисленное в таблице 2.6, является частью Дополнительного оборудования </w:t>
      </w:r>
      <w:r w:rsidR="00082BC5" w:rsidRPr="00246FC1">
        <w:t>О</w:t>
      </w:r>
      <w:r w:rsidRPr="00246FC1">
        <w:t xml:space="preserve">бъекта соглашения, </w:t>
      </w:r>
      <w:r w:rsidR="00672638" w:rsidRPr="00246FC1">
        <w:t xml:space="preserve">и дополняет перечисленное </w:t>
      </w:r>
      <w:r w:rsidRPr="00246FC1">
        <w:t xml:space="preserve">в таблице </w:t>
      </w:r>
      <w:r w:rsidR="00B7234A" w:rsidRPr="00246FC1">
        <w:t>2</w:t>
      </w:r>
      <w:r w:rsidRPr="00246FC1">
        <w:t>.5.</w:t>
      </w:r>
    </w:p>
    <w:p w:rsidR="007367C9" w:rsidRPr="00246FC1" w:rsidRDefault="001D63B8" w:rsidP="00433A28">
      <w:pPr>
        <w:pStyle w:val="ad"/>
        <w:ind w:left="720"/>
      </w:pPr>
      <w:r w:rsidRPr="00246FC1">
        <w:t>Стороны согласовали, что в отношении Дополнительного оборудования, перечисленного в таблице 2.6</w:t>
      </w:r>
      <w:r w:rsidR="00B85872" w:rsidRPr="00246FC1">
        <w:t>,</w:t>
      </w:r>
      <w:r w:rsidRPr="00246FC1">
        <w:t xml:space="preserve"> Частный партнер обязуется провести конкурентные закупочные процедуры в соответствии с регламентами закупочной деятельности, принятыми Частным партнером или группой компании Частного партнера (в зависимости от того, что применимо) и требованиями з</w:t>
      </w:r>
      <w:r w:rsidR="00C37AAF" w:rsidRPr="00246FC1">
        <w:t>аконодательства Российской Федер</w:t>
      </w:r>
      <w:r w:rsidRPr="00246FC1">
        <w:t>ации.</w:t>
      </w:r>
      <w:r w:rsidR="00C11675">
        <w:t xml:space="preserve"> </w:t>
      </w:r>
      <w:r w:rsidR="00C37AAF" w:rsidRPr="00246FC1">
        <w:t xml:space="preserve">Во избежание сомнений, </w:t>
      </w:r>
      <w:r w:rsidR="007367C9" w:rsidRPr="00246FC1">
        <w:t>Сметная стоимость строительства в отношении Дополнительного оборудования, перечисленного в таблице 2.6, определяется на основании заключения Государственной экспертизы</w:t>
      </w:r>
      <w:r w:rsidR="00C37AAF" w:rsidRPr="00246FC1">
        <w:t xml:space="preserve">, </w:t>
      </w:r>
      <w:r w:rsidR="007367C9" w:rsidRPr="00246FC1">
        <w:t xml:space="preserve">а стоимость, </w:t>
      </w:r>
      <w:r w:rsidR="00C37AAF" w:rsidRPr="00246FC1">
        <w:t xml:space="preserve">по которой Частный партнер закупает такое оборудование, определяется по итогам </w:t>
      </w:r>
      <w:r w:rsidR="007367C9" w:rsidRPr="00246FC1">
        <w:t xml:space="preserve">предусмотренных настоящим абзацем </w:t>
      </w:r>
      <w:r w:rsidR="00C37AAF" w:rsidRPr="00246FC1">
        <w:t>конкурентных закупочных процедур.</w:t>
      </w:r>
    </w:p>
    <w:p w:rsidR="001D63B8" w:rsidRPr="00246FC1" w:rsidRDefault="001D63B8" w:rsidP="001D63B8">
      <w:pPr>
        <w:rPr>
          <w:rFonts w:ascii="Helvetica" w:hAnsi="Helvetica" w:cs="Helvetica"/>
          <w:sz w:val="18"/>
          <w:szCs w:val="18"/>
        </w:rPr>
      </w:pPr>
    </w:p>
    <w:p w:rsidR="00E04F6E" w:rsidRPr="00246FC1" w:rsidRDefault="004E7222" w:rsidP="005F2B51">
      <w:pPr>
        <w:pStyle w:val="af0"/>
        <w:widowControl w:val="0"/>
        <w:spacing w:after="0"/>
        <w:jc w:val="right"/>
        <w:outlineLvl w:val="0"/>
        <w:rPr>
          <w:b w:val="0"/>
          <w:color w:val="auto"/>
          <w:szCs w:val="24"/>
        </w:rPr>
      </w:pPr>
      <w:r w:rsidRPr="00246FC1">
        <w:rPr>
          <w:b w:val="0"/>
          <w:color w:val="auto"/>
        </w:rPr>
        <w:br w:type="page"/>
      </w:r>
      <w:bookmarkStart w:id="1317" w:name="_Toc517882086"/>
      <w:bookmarkStart w:id="1318" w:name="_Toc32312982"/>
      <w:r w:rsidR="00597C9C" w:rsidRPr="00246FC1">
        <w:rPr>
          <w:color w:val="auto"/>
          <w:sz w:val="24"/>
          <w:szCs w:val="24"/>
        </w:rPr>
        <w:t>П</w:t>
      </w:r>
      <w:r w:rsidR="00E04F6E" w:rsidRPr="00246FC1">
        <w:rPr>
          <w:color w:val="auto"/>
          <w:sz w:val="24"/>
          <w:szCs w:val="24"/>
        </w:rPr>
        <w:t xml:space="preserve">риложение </w:t>
      </w:r>
      <w:r w:rsidR="00DB65E1" w:rsidRPr="00246FC1">
        <w:rPr>
          <w:color w:val="auto"/>
          <w:sz w:val="24"/>
          <w:szCs w:val="24"/>
        </w:rPr>
        <w:fldChar w:fldCharType="begin"/>
      </w:r>
      <w:r w:rsidR="00E04F6E" w:rsidRPr="00246FC1">
        <w:rPr>
          <w:color w:val="auto"/>
          <w:sz w:val="24"/>
          <w:szCs w:val="24"/>
        </w:rPr>
        <w:instrText xml:space="preserve"> SEQ Приложение \* ARABIC </w:instrText>
      </w:r>
      <w:r w:rsidR="00DB65E1" w:rsidRPr="00246FC1">
        <w:rPr>
          <w:color w:val="auto"/>
          <w:sz w:val="24"/>
          <w:szCs w:val="24"/>
        </w:rPr>
        <w:fldChar w:fldCharType="separate"/>
      </w:r>
      <w:r w:rsidR="00D31602" w:rsidRPr="00246FC1">
        <w:rPr>
          <w:noProof/>
          <w:color w:val="auto"/>
          <w:sz w:val="24"/>
          <w:szCs w:val="24"/>
        </w:rPr>
        <w:t>3</w:t>
      </w:r>
      <w:bookmarkEnd w:id="1317"/>
      <w:bookmarkEnd w:id="1318"/>
      <w:r w:rsidR="00DB65E1" w:rsidRPr="00246FC1">
        <w:rPr>
          <w:color w:val="auto"/>
          <w:sz w:val="24"/>
          <w:szCs w:val="24"/>
        </w:rPr>
        <w:fldChar w:fldCharType="end"/>
      </w:r>
    </w:p>
    <w:p w:rsidR="00D54EE6" w:rsidRPr="00246FC1" w:rsidRDefault="00D54EE6" w:rsidP="00D54EE6">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D54EE6" w:rsidRPr="00246FC1" w:rsidRDefault="00D54EE6" w:rsidP="00D54EE6">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D54EE6" w:rsidRPr="00246FC1" w:rsidRDefault="00C5666A" w:rsidP="00D54EE6">
      <w:pPr>
        <w:spacing w:after="0" w:line="240" w:lineRule="auto"/>
        <w:jc w:val="right"/>
        <w:rPr>
          <w:szCs w:val="24"/>
        </w:rPr>
      </w:pPr>
      <w:r w:rsidRPr="00246FC1">
        <w:rPr>
          <w:szCs w:val="24"/>
        </w:rPr>
        <w:t>объекта для оказания</w:t>
      </w:r>
      <w:r w:rsidR="00D54EE6" w:rsidRPr="00246FC1">
        <w:rPr>
          <w:szCs w:val="24"/>
        </w:rPr>
        <w:t xml:space="preserve"> первичной медико-санитарной помощи</w:t>
      </w:r>
    </w:p>
    <w:p w:rsidR="00524A21" w:rsidRPr="00246FC1" w:rsidRDefault="00524A21" w:rsidP="00524A21">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D54EE6" w:rsidRPr="00246FC1" w:rsidRDefault="00D54EE6" w:rsidP="00D54EE6"/>
    <w:p w:rsidR="00BE255C" w:rsidRPr="00246FC1" w:rsidRDefault="00341E47" w:rsidP="004D18D7">
      <w:pPr>
        <w:pStyle w:val="VSPD13"/>
        <w:widowControl w:val="0"/>
        <w:numPr>
          <w:ilvl w:val="0"/>
          <w:numId w:val="10"/>
        </w:numPr>
        <w:spacing w:after="0"/>
        <w:outlineLvl w:val="1"/>
      </w:pPr>
      <w:bookmarkStart w:id="1319" w:name="_Toc521266890"/>
      <w:bookmarkStart w:id="1320" w:name="_Toc517882087"/>
      <w:bookmarkStart w:id="1321" w:name="_Toc32312983"/>
      <w:r w:rsidRPr="00246FC1">
        <w:t>Г</w:t>
      </w:r>
      <w:r w:rsidR="004D18D7" w:rsidRPr="00246FC1">
        <w:rPr>
          <w:caps w:val="0"/>
        </w:rPr>
        <w:t>РАФИК РЕАЛИЗАЦИИ ИНВЕСТИЦИОННОГО ЭТАПА</w:t>
      </w:r>
      <w:bookmarkEnd w:id="1319"/>
      <w:bookmarkEnd w:id="1320"/>
      <w:bookmarkEnd w:id="1321"/>
    </w:p>
    <w:p w:rsidR="000B0925" w:rsidRPr="00246FC1" w:rsidRDefault="000B0925" w:rsidP="004A1D2E">
      <w:pPr>
        <w:pStyle w:val="af0"/>
        <w:widowControl w:val="0"/>
        <w:spacing w:after="0"/>
        <w:jc w:val="right"/>
        <w:rPr>
          <w:color w:val="auto"/>
          <w:sz w:val="24"/>
          <w:szCs w:val="24"/>
        </w:rPr>
      </w:pPr>
    </w:p>
    <w:tbl>
      <w:tblPr>
        <w:tblW w:w="10525" w:type="dxa"/>
        <w:tblInd w:w="101" w:type="dxa"/>
        <w:tblLayout w:type="fixed"/>
        <w:tblCellMar>
          <w:left w:w="0" w:type="dxa"/>
          <w:right w:w="0" w:type="dxa"/>
        </w:tblCellMar>
        <w:tblLook w:val="01E0" w:firstRow="1" w:lastRow="1" w:firstColumn="1" w:lastColumn="1" w:noHBand="0" w:noVBand="0"/>
      </w:tblPr>
      <w:tblGrid>
        <w:gridCol w:w="602"/>
        <w:gridCol w:w="5528"/>
        <w:gridCol w:w="4395"/>
      </w:tblGrid>
      <w:tr w:rsidR="00B014CF" w:rsidRPr="00246FC1" w:rsidTr="00E55D55">
        <w:tc>
          <w:tcPr>
            <w:tcW w:w="602"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28F3" w:rsidRPr="00246FC1" w:rsidRDefault="002B28F3" w:rsidP="00070909">
            <w:pPr>
              <w:pStyle w:val="TableParagraph"/>
              <w:spacing w:before="120" w:after="120"/>
              <w:ind w:left="35"/>
              <w:jc w:val="center"/>
              <w:rPr>
                <w:rFonts w:ascii="Times New Roman" w:hAnsi="Times New Roman"/>
                <w:sz w:val="24"/>
                <w:szCs w:val="24"/>
                <w:lang w:val="ru-RU"/>
              </w:rPr>
            </w:pPr>
            <w:r w:rsidRPr="00246FC1">
              <w:rPr>
                <w:rFonts w:ascii="Times New Roman" w:hAnsi="Times New Roman"/>
                <w:b/>
                <w:bCs/>
                <w:sz w:val="24"/>
                <w:szCs w:val="24"/>
                <w:lang w:val="ru-RU"/>
              </w:rPr>
              <w:t>№</w:t>
            </w:r>
          </w:p>
        </w:tc>
        <w:tc>
          <w:tcPr>
            <w:tcW w:w="5528"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28F3" w:rsidRPr="00246FC1" w:rsidRDefault="00D55A8E" w:rsidP="00070909">
            <w:pPr>
              <w:pStyle w:val="TableParagraph"/>
              <w:spacing w:before="120" w:after="120"/>
              <w:jc w:val="center"/>
              <w:rPr>
                <w:rFonts w:ascii="Times New Roman" w:hAnsi="Times New Roman"/>
                <w:b/>
                <w:bCs/>
                <w:sz w:val="24"/>
                <w:szCs w:val="24"/>
                <w:lang w:val="ru-RU"/>
              </w:rPr>
            </w:pPr>
            <w:r w:rsidRPr="00246FC1">
              <w:rPr>
                <w:rFonts w:ascii="Times New Roman" w:hAnsi="Times New Roman"/>
                <w:b/>
                <w:bCs/>
                <w:sz w:val="24"/>
                <w:szCs w:val="24"/>
                <w:lang w:val="ru-RU"/>
              </w:rPr>
              <w:t>Основные мероприятия</w:t>
            </w:r>
          </w:p>
        </w:tc>
        <w:tc>
          <w:tcPr>
            <w:tcW w:w="4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28F3" w:rsidRPr="00246FC1" w:rsidRDefault="00D55A8E">
            <w:pPr>
              <w:pStyle w:val="TableParagraph"/>
              <w:spacing w:before="120" w:after="120" w:line="264" w:lineRule="exact"/>
              <w:ind w:left="205"/>
              <w:jc w:val="center"/>
              <w:rPr>
                <w:rFonts w:ascii="Times New Roman" w:hAnsi="Times New Roman"/>
                <w:sz w:val="24"/>
                <w:szCs w:val="24"/>
                <w:lang w:val="ru-RU"/>
              </w:rPr>
            </w:pPr>
            <w:r w:rsidRPr="00246FC1">
              <w:rPr>
                <w:rFonts w:ascii="Times New Roman" w:hAnsi="Times New Roman"/>
                <w:b/>
                <w:bCs/>
                <w:sz w:val="24"/>
                <w:szCs w:val="24"/>
                <w:lang w:val="ru-RU"/>
              </w:rPr>
              <w:t>Предполагаемы</w:t>
            </w:r>
            <w:r w:rsidR="00124976" w:rsidRPr="00246FC1">
              <w:rPr>
                <w:rFonts w:ascii="Times New Roman" w:hAnsi="Times New Roman"/>
                <w:b/>
                <w:bCs/>
                <w:sz w:val="24"/>
                <w:szCs w:val="24"/>
                <w:lang w:val="ru-RU"/>
              </w:rPr>
              <w:t>е</w:t>
            </w:r>
            <w:r w:rsidRPr="00246FC1">
              <w:rPr>
                <w:rFonts w:ascii="Times New Roman" w:hAnsi="Times New Roman"/>
                <w:b/>
                <w:bCs/>
                <w:sz w:val="24"/>
                <w:szCs w:val="24"/>
                <w:lang w:val="ru-RU"/>
              </w:rPr>
              <w:t xml:space="preserve"> сроки </w:t>
            </w:r>
          </w:p>
        </w:tc>
      </w:tr>
      <w:tr w:rsidR="00B014CF" w:rsidRPr="00246FC1" w:rsidTr="00E55D55">
        <w:tc>
          <w:tcPr>
            <w:tcW w:w="602" w:type="dxa"/>
            <w:tcBorders>
              <w:top w:val="single" w:sz="5" w:space="0" w:color="000000"/>
              <w:left w:val="single" w:sz="5" w:space="0" w:color="000000"/>
              <w:right w:val="single" w:sz="5" w:space="0" w:color="000000"/>
            </w:tcBorders>
            <w:shd w:val="clear" w:color="auto" w:fill="auto"/>
          </w:tcPr>
          <w:p w:rsidR="001143BD" w:rsidRPr="00246FC1" w:rsidRDefault="001143BD" w:rsidP="00082BC5">
            <w:pPr>
              <w:pStyle w:val="TableParagraph"/>
              <w:numPr>
                <w:ilvl w:val="0"/>
                <w:numId w:val="57"/>
              </w:numPr>
              <w:spacing w:before="120" w:after="120"/>
              <w:ind w:left="460" w:hanging="283"/>
              <w:rPr>
                <w:rFonts w:ascii="Times New Roman" w:hAnsi="Times New Roman"/>
                <w:sz w:val="24"/>
                <w:szCs w:val="24"/>
                <w:lang w:val="ru-RU"/>
              </w:rPr>
            </w:pPr>
          </w:p>
        </w:tc>
        <w:tc>
          <w:tcPr>
            <w:tcW w:w="5528" w:type="dxa"/>
            <w:tcBorders>
              <w:top w:val="single" w:sz="5" w:space="0" w:color="000000"/>
              <w:left w:val="single" w:sz="5" w:space="0" w:color="000000"/>
              <w:bottom w:val="single" w:sz="5" w:space="0" w:color="000000"/>
              <w:right w:val="single" w:sz="5" w:space="0" w:color="000000"/>
            </w:tcBorders>
            <w:shd w:val="clear" w:color="auto" w:fill="auto"/>
          </w:tcPr>
          <w:p w:rsidR="001143BD" w:rsidRPr="00246FC1" w:rsidRDefault="001143BD" w:rsidP="00E55D55">
            <w:pPr>
              <w:pStyle w:val="TableParagraph"/>
              <w:spacing w:before="120" w:after="120"/>
              <w:ind w:left="102" w:right="129"/>
              <w:jc w:val="both"/>
              <w:rPr>
                <w:rFonts w:ascii="Times New Roman" w:hAnsi="Times New Roman"/>
                <w:sz w:val="24"/>
                <w:szCs w:val="24"/>
                <w:lang w:val="ru-RU"/>
              </w:rPr>
            </w:pPr>
            <w:r w:rsidRPr="00246FC1">
              <w:rPr>
                <w:rFonts w:ascii="Times New Roman" w:hAnsi="Times New Roman"/>
                <w:sz w:val="24"/>
                <w:szCs w:val="24"/>
                <w:lang w:val="ru-RU"/>
              </w:rPr>
              <w:t>Предполагаемая дата получения положительного заключения Государственной экспертизы в отношении Проектной документации</w:t>
            </w:r>
            <w:r w:rsidR="00082BC5" w:rsidRPr="00246FC1">
              <w:rPr>
                <w:rFonts w:ascii="Times New Roman" w:hAnsi="Times New Roman"/>
                <w:sz w:val="24"/>
                <w:szCs w:val="24"/>
                <w:lang w:val="ru-RU"/>
              </w:rPr>
              <w:t>:</w:t>
            </w:r>
          </w:p>
        </w:tc>
        <w:tc>
          <w:tcPr>
            <w:tcW w:w="4395" w:type="dxa"/>
            <w:tcBorders>
              <w:top w:val="single" w:sz="5" w:space="0" w:color="000000"/>
              <w:left w:val="single" w:sz="5" w:space="0" w:color="000000"/>
              <w:bottom w:val="single" w:sz="5" w:space="0" w:color="000000"/>
              <w:right w:val="single" w:sz="5" w:space="0" w:color="000000"/>
            </w:tcBorders>
            <w:shd w:val="clear" w:color="auto" w:fill="auto"/>
          </w:tcPr>
          <w:p w:rsidR="001143BD" w:rsidRPr="00246FC1" w:rsidRDefault="00EF496D" w:rsidP="00E55D55">
            <w:pPr>
              <w:pStyle w:val="TableParagraph"/>
              <w:spacing w:before="120" w:after="120"/>
              <w:ind w:left="102" w:right="129"/>
              <w:jc w:val="both"/>
              <w:rPr>
                <w:rFonts w:ascii="Times New Roman" w:hAnsi="Times New Roman"/>
                <w:sz w:val="24"/>
                <w:szCs w:val="24"/>
                <w:lang w:val="ru-RU"/>
              </w:rPr>
            </w:pPr>
            <w:r w:rsidRPr="00246FC1">
              <w:rPr>
                <w:rFonts w:ascii="Times New Roman" w:hAnsi="Times New Roman"/>
                <w:sz w:val="24"/>
                <w:szCs w:val="24"/>
                <w:lang w:val="ru-RU"/>
              </w:rPr>
              <w:t>Не позднее 18 (восемнадцати) месяцев с Даты заключения соглашения</w:t>
            </w:r>
          </w:p>
        </w:tc>
      </w:tr>
      <w:tr w:rsidR="00EF496D" w:rsidRPr="00246FC1" w:rsidTr="00EF496D">
        <w:tc>
          <w:tcPr>
            <w:tcW w:w="602" w:type="dxa"/>
            <w:tcBorders>
              <w:top w:val="single" w:sz="5" w:space="0" w:color="000000"/>
              <w:left w:val="single" w:sz="5" w:space="0" w:color="000000"/>
              <w:right w:val="single" w:sz="5" w:space="0" w:color="000000"/>
            </w:tcBorders>
            <w:shd w:val="clear" w:color="auto" w:fill="auto"/>
          </w:tcPr>
          <w:p w:rsidR="00EF496D" w:rsidRPr="00246FC1" w:rsidRDefault="00EF496D" w:rsidP="00082BC5">
            <w:pPr>
              <w:pStyle w:val="TableParagraph"/>
              <w:numPr>
                <w:ilvl w:val="0"/>
                <w:numId w:val="57"/>
              </w:numPr>
              <w:spacing w:before="120" w:after="120"/>
              <w:ind w:left="460" w:hanging="283"/>
              <w:rPr>
                <w:rFonts w:ascii="Times New Roman" w:hAnsi="Times New Roman"/>
                <w:sz w:val="24"/>
                <w:szCs w:val="24"/>
                <w:lang w:val="ru-RU"/>
              </w:rPr>
            </w:pPr>
          </w:p>
        </w:tc>
        <w:tc>
          <w:tcPr>
            <w:tcW w:w="5528" w:type="dxa"/>
            <w:tcBorders>
              <w:top w:val="single" w:sz="5" w:space="0" w:color="000000"/>
              <w:left w:val="single" w:sz="5" w:space="0" w:color="000000"/>
              <w:bottom w:val="single" w:sz="5" w:space="0" w:color="000000"/>
              <w:right w:val="single" w:sz="5" w:space="0" w:color="000000"/>
            </w:tcBorders>
            <w:shd w:val="clear" w:color="auto" w:fill="auto"/>
          </w:tcPr>
          <w:p w:rsidR="00EF496D" w:rsidRPr="00246FC1" w:rsidRDefault="00691354" w:rsidP="00691354">
            <w:pPr>
              <w:pStyle w:val="TableParagraph"/>
              <w:spacing w:before="120" w:after="120"/>
              <w:ind w:left="102" w:right="129"/>
              <w:jc w:val="both"/>
              <w:rPr>
                <w:rFonts w:ascii="Times New Roman" w:hAnsi="Times New Roman"/>
                <w:sz w:val="24"/>
                <w:szCs w:val="24"/>
                <w:lang w:val="ru-RU"/>
              </w:rPr>
            </w:pPr>
            <w:r w:rsidRPr="00246FC1">
              <w:rPr>
                <w:rFonts w:ascii="Times New Roman" w:hAnsi="Times New Roman"/>
                <w:sz w:val="24"/>
                <w:szCs w:val="24"/>
                <w:lang w:val="ru-RU"/>
              </w:rPr>
              <w:t>Предполагаемые даты получения р</w:t>
            </w:r>
            <w:r w:rsidR="00EF496D" w:rsidRPr="00246FC1">
              <w:rPr>
                <w:rFonts w:ascii="Times New Roman" w:hAnsi="Times New Roman"/>
                <w:sz w:val="24"/>
                <w:szCs w:val="24"/>
                <w:lang w:val="ru-RU"/>
              </w:rPr>
              <w:t>азрешени</w:t>
            </w:r>
            <w:r w:rsidRPr="00246FC1">
              <w:rPr>
                <w:rFonts w:ascii="Times New Roman" w:hAnsi="Times New Roman"/>
                <w:sz w:val="24"/>
                <w:szCs w:val="24"/>
                <w:lang w:val="ru-RU"/>
              </w:rPr>
              <w:t>я</w:t>
            </w:r>
            <w:r w:rsidR="00EF496D" w:rsidRPr="00246FC1">
              <w:rPr>
                <w:rFonts w:ascii="Times New Roman" w:hAnsi="Times New Roman"/>
                <w:sz w:val="24"/>
                <w:szCs w:val="24"/>
                <w:lang w:val="ru-RU"/>
              </w:rPr>
              <w:t xml:space="preserve"> на строительство:</w:t>
            </w:r>
          </w:p>
        </w:tc>
        <w:tc>
          <w:tcPr>
            <w:tcW w:w="4395" w:type="dxa"/>
            <w:tcBorders>
              <w:top w:val="single" w:sz="5" w:space="0" w:color="000000"/>
              <w:left w:val="single" w:sz="5" w:space="0" w:color="000000"/>
              <w:bottom w:val="single" w:sz="5" w:space="0" w:color="000000"/>
              <w:right w:val="single" w:sz="5" w:space="0" w:color="000000"/>
            </w:tcBorders>
            <w:shd w:val="clear" w:color="auto" w:fill="auto"/>
          </w:tcPr>
          <w:p w:rsidR="00EF496D" w:rsidRPr="00246FC1" w:rsidRDefault="00EF496D" w:rsidP="00070909">
            <w:pPr>
              <w:pStyle w:val="TableParagraph"/>
              <w:spacing w:before="120" w:after="120"/>
              <w:ind w:left="99"/>
              <w:jc w:val="both"/>
              <w:rPr>
                <w:rFonts w:ascii="Times New Roman" w:hAnsi="Times New Roman"/>
                <w:sz w:val="24"/>
                <w:szCs w:val="24"/>
                <w:lang w:val="ru-RU"/>
              </w:rPr>
            </w:pPr>
            <w:r w:rsidRPr="00246FC1">
              <w:rPr>
                <w:rFonts w:ascii="Times New Roman" w:hAnsi="Times New Roman"/>
                <w:sz w:val="24"/>
                <w:szCs w:val="24"/>
                <w:lang w:val="ru-RU"/>
              </w:rPr>
              <w:t>Не позднее 24 (двадцати четырех) месяцев с Даты заключения соглашения</w:t>
            </w:r>
          </w:p>
        </w:tc>
      </w:tr>
      <w:tr w:rsidR="00EF496D" w:rsidRPr="00246FC1" w:rsidTr="00EF496D">
        <w:tc>
          <w:tcPr>
            <w:tcW w:w="602" w:type="dxa"/>
            <w:tcBorders>
              <w:top w:val="single" w:sz="5" w:space="0" w:color="000000"/>
              <w:left w:val="single" w:sz="5" w:space="0" w:color="000000"/>
              <w:right w:val="single" w:sz="5" w:space="0" w:color="000000"/>
            </w:tcBorders>
            <w:shd w:val="clear" w:color="auto" w:fill="auto"/>
          </w:tcPr>
          <w:p w:rsidR="00EF496D" w:rsidRPr="00246FC1" w:rsidRDefault="00EF496D" w:rsidP="00082BC5">
            <w:pPr>
              <w:pStyle w:val="TableParagraph"/>
              <w:numPr>
                <w:ilvl w:val="0"/>
                <w:numId w:val="57"/>
              </w:numPr>
              <w:spacing w:before="120" w:after="120"/>
              <w:ind w:left="460" w:hanging="283"/>
              <w:rPr>
                <w:rFonts w:ascii="Times New Roman" w:hAnsi="Times New Roman"/>
                <w:sz w:val="24"/>
                <w:szCs w:val="24"/>
                <w:lang w:val="ru-RU"/>
              </w:rPr>
            </w:pPr>
          </w:p>
        </w:tc>
        <w:tc>
          <w:tcPr>
            <w:tcW w:w="5528" w:type="dxa"/>
            <w:tcBorders>
              <w:top w:val="single" w:sz="5" w:space="0" w:color="000000"/>
              <w:left w:val="single" w:sz="5" w:space="0" w:color="000000"/>
              <w:bottom w:val="single" w:sz="5" w:space="0" w:color="000000"/>
              <w:right w:val="single" w:sz="5" w:space="0" w:color="000000"/>
            </w:tcBorders>
            <w:shd w:val="clear" w:color="auto" w:fill="auto"/>
          </w:tcPr>
          <w:p w:rsidR="00EF496D" w:rsidRPr="00246FC1" w:rsidRDefault="00EF496D" w:rsidP="005C5788">
            <w:pPr>
              <w:pStyle w:val="TableParagraph"/>
              <w:spacing w:before="120" w:after="120"/>
              <w:ind w:left="102" w:right="129"/>
              <w:jc w:val="both"/>
              <w:rPr>
                <w:rFonts w:ascii="Times New Roman" w:hAnsi="Times New Roman"/>
                <w:sz w:val="24"/>
                <w:szCs w:val="24"/>
                <w:lang w:val="ru-RU"/>
              </w:rPr>
            </w:pPr>
            <w:r w:rsidRPr="00246FC1">
              <w:rPr>
                <w:rFonts w:ascii="Times New Roman" w:hAnsi="Times New Roman"/>
                <w:sz w:val="24"/>
                <w:szCs w:val="24"/>
                <w:lang w:val="ru-RU"/>
              </w:rPr>
              <w:t>Предполагаем</w:t>
            </w:r>
            <w:r w:rsidR="005C5788" w:rsidRPr="00246FC1">
              <w:rPr>
                <w:rFonts w:ascii="Times New Roman" w:hAnsi="Times New Roman"/>
                <w:sz w:val="24"/>
                <w:szCs w:val="24"/>
                <w:lang w:val="ru-RU"/>
              </w:rPr>
              <w:t>ая</w:t>
            </w:r>
            <w:r w:rsidRPr="00246FC1">
              <w:rPr>
                <w:rFonts w:ascii="Times New Roman" w:hAnsi="Times New Roman"/>
                <w:sz w:val="24"/>
                <w:szCs w:val="24"/>
                <w:lang w:val="ru-RU"/>
              </w:rPr>
              <w:t xml:space="preserve"> дат</w:t>
            </w:r>
            <w:r w:rsidR="005C5788" w:rsidRPr="00246FC1">
              <w:rPr>
                <w:rFonts w:ascii="Times New Roman" w:hAnsi="Times New Roman"/>
                <w:sz w:val="24"/>
                <w:szCs w:val="24"/>
                <w:lang w:val="ru-RU"/>
              </w:rPr>
              <w:t>а</w:t>
            </w:r>
            <w:r w:rsidRPr="00246FC1">
              <w:rPr>
                <w:rFonts w:ascii="Times New Roman" w:hAnsi="Times New Roman"/>
                <w:sz w:val="24"/>
                <w:szCs w:val="24"/>
                <w:lang w:val="ru-RU"/>
              </w:rPr>
              <w:t xml:space="preserve"> получения Разрешения на ввод в эксплуатацию:</w:t>
            </w:r>
          </w:p>
        </w:tc>
        <w:tc>
          <w:tcPr>
            <w:tcW w:w="4395" w:type="dxa"/>
            <w:tcBorders>
              <w:top w:val="single" w:sz="5" w:space="0" w:color="000000"/>
              <w:left w:val="single" w:sz="5" w:space="0" w:color="000000"/>
              <w:bottom w:val="single" w:sz="5" w:space="0" w:color="000000"/>
              <w:right w:val="single" w:sz="5" w:space="0" w:color="000000"/>
            </w:tcBorders>
            <w:shd w:val="clear" w:color="auto" w:fill="auto"/>
          </w:tcPr>
          <w:p w:rsidR="00EF496D" w:rsidRPr="00246FC1" w:rsidRDefault="00EF496D" w:rsidP="00070909">
            <w:pPr>
              <w:pStyle w:val="TableParagraph"/>
              <w:spacing w:before="120" w:after="120"/>
              <w:ind w:left="99"/>
              <w:jc w:val="both"/>
              <w:rPr>
                <w:rFonts w:ascii="Times New Roman" w:hAnsi="Times New Roman"/>
                <w:sz w:val="24"/>
                <w:szCs w:val="24"/>
                <w:lang w:val="ru-RU"/>
              </w:rPr>
            </w:pPr>
            <w:r w:rsidRPr="00246FC1">
              <w:rPr>
                <w:rFonts w:ascii="Times New Roman" w:hAnsi="Times New Roman"/>
                <w:sz w:val="24"/>
                <w:szCs w:val="24"/>
                <w:lang w:val="ru-RU"/>
              </w:rPr>
              <w:t>Не позднее 42 (сорока двух) месяцев с Даты заключения соглашения</w:t>
            </w:r>
          </w:p>
        </w:tc>
      </w:tr>
      <w:tr w:rsidR="00B014CF" w:rsidRPr="00246FC1" w:rsidTr="00E55D55">
        <w:tc>
          <w:tcPr>
            <w:tcW w:w="602" w:type="dxa"/>
            <w:tcBorders>
              <w:top w:val="single" w:sz="5" w:space="0" w:color="000000"/>
              <w:left w:val="single" w:sz="5" w:space="0" w:color="000000"/>
              <w:bottom w:val="single" w:sz="5" w:space="0" w:color="000000"/>
              <w:right w:val="single" w:sz="5" w:space="0" w:color="000000"/>
            </w:tcBorders>
            <w:shd w:val="clear" w:color="auto" w:fill="auto"/>
          </w:tcPr>
          <w:p w:rsidR="0082106A" w:rsidRPr="00246FC1" w:rsidRDefault="0082106A" w:rsidP="00082BC5">
            <w:pPr>
              <w:pStyle w:val="TableParagraph"/>
              <w:numPr>
                <w:ilvl w:val="0"/>
                <w:numId w:val="57"/>
              </w:numPr>
              <w:spacing w:before="120" w:after="120"/>
              <w:ind w:left="460" w:hanging="283"/>
              <w:rPr>
                <w:rFonts w:ascii="Times New Roman" w:hAnsi="Times New Roman"/>
                <w:sz w:val="24"/>
                <w:szCs w:val="24"/>
                <w:lang w:val="ru-RU"/>
              </w:rPr>
            </w:pPr>
          </w:p>
        </w:tc>
        <w:tc>
          <w:tcPr>
            <w:tcW w:w="5528" w:type="dxa"/>
            <w:tcBorders>
              <w:top w:val="single" w:sz="5" w:space="0" w:color="000000"/>
              <w:left w:val="single" w:sz="5" w:space="0" w:color="000000"/>
              <w:bottom w:val="single" w:sz="5" w:space="0" w:color="000000"/>
              <w:right w:val="single" w:sz="5" w:space="0" w:color="000000"/>
            </w:tcBorders>
            <w:shd w:val="clear" w:color="auto" w:fill="auto"/>
          </w:tcPr>
          <w:p w:rsidR="0082106A" w:rsidRPr="00246FC1" w:rsidRDefault="0082106A" w:rsidP="00E55D55">
            <w:pPr>
              <w:pStyle w:val="TableParagraph"/>
              <w:spacing w:before="120" w:after="120"/>
              <w:ind w:left="102" w:right="129"/>
              <w:jc w:val="both"/>
              <w:rPr>
                <w:rFonts w:ascii="Times New Roman" w:hAnsi="Times New Roman"/>
                <w:sz w:val="24"/>
                <w:szCs w:val="24"/>
                <w:lang w:val="ru-RU"/>
              </w:rPr>
            </w:pPr>
            <w:r w:rsidRPr="00246FC1">
              <w:rPr>
                <w:rFonts w:ascii="Times New Roman" w:hAnsi="Times New Roman"/>
                <w:sz w:val="24"/>
                <w:szCs w:val="24"/>
                <w:lang w:val="ru-RU"/>
              </w:rPr>
              <w:t xml:space="preserve">Предполагаемая </w:t>
            </w:r>
            <w:r w:rsidR="006C75CA" w:rsidRPr="00246FC1">
              <w:rPr>
                <w:rFonts w:ascii="Times New Roman" w:hAnsi="Times New Roman"/>
                <w:sz w:val="24"/>
                <w:szCs w:val="24"/>
                <w:lang w:val="ru-RU"/>
              </w:rPr>
              <w:t>Д</w:t>
            </w:r>
            <w:r w:rsidRPr="00246FC1">
              <w:rPr>
                <w:rFonts w:ascii="Times New Roman" w:hAnsi="Times New Roman"/>
                <w:sz w:val="24"/>
                <w:szCs w:val="24"/>
                <w:lang w:val="ru-RU"/>
              </w:rPr>
              <w:t xml:space="preserve">ата </w:t>
            </w:r>
            <w:r w:rsidR="006C75CA" w:rsidRPr="00246FC1">
              <w:rPr>
                <w:rFonts w:ascii="Times New Roman" w:hAnsi="Times New Roman"/>
                <w:sz w:val="24"/>
                <w:szCs w:val="24"/>
                <w:lang w:val="ru-RU"/>
              </w:rPr>
              <w:t>приемки объекта</w:t>
            </w:r>
          </w:p>
        </w:tc>
        <w:tc>
          <w:tcPr>
            <w:tcW w:w="4395" w:type="dxa"/>
            <w:tcBorders>
              <w:top w:val="single" w:sz="5" w:space="0" w:color="000000"/>
              <w:left w:val="single" w:sz="5" w:space="0" w:color="000000"/>
              <w:bottom w:val="single" w:sz="5" w:space="0" w:color="000000"/>
              <w:right w:val="single" w:sz="5" w:space="0" w:color="000000"/>
            </w:tcBorders>
            <w:shd w:val="clear" w:color="auto" w:fill="auto"/>
          </w:tcPr>
          <w:p w:rsidR="0082106A" w:rsidRPr="00246FC1" w:rsidRDefault="00F95E92" w:rsidP="00E55D55">
            <w:pPr>
              <w:pStyle w:val="TableParagraph"/>
              <w:spacing w:before="120" w:after="120"/>
              <w:ind w:left="99" w:right="129"/>
              <w:jc w:val="both"/>
              <w:rPr>
                <w:rFonts w:ascii="Times New Roman" w:hAnsi="Times New Roman"/>
                <w:sz w:val="24"/>
                <w:szCs w:val="24"/>
                <w:lang w:val="ru-RU"/>
              </w:rPr>
            </w:pPr>
            <w:r w:rsidRPr="00246FC1">
              <w:rPr>
                <w:rFonts w:ascii="Times New Roman" w:hAnsi="Times New Roman"/>
                <w:sz w:val="24"/>
                <w:szCs w:val="24"/>
                <w:lang w:val="ru-RU"/>
              </w:rPr>
              <w:t>Не позднее 42 (сорока двух) месяцев с Даты заключения соглашения</w:t>
            </w:r>
          </w:p>
        </w:tc>
      </w:tr>
    </w:tbl>
    <w:p w:rsidR="002B28F3" w:rsidRPr="00246FC1" w:rsidRDefault="002B28F3" w:rsidP="002B28F3">
      <w:pPr>
        <w:spacing w:before="5" w:line="140" w:lineRule="exact"/>
        <w:rPr>
          <w:szCs w:val="24"/>
        </w:rPr>
      </w:pPr>
    </w:p>
    <w:p w:rsidR="00E04F6E" w:rsidRPr="00246FC1" w:rsidRDefault="00E04F6E" w:rsidP="004A1D2E">
      <w:pPr>
        <w:pStyle w:val="af0"/>
        <w:widowControl w:val="0"/>
        <w:spacing w:after="0"/>
        <w:rPr>
          <w:i/>
          <w:color w:val="auto"/>
          <w:sz w:val="24"/>
          <w:szCs w:val="24"/>
        </w:rPr>
      </w:pPr>
      <w:r w:rsidRPr="00246FC1">
        <w:rPr>
          <w:color w:val="auto"/>
          <w:sz w:val="24"/>
          <w:szCs w:val="24"/>
        </w:rPr>
        <w:br w:type="page"/>
      </w:r>
    </w:p>
    <w:p w:rsidR="00E04F6E" w:rsidRPr="00246FC1" w:rsidRDefault="00E04F6E" w:rsidP="00341C4C">
      <w:pPr>
        <w:pStyle w:val="af0"/>
        <w:widowControl w:val="0"/>
        <w:spacing w:after="0"/>
        <w:jc w:val="right"/>
        <w:outlineLvl w:val="0"/>
        <w:rPr>
          <w:i/>
          <w:color w:val="auto"/>
          <w:sz w:val="24"/>
          <w:szCs w:val="24"/>
        </w:rPr>
      </w:pPr>
      <w:bookmarkStart w:id="1322" w:name="_Toc517882088"/>
      <w:bookmarkStart w:id="1323" w:name="_Toc32312984"/>
      <w:r w:rsidRPr="00246FC1">
        <w:rPr>
          <w:color w:val="auto"/>
          <w:sz w:val="24"/>
          <w:szCs w:val="24"/>
        </w:rPr>
        <w:t xml:space="preserve">Приложение </w:t>
      </w:r>
      <w:r w:rsidR="00DB65E1" w:rsidRPr="00246FC1">
        <w:rPr>
          <w:i/>
          <w:color w:val="auto"/>
          <w:sz w:val="24"/>
          <w:szCs w:val="24"/>
        </w:rPr>
        <w:fldChar w:fldCharType="begin"/>
      </w:r>
      <w:r w:rsidRPr="00246FC1">
        <w:rPr>
          <w:color w:val="auto"/>
          <w:sz w:val="24"/>
          <w:szCs w:val="24"/>
        </w:rPr>
        <w:instrText xml:space="preserve"> SEQ Приложение \* ARABIC </w:instrText>
      </w:r>
      <w:r w:rsidR="00DB65E1" w:rsidRPr="00246FC1">
        <w:rPr>
          <w:i/>
          <w:color w:val="auto"/>
          <w:sz w:val="24"/>
          <w:szCs w:val="24"/>
        </w:rPr>
        <w:fldChar w:fldCharType="separate"/>
      </w:r>
      <w:r w:rsidR="00D31602" w:rsidRPr="00246FC1">
        <w:rPr>
          <w:noProof/>
          <w:color w:val="auto"/>
          <w:sz w:val="24"/>
          <w:szCs w:val="24"/>
        </w:rPr>
        <w:t>4</w:t>
      </w:r>
      <w:bookmarkEnd w:id="1322"/>
      <w:bookmarkEnd w:id="1323"/>
      <w:r w:rsidR="00DB65E1" w:rsidRPr="00246FC1">
        <w:rPr>
          <w:i/>
          <w:color w:val="auto"/>
          <w:sz w:val="24"/>
          <w:szCs w:val="24"/>
        </w:rPr>
        <w:fldChar w:fldCharType="end"/>
      </w:r>
    </w:p>
    <w:p w:rsidR="00D54EE6" w:rsidRPr="00246FC1" w:rsidRDefault="00D54EE6" w:rsidP="00D54EE6">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D54EE6" w:rsidRPr="00246FC1" w:rsidRDefault="00D54EE6" w:rsidP="00D54EE6">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D54EE6" w:rsidRPr="00246FC1" w:rsidRDefault="00C5666A" w:rsidP="00D54EE6">
      <w:pPr>
        <w:spacing w:after="0" w:line="240" w:lineRule="auto"/>
        <w:jc w:val="right"/>
        <w:rPr>
          <w:szCs w:val="24"/>
        </w:rPr>
      </w:pPr>
      <w:r w:rsidRPr="00246FC1">
        <w:rPr>
          <w:szCs w:val="24"/>
        </w:rPr>
        <w:t>объекта для оказания</w:t>
      </w:r>
      <w:r w:rsidR="00D54EE6" w:rsidRPr="00246FC1">
        <w:rPr>
          <w:szCs w:val="24"/>
        </w:rPr>
        <w:t xml:space="preserve"> первичной медико-санитарной помощи</w:t>
      </w:r>
    </w:p>
    <w:p w:rsidR="00524A21" w:rsidRPr="00246FC1" w:rsidRDefault="00524A21" w:rsidP="00524A21">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D54EE6" w:rsidRPr="00246FC1" w:rsidRDefault="00D54EE6" w:rsidP="00D54EE6"/>
    <w:p w:rsidR="00341E47" w:rsidRPr="00246FC1" w:rsidRDefault="004D18D7" w:rsidP="004D18D7">
      <w:pPr>
        <w:pStyle w:val="VSPD13"/>
        <w:widowControl w:val="0"/>
        <w:numPr>
          <w:ilvl w:val="0"/>
          <w:numId w:val="10"/>
        </w:numPr>
        <w:spacing w:after="0"/>
        <w:outlineLvl w:val="1"/>
        <w:rPr>
          <w:caps w:val="0"/>
        </w:rPr>
      </w:pPr>
      <w:bookmarkStart w:id="1324" w:name="_Toc521266892"/>
      <w:bookmarkStart w:id="1325" w:name="_Toc517882089"/>
      <w:bookmarkStart w:id="1326" w:name="_Toc32312985"/>
      <w:r w:rsidRPr="00246FC1">
        <w:rPr>
          <w:caps w:val="0"/>
        </w:rPr>
        <w:t>ГРАФИК РЕАЛИЗАЦИИ ЭКСПЛУАТАЦИОННОГО ЭТАПА</w:t>
      </w:r>
      <w:bookmarkEnd w:id="1324"/>
      <w:bookmarkEnd w:id="1325"/>
      <w:bookmarkEnd w:id="1326"/>
    </w:p>
    <w:p w:rsidR="00341E47" w:rsidRPr="00246FC1" w:rsidRDefault="00341E47" w:rsidP="00341E47">
      <w:pPr>
        <w:rPr>
          <w:szCs w:val="24"/>
        </w:rPr>
      </w:pPr>
    </w:p>
    <w:tbl>
      <w:tblPr>
        <w:tblW w:w="10525" w:type="dxa"/>
        <w:tblInd w:w="101"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44"/>
        <w:gridCol w:w="5670"/>
        <w:gridCol w:w="4111"/>
      </w:tblGrid>
      <w:tr w:rsidR="00B014CF" w:rsidRPr="00246FC1" w:rsidTr="00E2175E">
        <w:tc>
          <w:tcPr>
            <w:tcW w:w="744" w:type="dxa"/>
            <w:shd w:val="clear" w:color="auto" w:fill="auto"/>
            <w:vAlign w:val="center"/>
          </w:tcPr>
          <w:p w:rsidR="0082106A" w:rsidRPr="00246FC1" w:rsidRDefault="0082106A" w:rsidP="00070909">
            <w:pPr>
              <w:pStyle w:val="TableParagraph"/>
              <w:spacing w:before="120" w:after="120"/>
              <w:ind w:left="35"/>
              <w:jc w:val="center"/>
              <w:rPr>
                <w:rFonts w:ascii="Times New Roman" w:hAnsi="Times New Roman"/>
                <w:sz w:val="24"/>
                <w:szCs w:val="24"/>
                <w:lang w:val="ru-RU"/>
              </w:rPr>
            </w:pPr>
            <w:r w:rsidRPr="00246FC1">
              <w:rPr>
                <w:rFonts w:ascii="Times New Roman" w:hAnsi="Times New Roman"/>
                <w:b/>
                <w:bCs/>
                <w:sz w:val="24"/>
                <w:szCs w:val="24"/>
                <w:lang w:val="ru-RU"/>
              </w:rPr>
              <w:t>№</w:t>
            </w:r>
          </w:p>
        </w:tc>
        <w:tc>
          <w:tcPr>
            <w:tcW w:w="5670" w:type="dxa"/>
            <w:shd w:val="clear" w:color="auto" w:fill="auto"/>
            <w:vAlign w:val="center"/>
          </w:tcPr>
          <w:p w:rsidR="0082106A" w:rsidRPr="00246FC1" w:rsidRDefault="0082106A" w:rsidP="00070909">
            <w:pPr>
              <w:pStyle w:val="TableParagraph"/>
              <w:spacing w:before="120" w:after="120"/>
              <w:jc w:val="center"/>
              <w:rPr>
                <w:rFonts w:ascii="Times New Roman" w:hAnsi="Times New Roman"/>
                <w:b/>
                <w:bCs/>
                <w:sz w:val="24"/>
                <w:szCs w:val="24"/>
                <w:lang w:val="ru-RU"/>
              </w:rPr>
            </w:pPr>
            <w:r w:rsidRPr="00246FC1">
              <w:rPr>
                <w:rFonts w:ascii="Times New Roman" w:hAnsi="Times New Roman"/>
                <w:b/>
                <w:bCs/>
                <w:sz w:val="24"/>
                <w:szCs w:val="24"/>
                <w:lang w:val="ru-RU"/>
              </w:rPr>
              <w:t>Основные мероприятия</w:t>
            </w:r>
          </w:p>
        </w:tc>
        <w:tc>
          <w:tcPr>
            <w:tcW w:w="4111" w:type="dxa"/>
            <w:shd w:val="clear" w:color="auto" w:fill="auto"/>
            <w:vAlign w:val="center"/>
          </w:tcPr>
          <w:p w:rsidR="0082106A" w:rsidRPr="00246FC1" w:rsidRDefault="0082106A">
            <w:pPr>
              <w:pStyle w:val="TableParagraph"/>
              <w:spacing w:before="120" w:after="120" w:line="264" w:lineRule="exact"/>
              <w:ind w:left="205"/>
              <w:jc w:val="center"/>
              <w:rPr>
                <w:rFonts w:ascii="Times New Roman" w:hAnsi="Times New Roman"/>
                <w:sz w:val="24"/>
                <w:szCs w:val="24"/>
                <w:lang w:val="ru-RU"/>
              </w:rPr>
            </w:pPr>
            <w:r w:rsidRPr="00246FC1">
              <w:rPr>
                <w:rFonts w:ascii="Times New Roman" w:hAnsi="Times New Roman"/>
                <w:b/>
                <w:bCs/>
                <w:sz w:val="24"/>
                <w:szCs w:val="24"/>
                <w:lang w:val="ru-RU"/>
              </w:rPr>
              <w:t>Предполагаемы</w:t>
            </w:r>
            <w:r w:rsidR="00124976" w:rsidRPr="00246FC1">
              <w:rPr>
                <w:rFonts w:ascii="Times New Roman" w:hAnsi="Times New Roman"/>
                <w:b/>
                <w:bCs/>
                <w:sz w:val="24"/>
                <w:szCs w:val="24"/>
                <w:lang w:val="ru-RU"/>
              </w:rPr>
              <w:t>е</w:t>
            </w:r>
            <w:r w:rsidRPr="00246FC1">
              <w:rPr>
                <w:rFonts w:ascii="Times New Roman" w:hAnsi="Times New Roman"/>
                <w:b/>
                <w:bCs/>
                <w:sz w:val="24"/>
                <w:szCs w:val="24"/>
                <w:lang w:val="ru-RU"/>
              </w:rPr>
              <w:t xml:space="preserve"> сроки </w:t>
            </w:r>
          </w:p>
        </w:tc>
      </w:tr>
      <w:tr w:rsidR="00E2175E" w:rsidRPr="00246FC1" w:rsidTr="00E2175E">
        <w:tc>
          <w:tcPr>
            <w:tcW w:w="744" w:type="dxa"/>
            <w:shd w:val="clear" w:color="auto" w:fill="auto"/>
          </w:tcPr>
          <w:p w:rsidR="00E2175E" w:rsidRPr="00246FC1" w:rsidRDefault="00E2175E" w:rsidP="00082BC5">
            <w:pPr>
              <w:pStyle w:val="TableParagraph"/>
              <w:numPr>
                <w:ilvl w:val="0"/>
                <w:numId w:val="58"/>
              </w:numPr>
              <w:spacing w:before="120" w:after="120"/>
              <w:ind w:left="460" w:hanging="283"/>
              <w:rPr>
                <w:rFonts w:ascii="Times New Roman" w:hAnsi="Times New Roman"/>
                <w:sz w:val="24"/>
                <w:szCs w:val="24"/>
                <w:lang w:val="ru-RU"/>
              </w:rPr>
            </w:pPr>
          </w:p>
        </w:tc>
        <w:tc>
          <w:tcPr>
            <w:tcW w:w="5670" w:type="dxa"/>
            <w:shd w:val="clear" w:color="auto" w:fill="auto"/>
          </w:tcPr>
          <w:p w:rsidR="00E2175E" w:rsidRPr="00246FC1" w:rsidRDefault="00E2175E" w:rsidP="00E2175E">
            <w:pPr>
              <w:pStyle w:val="TableParagraph"/>
              <w:spacing w:before="120" w:after="120"/>
              <w:ind w:left="99" w:right="131"/>
              <w:jc w:val="both"/>
              <w:rPr>
                <w:rFonts w:ascii="Times New Roman" w:hAnsi="Times New Roman"/>
                <w:sz w:val="24"/>
                <w:szCs w:val="24"/>
                <w:lang w:val="ru-RU"/>
              </w:rPr>
            </w:pPr>
            <w:r w:rsidRPr="00246FC1">
              <w:rPr>
                <w:rFonts w:ascii="Times New Roman" w:hAnsi="Times New Roman"/>
                <w:sz w:val="24"/>
                <w:szCs w:val="24"/>
                <w:lang w:val="ru-RU"/>
              </w:rPr>
              <w:t>Предполагаемая дата передачи Объекта соглашения в аренду Оператору по эксплуатации:</w:t>
            </w:r>
          </w:p>
        </w:tc>
        <w:tc>
          <w:tcPr>
            <w:tcW w:w="4111" w:type="dxa"/>
            <w:shd w:val="clear" w:color="auto" w:fill="auto"/>
          </w:tcPr>
          <w:p w:rsidR="00E2175E" w:rsidRPr="00246FC1" w:rsidRDefault="00E2175E" w:rsidP="00E2175E">
            <w:pPr>
              <w:pStyle w:val="TableParagraph"/>
              <w:spacing w:before="120" w:after="120"/>
              <w:ind w:left="99" w:right="131"/>
              <w:jc w:val="both"/>
              <w:rPr>
                <w:rFonts w:ascii="Times New Roman" w:hAnsi="Times New Roman"/>
                <w:sz w:val="24"/>
                <w:szCs w:val="24"/>
                <w:lang w:val="ru-RU"/>
              </w:rPr>
            </w:pPr>
            <w:r w:rsidRPr="00246FC1">
              <w:rPr>
                <w:rFonts w:ascii="Times New Roman" w:hAnsi="Times New Roman"/>
                <w:sz w:val="24"/>
                <w:szCs w:val="24"/>
                <w:lang w:val="ru-RU"/>
              </w:rPr>
              <w:t>Не позднее 43 (сорока трех) месяцев с Даты заключения соглашения</w:t>
            </w:r>
          </w:p>
        </w:tc>
      </w:tr>
      <w:tr w:rsidR="00E2175E" w:rsidRPr="00246FC1" w:rsidTr="00E2175E">
        <w:tc>
          <w:tcPr>
            <w:tcW w:w="744" w:type="dxa"/>
            <w:shd w:val="clear" w:color="auto" w:fill="auto"/>
          </w:tcPr>
          <w:p w:rsidR="00E2175E" w:rsidRPr="00246FC1" w:rsidRDefault="00E2175E" w:rsidP="00082BC5">
            <w:pPr>
              <w:pStyle w:val="TableParagraph"/>
              <w:numPr>
                <w:ilvl w:val="0"/>
                <w:numId w:val="58"/>
              </w:numPr>
              <w:spacing w:before="120" w:after="120"/>
              <w:ind w:left="460" w:hanging="283"/>
              <w:rPr>
                <w:rFonts w:ascii="Times New Roman" w:hAnsi="Times New Roman"/>
                <w:sz w:val="24"/>
                <w:szCs w:val="24"/>
                <w:lang w:val="ru-RU"/>
              </w:rPr>
            </w:pPr>
          </w:p>
        </w:tc>
        <w:tc>
          <w:tcPr>
            <w:tcW w:w="5670" w:type="dxa"/>
            <w:shd w:val="clear" w:color="auto" w:fill="auto"/>
          </w:tcPr>
          <w:p w:rsidR="00E2175E" w:rsidRPr="00246FC1" w:rsidRDefault="00E2175E" w:rsidP="00E2175E">
            <w:pPr>
              <w:pStyle w:val="TableParagraph"/>
              <w:spacing w:before="120" w:after="120"/>
              <w:ind w:left="99" w:right="131"/>
              <w:jc w:val="both"/>
              <w:rPr>
                <w:rFonts w:ascii="Times New Roman" w:hAnsi="Times New Roman"/>
                <w:sz w:val="24"/>
                <w:szCs w:val="24"/>
                <w:lang w:val="ru-RU"/>
              </w:rPr>
            </w:pPr>
            <w:r w:rsidRPr="00246FC1">
              <w:rPr>
                <w:rFonts w:ascii="Times New Roman" w:hAnsi="Times New Roman"/>
                <w:sz w:val="24"/>
                <w:szCs w:val="24"/>
                <w:lang w:val="ru-RU"/>
              </w:rPr>
              <w:t>Предполагаемая дата начала Технического обслуживания Объекта соглашения:</w:t>
            </w:r>
          </w:p>
        </w:tc>
        <w:tc>
          <w:tcPr>
            <w:tcW w:w="4111" w:type="dxa"/>
            <w:shd w:val="clear" w:color="auto" w:fill="auto"/>
          </w:tcPr>
          <w:p w:rsidR="00E2175E" w:rsidRPr="00246FC1" w:rsidRDefault="00E2175E" w:rsidP="00E2175E">
            <w:pPr>
              <w:pStyle w:val="TableParagraph"/>
              <w:spacing w:before="120" w:after="120"/>
              <w:ind w:left="99" w:right="131"/>
              <w:jc w:val="both"/>
              <w:rPr>
                <w:rFonts w:ascii="Times New Roman" w:hAnsi="Times New Roman"/>
                <w:sz w:val="24"/>
                <w:szCs w:val="24"/>
                <w:lang w:val="ru-RU"/>
              </w:rPr>
            </w:pPr>
            <w:r w:rsidRPr="00246FC1">
              <w:rPr>
                <w:rFonts w:ascii="Times New Roman" w:hAnsi="Times New Roman"/>
                <w:sz w:val="24"/>
                <w:szCs w:val="24"/>
                <w:lang w:val="ru-RU"/>
              </w:rPr>
              <w:t>Не позднее 43 (сорока трех) месяцев с Даты заключения соглашения</w:t>
            </w:r>
          </w:p>
        </w:tc>
      </w:tr>
      <w:tr w:rsidR="00E2175E" w:rsidRPr="00246FC1" w:rsidTr="00E2175E">
        <w:tc>
          <w:tcPr>
            <w:tcW w:w="744" w:type="dxa"/>
            <w:shd w:val="clear" w:color="auto" w:fill="auto"/>
          </w:tcPr>
          <w:p w:rsidR="00E2175E" w:rsidRPr="00246FC1" w:rsidRDefault="00E2175E" w:rsidP="00082BC5">
            <w:pPr>
              <w:pStyle w:val="TableParagraph"/>
              <w:numPr>
                <w:ilvl w:val="0"/>
                <w:numId w:val="58"/>
              </w:numPr>
              <w:spacing w:before="120" w:after="120"/>
              <w:ind w:left="460" w:hanging="283"/>
              <w:rPr>
                <w:rFonts w:ascii="Times New Roman" w:hAnsi="Times New Roman"/>
                <w:sz w:val="24"/>
                <w:szCs w:val="24"/>
                <w:lang w:val="ru-RU"/>
              </w:rPr>
            </w:pPr>
          </w:p>
        </w:tc>
        <w:tc>
          <w:tcPr>
            <w:tcW w:w="5670" w:type="dxa"/>
            <w:shd w:val="clear" w:color="auto" w:fill="auto"/>
          </w:tcPr>
          <w:p w:rsidR="00E2175E" w:rsidRPr="00246FC1" w:rsidRDefault="00E2175E" w:rsidP="00E2175E">
            <w:pPr>
              <w:pStyle w:val="TableParagraph"/>
              <w:spacing w:before="120" w:after="120"/>
              <w:ind w:left="99" w:right="131"/>
              <w:jc w:val="both"/>
              <w:rPr>
                <w:rFonts w:ascii="Times New Roman" w:hAnsi="Times New Roman"/>
                <w:sz w:val="24"/>
                <w:szCs w:val="24"/>
                <w:lang w:val="ru-RU"/>
              </w:rPr>
            </w:pPr>
            <w:r w:rsidRPr="00246FC1">
              <w:rPr>
                <w:rFonts w:ascii="Times New Roman" w:hAnsi="Times New Roman"/>
                <w:sz w:val="24"/>
                <w:szCs w:val="24"/>
                <w:lang w:val="ru-RU"/>
              </w:rPr>
              <w:t>Предполагаемая дата передачи Объекта соглашения Публичному партнеру:</w:t>
            </w:r>
          </w:p>
        </w:tc>
        <w:tc>
          <w:tcPr>
            <w:tcW w:w="4111" w:type="dxa"/>
            <w:shd w:val="clear" w:color="auto" w:fill="auto"/>
          </w:tcPr>
          <w:p w:rsidR="00E2175E" w:rsidRPr="00246FC1" w:rsidRDefault="00E2175E" w:rsidP="006F3BF5">
            <w:pPr>
              <w:pStyle w:val="TableParagraph"/>
              <w:spacing w:before="120" w:after="120"/>
              <w:ind w:left="99"/>
              <w:jc w:val="both"/>
              <w:rPr>
                <w:rFonts w:ascii="Times New Roman" w:hAnsi="Times New Roman"/>
                <w:sz w:val="24"/>
                <w:szCs w:val="24"/>
                <w:lang w:val="ru-RU"/>
              </w:rPr>
            </w:pPr>
            <w:r w:rsidRPr="00246FC1">
              <w:rPr>
                <w:rFonts w:ascii="Times New Roman" w:hAnsi="Times New Roman"/>
                <w:sz w:val="24"/>
                <w:szCs w:val="24"/>
                <w:lang w:val="ru-RU"/>
              </w:rPr>
              <w:t xml:space="preserve">Не позднее </w:t>
            </w:r>
            <w:r w:rsidR="006F3BF5" w:rsidRPr="00246FC1">
              <w:rPr>
                <w:rFonts w:ascii="Times New Roman" w:hAnsi="Times New Roman"/>
                <w:sz w:val="24"/>
                <w:szCs w:val="24"/>
                <w:lang w:val="ru-RU"/>
              </w:rPr>
              <w:t>12</w:t>
            </w:r>
            <w:r w:rsidRPr="00246FC1">
              <w:rPr>
                <w:rFonts w:ascii="Times New Roman" w:hAnsi="Times New Roman"/>
                <w:sz w:val="24"/>
                <w:szCs w:val="24"/>
                <w:lang w:val="ru-RU"/>
              </w:rPr>
              <w:t>6 (</w:t>
            </w:r>
            <w:r w:rsidR="006F3BF5" w:rsidRPr="00246FC1">
              <w:rPr>
                <w:rFonts w:ascii="Times New Roman" w:hAnsi="Times New Roman"/>
                <w:sz w:val="24"/>
                <w:szCs w:val="24"/>
                <w:lang w:val="ru-RU"/>
              </w:rPr>
              <w:t xml:space="preserve">ста двадцати </w:t>
            </w:r>
            <w:r w:rsidRPr="00246FC1">
              <w:rPr>
                <w:rFonts w:ascii="Times New Roman" w:hAnsi="Times New Roman"/>
                <w:sz w:val="24"/>
                <w:szCs w:val="24"/>
                <w:lang w:val="ru-RU"/>
              </w:rPr>
              <w:t>шести) месяцев с Даты заключения соглашения</w:t>
            </w:r>
          </w:p>
        </w:tc>
      </w:tr>
    </w:tbl>
    <w:p w:rsidR="004E7D6F" w:rsidRPr="00246FC1" w:rsidRDefault="004E7D6F" w:rsidP="00341E47"/>
    <w:p w:rsidR="00E04F6E" w:rsidRPr="00246FC1" w:rsidRDefault="00E04F6E" w:rsidP="004A1D2E">
      <w:pPr>
        <w:widowControl w:val="0"/>
        <w:spacing w:after="0" w:line="240" w:lineRule="auto"/>
        <w:rPr>
          <w:b/>
          <w:szCs w:val="24"/>
        </w:rPr>
      </w:pPr>
      <w:r w:rsidRPr="00246FC1">
        <w:rPr>
          <w:b/>
          <w:szCs w:val="24"/>
        </w:rPr>
        <w:br w:type="page"/>
      </w:r>
    </w:p>
    <w:p w:rsidR="00E04F6E" w:rsidRPr="00246FC1" w:rsidRDefault="00E04F6E" w:rsidP="00341C4C">
      <w:pPr>
        <w:pStyle w:val="af0"/>
        <w:widowControl w:val="0"/>
        <w:spacing w:after="0"/>
        <w:jc w:val="right"/>
        <w:outlineLvl w:val="0"/>
        <w:rPr>
          <w:color w:val="auto"/>
          <w:sz w:val="24"/>
          <w:szCs w:val="24"/>
        </w:rPr>
      </w:pPr>
      <w:bookmarkStart w:id="1327" w:name="_Toc517882090"/>
      <w:bookmarkStart w:id="1328" w:name="_Toc32312986"/>
      <w:r w:rsidRPr="00246FC1">
        <w:rPr>
          <w:color w:val="auto"/>
          <w:sz w:val="24"/>
          <w:szCs w:val="24"/>
        </w:rPr>
        <w:t xml:space="preserve">Приложение </w:t>
      </w:r>
      <w:r w:rsidR="002E7A01" w:rsidRPr="00246FC1">
        <w:rPr>
          <w:color w:val="auto"/>
          <w:sz w:val="24"/>
          <w:szCs w:val="24"/>
        </w:rPr>
        <w:t>5</w:t>
      </w:r>
      <w:bookmarkEnd w:id="1327"/>
      <w:bookmarkEnd w:id="1328"/>
    </w:p>
    <w:p w:rsidR="00D54EE6" w:rsidRPr="00246FC1" w:rsidRDefault="00D54EE6" w:rsidP="00D54EE6">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D54EE6" w:rsidRPr="00246FC1" w:rsidRDefault="00D54EE6" w:rsidP="00D54EE6">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D54EE6" w:rsidRPr="00246FC1" w:rsidRDefault="00C5666A" w:rsidP="00D54EE6">
      <w:pPr>
        <w:spacing w:after="0" w:line="240" w:lineRule="auto"/>
        <w:jc w:val="right"/>
        <w:rPr>
          <w:szCs w:val="24"/>
        </w:rPr>
      </w:pPr>
      <w:r w:rsidRPr="00246FC1">
        <w:rPr>
          <w:szCs w:val="24"/>
        </w:rPr>
        <w:t>объекта для оказания</w:t>
      </w:r>
      <w:r w:rsidR="00D54EE6" w:rsidRPr="00246FC1">
        <w:rPr>
          <w:szCs w:val="24"/>
        </w:rPr>
        <w:t xml:space="preserve"> первичной медико-санитарной помощи</w:t>
      </w:r>
    </w:p>
    <w:p w:rsidR="00524A21" w:rsidRPr="00246FC1" w:rsidRDefault="00524A21" w:rsidP="00524A21">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D54EE6" w:rsidRPr="00246FC1" w:rsidRDefault="00D54EE6" w:rsidP="00D54EE6"/>
    <w:p w:rsidR="00341E47" w:rsidRPr="00246FC1" w:rsidRDefault="00B80E5A" w:rsidP="00B80E5A">
      <w:pPr>
        <w:pStyle w:val="VSPD13"/>
        <w:widowControl w:val="0"/>
        <w:numPr>
          <w:ilvl w:val="0"/>
          <w:numId w:val="10"/>
        </w:numPr>
        <w:spacing w:after="0"/>
        <w:outlineLvl w:val="1"/>
        <w:rPr>
          <w:b w:val="0"/>
        </w:rPr>
      </w:pPr>
      <w:bookmarkStart w:id="1329" w:name="_Toc521266894"/>
      <w:bookmarkStart w:id="1330" w:name="_Toc517882091"/>
      <w:bookmarkStart w:id="1331" w:name="_Toc32312987"/>
      <w:r w:rsidRPr="00246FC1">
        <w:rPr>
          <w:caps w:val="0"/>
        </w:rPr>
        <w:t>ТРЕБОВАНИЯ К РЕГЛАМЕНТУ ТЕХНИЧЕСКОГО ОБСЛУЖИВАНИЯ</w:t>
      </w:r>
      <w:bookmarkEnd w:id="1329"/>
      <w:bookmarkEnd w:id="1330"/>
      <w:bookmarkEnd w:id="1331"/>
    </w:p>
    <w:p w:rsidR="006C68E2" w:rsidRPr="00246FC1" w:rsidRDefault="006C68E2">
      <w:pPr>
        <w:widowControl w:val="0"/>
        <w:spacing w:after="0" w:line="240" w:lineRule="auto"/>
        <w:rPr>
          <w:b/>
          <w:szCs w:val="24"/>
        </w:rPr>
      </w:pPr>
    </w:p>
    <w:p w:rsidR="006C68E2" w:rsidRPr="00246FC1" w:rsidRDefault="006C68E2" w:rsidP="00082BC5">
      <w:pPr>
        <w:pStyle w:val="FWBL1"/>
        <w:numPr>
          <w:ilvl w:val="0"/>
          <w:numId w:val="162"/>
        </w:numPr>
        <w:tabs>
          <w:tab w:val="clear" w:pos="5399"/>
          <w:tab w:val="left" w:pos="0"/>
          <w:tab w:val="left" w:pos="567"/>
        </w:tabs>
        <w:spacing w:before="120" w:after="120"/>
        <w:outlineLvl w:val="9"/>
      </w:pPr>
      <w:r w:rsidRPr="00246FC1">
        <w:t>Общие положения</w:t>
      </w:r>
    </w:p>
    <w:p w:rsidR="006C68E2" w:rsidRPr="00246FC1" w:rsidRDefault="00FC465C" w:rsidP="00082BC5">
      <w:pPr>
        <w:pStyle w:val="afffffc"/>
        <w:widowControl w:val="0"/>
        <w:numPr>
          <w:ilvl w:val="1"/>
          <w:numId w:val="162"/>
        </w:numPr>
        <w:tabs>
          <w:tab w:val="left" w:pos="567"/>
        </w:tabs>
        <w:spacing w:before="120" w:after="120" w:line="240" w:lineRule="auto"/>
        <w:ind w:left="567" w:hanging="567"/>
        <w:jc w:val="both"/>
        <w:rPr>
          <w:b w:val="0"/>
          <w:lang w:val="ru-RU" w:eastAsia="ru-RU"/>
        </w:rPr>
      </w:pPr>
      <w:r w:rsidRPr="00246FC1">
        <w:rPr>
          <w:b w:val="0"/>
          <w:lang w:val="ru-RU" w:eastAsia="ru-RU"/>
        </w:rPr>
        <w:t xml:space="preserve">Настоящее Приложение устанавливает общие требования к эксплуатации и техническому обслуживанию Объекта соглашения, которые будут отражены в Регламенте технического обслуживания. </w:t>
      </w:r>
      <w:r w:rsidR="006C68E2" w:rsidRPr="00246FC1">
        <w:rPr>
          <w:b w:val="0"/>
          <w:lang w:val="ru-RU" w:eastAsia="ru-RU"/>
        </w:rPr>
        <w:t>Все термины и определения, используемые в настоящем Приложении, имеют значение, указанное в Соглашении, если иное прямо не установлено в тексте настоящего Приложения.</w:t>
      </w:r>
    </w:p>
    <w:p w:rsidR="006C68E2" w:rsidRPr="00246FC1" w:rsidRDefault="006C68E2" w:rsidP="00082BC5">
      <w:pPr>
        <w:pStyle w:val="afffffc"/>
        <w:widowControl w:val="0"/>
        <w:numPr>
          <w:ilvl w:val="1"/>
          <w:numId w:val="162"/>
        </w:numPr>
        <w:tabs>
          <w:tab w:val="clear" w:pos="720"/>
          <w:tab w:val="num" w:pos="567"/>
        </w:tabs>
        <w:spacing w:before="120" w:after="120" w:line="240" w:lineRule="auto"/>
        <w:ind w:left="567" w:hanging="567"/>
        <w:jc w:val="both"/>
        <w:rPr>
          <w:lang w:val="ru-RU" w:eastAsia="ru-RU"/>
        </w:rPr>
      </w:pPr>
      <w:r w:rsidRPr="00246FC1">
        <w:rPr>
          <w:b w:val="0"/>
          <w:lang w:val="ru-RU" w:eastAsia="ru-RU"/>
        </w:rPr>
        <w:t>Регламент технического обслуживания (далее – «</w:t>
      </w:r>
      <w:r w:rsidRPr="00246FC1">
        <w:rPr>
          <w:lang w:val="ru-RU" w:eastAsia="ru-RU"/>
        </w:rPr>
        <w:t>Регламент</w:t>
      </w:r>
      <w:r w:rsidRPr="00246FC1">
        <w:rPr>
          <w:b w:val="0"/>
          <w:lang w:val="ru-RU" w:eastAsia="ru-RU"/>
        </w:rPr>
        <w:t>») определяет порядок действий Частного партнера и привлекаемых им</w:t>
      </w:r>
      <w:r w:rsidR="009B222D" w:rsidRPr="00246FC1">
        <w:rPr>
          <w:b w:val="0"/>
          <w:lang w:val="ru-RU" w:eastAsia="ru-RU"/>
        </w:rPr>
        <w:t xml:space="preserve"> третьих лиц, осуществляющих техническое обслуживание Объекта соглашения</w:t>
      </w:r>
      <w:r w:rsidRPr="00246FC1">
        <w:rPr>
          <w:b w:val="0"/>
          <w:lang w:val="ru-RU" w:eastAsia="ru-RU"/>
        </w:rPr>
        <w:t xml:space="preserve"> в порядке</w:t>
      </w:r>
      <w:r w:rsidR="009B222D" w:rsidRPr="00246FC1">
        <w:rPr>
          <w:b w:val="0"/>
          <w:lang w:val="ru-RU" w:eastAsia="ru-RU"/>
        </w:rPr>
        <w:t xml:space="preserve"> и объемах</w:t>
      </w:r>
      <w:r w:rsidRPr="00246FC1">
        <w:rPr>
          <w:b w:val="0"/>
          <w:lang w:val="ru-RU" w:eastAsia="ru-RU"/>
        </w:rPr>
        <w:t>, установленн</w:t>
      </w:r>
      <w:r w:rsidR="009B222D" w:rsidRPr="00246FC1">
        <w:rPr>
          <w:b w:val="0"/>
          <w:lang w:val="ru-RU" w:eastAsia="ru-RU"/>
        </w:rPr>
        <w:t>ых</w:t>
      </w:r>
      <w:r w:rsidRPr="00246FC1">
        <w:rPr>
          <w:b w:val="0"/>
          <w:lang w:val="ru-RU" w:eastAsia="ru-RU"/>
        </w:rPr>
        <w:t xml:space="preserve"> Соглашением</w:t>
      </w:r>
      <w:r w:rsidR="00EF7B57" w:rsidRPr="00246FC1">
        <w:rPr>
          <w:b w:val="0"/>
          <w:lang w:val="ru-RU" w:eastAsia="ru-RU"/>
        </w:rPr>
        <w:t>, а также порядок соответствующих действий Публичного партнера и Оператора по эксплуатации при осуществлении Эксплуатации</w:t>
      </w:r>
      <w:r w:rsidRPr="00246FC1">
        <w:rPr>
          <w:b w:val="0"/>
          <w:lang w:val="ru-RU" w:eastAsia="ru-RU"/>
        </w:rPr>
        <w:t>.</w:t>
      </w:r>
    </w:p>
    <w:p w:rsidR="006C68E2" w:rsidRPr="00246FC1" w:rsidRDefault="006C68E2" w:rsidP="00082BC5">
      <w:pPr>
        <w:pStyle w:val="afffffc"/>
        <w:widowControl w:val="0"/>
        <w:numPr>
          <w:ilvl w:val="1"/>
          <w:numId w:val="162"/>
        </w:numPr>
        <w:tabs>
          <w:tab w:val="left" w:pos="567"/>
        </w:tabs>
        <w:spacing w:before="120" w:after="120" w:line="240" w:lineRule="auto"/>
        <w:ind w:left="567" w:hanging="567"/>
        <w:jc w:val="both"/>
        <w:rPr>
          <w:lang w:val="ru-RU" w:eastAsia="ru-RU"/>
        </w:rPr>
      </w:pPr>
      <w:r w:rsidRPr="00246FC1">
        <w:rPr>
          <w:b w:val="0"/>
          <w:lang w:val="ru-RU" w:eastAsia="ru-RU"/>
        </w:rPr>
        <w:t>Регламент определяет требования и порядок обслуживания и ремонта с целью обеспечения сохранности Объекта соглашения, соблюдения требований действующих нормативов по содержанию и ремонту здани</w:t>
      </w:r>
      <w:r w:rsidR="00AF16DA" w:rsidRPr="00246FC1">
        <w:rPr>
          <w:b w:val="0"/>
          <w:lang w:val="ru-RU" w:eastAsia="ru-RU"/>
        </w:rPr>
        <w:t>я</w:t>
      </w:r>
      <w:r w:rsidRPr="00246FC1">
        <w:rPr>
          <w:b w:val="0"/>
          <w:lang w:val="ru-RU" w:eastAsia="ru-RU"/>
        </w:rPr>
        <w:t xml:space="preserve">, </w:t>
      </w:r>
      <w:r w:rsidR="00AF16DA" w:rsidRPr="00246FC1">
        <w:rPr>
          <w:b w:val="0"/>
          <w:lang w:val="ru-RU" w:eastAsia="ru-RU"/>
        </w:rPr>
        <w:t>его</w:t>
      </w:r>
      <w:r w:rsidRPr="00246FC1">
        <w:rPr>
          <w:b w:val="0"/>
          <w:lang w:val="ru-RU" w:eastAsia="ru-RU"/>
        </w:rPr>
        <w:t xml:space="preserve"> конструктивных элементов и инженерных систем.</w:t>
      </w:r>
    </w:p>
    <w:p w:rsidR="006C68E2" w:rsidRPr="00246FC1" w:rsidRDefault="006C68E2" w:rsidP="00082BC5">
      <w:pPr>
        <w:pStyle w:val="FWBL1"/>
        <w:numPr>
          <w:ilvl w:val="0"/>
          <w:numId w:val="162"/>
        </w:numPr>
        <w:tabs>
          <w:tab w:val="clear" w:pos="5399"/>
          <w:tab w:val="left" w:pos="0"/>
          <w:tab w:val="left" w:pos="567"/>
        </w:tabs>
        <w:spacing w:before="120" w:after="120"/>
        <w:outlineLvl w:val="9"/>
      </w:pPr>
      <w:r w:rsidRPr="00246FC1">
        <w:t>Общие требования к Техническому обслуживанию</w:t>
      </w:r>
      <w:r w:rsidR="006737C7" w:rsidRPr="00246FC1">
        <w:t xml:space="preserve"> и Регламенту</w:t>
      </w:r>
    </w:p>
    <w:p w:rsidR="006C68E2" w:rsidRPr="00246FC1" w:rsidRDefault="006C68E2" w:rsidP="00082BC5">
      <w:pPr>
        <w:pStyle w:val="afffffc"/>
        <w:widowControl w:val="0"/>
        <w:numPr>
          <w:ilvl w:val="1"/>
          <w:numId w:val="162"/>
        </w:numPr>
        <w:tabs>
          <w:tab w:val="left" w:pos="567"/>
        </w:tabs>
        <w:spacing w:before="120" w:after="120" w:line="240" w:lineRule="auto"/>
        <w:ind w:left="567" w:hanging="567"/>
        <w:jc w:val="both"/>
        <w:rPr>
          <w:lang w:val="ru-RU" w:eastAsia="ru-RU"/>
        </w:rPr>
      </w:pPr>
      <w:r w:rsidRPr="00246FC1">
        <w:rPr>
          <w:b w:val="0"/>
          <w:lang w:val="ru-RU" w:eastAsia="ru-RU"/>
        </w:rPr>
        <w:t>Техническое обслуживание</w:t>
      </w:r>
      <w:r w:rsidR="00917B92" w:rsidRPr="00246FC1">
        <w:rPr>
          <w:b w:val="0"/>
          <w:lang w:val="ru-RU" w:eastAsia="ru-RU"/>
        </w:rPr>
        <w:t xml:space="preserve">, осуществляемое </w:t>
      </w:r>
      <w:r w:rsidR="00F4604E" w:rsidRPr="00246FC1">
        <w:rPr>
          <w:b w:val="0"/>
          <w:lang w:val="ru-RU" w:eastAsia="ru-RU"/>
        </w:rPr>
        <w:t>Частным партнером,</w:t>
      </w:r>
      <w:r w:rsidRPr="00246FC1">
        <w:rPr>
          <w:b w:val="0"/>
          <w:lang w:val="ru-RU" w:eastAsia="ru-RU"/>
        </w:rPr>
        <w:t xml:space="preserve"> включает комплекс работ по поддержанию в исправном состоянии элементов и внутренних систем, заданных параметров и режимов работы конструкций, инженерного оборудования и устройств</w:t>
      </w:r>
      <w:r w:rsidR="00EF7B57" w:rsidRPr="00246FC1">
        <w:rPr>
          <w:b w:val="0"/>
          <w:lang w:val="ru-RU" w:eastAsia="ru-RU"/>
        </w:rPr>
        <w:t xml:space="preserve"> Объекта соглашения</w:t>
      </w:r>
      <w:r w:rsidR="00917B92" w:rsidRPr="00246FC1">
        <w:rPr>
          <w:b w:val="0"/>
          <w:lang w:val="ru-RU" w:eastAsia="ru-RU"/>
        </w:rPr>
        <w:t xml:space="preserve">, за исключением тех видов работ, которые в соответствии с Соглашением </w:t>
      </w:r>
      <w:r w:rsidR="00EF7B57" w:rsidRPr="00246FC1">
        <w:rPr>
          <w:b w:val="0"/>
          <w:lang w:val="ru-RU" w:eastAsia="ru-RU"/>
        </w:rPr>
        <w:t xml:space="preserve">и Регламентом </w:t>
      </w:r>
      <w:r w:rsidR="00917B92" w:rsidRPr="00246FC1">
        <w:rPr>
          <w:b w:val="0"/>
          <w:lang w:val="ru-RU" w:eastAsia="ru-RU"/>
        </w:rPr>
        <w:t>должны осуществляться Публичным партнером (Оператор</w:t>
      </w:r>
      <w:r w:rsidR="00AF16DA" w:rsidRPr="00246FC1">
        <w:rPr>
          <w:b w:val="0"/>
          <w:lang w:val="ru-RU" w:eastAsia="ru-RU"/>
        </w:rPr>
        <w:t>о</w:t>
      </w:r>
      <w:r w:rsidR="00917B92" w:rsidRPr="00246FC1">
        <w:rPr>
          <w:b w:val="0"/>
          <w:lang w:val="ru-RU" w:eastAsia="ru-RU"/>
        </w:rPr>
        <w:t>м по эксплуатации)</w:t>
      </w:r>
      <w:r w:rsidRPr="00246FC1">
        <w:rPr>
          <w:b w:val="0"/>
          <w:lang w:val="ru-RU" w:eastAsia="ru-RU"/>
        </w:rPr>
        <w:t>. Система технического обслуживания обеспечивает стабильное функционирование здания</w:t>
      </w:r>
      <w:r w:rsidR="00917B92" w:rsidRPr="00246FC1">
        <w:rPr>
          <w:b w:val="0"/>
          <w:lang w:val="ru-RU" w:eastAsia="ru-RU"/>
        </w:rPr>
        <w:t xml:space="preserve">, </w:t>
      </w:r>
      <w:r w:rsidRPr="00246FC1">
        <w:rPr>
          <w:b w:val="0"/>
          <w:lang w:val="ru-RU" w:eastAsia="ru-RU"/>
        </w:rPr>
        <w:t xml:space="preserve">инженерных систем </w:t>
      </w:r>
      <w:r w:rsidR="00917B92" w:rsidRPr="00246FC1">
        <w:rPr>
          <w:b w:val="0"/>
          <w:lang w:val="ru-RU" w:eastAsia="ru-RU"/>
        </w:rPr>
        <w:t xml:space="preserve">и </w:t>
      </w:r>
      <w:r w:rsidR="00EF7B57" w:rsidRPr="00246FC1">
        <w:rPr>
          <w:b w:val="0"/>
          <w:lang w:val="ru-RU" w:eastAsia="ru-RU"/>
        </w:rPr>
        <w:t xml:space="preserve">соответствующего </w:t>
      </w:r>
      <w:r w:rsidR="00917B92" w:rsidRPr="00246FC1">
        <w:rPr>
          <w:b w:val="0"/>
          <w:lang w:val="ru-RU" w:eastAsia="ru-RU"/>
        </w:rPr>
        <w:t xml:space="preserve">оборудования </w:t>
      </w:r>
      <w:r w:rsidRPr="00246FC1">
        <w:rPr>
          <w:b w:val="0"/>
          <w:lang w:val="ru-RU" w:eastAsia="ru-RU"/>
        </w:rPr>
        <w:t>в течение Срока действия с использованием в необходимых объемах материальных и финансовых ресурсов.</w:t>
      </w:r>
    </w:p>
    <w:p w:rsidR="006C68E2" w:rsidRPr="00246FC1" w:rsidRDefault="006C68E2" w:rsidP="00082BC5">
      <w:pPr>
        <w:pStyle w:val="afffffc"/>
        <w:widowControl w:val="0"/>
        <w:numPr>
          <w:ilvl w:val="1"/>
          <w:numId w:val="162"/>
        </w:numPr>
        <w:tabs>
          <w:tab w:val="left" w:pos="567"/>
        </w:tabs>
        <w:spacing w:before="120" w:after="120" w:line="240" w:lineRule="auto"/>
        <w:ind w:left="567" w:hanging="567"/>
        <w:jc w:val="both"/>
        <w:rPr>
          <w:lang w:val="ru-RU" w:eastAsia="ru-RU"/>
        </w:rPr>
      </w:pPr>
      <w:r w:rsidRPr="00246FC1">
        <w:rPr>
          <w:b w:val="0"/>
          <w:lang w:val="ru-RU" w:eastAsia="ru-RU"/>
        </w:rPr>
        <w:t>Во избежание сомнений, в Техническое обслуживание не включа</w:t>
      </w:r>
      <w:r w:rsidR="00BB5C74" w:rsidRPr="00246FC1">
        <w:rPr>
          <w:b w:val="0"/>
          <w:lang w:val="ru-RU" w:eastAsia="ru-RU"/>
        </w:rPr>
        <w:t xml:space="preserve">ется </w:t>
      </w:r>
      <w:r w:rsidRPr="00246FC1">
        <w:rPr>
          <w:b w:val="0"/>
          <w:lang w:val="ru-RU" w:eastAsia="ru-RU"/>
        </w:rPr>
        <w:t xml:space="preserve">проведение капитального ремонта </w:t>
      </w:r>
      <w:r w:rsidR="00015DFE" w:rsidRPr="00246FC1">
        <w:rPr>
          <w:b w:val="0"/>
          <w:lang w:val="ru-RU" w:eastAsia="ru-RU"/>
        </w:rPr>
        <w:t>О</w:t>
      </w:r>
      <w:r w:rsidRPr="00246FC1">
        <w:rPr>
          <w:b w:val="0"/>
          <w:lang w:val="ru-RU" w:eastAsia="ru-RU"/>
        </w:rPr>
        <w:t>бъекта соглашения</w:t>
      </w:r>
      <w:r w:rsidR="00BB5C74" w:rsidRPr="00246FC1">
        <w:rPr>
          <w:lang w:val="ru-RU" w:eastAsia="ru-RU"/>
        </w:rPr>
        <w:t>.</w:t>
      </w:r>
    </w:p>
    <w:p w:rsidR="006C68E2" w:rsidRPr="00246FC1" w:rsidRDefault="006C68E2" w:rsidP="00082BC5">
      <w:pPr>
        <w:pStyle w:val="afffffc"/>
        <w:widowControl w:val="0"/>
        <w:numPr>
          <w:ilvl w:val="1"/>
          <w:numId w:val="162"/>
        </w:numPr>
        <w:tabs>
          <w:tab w:val="left" w:pos="567"/>
        </w:tabs>
        <w:spacing w:before="120" w:after="120" w:line="240" w:lineRule="auto"/>
        <w:ind w:left="567" w:hanging="567"/>
        <w:jc w:val="both"/>
        <w:rPr>
          <w:lang w:val="ru-RU" w:eastAsia="ru-RU"/>
        </w:rPr>
      </w:pPr>
      <w:r w:rsidRPr="00246FC1">
        <w:rPr>
          <w:b w:val="0"/>
          <w:lang w:val="ru-RU" w:eastAsia="ru-RU"/>
        </w:rPr>
        <w:t>Контроль за техническим состоянием осуществляется путем проведения плановых и внеплановых осмотров. Регламент должен предусматривать графики проведения плановых осмотров объектов Технического обслуживания.</w:t>
      </w:r>
    </w:p>
    <w:p w:rsidR="006C68E2" w:rsidRPr="00246FC1" w:rsidRDefault="006C68E2" w:rsidP="00082BC5">
      <w:pPr>
        <w:pStyle w:val="afffffc"/>
        <w:widowControl w:val="0"/>
        <w:numPr>
          <w:ilvl w:val="1"/>
          <w:numId w:val="162"/>
        </w:numPr>
        <w:tabs>
          <w:tab w:val="left" w:pos="567"/>
        </w:tabs>
        <w:spacing w:before="120" w:after="120" w:line="240" w:lineRule="auto"/>
        <w:ind w:left="567" w:hanging="567"/>
        <w:jc w:val="both"/>
        <w:rPr>
          <w:lang w:val="ru-RU" w:eastAsia="ru-RU"/>
        </w:rPr>
      </w:pPr>
      <w:r w:rsidRPr="00246FC1">
        <w:rPr>
          <w:b w:val="0"/>
          <w:lang w:val="ru-RU" w:eastAsia="ru-RU"/>
        </w:rPr>
        <w:t xml:space="preserve">Регламент должен содержать требование о проведении внеочередных (внеплановых) осмотров после ливней, ураганных ветров, обильных снегопадов, наводнений и других явлений стихийного характера, вызывающих повреждения отдельных элементов зданий, а также в случае аварий на внешних коммуникациях или при выявлении деформации конструкций и неисправности </w:t>
      </w:r>
      <w:r w:rsidR="00BB5C74" w:rsidRPr="00246FC1">
        <w:rPr>
          <w:b w:val="0"/>
          <w:lang w:val="ru-RU" w:eastAsia="ru-RU"/>
        </w:rPr>
        <w:t>О</w:t>
      </w:r>
      <w:r w:rsidRPr="00246FC1">
        <w:rPr>
          <w:b w:val="0"/>
          <w:lang w:val="ru-RU" w:eastAsia="ru-RU"/>
        </w:rPr>
        <w:t xml:space="preserve">борудования, нарушающих условия нормальной эксплуатации. Регламент должен содержать предельные сроки устранения неисправностей при выполнении внепланового ремонта </w:t>
      </w:r>
      <w:r w:rsidR="00AF16DA" w:rsidRPr="00246FC1">
        <w:rPr>
          <w:b w:val="0"/>
          <w:lang w:val="ru-RU" w:eastAsia="ru-RU"/>
        </w:rPr>
        <w:t>О</w:t>
      </w:r>
      <w:r w:rsidRPr="00246FC1">
        <w:rPr>
          <w:b w:val="0"/>
          <w:lang w:val="ru-RU" w:eastAsia="ru-RU"/>
        </w:rPr>
        <w:t>бъекта соглашения (</w:t>
      </w:r>
      <w:r w:rsidR="00AF16DA" w:rsidRPr="00246FC1">
        <w:rPr>
          <w:b w:val="0"/>
          <w:lang w:val="ru-RU" w:eastAsia="ru-RU"/>
        </w:rPr>
        <w:t>его</w:t>
      </w:r>
      <w:r w:rsidRPr="00246FC1">
        <w:rPr>
          <w:b w:val="0"/>
          <w:lang w:val="ru-RU" w:eastAsia="ru-RU"/>
        </w:rPr>
        <w:t xml:space="preserve"> отдельных частей).</w:t>
      </w:r>
    </w:p>
    <w:p w:rsidR="006C68E2" w:rsidRPr="00246FC1" w:rsidRDefault="006C68E2" w:rsidP="00082BC5">
      <w:pPr>
        <w:pStyle w:val="afffffc"/>
        <w:widowControl w:val="0"/>
        <w:numPr>
          <w:ilvl w:val="1"/>
          <w:numId w:val="162"/>
        </w:numPr>
        <w:tabs>
          <w:tab w:val="left" w:pos="567"/>
        </w:tabs>
        <w:spacing w:before="120" w:after="120" w:line="240" w:lineRule="auto"/>
        <w:ind w:left="567" w:hanging="567"/>
        <w:jc w:val="both"/>
        <w:rPr>
          <w:b w:val="0"/>
          <w:lang w:val="ru-RU" w:eastAsia="ru-RU"/>
        </w:rPr>
      </w:pPr>
      <w:r w:rsidRPr="00246FC1">
        <w:rPr>
          <w:b w:val="0"/>
          <w:lang w:val="ru-RU" w:eastAsia="ru-RU"/>
        </w:rPr>
        <w:t xml:space="preserve">В зависимости от сроков проведения и объема работ Регламент должен предусматривать виды и периодичность Технического обслуживания </w:t>
      </w:r>
      <w:r w:rsidR="00AF16DA" w:rsidRPr="00246FC1">
        <w:rPr>
          <w:b w:val="0"/>
          <w:lang w:val="ru-RU" w:eastAsia="ru-RU"/>
        </w:rPr>
        <w:t>О</w:t>
      </w:r>
      <w:r w:rsidRPr="00246FC1">
        <w:rPr>
          <w:b w:val="0"/>
          <w:lang w:val="ru-RU" w:eastAsia="ru-RU"/>
        </w:rPr>
        <w:t>бъекта соглашения.</w:t>
      </w:r>
      <w:r w:rsidR="00985603" w:rsidRPr="00246FC1">
        <w:rPr>
          <w:b w:val="0"/>
          <w:lang w:val="ru-RU" w:eastAsia="ru-RU"/>
        </w:rPr>
        <w:t xml:space="preserve"> О</w:t>
      </w:r>
      <w:r w:rsidR="00372B89" w:rsidRPr="00246FC1">
        <w:rPr>
          <w:b w:val="0"/>
          <w:lang w:val="ru-RU" w:eastAsia="ru-RU"/>
        </w:rPr>
        <w:t>бъем</w:t>
      </w:r>
      <w:r w:rsidR="00C11675">
        <w:rPr>
          <w:b w:val="0"/>
          <w:lang w:val="ru-RU" w:eastAsia="ru-RU"/>
        </w:rPr>
        <w:t xml:space="preserve"> </w:t>
      </w:r>
      <w:r w:rsidR="00372B89" w:rsidRPr="00246FC1">
        <w:rPr>
          <w:b w:val="0"/>
          <w:lang w:val="ru-RU" w:eastAsia="ru-RU"/>
        </w:rPr>
        <w:t>и периодичность Технического обслуживания, в частно</w:t>
      </w:r>
      <w:r w:rsidR="00985603" w:rsidRPr="00246FC1">
        <w:rPr>
          <w:b w:val="0"/>
          <w:lang w:val="ru-RU" w:eastAsia="ru-RU"/>
        </w:rPr>
        <w:t xml:space="preserve">сти обязанностей </w:t>
      </w:r>
      <w:r w:rsidR="008177FC" w:rsidRPr="00246FC1">
        <w:rPr>
          <w:b w:val="0"/>
          <w:lang w:val="ru-RU" w:eastAsia="ru-RU"/>
        </w:rPr>
        <w:t xml:space="preserve">Частного партнера </w:t>
      </w:r>
      <w:r w:rsidR="00985603" w:rsidRPr="00246FC1">
        <w:rPr>
          <w:b w:val="0"/>
          <w:lang w:val="ru-RU" w:eastAsia="ru-RU"/>
        </w:rPr>
        <w:t>по Техническому обслуживанию, указанных в пункте 2.6 настоящего Приложения, устанавливаются с учетом стоимостных показателей Технического обслуживания, указанных в Финансовой модели. Во избежание сомнений, Регламент технического обслуживания не может устанавливать объем и периодичность Технического обслуживания (отдельных обязанностей по Техническому обслуживанию), стоимость выполнения которых превышала бы стоимостные показатели по Техническому обслуживанию, указанные в Финансовой модели.</w:t>
      </w:r>
      <w:r w:rsidR="008177FC" w:rsidRPr="00246FC1">
        <w:rPr>
          <w:b w:val="0"/>
          <w:lang w:val="ru-RU" w:eastAsia="ru-RU"/>
        </w:rPr>
        <w:t xml:space="preserve"> Работы и услуги, выходящие за согласованный объем </w:t>
      </w:r>
      <w:r w:rsidR="00E174FB" w:rsidRPr="00246FC1">
        <w:rPr>
          <w:b w:val="0"/>
          <w:lang w:val="ru-RU" w:eastAsia="ru-RU"/>
        </w:rPr>
        <w:t xml:space="preserve">и периодичность </w:t>
      </w:r>
      <w:r w:rsidR="008177FC" w:rsidRPr="00246FC1">
        <w:rPr>
          <w:b w:val="0"/>
          <w:lang w:val="ru-RU" w:eastAsia="ru-RU"/>
        </w:rPr>
        <w:t xml:space="preserve">Технического обслуживания, выполняются </w:t>
      </w:r>
      <w:r w:rsidR="00E174FB" w:rsidRPr="00246FC1">
        <w:rPr>
          <w:b w:val="0"/>
          <w:lang w:val="ru-RU" w:eastAsia="ru-RU"/>
        </w:rPr>
        <w:t xml:space="preserve">Публичным партнером и(или) </w:t>
      </w:r>
      <w:r w:rsidR="008177FC" w:rsidRPr="00246FC1">
        <w:rPr>
          <w:b w:val="0"/>
          <w:lang w:val="ru-RU" w:eastAsia="ru-RU"/>
        </w:rPr>
        <w:t xml:space="preserve">Оператором </w:t>
      </w:r>
      <w:r w:rsidR="00E174FB" w:rsidRPr="00246FC1">
        <w:rPr>
          <w:b w:val="0"/>
          <w:lang w:val="ru-RU" w:eastAsia="ru-RU"/>
        </w:rPr>
        <w:t>по эксплуатации самостоятельно и за свой счет.</w:t>
      </w:r>
    </w:p>
    <w:p w:rsidR="009B2DA7" w:rsidRPr="00246FC1" w:rsidRDefault="009B2DA7" w:rsidP="00082BC5">
      <w:pPr>
        <w:pStyle w:val="afffffc"/>
        <w:widowControl w:val="0"/>
        <w:numPr>
          <w:ilvl w:val="1"/>
          <w:numId w:val="162"/>
        </w:numPr>
        <w:tabs>
          <w:tab w:val="left" w:pos="567"/>
        </w:tabs>
        <w:spacing w:before="120" w:after="120" w:line="240" w:lineRule="auto"/>
        <w:ind w:left="567" w:hanging="567"/>
        <w:jc w:val="both"/>
        <w:rPr>
          <w:b w:val="0"/>
          <w:lang w:val="ru-RU" w:eastAsia="ru-RU"/>
        </w:rPr>
      </w:pPr>
      <w:bookmarkStart w:id="1332" w:name="_Ref517881900"/>
      <w:r w:rsidRPr="00246FC1">
        <w:rPr>
          <w:b w:val="0"/>
          <w:lang w:val="ru-RU" w:eastAsia="ru-RU"/>
        </w:rPr>
        <w:t xml:space="preserve">Регламент </w:t>
      </w:r>
      <w:r w:rsidR="00917B92" w:rsidRPr="00246FC1">
        <w:rPr>
          <w:b w:val="0"/>
          <w:lang w:val="ru-RU" w:eastAsia="ru-RU"/>
        </w:rPr>
        <w:t>должен</w:t>
      </w:r>
      <w:r w:rsidRPr="00246FC1">
        <w:rPr>
          <w:b w:val="0"/>
          <w:lang w:val="ru-RU" w:eastAsia="ru-RU"/>
        </w:rPr>
        <w:t xml:space="preserve"> содержать </w:t>
      </w:r>
      <w:r w:rsidR="00567CBC" w:rsidRPr="00246FC1">
        <w:rPr>
          <w:b w:val="0"/>
          <w:lang w:val="ru-RU" w:eastAsia="ru-RU"/>
        </w:rPr>
        <w:t xml:space="preserve">в частности </w:t>
      </w:r>
      <w:r w:rsidRPr="00246FC1">
        <w:rPr>
          <w:b w:val="0"/>
          <w:lang w:val="ru-RU" w:eastAsia="ru-RU"/>
        </w:rPr>
        <w:t xml:space="preserve">следующие обязанности Частного партнера и привлекаемых им </w:t>
      </w:r>
      <w:r w:rsidR="00445BFE" w:rsidRPr="00246FC1">
        <w:rPr>
          <w:b w:val="0"/>
          <w:lang w:val="ru-RU" w:eastAsia="ru-RU"/>
        </w:rPr>
        <w:t xml:space="preserve">третьих лиц (Оператора по техническому обслуживанию) </w:t>
      </w:r>
      <w:r w:rsidR="00733438" w:rsidRPr="00246FC1">
        <w:rPr>
          <w:b w:val="0"/>
          <w:lang w:val="ru-RU" w:eastAsia="ru-RU"/>
        </w:rPr>
        <w:t>с учетом положений</w:t>
      </w:r>
      <w:r w:rsidRPr="00246FC1">
        <w:rPr>
          <w:b w:val="0"/>
          <w:lang w:val="ru-RU" w:eastAsia="ru-RU"/>
        </w:rPr>
        <w:t xml:space="preserve"> Соглашени</w:t>
      </w:r>
      <w:r w:rsidR="00733438" w:rsidRPr="00246FC1">
        <w:rPr>
          <w:b w:val="0"/>
          <w:lang w:val="ru-RU" w:eastAsia="ru-RU"/>
        </w:rPr>
        <w:t>я</w:t>
      </w:r>
      <w:r w:rsidR="00445BFE" w:rsidRPr="00246FC1">
        <w:rPr>
          <w:b w:val="0"/>
          <w:lang w:val="ru-RU" w:eastAsia="ru-RU"/>
        </w:rPr>
        <w:t xml:space="preserve"> и </w:t>
      </w:r>
      <w:r w:rsidR="003D0F06" w:rsidRPr="00246FC1">
        <w:rPr>
          <w:b w:val="0"/>
          <w:lang w:val="ru-RU" w:eastAsia="ru-RU"/>
        </w:rPr>
        <w:t xml:space="preserve">(или) </w:t>
      </w:r>
      <w:r w:rsidR="00445BFE" w:rsidRPr="00246FC1">
        <w:rPr>
          <w:b w:val="0"/>
          <w:lang w:val="ru-RU" w:eastAsia="ru-RU"/>
        </w:rPr>
        <w:t>Договор</w:t>
      </w:r>
      <w:r w:rsidR="00733438" w:rsidRPr="00246FC1">
        <w:rPr>
          <w:b w:val="0"/>
          <w:lang w:val="ru-RU" w:eastAsia="ru-RU"/>
        </w:rPr>
        <w:t>а</w:t>
      </w:r>
      <w:r w:rsidR="00445BFE" w:rsidRPr="00246FC1">
        <w:rPr>
          <w:b w:val="0"/>
          <w:lang w:val="ru-RU" w:eastAsia="ru-RU"/>
        </w:rPr>
        <w:t xml:space="preserve"> аренды </w:t>
      </w:r>
      <w:r w:rsidR="00AF16DA" w:rsidRPr="00246FC1">
        <w:rPr>
          <w:b w:val="0"/>
          <w:lang w:val="ru-RU" w:eastAsia="ru-RU"/>
        </w:rPr>
        <w:t>объекта</w:t>
      </w:r>
      <w:r w:rsidRPr="00246FC1">
        <w:rPr>
          <w:b w:val="0"/>
          <w:lang w:val="ru-RU" w:eastAsia="ru-RU"/>
        </w:rPr>
        <w:t>:</w:t>
      </w:r>
      <w:bookmarkEnd w:id="1332"/>
    </w:p>
    <w:p w:rsidR="009B2DA7" w:rsidRPr="00246FC1" w:rsidRDefault="009B2DA7"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bookmarkStart w:id="1333" w:name="_Ref517881797"/>
      <w:r w:rsidRPr="00246FC1">
        <w:rPr>
          <w:b w:val="0"/>
          <w:lang w:val="ru-RU" w:eastAsia="ru-RU"/>
        </w:rPr>
        <w:t>осуществление технического обслуживания</w:t>
      </w:r>
      <w:r w:rsidR="0079524E" w:rsidRPr="00246FC1">
        <w:rPr>
          <w:b w:val="0"/>
          <w:lang w:val="ru-RU" w:eastAsia="ru-RU"/>
        </w:rPr>
        <w:t xml:space="preserve"> и текущего ремонта</w:t>
      </w:r>
      <w:r w:rsidRPr="00246FC1">
        <w:rPr>
          <w:b w:val="0"/>
          <w:lang w:val="ru-RU" w:eastAsia="ru-RU"/>
        </w:rPr>
        <w:t xml:space="preserve"> систем инженерно-технического обеспечения и сетей инженерно-технического обеспечения </w:t>
      </w:r>
      <w:r w:rsidR="00AF16DA" w:rsidRPr="00246FC1">
        <w:rPr>
          <w:b w:val="0"/>
          <w:lang w:val="ru-RU" w:eastAsia="ru-RU"/>
        </w:rPr>
        <w:t>О</w:t>
      </w:r>
      <w:r w:rsidRPr="00246FC1">
        <w:rPr>
          <w:b w:val="0"/>
          <w:lang w:val="ru-RU" w:eastAsia="ru-RU"/>
        </w:rPr>
        <w:t>бъекта соглашения</w:t>
      </w:r>
      <w:r w:rsidR="0079524E" w:rsidRPr="00246FC1">
        <w:rPr>
          <w:b w:val="0"/>
          <w:lang w:val="ru-RU" w:eastAsia="ru-RU"/>
        </w:rPr>
        <w:t>, их частей, за исключением случаев, когда необходимость в его проведении является следствием виновных действий / бездействия Публичного партнера (Оператора по эксплуатации) (включая его персонал) или его подрядчиков, агентов, пациентов, посетителей и т.п.</w:t>
      </w:r>
      <w:r w:rsidRPr="00246FC1">
        <w:rPr>
          <w:b w:val="0"/>
          <w:lang w:val="ru-RU" w:eastAsia="ru-RU"/>
        </w:rPr>
        <w:t>;</w:t>
      </w:r>
      <w:bookmarkEnd w:id="1333"/>
    </w:p>
    <w:p w:rsidR="009B2DA7" w:rsidRPr="00246FC1" w:rsidRDefault="009B2DA7"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r w:rsidRPr="00246FC1">
        <w:rPr>
          <w:b w:val="0"/>
          <w:lang w:val="ru-RU" w:eastAsia="ru-RU"/>
        </w:rPr>
        <w:t xml:space="preserve">проведение эксплуатационного контроля </w:t>
      </w:r>
      <w:r w:rsidR="00AF16DA" w:rsidRPr="00246FC1">
        <w:rPr>
          <w:b w:val="0"/>
          <w:lang w:val="ru-RU" w:eastAsia="ru-RU"/>
        </w:rPr>
        <w:t>О</w:t>
      </w:r>
      <w:r w:rsidRPr="00246FC1">
        <w:rPr>
          <w:b w:val="0"/>
          <w:lang w:val="ru-RU" w:eastAsia="ru-RU"/>
        </w:rPr>
        <w:t>бъекта соглашения путем осуществления периодических осмотров,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 регламентов, Проектной документации;</w:t>
      </w:r>
    </w:p>
    <w:p w:rsidR="009B2DA7" w:rsidRPr="00246FC1" w:rsidRDefault="009B2DA7"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bookmarkStart w:id="1334" w:name="_Ref517881817"/>
      <w:r w:rsidRPr="00246FC1">
        <w:rPr>
          <w:b w:val="0"/>
          <w:lang w:val="ru-RU" w:eastAsia="ru-RU"/>
        </w:rPr>
        <w:t xml:space="preserve">техническое обслуживание и ремонт автономных инженерных сооружений, необходимых для функционирования </w:t>
      </w:r>
      <w:r w:rsidR="00AF16DA" w:rsidRPr="00246FC1">
        <w:rPr>
          <w:b w:val="0"/>
          <w:lang w:val="ru-RU" w:eastAsia="ru-RU"/>
        </w:rPr>
        <w:t>О</w:t>
      </w:r>
      <w:r w:rsidRPr="00246FC1">
        <w:rPr>
          <w:b w:val="0"/>
          <w:lang w:val="ru-RU" w:eastAsia="ru-RU"/>
        </w:rPr>
        <w:t>бъекта соглашения;</w:t>
      </w:r>
      <w:bookmarkEnd w:id="1334"/>
    </w:p>
    <w:p w:rsidR="00567CBC" w:rsidRPr="00246FC1" w:rsidRDefault="00946562"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r w:rsidRPr="00246FC1">
        <w:rPr>
          <w:b w:val="0"/>
          <w:lang w:val="ru-RU" w:eastAsia="ru-RU"/>
        </w:rPr>
        <w:t xml:space="preserve">обеспечение </w:t>
      </w:r>
      <w:r w:rsidR="00567CBC" w:rsidRPr="00246FC1">
        <w:rPr>
          <w:b w:val="0"/>
          <w:lang w:val="ru-RU" w:eastAsia="ru-RU"/>
        </w:rPr>
        <w:t xml:space="preserve">обучения персонала Оператора по </w:t>
      </w:r>
      <w:r w:rsidR="00917B92" w:rsidRPr="00246FC1">
        <w:rPr>
          <w:b w:val="0"/>
          <w:lang w:val="ru-RU" w:eastAsia="ru-RU"/>
        </w:rPr>
        <w:t>эксплуатации правилам</w:t>
      </w:r>
      <w:r w:rsidR="00567CBC" w:rsidRPr="00246FC1">
        <w:rPr>
          <w:b w:val="0"/>
          <w:lang w:val="ru-RU" w:eastAsia="ru-RU"/>
        </w:rPr>
        <w:t xml:space="preserve"> эксплуатации медицинской техники и техники безопасности при работе с ней (в случае такой необходимости);</w:t>
      </w:r>
    </w:p>
    <w:p w:rsidR="009B2DA7" w:rsidRPr="00246FC1" w:rsidRDefault="009B2DA7"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r w:rsidRPr="00246FC1">
        <w:rPr>
          <w:b w:val="0"/>
          <w:lang w:val="ru-RU" w:eastAsia="ru-RU"/>
        </w:rPr>
        <w:t xml:space="preserve">гарантийное обслуживание Оборудования в пределах сроков, установленных гарантиями производителя, за исключением случаев, когда права по </w:t>
      </w:r>
      <w:r w:rsidR="00917B92" w:rsidRPr="00246FC1">
        <w:rPr>
          <w:b w:val="0"/>
          <w:lang w:val="ru-RU" w:eastAsia="ru-RU"/>
        </w:rPr>
        <w:t>соответствующим</w:t>
      </w:r>
      <w:r w:rsidRPr="00246FC1">
        <w:rPr>
          <w:b w:val="0"/>
          <w:lang w:val="ru-RU" w:eastAsia="ru-RU"/>
        </w:rPr>
        <w:t xml:space="preserve"> гарантиям поставщиков/</w:t>
      </w:r>
      <w:r w:rsidR="00917B92" w:rsidRPr="00246FC1">
        <w:rPr>
          <w:b w:val="0"/>
          <w:lang w:val="ru-RU" w:eastAsia="ru-RU"/>
        </w:rPr>
        <w:t>производителей</w:t>
      </w:r>
      <w:r w:rsidRPr="00246FC1">
        <w:rPr>
          <w:b w:val="0"/>
          <w:lang w:val="ru-RU" w:eastAsia="ru-RU"/>
        </w:rPr>
        <w:t xml:space="preserve"> были уступлены Частным партнером в пользу Публичного партнера в соответствии с требованиями Соглашения;</w:t>
      </w:r>
    </w:p>
    <w:p w:rsidR="00FA4322" w:rsidRPr="00246FC1" w:rsidRDefault="00FA4322"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r w:rsidRPr="00246FC1">
        <w:rPr>
          <w:b w:val="0"/>
          <w:lang w:val="ru-RU" w:eastAsia="ru-RU"/>
        </w:rPr>
        <w:t>разработка и предоставление Публичному партнеру рекомендаций по организации эффективного использования Дополнительного оборудования в целях безопасного осуществления Публичным партнером Эксплуатации</w:t>
      </w:r>
      <w:r w:rsidR="00A516B4" w:rsidRPr="00246FC1">
        <w:rPr>
          <w:b w:val="0"/>
          <w:lang w:val="ru-RU" w:eastAsia="ru-RU"/>
        </w:rPr>
        <w:t>, безопасного осуществления Частным партнером Технического обслуживания</w:t>
      </w:r>
      <w:r w:rsidR="00DA1A57" w:rsidRPr="00246FC1">
        <w:rPr>
          <w:b w:val="0"/>
          <w:lang w:val="ru-RU" w:eastAsia="ru-RU"/>
        </w:rPr>
        <w:t>, а также</w:t>
      </w:r>
      <w:r w:rsidRPr="00246FC1">
        <w:rPr>
          <w:b w:val="0"/>
          <w:lang w:val="ru-RU" w:eastAsia="ru-RU"/>
        </w:rPr>
        <w:t xml:space="preserve"> повышения срока службы такого оборудования, включая рекомендации по организации технической поддержки медицинского оборудования, порядку его эксплуатации и организации систем учета; </w:t>
      </w:r>
    </w:p>
    <w:p w:rsidR="00FA4322" w:rsidRPr="00246FC1" w:rsidRDefault="00FA4322"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r w:rsidRPr="00246FC1">
        <w:rPr>
          <w:b w:val="0"/>
          <w:lang w:val="ru-RU" w:eastAsia="ru-RU"/>
        </w:rPr>
        <w:t>оказание информационных и консультационных услуг Публичному партнеру по применению разработанных Частным партнером рекомендаций по организации эффективного использования Дополнительного оборудования, включая проведение аудита использования таких рекомендаций (не чаще, чем один раз в 3 года);</w:t>
      </w:r>
    </w:p>
    <w:p w:rsidR="009B2DA7" w:rsidRPr="00246FC1" w:rsidRDefault="001D3994"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bookmarkStart w:id="1335" w:name="_Ref517873600"/>
      <w:r w:rsidRPr="00246FC1">
        <w:rPr>
          <w:b w:val="0"/>
          <w:lang w:val="ru-RU" w:eastAsia="ru-RU"/>
        </w:rPr>
        <w:t>техническое обслуживание и содержание</w:t>
      </w:r>
      <w:r w:rsidR="00C11675">
        <w:rPr>
          <w:b w:val="0"/>
          <w:lang w:val="ru-RU" w:eastAsia="ru-RU"/>
        </w:rPr>
        <w:t xml:space="preserve"> </w:t>
      </w:r>
      <w:r w:rsidR="00917B92" w:rsidRPr="00246FC1">
        <w:rPr>
          <w:b w:val="0"/>
          <w:lang w:val="ru-RU" w:eastAsia="ru-RU"/>
        </w:rPr>
        <w:t>лифтов и аналогичного инженерного оборудования</w:t>
      </w:r>
      <w:r w:rsidR="009B2DA7" w:rsidRPr="00246FC1">
        <w:rPr>
          <w:b w:val="0"/>
          <w:lang w:val="ru-RU" w:eastAsia="ru-RU"/>
        </w:rPr>
        <w:t>;</w:t>
      </w:r>
      <w:bookmarkEnd w:id="1335"/>
    </w:p>
    <w:p w:rsidR="009B2DA7" w:rsidRPr="00246FC1" w:rsidRDefault="009B2DA7"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r w:rsidRPr="00246FC1">
        <w:rPr>
          <w:b w:val="0"/>
          <w:lang w:val="ru-RU" w:eastAsia="ru-RU"/>
        </w:rPr>
        <w:t>разработка и выполнение мероприятий по энергосбережению, теплосбережению;</w:t>
      </w:r>
    </w:p>
    <w:p w:rsidR="009B2DA7" w:rsidRPr="00246FC1" w:rsidRDefault="009B2DA7"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r w:rsidRPr="00246FC1">
        <w:rPr>
          <w:b w:val="0"/>
          <w:lang w:val="ru-RU" w:eastAsia="ru-RU"/>
        </w:rPr>
        <w:t>организация круглосуточной диспетчерской аварийной службы;</w:t>
      </w:r>
    </w:p>
    <w:p w:rsidR="003F7A6A" w:rsidRPr="00246FC1" w:rsidRDefault="00747BDA"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bookmarkStart w:id="1336" w:name="_Ref517881843"/>
      <w:r w:rsidRPr="00246FC1">
        <w:rPr>
          <w:b w:val="0"/>
          <w:lang w:val="ru-RU" w:eastAsia="ru-RU"/>
        </w:rPr>
        <w:t>содержание пожарной охраны и техническое обслуживание противопожарного оборудования</w:t>
      </w:r>
      <w:r w:rsidR="003F7A6A" w:rsidRPr="00246FC1">
        <w:rPr>
          <w:b w:val="0"/>
          <w:lang w:val="ru-RU" w:eastAsia="ru-RU"/>
        </w:rPr>
        <w:t>;</w:t>
      </w:r>
      <w:bookmarkEnd w:id="1336"/>
    </w:p>
    <w:p w:rsidR="00445BFE" w:rsidRPr="00246FC1" w:rsidRDefault="003F7A6A"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r w:rsidRPr="00246FC1">
        <w:rPr>
          <w:b w:val="0"/>
          <w:lang w:val="ru-RU" w:eastAsia="ru-RU"/>
        </w:rPr>
        <w:t>подготовка помещений для монтажа и эксплуатации медицинской техники (при необходимости)</w:t>
      </w:r>
      <w:r w:rsidR="00445BFE" w:rsidRPr="00246FC1">
        <w:rPr>
          <w:b w:val="0"/>
          <w:lang w:val="ru-RU" w:eastAsia="ru-RU"/>
        </w:rPr>
        <w:t>;</w:t>
      </w:r>
    </w:p>
    <w:p w:rsidR="00445BFE" w:rsidRPr="00246FC1" w:rsidRDefault="00445BFE"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bookmarkStart w:id="1337" w:name="_Ref517881881"/>
      <w:r w:rsidRPr="00246FC1">
        <w:rPr>
          <w:b w:val="0"/>
          <w:lang w:val="ru-RU" w:eastAsia="ru-RU"/>
        </w:rPr>
        <w:t xml:space="preserve">уборка территории </w:t>
      </w:r>
      <w:r w:rsidR="00AF16DA" w:rsidRPr="00246FC1">
        <w:rPr>
          <w:b w:val="0"/>
          <w:lang w:val="ru-RU" w:eastAsia="ru-RU"/>
        </w:rPr>
        <w:t>О</w:t>
      </w:r>
      <w:r w:rsidRPr="00246FC1">
        <w:rPr>
          <w:b w:val="0"/>
          <w:lang w:val="ru-RU" w:eastAsia="ru-RU"/>
        </w:rPr>
        <w:t>бъекта соглашения</w:t>
      </w:r>
      <w:r w:rsidR="00747BDA" w:rsidRPr="00246FC1">
        <w:rPr>
          <w:b w:val="0"/>
          <w:lang w:val="ru-RU" w:eastAsia="ru-RU"/>
        </w:rPr>
        <w:t xml:space="preserve"> (дворником)</w:t>
      </w:r>
      <w:r w:rsidRPr="00246FC1">
        <w:rPr>
          <w:b w:val="0"/>
          <w:lang w:val="ru-RU" w:eastAsia="ru-RU"/>
        </w:rPr>
        <w:t>;</w:t>
      </w:r>
      <w:bookmarkEnd w:id="1337"/>
    </w:p>
    <w:p w:rsidR="00747BDA" w:rsidRPr="00246FC1" w:rsidRDefault="001B601A"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r w:rsidRPr="00246FC1">
        <w:rPr>
          <w:b w:val="0"/>
          <w:lang w:val="ru-RU" w:eastAsia="ru-RU"/>
        </w:rPr>
        <w:t>механизированная</w:t>
      </w:r>
      <w:r w:rsidR="00445BFE" w:rsidRPr="00246FC1">
        <w:rPr>
          <w:b w:val="0"/>
          <w:lang w:val="ru-RU" w:eastAsia="ru-RU"/>
        </w:rPr>
        <w:t xml:space="preserve"> уборка дворовой территории </w:t>
      </w:r>
      <w:r w:rsidR="00AF16DA" w:rsidRPr="00246FC1">
        <w:rPr>
          <w:b w:val="0"/>
          <w:lang w:val="ru-RU" w:eastAsia="ru-RU"/>
        </w:rPr>
        <w:t>О</w:t>
      </w:r>
      <w:r w:rsidR="00445BFE" w:rsidRPr="00246FC1">
        <w:rPr>
          <w:b w:val="0"/>
          <w:lang w:val="ru-RU" w:eastAsia="ru-RU"/>
        </w:rPr>
        <w:t>бъ</w:t>
      </w:r>
      <w:r w:rsidR="00747BDA" w:rsidRPr="00246FC1">
        <w:rPr>
          <w:b w:val="0"/>
          <w:lang w:val="ru-RU" w:eastAsia="ru-RU"/>
        </w:rPr>
        <w:t>екта соглашени</w:t>
      </w:r>
      <w:r w:rsidR="001D3994" w:rsidRPr="00246FC1">
        <w:rPr>
          <w:b w:val="0"/>
          <w:lang w:val="ru-RU" w:eastAsia="ru-RU"/>
        </w:rPr>
        <w:t>я</w:t>
      </w:r>
      <w:r w:rsidR="00747BDA" w:rsidRPr="00246FC1">
        <w:rPr>
          <w:b w:val="0"/>
          <w:lang w:val="ru-RU" w:eastAsia="ru-RU"/>
        </w:rPr>
        <w:t>;</w:t>
      </w:r>
    </w:p>
    <w:p w:rsidR="00747BDA" w:rsidRPr="00246FC1" w:rsidRDefault="00747BDA"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r w:rsidRPr="00246FC1">
        <w:rPr>
          <w:b w:val="0"/>
          <w:lang w:val="ru-RU" w:eastAsia="ru-RU"/>
        </w:rPr>
        <w:t xml:space="preserve">вывоз снега с территории </w:t>
      </w:r>
      <w:r w:rsidR="00AF16DA" w:rsidRPr="00246FC1">
        <w:rPr>
          <w:b w:val="0"/>
          <w:lang w:val="ru-RU" w:eastAsia="ru-RU"/>
        </w:rPr>
        <w:t>О</w:t>
      </w:r>
      <w:r w:rsidRPr="00246FC1">
        <w:rPr>
          <w:b w:val="0"/>
          <w:lang w:val="ru-RU" w:eastAsia="ru-RU"/>
        </w:rPr>
        <w:t>бъекта соглашения;</w:t>
      </w:r>
    </w:p>
    <w:p w:rsidR="001D3994" w:rsidRPr="00246FC1" w:rsidRDefault="00747BDA"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r w:rsidRPr="00246FC1">
        <w:rPr>
          <w:b w:val="0"/>
          <w:lang w:val="ru-RU" w:eastAsia="ru-RU"/>
        </w:rPr>
        <w:t>сбор и вывоз твердых бытовых отходов</w:t>
      </w:r>
      <w:r w:rsidR="00BB733C" w:rsidRPr="00246FC1">
        <w:rPr>
          <w:b w:val="0"/>
          <w:lang w:val="ru-RU" w:eastAsia="ru-RU"/>
        </w:rPr>
        <w:t xml:space="preserve">, </w:t>
      </w:r>
      <w:r w:rsidRPr="00246FC1">
        <w:rPr>
          <w:b w:val="0"/>
          <w:lang w:val="ru-RU" w:eastAsia="ru-RU"/>
        </w:rPr>
        <w:t>в т</w:t>
      </w:r>
      <w:r w:rsidR="00E14BA4" w:rsidRPr="00246FC1">
        <w:rPr>
          <w:b w:val="0"/>
          <w:lang w:val="ru-RU" w:eastAsia="ru-RU"/>
        </w:rPr>
        <w:t xml:space="preserve">ом </w:t>
      </w:r>
      <w:r w:rsidRPr="00246FC1">
        <w:rPr>
          <w:b w:val="0"/>
          <w:lang w:val="ru-RU" w:eastAsia="ru-RU"/>
        </w:rPr>
        <w:t>ч</w:t>
      </w:r>
      <w:r w:rsidR="00E14BA4" w:rsidRPr="00246FC1">
        <w:rPr>
          <w:b w:val="0"/>
          <w:lang w:val="ru-RU" w:eastAsia="ru-RU"/>
        </w:rPr>
        <w:t>исле</w:t>
      </w:r>
      <w:r w:rsidRPr="00246FC1">
        <w:rPr>
          <w:b w:val="0"/>
          <w:lang w:val="ru-RU" w:eastAsia="ru-RU"/>
        </w:rPr>
        <w:t xml:space="preserve"> крупногабаритных</w:t>
      </w:r>
      <w:r w:rsidR="00BB733C" w:rsidRPr="00246FC1">
        <w:rPr>
          <w:b w:val="0"/>
          <w:lang w:val="ru-RU" w:eastAsia="ru-RU"/>
        </w:rPr>
        <w:t xml:space="preserve"> (за исключением медицинских отходов</w:t>
      </w:r>
      <w:r w:rsidRPr="00246FC1">
        <w:rPr>
          <w:b w:val="0"/>
          <w:lang w:val="ru-RU" w:eastAsia="ru-RU"/>
        </w:rPr>
        <w:t>);</w:t>
      </w:r>
    </w:p>
    <w:p w:rsidR="005C05C0" w:rsidRPr="00246FC1" w:rsidRDefault="001D3994" w:rsidP="00082BC5">
      <w:pPr>
        <w:pStyle w:val="afffffc"/>
        <w:widowControl w:val="0"/>
        <w:numPr>
          <w:ilvl w:val="2"/>
          <w:numId w:val="162"/>
        </w:numPr>
        <w:tabs>
          <w:tab w:val="left" w:pos="567"/>
        </w:tabs>
        <w:spacing w:before="120" w:after="120" w:line="240" w:lineRule="auto"/>
        <w:ind w:left="1134" w:hanging="567"/>
        <w:jc w:val="both"/>
        <w:rPr>
          <w:b w:val="0"/>
          <w:lang w:val="ru-RU" w:eastAsia="ru-RU"/>
        </w:rPr>
      </w:pPr>
      <w:bookmarkStart w:id="1338" w:name="_Ref519080390"/>
      <w:bookmarkStart w:id="1339" w:name="_Ref520997697"/>
      <w:r w:rsidRPr="00246FC1">
        <w:rPr>
          <w:b w:val="0"/>
          <w:lang w:val="ru-RU" w:eastAsia="ru-RU"/>
        </w:rPr>
        <w:t xml:space="preserve">уборка помещений </w:t>
      </w:r>
      <w:r w:rsidR="00AF16DA" w:rsidRPr="00246FC1">
        <w:rPr>
          <w:b w:val="0"/>
          <w:lang w:val="ru-RU" w:eastAsia="ru-RU"/>
        </w:rPr>
        <w:t>О</w:t>
      </w:r>
      <w:r w:rsidRPr="00246FC1">
        <w:rPr>
          <w:b w:val="0"/>
          <w:lang w:val="ru-RU" w:eastAsia="ru-RU"/>
        </w:rPr>
        <w:t>бъекта соглашения (уборщица</w:t>
      </w:r>
      <w:bookmarkEnd w:id="1338"/>
      <w:r w:rsidRPr="00246FC1">
        <w:rPr>
          <w:b w:val="0"/>
          <w:lang w:val="ru-RU" w:eastAsia="ru-RU"/>
        </w:rPr>
        <w:t>).</w:t>
      </w:r>
      <w:bookmarkEnd w:id="1339"/>
    </w:p>
    <w:p w:rsidR="009B2DA7" w:rsidRPr="00246FC1" w:rsidRDefault="009B2DA7" w:rsidP="00082BC5">
      <w:pPr>
        <w:pStyle w:val="afffffc"/>
        <w:widowControl w:val="0"/>
        <w:numPr>
          <w:ilvl w:val="1"/>
          <w:numId w:val="162"/>
        </w:numPr>
        <w:tabs>
          <w:tab w:val="left" w:pos="567"/>
        </w:tabs>
        <w:spacing w:before="120" w:after="120" w:line="240" w:lineRule="auto"/>
        <w:ind w:left="567" w:hanging="567"/>
        <w:jc w:val="both"/>
        <w:rPr>
          <w:b w:val="0"/>
          <w:lang w:val="ru-RU" w:eastAsia="ru-RU"/>
        </w:rPr>
      </w:pPr>
      <w:r w:rsidRPr="00246FC1">
        <w:rPr>
          <w:b w:val="0"/>
          <w:lang w:val="ru-RU" w:eastAsia="ru-RU"/>
        </w:rPr>
        <w:t>Регламент до</w:t>
      </w:r>
      <w:r w:rsidR="003634BB" w:rsidRPr="00246FC1">
        <w:rPr>
          <w:b w:val="0"/>
          <w:lang w:val="ru-RU" w:eastAsia="ru-RU"/>
        </w:rPr>
        <w:t>л</w:t>
      </w:r>
      <w:r w:rsidRPr="00246FC1">
        <w:rPr>
          <w:b w:val="0"/>
          <w:lang w:val="ru-RU" w:eastAsia="ru-RU"/>
        </w:rPr>
        <w:t>жен содержать</w:t>
      </w:r>
      <w:r w:rsidR="00567CBC" w:rsidRPr="00246FC1">
        <w:rPr>
          <w:b w:val="0"/>
          <w:lang w:val="ru-RU" w:eastAsia="ru-RU"/>
        </w:rPr>
        <w:t xml:space="preserve"> в частности</w:t>
      </w:r>
      <w:r w:rsidRPr="00246FC1">
        <w:rPr>
          <w:b w:val="0"/>
          <w:lang w:val="ru-RU" w:eastAsia="ru-RU"/>
        </w:rPr>
        <w:t xml:space="preserve"> следующие обязанност</w:t>
      </w:r>
      <w:r w:rsidR="00AF16DA" w:rsidRPr="00246FC1">
        <w:rPr>
          <w:b w:val="0"/>
          <w:lang w:val="ru-RU" w:eastAsia="ru-RU"/>
        </w:rPr>
        <w:t>и Публичного партнера (Оператора</w:t>
      </w:r>
      <w:r w:rsidRPr="00246FC1">
        <w:rPr>
          <w:b w:val="0"/>
          <w:lang w:val="ru-RU" w:eastAsia="ru-RU"/>
        </w:rPr>
        <w:t xml:space="preserve"> по эксплуатации):</w:t>
      </w:r>
    </w:p>
    <w:p w:rsidR="009B2DA7" w:rsidRPr="00246FC1" w:rsidRDefault="009B2DA7" w:rsidP="00082BC5">
      <w:pPr>
        <w:pStyle w:val="afffffc"/>
        <w:widowControl w:val="0"/>
        <w:numPr>
          <w:ilvl w:val="2"/>
          <w:numId w:val="155"/>
        </w:numPr>
        <w:tabs>
          <w:tab w:val="left" w:pos="567"/>
        </w:tabs>
        <w:spacing w:before="120" w:after="120" w:line="240" w:lineRule="auto"/>
        <w:jc w:val="both"/>
        <w:rPr>
          <w:b w:val="0"/>
          <w:lang w:val="ru-RU" w:eastAsia="ru-RU"/>
        </w:rPr>
      </w:pPr>
      <w:r w:rsidRPr="00246FC1">
        <w:rPr>
          <w:b w:val="0"/>
          <w:lang w:val="ru-RU" w:eastAsia="ru-RU"/>
        </w:rPr>
        <w:t>контроль технического состояния медицинской техники перед использованием медицинским персоналом, в том числе:</w:t>
      </w:r>
    </w:p>
    <w:p w:rsidR="009B2DA7" w:rsidRPr="00246FC1" w:rsidRDefault="009B2DA7" w:rsidP="00082BC5">
      <w:pPr>
        <w:pStyle w:val="afffffc"/>
        <w:widowControl w:val="0"/>
        <w:numPr>
          <w:ilvl w:val="3"/>
          <w:numId w:val="155"/>
        </w:numPr>
        <w:tabs>
          <w:tab w:val="clear" w:pos="2347"/>
          <w:tab w:val="left" w:pos="567"/>
          <w:tab w:val="num" w:pos="1985"/>
        </w:tabs>
        <w:spacing w:before="120" w:after="120" w:line="240" w:lineRule="auto"/>
        <w:ind w:left="1701" w:hanging="283"/>
        <w:jc w:val="both"/>
        <w:rPr>
          <w:b w:val="0"/>
          <w:lang w:val="ru-RU" w:eastAsia="ru-RU"/>
        </w:rPr>
      </w:pPr>
      <w:r w:rsidRPr="00246FC1">
        <w:rPr>
          <w:b w:val="0"/>
          <w:lang w:val="ru-RU" w:eastAsia="ru-RU"/>
        </w:rPr>
        <w:t>внешний осмотр рабочего места и изделия;</w:t>
      </w:r>
    </w:p>
    <w:p w:rsidR="009B2DA7" w:rsidRPr="00246FC1" w:rsidRDefault="00983A2B" w:rsidP="00082BC5">
      <w:pPr>
        <w:pStyle w:val="afffffc"/>
        <w:widowControl w:val="0"/>
        <w:numPr>
          <w:ilvl w:val="3"/>
          <w:numId w:val="155"/>
        </w:numPr>
        <w:tabs>
          <w:tab w:val="clear" w:pos="2347"/>
          <w:tab w:val="left" w:pos="567"/>
          <w:tab w:val="num" w:pos="1985"/>
        </w:tabs>
        <w:spacing w:before="120" w:after="120" w:line="240" w:lineRule="auto"/>
        <w:ind w:left="1985" w:hanging="567"/>
        <w:jc w:val="both"/>
        <w:rPr>
          <w:b w:val="0"/>
          <w:lang w:val="ru-RU" w:eastAsia="ru-RU"/>
        </w:rPr>
      </w:pPr>
      <w:r w:rsidRPr="00246FC1">
        <w:rPr>
          <w:b w:val="0"/>
          <w:lang w:val="ru-RU" w:eastAsia="ru-RU"/>
        </w:rPr>
        <w:t>проверка</w:t>
      </w:r>
      <w:r w:rsidR="009B2DA7" w:rsidRPr="00246FC1">
        <w:rPr>
          <w:b w:val="0"/>
          <w:lang w:val="ru-RU" w:eastAsia="ru-RU"/>
        </w:rPr>
        <w:t xml:space="preserve"> соблюдения мер безопасности при подготовке изделия к работе (целостность сетевых шнуров и приборных вилок, соединительных проводов аппаратов, наличие экранов, ограждений, защитных устройств);</w:t>
      </w:r>
    </w:p>
    <w:p w:rsidR="009B2DA7" w:rsidRPr="00246FC1" w:rsidRDefault="009B2DA7" w:rsidP="00082BC5">
      <w:pPr>
        <w:pStyle w:val="afffffc"/>
        <w:widowControl w:val="0"/>
        <w:numPr>
          <w:ilvl w:val="3"/>
          <w:numId w:val="155"/>
        </w:numPr>
        <w:tabs>
          <w:tab w:val="clear" w:pos="2347"/>
          <w:tab w:val="left" w:pos="567"/>
          <w:tab w:val="num" w:pos="1985"/>
        </w:tabs>
        <w:spacing w:before="120" w:after="120" w:line="240" w:lineRule="auto"/>
        <w:ind w:left="1985" w:hanging="567"/>
        <w:jc w:val="both"/>
        <w:rPr>
          <w:b w:val="0"/>
          <w:lang w:val="ru-RU" w:eastAsia="ru-RU"/>
        </w:rPr>
      </w:pPr>
      <w:r w:rsidRPr="00246FC1">
        <w:rPr>
          <w:b w:val="0"/>
          <w:lang w:val="ru-RU" w:eastAsia="ru-RU"/>
        </w:rPr>
        <w:t>проверк</w:t>
      </w:r>
      <w:r w:rsidR="00983A2B" w:rsidRPr="00246FC1">
        <w:rPr>
          <w:b w:val="0"/>
          <w:lang w:val="ru-RU" w:eastAsia="ru-RU"/>
        </w:rPr>
        <w:t>а</w:t>
      </w:r>
      <w:r w:rsidRPr="00246FC1">
        <w:rPr>
          <w:b w:val="0"/>
          <w:lang w:val="ru-RU" w:eastAsia="ru-RU"/>
        </w:rPr>
        <w:t xml:space="preserve"> заправки изделия расходными материалами;</w:t>
      </w:r>
    </w:p>
    <w:p w:rsidR="009B2DA7" w:rsidRPr="00246FC1" w:rsidRDefault="00983A2B" w:rsidP="00082BC5">
      <w:pPr>
        <w:pStyle w:val="afffffc"/>
        <w:widowControl w:val="0"/>
        <w:numPr>
          <w:ilvl w:val="3"/>
          <w:numId w:val="155"/>
        </w:numPr>
        <w:tabs>
          <w:tab w:val="clear" w:pos="2347"/>
          <w:tab w:val="left" w:pos="567"/>
          <w:tab w:val="num" w:pos="1985"/>
        </w:tabs>
        <w:spacing w:before="120" w:after="120" w:line="240" w:lineRule="auto"/>
        <w:ind w:left="1985" w:hanging="567"/>
        <w:jc w:val="both"/>
        <w:rPr>
          <w:b w:val="0"/>
          <w:lang w:val="ru-RU" w:eastAsia="ru-RU"/>
        </w:rPr>
      </w:pPr>
      <w:r w:rsidRPr="00246FC1">
        <w:rPr>
          <w:b w:val="0"/>
          <w:lang w:val="ru-RU" w:eastAsia="ru-RU"/>
        </w:rPr>
        <w:t>проверка</w:t>
      </w:r>
      <w:r w:rsidR="009B2DA7" w:rsidRPr="00246FC1">
        <w:rPr>
          <w:b w:val="0"/>
          <w:lang w:val="ru-RU" w:eastAsia="ru-RU"/>
        </w:rPr>
        <w:t xml:space="preserve"> готовности изделия к использованию (своевременность поверки средств измерений медицинского назначения, проверка исходных положений органов управления);</w:t>
      </w:r>
    </w:p>
    <w:p w:rsidR="009B2DA7" w:rsidRPr="00246FC1" w:rsidRDefault="00983A2B" w:rsidP="00082BC5">
      <w:pPr>
        <w:pStyle w:val="afffffc"/>
        <w:widowControl w:val="0"/>
        <w:numPr>
          <w:ilvl w:val="3"/>
          <w:numId w:val="155"/>
        </w:numPr>
        <w:tabs>
          <w:tab w:val="clear" w:pos="2347"/>
          <w:tab w:val="left" w:pos="567"/>
          <w:tab w:val="num" w:pos="1985"/>
        </w:tabs>
        <w:spacing w:before="120" w:after="120" w:line="240" w:lineRule="auto"/>
        <w:ind w:left="1985" w:hanging="567"/>
        <w:jc w:val="both"/>
        <w:rPr>
          <w:b w:val="0"/>
          <w:lang w:val="ru-RU" w:eastAsia="ru-RU"/>
        </w:rPr>
      </w:pPr>
      <w:r w:rsidRPr="00246FC1">
        <w:rPr>
          <w:b w:val="0"/>
          <w:lang w:val="ru-RU" w:eastAsia="ru-RU"/>
        </w:rPr>
        <w:t>включение и проверка</w:t>
      </w:r>
      <w:r w:rsidR="009B2DA7" w:rsidRPr="00246FC1">
        <w:rPr>
          <w:b w:val="0"/>
          <w:lang w:val="ru-RU" w:eastAsia="ru-RU"/>
        </w:rPr>
        <w:t xml:space="preserve"> работоспособности изделия, его составных частей и устройств, органов сигнализации и блокировок.</w:t>
      </w:r>
    </w:p>
    <w:p w:rsidR="00F03D46" w:rsidRPr="00246FC1" w:rsidRDefault="00F03D46" w:rsidP="00082BC5">
      <w:pPr>
        <w:pStyle w:val="afffffc"/>
        <w:widowControl w:val="0"/>
        <w:numPr>
          <w:ilvl w:val="2"/>
          <w:numId w:val="155"/>
        </w:numPr>
        <w:tabs>
          <w:tab w:val="left" w:pos="567"/>
        </w:tabs>
        <w:spacing w:before="120" w:after="120" w:line="240" w:lineRule="auto"/>
        <w:jc w:val="both"/>
        <w:rPr>
          <w:b w:val="0"/>
          <w:lang w:val="ru-RU" w:eastAsia="ru-RU"/>
        </w:rPr>
      </w:pPr>
      <w:r w:rsidRPr="00246FC1">
        <w:rPr>
          <w:b w:val="0"/>
          <w:lang w:val="ru-RU" w:eastAsia="ru-RU"/>
        </w:rPr>
        <w:t>проведение обновления программного обеспечения с указанием периодичности проведения работ или максимально возможного количества обновлений за определенный календарный период;</w:t>
      </w:r>
    </w:p>
    <w:p w:rsidR="00E02379" w:rsidRPr="00246FC1" w:rsidRDefault="007D78FD" w:rsidP="00082BC5">
      <w:pPr>
        <w:pStyle w:val="afffffc"/>
        <w:widowControl w:val="0"/>
        <w:numPr>
          <w:ilvl w:val="2"/>
          <w:numId w:val="155"/>
        </w:numPr>
        <w:tabs>
          <w:tab w:val="left" w:pos="567"/>
        </w:tabs>
        <w:spacing w:before="120" w:after="120" w:line="240" w:lineRule="auto"/>
        <w:jc w:val="both"/>
        <w:rPr>
          <w:b w:val="0"/>
          <w:lang w:val="ru-RU" w:eastAsia="ru-RU"/>
        </w:rPr>
      </w:pPr>
      <w:r w:rsidRPr="00246FC1">
        <w:rPr>
          <w:b w:val="0"/>
          <w:lang w:val="ru-RU" w:eastAsia="ru-RU"/>
        </w:rPr>
        <w:t>осуществление</w:t>
      </w:r>
      <w:r w:rsidR="00E02379" w:rsidRPr="00246FC1">
        <w:rPr>
          <w:b w:val="0"/>
          <w:lang w:val="ru-RU" w:eastAsia="ru-RU"/>
        </w:rPr>
        <w:t>:</w:t>
      </w:r>
    </w:p>
    <w:p w:rsidR="00E02379" w:rsidRPr="00246FC1" w:rsidRDefault="00E02379" w:rsidP="00082BC5">
      <w:pPr>
        <w:pStyle w:val="afffffc"/>
        <w:widowControl w:val="0"/>
        <w:numPr>
          <w:ilvl w:val="3"/>
          <w:numId w:val="155"/>
        </w:numPr>
        <w:tabs>
          <w:tab w:val="clear" w:pos="2347"/>
          <w:tab w:val="left" w:pos="567"/>
          <w:tab w:val="num" w:pos="1985"/>
        </w:tabs>
        <w:spacing w:before="120" w:after="120" w:line="240" w:lineRule="auto"/>
        <w:ind w:left="1985" w:hanging="567"/>
        <w:jc w:val="both"/>
        <w:rPr>
          <w:b w:val="0"/>
          <w:lang w:val="ru-RU" w:eastAsia="ru-RU"/>
        </w:rPr>
      </w:pPr>
      <w:r w:rsidRPr="00246FC1">
        <w:rPr>
          <w:b w:val="0"/>
          <w:lang w:val="ru-RU" w:eastAsia="ru-RU"/>
        </w:rPr>
        <w:t>общ</w:t>
      </w:r>
      <w:r w:rsidR="007D78FD" w:rsidRPr="00246FC1">
        <w:rPr>
          <w:b w:val="0"/>
          <w:lang w:val="ru-RU" w:eastAsia="ru-RU"/>
        </w:rPr>
        <w:t>ей протирки и очистки медицинских изделий</w:t>
      </w:r>
      <w:r w:rsidRPr="00246FC1">
        <w:rPr>
          <w:b w:val="0"/>
          <w:lang w:val="ru-RU" w:eastAsia="ru-RU"/>
        </w:rPr>
        <w:t xml:space="preserve"> от пыли, грязи, </w:t>
      </w:r>
      <w:r w:rsidR="00F4604E" w:rsidRPr="00246FC1">
        <w:rPr>
          <w:b w:val="0"/>
          <w:lang w:val="ru-RU" w:eastAsia="ru-RU"/>
        </w:rPr>
        <w:t>экссудатов</w:t>
      </w:r>
      <w:r w:rsidRPr="00246FC1">
        <w:rPr>
          <w:b w:val="0"/>
          <w:lang w:val="ru-RU" w:eastAsia="ru-RU"/>
        </w:rPr>
        <w:t xml:space="preserve"> и т.п. в целом и его составных частей (без разборки);</w:t>
      </w:r>
    </w:p>
    <w:p w:rsidR="00E02379" w:rsidRPr="00246FC1" w:rsidRDefault="007D78FD" w:rsidP="00082BC5">
      <w:pPr>
        <w:pStyle w:val="afffffc"/>
        <w:widowControl w:val="0"/>
        <w:numPr>
          <w:ilvl w:val="3"/>
          <w:numId w:val="155"/>
        </w:numPr>
        <w:tabs>
          <w:tab w:val="clear" w:pos="2347"/>
          <w:tab w:val="left" w:pos="567"/>
          <w:tab w:val="num" w:pos="1985"/>
        </w:tabs>
        <w:spacing w:before="120" w:after="120" w:line="240" w:lineRule="auto"/>
        <w:ind w:left="1985" w:hanging="567"/>
        <w:jc w:val="both"/>
        <w:rPr>
          <w:b w:val="0"/>
          <w:lang w:val="ru-RU" w:eastAsia="ru-RU"/>
        </w:rPr>
      </w:pPr>
      <w:r w:rsidRPr="00246FC1">
        <w:rPr>
          <w:b w:val="0"/>
          <w:lang w:val="ru-RU" w:eastAsia="ru-RU"/>
        </w:rPr>
        <w:t>удаления</w:t>
      </w:r>
      <w:r w:rsidR="00E02379" w:rsidRPr="00246FC1">
        <w:rPr>
          <w:b w:val="0"/>
          <w:lang w:val="ru-RU" w:eastAsia="ru-RU"/>
        </w:rPr>
        <w:t xml:space="preserve"> следов коррозии и окисления с наружных поверхностей изделия;</w:t>
      </w:r>
    </w:p>
    <w:p w:rsidR="00E02379" w:rsidRPr="00246FC1" w:rsidRDefault="00E02379" w:rsidP="00082BC5">
      <w:pPr>
        <w:pStyle w:val="afffffc"/>
        <w:widowControl w:val="0"/>
        <w:numPr>
          <w:ilvl w:val="3"/>
          <w:numId w:val="155"/>
        </w:numPr>
        <w:tabs>
          <w:tab w:val="clear" w:pos="2347"/>
          <w:tab w:val="left" w:pos="567"/>
          <w:tab w:val="num" w:pos="1985"/>
        </w:tabs>
        <w:spacing w:before="120" w:after="120" w:line="240" w:lineRule="auto"/>
        <w:ind w:left="1985" w:hanging="567"/>
        <w:jc w:val="both"/>
        <w:rPr>
          <w:b w:val="0"/>
          <w:lang w:val="ru-RU" w:eastAsia="ru-RU"/>
        </w:rPr>
      </w:pPr>
      <w:r w:rsidRPr="00246FC1">
        <w:rPr>
          <w:b w:val="0"/>
          <w:lang w:val="ru-RU" w:eastAsia="ru-RU"/>
        </w:rPr>
        <w:t>затяжк</w:t>
      </w:r>
      <w:r w:rsidR="007D78FD" w:rsidRPr="00246FC1">
        <w:rPr>
          <w:b w:val="0"/>
          <w:lang w:val="ru-RU" w:eastAsia="ru-RU"/>
        </w:rPr>
        <w:t>и</w:t>
      </w:r>
      <w:r w:rsidRPr="00246FC1">
        <w:rPr>
          <w:b w:val="0"/>
          <w:lang w:val="ru-RU" w:eastAsia="ru-RU"/>
        </w:rPr>
        <w:t xml:space="preserve"> всех ослабленных крепежных элементов, уплотнений, сальников и т.п.;</w:t>
      </w:r>
    </w:p>
    <w:p w:rsidR="00E02379" w:rsidRPr="00246FC1" w:rsidRDefault="00E02379" w:rsidP="00082BC5">
      <w:pPr>
        <w:pStyle w:val="afffffc"/>
        <w:widowControl w:val="0"/>
        <w:numPr>
          <w:ilvl w:val="3"/>
          <w:numId w:val="155"/>
        </w:numPr>
        <w:tabs>
          <w:tab w:val="clear" w:pos="2347"/>
          <w:tab w:val="left" w:pos="567"/>
          <w:tab w:val="num" w:pos="1985"/>
        </w:tabs>
        <w:spacing w:before="120" w:after="120" w:line="240" w:lineRule="auto"/>
        <w:ind w:left="1985" w:hanging="567"/>
        <w:jc w:val="both"/>
        <w:rPr>
          <w:b w:val="0"/>
          <w:lang w:val="ru-RU" w:eastAsia="ru-RU"/>
        </w:rPr>
      </w:pPr>
      <w:r w:rsidRPr="00246FC1">
        <w:rPr>
          <w:b w:val="0"/>
          <w:lang w:val="ru-RU" w:eastAsia="ru-RU"/>
        </w:rPr>
        <w:t>дозаправк</w:t>
      </w:r>
      <w:r w:rsidR="007D78FD" w:rsidRPr="00246FC1">
        <w:rPr>
          <w:b w:val="0"/>
          <w:lang w:val="ru-RU" w:eastAsia="ru-RU"/>
        </w:rPr>
        <w:t>и</w:t>
      </w:r>
      <w:r w:rsidRPr="00246FC1">
        <w:rPr>
          <w:b w:val="0"/>
          <w:lang w:val="ru-RU" w:eastAsia="ru-RU"/>
        </w:rPr>
        <w:t xml:space="preserve"> изделия расходными материалами, жидкостями, газами и т.п.;</w:t>
      </w:r>
    </w:p>
    <w:p w:rsidR="00E02379" w:rsidRPr="00246FC1" w:rsidRDefault="007D78FD" w:rsidP="00082BC5">
      <w:pPr>
        <w:pStyle w:val="afffffc"/>
        <w:widowControl w:val="0"/>
        <w:numPr>
          <w:ilvl w:val="3"/>
          <w:numId w:val="155"/>
        </w:numPr>
        <w:tabs>
          <w:tab w:val="clear" w:pos="2347"/>
          <w:tab w:val="left" w:pos="567"/>
          <w:tab w:val="num" w:pos="1985"/>
        </w:tabs>
        <w:spacing w:before="120" w:after="120" w:line="240" w:lineRule="auto"/>
        <w:ind w:left="1985" w:hanging="567"/>
        <w:jc w:val="both"/>
        <w:rPr>
          <w:b w:val="0"/>
          <w:lang w:val="ru-RU" w:eastAsia="ru-RU"/>
        </w:rPr>
      </w:pPr>
      <w:r w:rsidRPr="00246FC1">
        <w:rPr>
          <w:b w:val="0"/>
          <w:lang w:val="ru-RU" w:eastAsia="ru-RU"/>
        </w:rPr>
        <w:t>замены</w:t>
      </w:r>
      <w:r w:rsidR="00E02379" w:rsidRPr="00246FC1">
        <w:rPr>
          <w:b w:val="0"/>
          <w:lang w:val="ru-RU" w:eastAsia="ru-RU"/>
        </w:rPr>
        <w:t xml:space="preserve"> отказавших предохранителей, индикаторных лампочек и т.п.;</w:t>
      </w:r>
    </w:p>
    <w:p w:rsidR="005D219C" w:rsidRPr="00246FC1" w:rsidRDefault="00E02379" w:rsidP="00082BC5">
      <w:pPr>
        <w:pStyle w:val="afffffc"/>
        <w:widowControl w:val="0"/>
        <w:numPr>
          <w:ilvl w:val="3"/>
          <w:numId w:val="155"/>
        </w:numPr>
        <w:tabs>
          <w:tab w:val="clear" w:pos="2347"/>
          <w:tab w:val="left" w:pos="567"/>
          <w:tab w:val="num" w:pos="1985"/>
        </w:tabs>
        <w:spacing w:before="120" w:after="120" w:line="240" w:lineRule="auto"/>
        <w:ind w:left="1985" w:hanging="567"/>
        <w:jc w:val="both"/>
        <w:rPr>
          <w:b w:val="0"/>
          <w:lang w:val="ru-RU" w:eastAsia="ru-RU"/>
        </w:rPr>
      </w:pPr>
      <w:r w:rsidRPr="00246FC1">
        <w:rPr>
          <w:b w:val="0"/>
          <w:lang w:val="ru-RU" w:eastAsia="ru-RU"/>
        </w:rPr>
        <w:t>ины</w:t>
      </w:r>
      <w:r w:rsidR="007D78FD" w:rsidRPr="00246FC1">
        <w:rPr>
          <w:b w:val="0"/>
          <w:lang w:val="ru-RU" w:eastAsia="ru-RU"/>
        </w:rPr>
        <w:t>х</w:t>
      </w:r>
      <w:r w:rsidRPr="00246FC1">
        <w:rPr>
          <w:b w:val="0"/>
          <w:lang w:val="ru-RU" w:eastAsia="ru-RU"/>
        </w:rPr>
        <w:t xml:space="preserve"> планово</w:t>
      </w:r>
      <w:r w:rsidR="007D78FD" w:rsidRPr="00246FC1">
        <w:rPr>
          <w:b w:val="0"/>
          <w:lang w:val="ru-RU" w:eastAsia="ru-RU"/>
        </w:rPr>
        <w:t>-предупредительных</w:t>
      </w:r>
      <w:r w:rsidRPr="00246FC1">
        <w:rPr>
          <w:b w:val="0"/>
          <w:lang w:val="ru-RU" w:eastAsia="ru-RU"/>
        </w:rPr>
        <w:t xml:space="preserve"> работ, специфически</w:t>
      </w:r>
      <w:r w:rsidR="007D78FD" w:rsidRPr="00246FC1">
        <w:rPr>
          <w:b w:val="0"/>
          <w:lang w:val="ru-RU" w:eastAsia="ru-RU"/>
        </w:rPr>
        <w:t>х</w:t>
      </w:r>
      <w:r w:rsidRPr="00246FC1">
        <w:rPr>
          <w:b w:val="0"/>
          <w:lang w:val="ru-RU" w:eastAsia="ru-RU"/>
        </w:rPr>
        <w:t xml:space="preserve"> для данного образца изделий согласно эксплуатационной документации;</w:t>
      </w:r>
    </w:p>
    <w:p w:rsidR="007314B7" w:rsidRPr="00246FC1" w:rsidRDefault="007314B7" w:rsidP="00082BC5">
      <w:pPr>
        <w:pStyle w:val="afffffc"/>
        <w:widowControl w:val="0"/>
        <w:numPr>
          <w:ilvl w:val="2"/>
          <w:numId w:val="155"/>
        </w:numPr>
        <w:tabs>
          <w:tab w:val="left" w:pos="567"/>
        </w:tabs>
        <w:spacing w:before="120" w:after="120" w:line="240" w:lineRule="auto"/>
        <w:jc w:val="both"/>
        <w:rPr>
          <w:b w:val="0"/>
          <w:lang w:val="ru-RU" w:eastAsia="ru-RU"/>
        </w:rPr>
      </w:pPr>
      <w:r w:rsidRPr="00246FC1">
        <w:rPr>
          <w:b w:val="0"/>
          <w:lang w:val="ru-RU" w:eastAsia="ru-RU"/>
        </w:rPr>
        <w:t>осуществление периодического контроля технического состояния изделия медицинской техники;</w:t>
      </w:r>
    </w:p>
    <w:p w:rsidR="00160A9D" w:rsidRPr="00246FC1" w:rsidRDefault="00567CBC" w:rsidP="00082BC5">
      <w:pPr>
        <w:pStyle w:val="afffffc"/>
        <w:widowControl w:val="0"/>
        <w:numPr>
          <w:ilvl w:val="2"/>
          <w:numId w:val="155"/>
        </w:numPr>
        <w:tabs>
          <w:tab w:val="left" w:pos="567"/>
        </w:tabs>
        <w:spacing w:before="120" w:after="120" w:line="240" w:lineRule="auto"/>
        <w:jc w:val="both"/>
        <w:rPr>
          <w:b w:val="0"/>
          <w:lang w:val="ru-RU" w:eastAsia="ru-RU"/>
        </w:rPr>
      </w:pPr>
      <w:r w:rsidRPr="00246FC1">
        <w:rPr>
          <w:b w:val="0"/>
          <w:lang w:val="ru-RU" w:eastAsia="ru-RU"/>
        </w:rPr>
        <w:t xml:space="preserve">обеспечение послегарантийного </w:t>
      </w:r>
      <w:r w:rsidR="00EF3882" w:rsidRPr="00246FC1">
        <w:rPr>
          <w:b w:val="0"/>
          <w:lang w:val="ru-RU" w:eastAsia="ru-RU"/>
        </w:rPr>
        <w:t xml:space="preserve">сервиса </w:t>
      </w:r>
      <w:r w:rsidRPr="00246FC1">
        <w:rPr>
          <w:b w:val="0"/>
          <w:lang w:val="ru-RU" w:eastAsia="ru-RU"/>
        </w:rPr>
        <w:t xml:space="preserve">медицинской техники, включая </w:t>
      </w:r>
      <w:r w:rsidR="00EF3882" w:rsidRPr="00246FC1">
        <w:rPr>
          <w:b w:val="0"/>
          <w:lang w:val="ru-RU" w:eastAsia="ru-RU"/>
        </w:rPr>
        <w:t xml:space="preserve">ее </w:t>
      </w:r>
      <w:r w:rsidRPr="00246FC1">
        <w:rPr>
          <w:b w:val="0"/>
          <w:lang w:val="ru-RU" w:eastAsia="ru-RU"/>
        </w:rPr>
        <w:t>текущий ремонт путем</w:t>
      </w:r>
      <w:r w:rsidR="00160A9D" w:rsidRPr="00246FC1">
        <w:rPr>
          <w:b w:val="0"/>
          <w:lang w:val="ru-RU" w:eastAsia="ru-RU"/>
        </w:rPr>
        <w:t>:</w:t>
      </w:r>
    </w:p>
    <w:p w:rsidR="00160A9D" w:rsidRPr="00246FC1" w:rsidRDefault="00160A9D" w:rsidP="00082BC5">
      <w:pPr>
        <w:pStyle w:val="afffffc"/>
        <w:widowControl w:val="0"/>
        <w:numPr>
          <w:ilvl w:val="3"/>
          <w:numId w:val="155"/>
        </w:numPr>
        <w:tabs>
          <w:tab w:val="clear" w:pos="2347"/>
          <w:tab w:val="left" w:pos="567"/>
          <w:tab w:val="num" w:pos="1985"/>
        </w:tabs>
        <w:spacing w:before="120" w:after="120" w:line="240" w:lineRule="auto"/>
        <w:ind w:left="1701" w:hanging="283"/>
        <w:jc w:val="both"/>
        <w:rPr>
          <w:b w:val="0"/>
          <w:lang w:val="ru-RU" w:eastAsia="ru-RU"/>
        </w:rPr>
      </w:pPr>
      <w:r w:rsidRPr="00246FC1">
        <w:rPr>
          <w:b w:val="0"/>
          <w:lang w:val="ru-RU" w:eastAsia="ru-RU"/>
        </w:rPr>
        <w:t xml:space="preserve">заключения </w:t>
      </w:r>
      <w:r w:rsidR="00917B92" w:rsidRPr="00246FC1">
        <w:rPr>
          <w:b w:val="0"/>
          <w:lang w:val="ru-RU" w:eastAsia="ru-RU"/>
        </w:rPr>
        <w:t>договоров</w:t>
      </w:r>
      <w:r w:rsidRPr="00246FC1">
        <w:rPr>
          <w:b w:val="0"/>
          <w:lang w:val="ru-RU" w:eastAsia="ru-RU"/>
        </w:rPr>
        <w:t xml:space="preserve"> со службой, имеющей соответствующие Разрешения; либо</w:t>
      </w:r>
    </w:p>
    <w:p w:rsidR="00567CBC" w:rsidRPr="00246FC1" w:rsidRDefault="00160A9D" w:rsidP="00082BC5">
      <w:pPr>
        <w:pStyle w:val="afffffc"/>
        <w:widowControl w:val="0"/>
        <w:numPr>
          <w:ilvl w:val="3"/>
          <w:numId w:val="155"/>
        </w:numPr>
        <w:tabs>
          <w:tab w:val="clear" w:pos="2347"/>
          <w:tab w:val="left" w:pos="567"/>
          <w:tab w:val="num" w:pos="1985"/>
        </w:tabs>
        <w:spacing w:before="120" w:after="120" w:line="240" w:lineRule="auto"/>
        <w:ind w:left="1701" w:hanging="283"/>
        <w:jc w:val="both"/>
        <w:rPr>
          <w:b w:val="0"/>
          <w:lang w:val="ru-RU" w:eastAsia="ru-RU"/>
        </w:rPr>
      </w:pPr>
      <w:r w:rsidRPr="00246FC1">
        <w:rPr>
          <w:b w:val="0"/>
          <w:lang w:val="ru-RU" w:eastAsia="ru-RU"/>
        </w:rPr>
        <w:t>силами штатных специалистов или подразделений Операторов по эксплуатации;</w:t>
      </w:r>
    </w:p>
    <w:p w:rsidR="00E02379" w:rsidRPr="00246FC1" w:rsidRDefault="00E02379" w:rsidP="00082BC5">
      <w:pPr>
        <w:pStyle w:val="afffffc"/>
        <w:widowControl w:val="0"/>
        <w:numPr>
          <w:ilvl w:val="2"/>
          <w:numId w:val="155"/>
        </w:numPr>
        <w:tabs>
          <w:tab w:val="left" w:pos="567"/>
        </w:tabs>
        <w:spacing w:before="120" w:after="120" w:line="240" w:lineRule="auto"/>
        <w:jc w:val="both"/>
        <w:rPr>
          <w:b w:val="0"/>
          <w:lang w:val="ru-RU" w:eastAsia="ru-RU"/>
        </w:rPr>
      </w:pPr>
      <w:r w:rsidRPr="00246FC1">
        <w:rPr>
          <w:b w:val="0"/>
          <w:lang w:val="ru-RU" w:eastAsia="ru-RU"/>
        </w:rPr>
        <w:t xml:space="preserve">ведение </w:t>
      </w:r>
      <w:r w:rsidRPr="00246FC1">
        <w:rPr>
          <w:b w:val="0"/>
          <w:lang w:val="ru-RU"/>
        </w:rPr>
        <w:t>учетно-отчетной документации в отношении медицинской техники;</w:t>
      </w:r>
    </w:p>
    <w:p w:rsidR="00D506A7" w:rsidRPr="00246FC1" w:rsidRDefault="00E02379" w:rsidP="00082BC5">
      <w:pPr>
        <w:pStyle w:val="afffffc"/>
        <w:widowControl w:val="0"/>
        <w:numPr>
          <w:ilvl w:val="2"/>
          <w:numId w:val="155"/>
        </w:numPr>
        <w:tabs>
          <w:tab w:val="left" w:pos="567"/>
        </w:tabs>
        <w:spacing w:before="120" w:after="120" w:line="240" w:lineRule="auto"/>
        <w:jc w:val="both"/>
        <w:rPr>
          <w:b w:val="0"/>
          <w:lang w:val="ru-RU" w:eastAsia="ru-RU"/>
        </w:rPr>
      </w:pPr>
      <w:r w:rsidRPr="00246FC1">
        <w:rPr>
          <w:b w:val="0"/>
          <w:lang w:val="ru-RU" w:eastAsia="ru-RU"/>
        </w:rPr>
        <w:t>обеспечение медицинского оборудования расходными материалами и изделиями одноразового использования</w:t>
      </w:r>
      <w:r w:rsidR="00D506A7" w:rsidRPr="00246FC1">
        <w:rPr>
          <w:b w:val="0"/>
          <w:lang w:val="ru-RU" w:eastAsia="ru-RU"/>
        </w:rPr>
        <w:t>;</w:t>
      </w:r>
    </w:p>
    <w:p w:rsidR="00D506A7" w:rsidRPr="00246FC1" w:rsidRDefault="00D506A7" w:rsidP="00082BC5">
      <w:pPr>
        <w:pStyle w:val="afffffc"/>
        <w:widowControl w:val="0"/>
        <w:numPr>
          <w:ilvl w:val="2"/>
          <w:numId w:val="155"/>
        </w:numPr>
        <w:tabs>
          <w:tab w:val="left" w:pos="567"/>
        </w:tabs>
        <w:spacing w:before="120" w:after="120" w:line="240" w:lineRule="auto"/>
        <w:jc w:val="both"/>
        <w:rPr>
          <w:b w:val="0"/>
          <w:lang w:val="ru-RU" w:eastAsia="ru-RU"/>
        </w:rPr>
      </w:pPr>
      <w:r w:rsidRPr="00246FC1">
        <w:rPr>
          <w:b w:val="0"/>
          <w:lang w:val="ru-RU" w:eastAsia="ru-RU"/>
        </w:rPr>
        <w:t>сопровождение договоров на поставку энергоносителей;</w:t>
      </w:r>
    </w:p>
    <w:p w:rsidR="00D506A7" w:rsidRPr="00246FC1" w:rsidRDefault="00D506A7" w:rsidP="00082BC5">
      <w:pPr>
        <w:pStyle w:val="afffffc"/>
        <w:widowControl w:val="0"/>
        <w:numPr>
          <w:ilvl w:val="2"/>
          <w:numId w:val="155"/>
        </w:numPr>
        <w:tabs>
          <w:tab w:val="left" w:pos="567"/>
        </w:tabs>
        <w:spacing w:before="120" w:after="120" w:line="240" w:lineRule="auto"/>
        <w:jc w:val="both"/>
        <w:rPr>
          <w:b w:val="0"/>
          <w:lang w:val="ru-RU" w:eastAsia="ru-RU"/>
        </w:rPr>
      </w:pPr>
      <w:r w:rsidRPr="00246FC1">
        <w:rPr>
          <w:b w:val="0"/>
          <w:lang w:val="ru-RU" w:eastAsia="ru-RU"/>
        </w:rPr>
        <w:t>клининговые услуги</w:t>
      </w:r>
      <w:r w:rsidR="00C27AB1" w:rsidRPr="00246FC1">
        <w:rPr>
          <w:b w:val="0"/>
          <w:lang w:val="ru-RU" w:eastAsia="ru-RU"/>
        </w:rPr>
        <w:t xml:space="preserve"> (в части не покрытой пунктом 2.6(</w:t>
      </w:r>
      <w:r w:rsidR="006079A4" w:rsidRPr="00246FC1">
        <w:rPr>
          <w:b w:val="0"/>
          <w:lang w:val="ru-RU" w:eastAsia="ru-RU"/>
        </w:rPr>
        <w:t>с</w:t>
      </w:r>
      <w:r w:rsidR="00C27AB1" w:rsidRPr="00246FC1">
        <w:rPr>
          <w:b w:val="0"/>
          <w:lang w:val="ru-RU" w:eastAsia="ru-RU"/>
        </w:rPr>
        <w:t>) Приложения 5(</w:t>
      </w:r>
      <w:r w:rsidR="00C27AB1" w:rsidRPr="00246FC1">
        <w:rPr>
          <w:b w:val="0"/>
          <w:i/>
          <w:lang w:val="ru-RU" w:eastAsia="ru-RU"/>
        </w:rPr>
        <w:t>Требования к регламенту технического обслуживания</w:t>
      </w:r>
      <w:r w:rsidR="00C27AB1" w:rsidRPr="00246FC1">
        <w:rPr>
          <w:b w:val="0"/>
          <w:lang w:val="ru-RU" w:eastAsia="ru-RU"/>
        </w:rPr>
        <w:t>))</w:t>
      </w:r>
      <w:r w:rsidRPr="00246FC1">
        <w:rPr>
          <w:b w:val="0"/>
          <w:lang w:val="ru-RU" w:eastAsia="ru-RU"/>
        </w:rPr>
        <w:t>;</w:t>
      </w:r>
    </w:p>
    <w:p w:rsidR="00D506A7" w:rsidRPr="00246FC1" w:rsidRDefault="00D506A7" w:rsidP="00082BC5">
      <w:pPr>
        <w:pStyle w:val="afffffc"/>
        <w:widowControl w:val="0"/>
        <w:numPr>
          <w:ilvl w:val="2"/>
          <w:numId w:val="155"/>
        </w:numPr>
        <w:tabs>
          <w:tab w:val="left" w:pos="567"/>
        </w:tabs>
        <w:spacing w:before="120" w:after="120" w:line="240" w:lineRule="auto"/>
        <w:jc w:val="both"/>
        <w:rPr>
          <w:b w:val="0"/>
          <w:lang w:val="ru-RU" w:eastAsia="ru-RU"/>
        </w:rPr>
      </w:pPr>
      <w:r w:rsidRPr="00246FC1">
        <w:rPr>
          <w:b w:val="0"/>
          <w:lang w:val="ru-RU" w:eastAsia="ru-RU"/>
        </w:rPr>
        <w:t xml:space="preserve">охрана помещений </w:t>
      </w:r>
      <w:r w:rsidR="00AF16DA" w:rsidRPr="00246FC1">
        <w:rPr>
          <w:b w:val="0"/>
          <w:lang w:val="ru-RU" w:eastAsia="ru-RU"/>
        </w:rPr>
        <w:t>О</w:t>
      </w:r>
      <w:r w:rsidRPr="00246FC1">
        <w:rPr>
          <w:b w:val="0"/>
          <w:lang w:val="ru-RU" w:eastAsia="ru-RU"/>
        </w:rPr>
        <w:t>бъекта соглашения;</w:t>
      </w:r>
    </w:p>
    <w:p w:rsidR="00D506A7" w:rsidRPr="00246FC1" w:rsidRDefault="00D506A7" w:rsidP="00082BC5">
      <w:pPr>
        <w:pStyle w:val="afffffc"/>
        <w:widowControl w:val="0"/>
        <w:numPr>
          <w:ilvl w:val="2"/>
          <w:numId w:val="155"/>
        </w:numPr>
        <w:tabs>
          <w:tab w:val="left" w:pos="567"/>
        </w:tabs>
        <w:spacing w:before="120" w:after="120" w:line="240" w:lineRule="auto"/>
        <w:jc w:val="both"/>
        <w:rPr>
          <w:b w:val="0"/>
          <w:lang w:val="ru-RU" w:eastAsia="ru-RU"/>
        </w:rPr>
      </w:pPr>
      <w:r w:rsidRPr="00246FC1">
        <w:rPr>
          <w:b w:val="0"/>
          <w:lang w:val="ru-RU" w:eastAsia="ru-RU"/>
        </w:rPr>
        <w:t>вывоз и утилизация медицинских отходов;</w:t>
      </w:r>
    </w:p>
    <w:p w:rsidR="0079524E" w:rsidRPr="00246FC1" w:rsidRDefault="00D506A7" w:rsidP="00082BC5">
      <w:pPr>
        <w:pStyle w:val="afffffc"/>
        <w:widowControl w:val="0"/>
        <w:numPr>
          <w:ilvl w:val="2"/>
          <w:numId w:val="155"/>
        </w:numPr>
        <w:tabs>
          <w:tab w:val="left" w:pos="567"/>
        </w:tabs>
        <w:spacing w:before="120" w:after="120" w:line="240" w:lineRule="auto"/>
        <w:jc w:val="both"/>
        <w:rPr>
          <w:b w:val="0"/>
          <w:lang w:val="ru-RU" w:eastAsia="ru-RU"/>
        </w:rPr>
      </w:pPr>
      <w:r w:rsidRPr="00246FC1">
        <w:rPr>
          <w:b w:val="0"/>
          <w:lang w:val="ru-RU" w:eastAsia="ru-RU"/>
        </w:rPr>
        <w:t xml:space="preserve">проведение дератизации, дезинсекции помещений, противоклещевая обработка территории </w:t>
      </w:r>
      <w:r w:rsidR="00AF16DA" w:rsidRPr="00246FC1">
        <w:rPr>
          <w:b w:val="0"/>
          <w:lang w:val="ru-RU" w:eastAsia="ru-RU"/>
        </w:rPr>
        <w:t>О</w:t>
      </w:r>
      <w:r w:rsidRPr="00246FC1">
        <w:rPr>
          <w:b w:val="0"/>
          <w:lang w:val="ru-RU" w:eastAsia="ru-RU"/>
        </w:rPr>
        <w:t>бъекта соглашения</w:t>
      </w:r>
      <w:r w:rsidR="0079524E" w:rsidRPr="00246FC1">
        <w:rPr>
          <w:b w:val="0"/>
          <w:lang w:val="ru-RU" w:eastAsia="ru-RU"/>
        </w:rPr>
        <w:t>;</w:t>
      </w:r>
    </w:p>
    <w:p w:rsidR="0079524E" w:rsidRPr="00246FC1" w:rsidRDefault="0079524E" w:rsidP="00082BC5">
      <w:pPr>
        <w:pStyle w:val="afffffc"/>
        <w:widowControl w:val="0"/>
        <w:numPr>
          <w:ilvl w:val="2"/>
          <w:numId w:val="155"/>
        </w:numPr>
        <w:tabs>
          <w:tab w:val="left" w:pos="567"/>
        </w:tabs>
        <w:spacing w:before="120" w:after="120" w:line="240" w:lineRule="auto"/>
        <w:jc w:val="both"/>
        <w:rPr>
          <w:lang w:val="ru-RU" w:eastAsia="ru-RU"/>
        </w:rPr>
      </w:pPr>
      <w:r w:rsidRPr="00246FC1">
        <w:rPr>
          <w:b w:val="0"/>
          <w:lang w:val="ru-RU" w:eastAsia="ru-RU"/>
        </w:rPr>
        <w:t>проведение</w:t>
      </w:r>
      <w:r w:rsidR="00C11675">
        <w:rPr>
          <w:b w:val="0"/>
          <w:lang w:val="ru-RU" w:eastAsia="ru-RU"/>
        </w:rPr>
        <w:t xml:space="preserve"> </w:t>
      </w:r>
      <w:r w:rsidRPr="00246FC1">
        <w:rPr>
          <w:b w:val="0"/>
          <w:lang w:val="ru-RU" w:eastAsia="ru-RU"/>
        </w:rPr>
        <w:t>текущего ремонта</w:t>
      </w:r>
      <w:r w:rsidR="007A69B6" w:rsidRPr="00246FC1">
        <w:rPr>
          <w:b w:val="0"/>
          <w:lang w:val="ru-RU" w:eastAsia="ru-RU"/>
        </w:rPr>
        <w:t xml:space="preserve"> зданий (помещений) </w:t>
      </w:r>
      <w:r w:rsidR="00AF16DA" w:rsidRPr="00246FC1">
        <w:rPr>
          <w:b w:val="0"/>
          <w:lang w:val="ru-RU" w:eastAsia="ru-RU"/>
        </w:rPr>
        <w:t>О</w:t>
      </w:r>
      <w:r w:rsidR="007A69B6" w:rsidRPr="00246FC1">
        <w:rPr>
          <w:b w:val="0"/>
          <w:lang w:val="ru-RU" w:eastAsia="ru-RU"/>
        </w:rPr>
        <w:t>бъекта соглашения, их частей.</w:t>
      </w:r>
    </w:p>
    <w:p w:rsidR="006C68E2" w:rsidRPr="00246FC1" w:rsidRDefault="006C68E2" w:rsidP="00082BC5">
      <w:pPr>
        <w:pStyle w:val="afffffc"/>
        <w:widowControl w:val="0"/>
        <w:numPr>
          <w:ilvl w:val="1"/>
          <w:numId w:val="155"/>
        </w:numPr>
        <w:tabs>
          <w:tab w:val="left" w:pos="567"/>
        </w:tabs>
        <w:spacing w:before="120" w:after="120" w:line="240" w:lineRule="auto"/>
        <w:ind w:left="567" w:hanging="567"/>
        <w:jc w:val="both"/>
        <w:rPr>
          <w:b w:val="0"/>
          <w:lang w:val="ru-RU" w:eastAsia="ru-RU"/>
        </w:rPr>
      </w:pPr>
      <w:r w:rsidRPr="00246FC1">
        <w:rPr>
          <w:b w:val="0"/>
          <w:lang w:val="ru-RU" w:eastAsia="ru-RU"/>
        </w:rPr>
        <w:t>Регламент должен устанавливать порядок взаимодействия Частного партнера (Оператора по техническому обслуживанию) с Оператор</w:t>
      </w:r>
      <w:r w:rsidR="00AF16DA" w:rsidRPr="00246FC1">
        <w:rPr>
          <w:b w:val="0"/>
          <w:lang w:val="ru-RU" w:eastAsia="ru-RU"/>
        </w:rPr>
        <w:t>о</w:t>
      </w:r>
      <w:r w:rsidRPr="00246FC1">
        <w:rPr>
          <w:b w:val="0"/>
          <w:lang w:val="ru-RU" w:eastAsia="ru-RU"/>
        </w:rPr>
        <w:t xml:space="preserve">м по эксплуатации, включая порядок </w:t>
      </w:r>
      <w:r w:rsidR="00104D6E" w:rsidRPr="00246FC1">
        <w:rPr>
          <w:b w:val="0"/>
          <w:lang w:val="ru-RU" w:eastAsia="ru-RU"/>
        </w:rPr>
        <w:t>предоставления Частному партнеру (</w:t>
      </w:r>
      <w:r w:rsidR="003B4E31" w:rsidRPr="00246FC1">
        <w:rPr>
          <w:b w:val="0"/>
          <w:lang w:val="ru-RU" w:eastAsia="ru-RU"/>
        </w:rPr>
        <w:t>Оператору</w:t>
      </w:r>
      <w:r w:rsidR="00104D6E" w:rsidRPr="00246FC1">
        <w:rPr>
          <w:b w:val="0"/>
          <w:lang w:val="ru-RU" w:eastAsia="ru-RU"/>
        </w:rPr>
        <w:t xml:space="preserve"> по техническому обслуживанию) доступа на </w:t>
      </w:r>
      <w:r w:rsidR="00AF16DA" w:rsidRPr="00246FC1">
        <w:rPr>
          <w:b w:val="0"/>
          <w:lang w:val="ru-RU" w:eastAsia="ru-RU"/>
        </w:rPr>
        <w:t>О</w:t>
      </w:r>
      <w:r w:rsidR="00104D6E" w:rsidRPr="00246FC1">
        <w:rPr>
          <w:b w:val="0"/>
          <w:lang w:val="ru-RU" w:eastAsia="ru-RU"/>
        </w:rPr>
        <w:t>бъект соглашения, а также порядок взаимодействия в случае поведения ремонтных работ.</w:t>
      </w:r>
    </w:p>
    <w:p w:rsidR="006C68E2" w:rsidRPr="00246FC1" w:rsidRDefault="006C68E2" w:rsidP="00082BC5">
      <w:pPr>
        <w:pStyle w:val="afffffc"/>
        <w:widowControl w:val="0"/>
        <w:numPr>
          <w:ilvl w:val="1"/>
          <w:numId w:val="155"/>
        </w:numPr>
        <w:tabs>
          <w:tab w:val="left" w:pos="567"/>
        </w:tabs>
        <w:spacing w:before="120" w:after="120" w:line="240" w:lineRule="auto"/>
        <w:ind w:left="567" w:hanging="567"/>
        <w:jc w:val="both"/>
        <w:rPr>
          <w:b w:val="0"/>
          <w:lang w:val="ru-RU" w:eastAsia="ru-RU"/>
        </w:rPr>
      </w:pPr>
      <w:r w:rsidRPr="00246FC1">
        <w:rPr>
          <w:b w:val="0"/>
          <w:lang w:val="ru-RU" w:eastAsia="ru-RU"/>
        </w:rPr>
        <w:t>Регламентные работы должны проводиться по годовому плану Технического обслуживания, составляемому по форме, утвержденной Регламентом.</w:t>
      </w:r>
    </w:p>
    <w:p w:rsidR="006C68E2" w:rsidRPr="00246FC1" w:rsidRDefault="00AF16DA" w:rsidP="00082BC5">
      <w:pPr>
        <w:pStyle w:val="afffffc"/>
        <w:widowControl w:val="0"/>
        <w:numPr>
          <w:ilvl w:val="1"/>
          <w:numId w:val="155"/>
        </w:numPr>
        <w:tabs>
          <w:tab w:val="left" w:pos="567"/>
        </w:tabs>
        <w:spacing w:before="120" w:after="120" w:line="240" w:lineRule="auto"/>
        <w:ind w:left="567" w:hanging="567"/>
        <w:jc w:val="both"/>
        <w:rPr>
          <w:b w:val="0"/>
          <w:lang w:val="ru-RU" w:eastAsia="ru-RU"/>
        </w:rPr>
      </w:pPr>
      <w:r w:rsidRPr="00246FC1">
        <w:rPr>
          <w:b w:val="0"/>
          <w:lang w:val="ru-RU" w:eastAsia="ru-RU"/>
        </w:rPr>
        <w:t xml:space="preserve">Если </w:t>
      </w:r>
      <w:r w:rsidR="006C68E2" w:rsidRPr="00246FC1">
        <w:rPr>
          <w:b w:val="0"/>
          <w:lang w:val="ru-RU" w:eastAsia="ru-RU"/>
        </w:rPr>
        <w:t>Законодательством установлены или будут установлены иные требования, чем предусмотренные настоящим Приложением или Регламентом, то применяются требования, установленные Законодательством.</w:t>
      </w:r>
    </w:p>
    <w:p w:rsidR="00E04F6E" w:rsidRPr="00246FC1" w:rsidRDefault="00E04F6E" w:rsidP="004A1D2E">
      <w:pPr>
        <w:widowControl w:val="0"/>
        <w:spacing w:after="0" w:line="240" w:lineRule="auto"/>
        <w:rPr>
          <w:b/>
          <w:szCs w:val="24"/>
        </w:rPr>
      </w:pPr>
      <w:r w:rsidRPr="00246FC1">
        <w:rPr>
          <w:b/>
          <w:szCs w:val="24"/>
        </w:rPr>
        <w:br w:type="page"/>
      </w:r>
    </w:p>
    <w:p w:rsidR="00E04F6E" w:rsidRPr="00246FC1" w:rsidRDefault="00E04F6E" w:rsidP="00341C4C">
      <w:pPr>
        <w:pStyle w:val="af0"/>
        <w:widowControl w:val="0"/>
        <w:spacing w:after="0"/>
        <w:jc w:val="right"/>
        <w:outlineLvl w:val="0"/>
        <w:rPr>
          <w:color w:val="auto"/>
          <w:sz w:val="24"/>
          <w:szCs w:val="24"/>
        </w:rPr>
      </w:pPr>
      <w:bookmarkStart w:id="1340" w:name="_Toc517882092"/>
      <w:bookmarkStart w:id="1341" w:name="_Toc32312988"/>
      <w:r w:rsidRPr="00246FC1">
        <w:rPr>
          <w:color w:val="auto"/>
          <w:sz w:val="24"/>
          <w:szCs w:val="24"/>
        </w:rPr>
        <w:t xml:space="preserve">Приложение </w:t>
      </w:r>
      <w:r w:rsidR="002E7A01" w:rsidRPr="00246FC1">
        <w:rPr>
          <w:color w:val="auto"/>
          <w:sz w:val="24"/>
          <w:szCs w:val="24"/>
        </w:rPr>
        <w:t>6</w:t>
      </w:r>
      <w:bookmarkEnd w:id="1340"/>
      <w:bookmarkEnd w:id="1341"/>
    </w:p>
    <w:p w:rsidR="00D54EE6" w:rsidRPr="00246FC1" w:rsidRDefault="00D54EE6" w:rsidP="00D54EE6">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D54EE6" w:rsidRPr="00246FC1" w:rsidRDefault="00D54EE6" w:rsidP="00D54EE6">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D54EE6" w:rsidRPr="00246FC1" w:rsidRDefault="00C5666A" w:rsidP="00D54EE6">
      <w:pPr>
        <w:spacing w:after="0" w:line="240" w:lineRule="auto"/>
        <w:jc w:val="right"/>
        <w:rPr>
          <w:szCs w:val="24"/>
        </w:rPr>
      </w:pPr>
      <w:r w:rsidRPr="00246FC1">
        <w:rPr>
          <w:szCs w:val="24"/>
        </w:rPr>
        <w:t>объекта для оказания</w:t>
      </w:r>
      <w:r w:rsidR="00D54EE6" w:rsidRPr="00246FC1">
        <w:rPr>
          <w:szCs w:val="24"/>
        </w:rPr>
        <w:t xml:space="preserve"> первичной медико-санитарной помощи</w:t>
      </w:r>
    </w:p>
    <w:p w:rsidR="00524A21" w:rsidRPr="00246FC1" w:rsidRDefault="00524A21" w:rsidP="00524A21">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D54EE6" w:rsidRPr="00246FC1" w:rsidRDefault="00D54EE6" w:rsidP="00D54EE6"/>
    <w:p w:rsidR="00341E47" w:rsidRPr="00246FC1" w:rsidRDefault="00B80E5A" w:rsidP="00B80E5A">
      <w:pPr>
        <w:pStyle w:val="VSPD13"/>
        <w:widowControl w:val="0"/>
        <w:numPr>
          <w:ilvl w:val="0"/>
          <w:numId w:val="10"/>
        </w:numPr>
        <w:spacing w:after="0"/>
        <w:outlineLvl w:val="1"/>
      </w:pPr>
      <w:bookmarkStart w:id="1342" w:name="_Toc521266896"/>
      <w:bookmarkStart w:id="1343" w:name="_Toc517882093"/>
      <w:bookmarkStart w:id="1344" w:name="_Toc32312989"/>
      <w:r w:rsidRPr="00246FC1">
        <w:rPr>
          <w:caps w:val="0"/>
        </w:rPr>
        <w:t>ОТЧЕТНОСТЬИ КОНТРОЛЬ</w:t>
      </w:r>
      <w:bookmarkEnd w:id="1342"/>
      <w:bookmarkEnd w:id="1343"/>
      <w:bookmarkEnd w:id="1344"/>
    </w:p>
    <w:p w:rsidR="00FD5EFD" w:rsidRPr="00246FC1" w:rsidRDefault="00FD5EFD" w:rsidP="00082BC5">
      <w:pPr>
        <w:pStyle w:val="FWBL1"/>
        <w:numPr>
          <w:ilvl w:val="0"/>
          <w:numId w:val="54"/>
        </w:numPr>
        <w:tabs>
          <w:tab w:val="clear" w:pos="5399"/>
          <w:tab w:val="left" w:pos="0"/>
          <w:tab w:val="left" w:pos="567"/>
        </w:tabs>
        <w:spacing w:before="120" w:after="120"/>
        <w:outlineLvl w:val="9"/>
      </w:pPr>
      <w:r w:rsidRPr="00246FC1">
        <w:t>Общие положения и сроки предоставления отчетности</w:t>
      </w:r>
    </w:p>
    <w:p w:rsidR="00FD5EFD" w:rsidRPr="00246FC1" w:rsidRDefault="00FD5EFD" w:rsidP="00082BC5">
      <w:pPr>
        <w:pStyle w:val="afffffc"/>
        <w:widowControl w:val="0"/>
        <w:numPr>
          <w:ilvl w:val="1"/>
          <w:numId w:val="125"/>
        </w:numPr>
        <w:tabs>
          <w:tab w:val="left" w:pos="567"/>
        </w:tabs>
        <w:spacing w:before="120" w:after="120" w:line="240" w:lineRule="auto"/>
        <w:ind w:left="567" w:hanging="567"/>
        <w:jc w:val="both"/>
        <w:rPr>
          <w:b w:val="0"/>
          <w:lang w:val="ru-RU"/>
        </w:rPr>
      </w:pPr>
      <w:r w:rsidRPr="00246FC1">
        <w:rPr>
          <w:b w:val="0"/>
          <w:lang w:val="ru-RU"/>
        </w:rPr>
        <w:t>Частный партнер составляет и предоставляет Публичному партнеру документацию и информацию в объеме, сроки и порядке, установленные в настоящем Приложении (далее – «</w:t>
      </w:r>
      <w:r w:rsidRPr="00246FC1">
        <w:rPr>
          <w:lang w:val="ru-RU"/>
        </w:rPr>
        <w:t>Отчетность</w:t>
      </w:r>
      <w:r w:rsidRPr="00246FC1">
        <w:rPr>
          <w:b w:val="0"/>
          <w:lang w:val="ru-RU"/>
        </w:rPr>
        <w:t xml:space="preserve">»). </w:t>
      </w:r>
    </w:p>
    <w:p w:rsidR="00FD5EFD" w:rsidRPr="00246FC1" w:rsidRDefault="00FD5EFD" w:rsidP="00082BC5">
      <w:pPr>
        <w:pStyle w:val="afffffc"/>
        <w:widowControl w:val="0"/>
        <w:numPr>
          <w:ilvl w:val="1"/>
          <w:numId w:val="125"/>
        </w:numPr>
        <w:tabs>
          <w:tab w:val="left" w:pos="567"/>
        </w:tabs>
        <w:spacing w:before="120" w:after="120" w:line="240" w:lineRule="auto"/>
        <w:ind w:left="567" w:hanging="567"/>
        <w:jc w:val="both"/>
        <w:rPr>
          <w:b w:val="0"/>
          <w:lang w:val="ru-RU"/>
        </w:rPr>
      </w:pPr>
      <w:r w:rsidRPr="00246FC1">
        <w:rPr>
          <w:b w:val="0"/>
          <w:lang w:val="ru-RU"/>
        </w:rPr>
        <w:t xml:space="preserve">Частный партнер направляет Отчетность в порядке, предусмотренном для направления информации и документации согласно статье </w:t>
      </w:r>
      <w:r w:rsidR="00DB65E1" w:rsidRPr="00246FC1">
        <w:rPr>
          <w:b w:val="0"/>
          <w:lang w:val="ru-RU"/>
        </w:rPr>
        <w:fldChar w:fldCharType="begin"/>
      </w:r>
      <w:r w:rsidR="003D0DD0" w:rsidRPr="00246FC1">
        <w:rPr>
          <w:b w:val="0"/>
          <w:lang w:val="ru-RU"/>
        </w:rPr>
        <w:instrText xml:space="preserve"> REF _Ref506551992 \w \h </w:instrText>
      </w:r>
      <w:r w:rsidR="00DB65E1" w:rsidRPr="00246FC1">
        <w:rPr>
          <w:b w:val="0"/>
          <w:lang w:val="ru-RU"/>
        </w:rPr>
      </w:r>
      <w:r w:rsidR="00DB65E1" w:rsidRPr="00246FC1">
        <w:rPr>
          <w:b w:val="0"/>
          <w:lang w:val="ru-RU"/>
        </w:rPr>
        <w:fldChar w:fldCharType="separate"/>
      </w:r>
      <w:r w:rsidR="00D31602" w:rsidRPr="00246FC1">
        <w:rPr>
          <w:b w:val="0"/>
          <w:lang w:val="ru-RU"/>
        </w:rPr>
        <w:t>46</w:t>
      </w:r>
      <w:r w:rsidR="00DB65E1" w:rsidRPr="00246FC1">
        <w:rPr>
          <w:b w:val="0"/>
          <w:lang w:val="ru-RU"/>
        </w:rPr>
        <w:fldChar w:fldCharType="end"/>
      </w:r>
      <w:r w:rsidR="008C11DE" w:rsidRPr="00246FC1">
        <w:rPr>
          <w:b w:val="0"/>
          <w:lang w:val="ru-RU"/>
        </w:rPr>
        <w:t xml:space="preserve"> Соглашения</w:t>
      </w:r>
      <w:r w:rsidRPr="00246FC1">
        <w:rPr>
          <w:b w:val="0"/>
          <w:lang w:val="ru-RU"/>
        </w:rPr>
        <w:t>.</w:t>
      </w:r>
    </w:p>
    <w:p w:rsidR="00FD5EFD" w:rsidRPr="00246FC1" w:rsidRDefault="00FD5EFD" w:rsidP="00082BC5">
      <w:pPr>
        <w:pStyle w:val="afffffc"/>
        <w:widowControl w:val="0"/>
        <w:numPr>
          <w:ilvl w:val="1"/>
          <w:numId w:val="125"/>
        </w:numPr>
        <w:tabs>
          <w:tab w:val="left" w:pos="567"/>
        </w:tabs>
        <w:spacing w:before="120" w:after="120" w:line="240" w:lineRule="auto"/>
        <w:ind w:left="567" w:hanging="567"/>
        <w:jc w:val="both"/>
        <w:rPr>
          <w:b w:val="0"/>
          <w:lang w:val="ru-RU"/>
        </w:rPr>
      </w:pPr>
      <w:r w:rsidRPr="00246FC1">
        <w:rPr>
          <w:b w:val="0"/>
          <w:lang w:val="ru-RU"/>
        </w:rPr>
        <w:t>Отчеты составляются Частным партнером на русском языке. Если какой-либо документ, подтверждающий содержащиеся в Отчетности сведения, составлен на иностранном языке, то вместе с копией этого документа Частный партнер обязан предоставить Публичному партнеру его перевод на русский язык.</w:t>
      </w:r>
    </w:p>
    <w:p w:rsidR="00FD5EFD" w:rsidRPr="00246FC1" w:rsidRDefault="00FD5EFD" w:rsidP="00082BC5">
      <w:pPr>
        <w:pStyle w:val="afffffc"/>
        <w:widowControl w:val="0"/>
        <w:numPr>
          <w:ilvl w:val="1"/>
          <w:numId w:val="125"/>
        </w:numPr>
        <w:tabs>
          <w:tab w:val="left" w:pos="567"/>
        </w:tabs>
        <w:spacing w:before="120" w:after="120" w:line="240" w:lineRule="auto"/>
        <w:ind w:left="567" w:hanging="567"/>
        <w:jc w:val="both"/>
        <w:rPr>
          <w:b w:val="0"/>
          <w:lang w:val="ru-RU"/>
        </w:rPr>
      </w:pPr>
      <w:r w:rsidRPr="00246FC1">
        <w:rPr>
          <w:b w:val="0"/>
          <w:lang w:val="ru-RU"/>
        </w:rPr>
        <w:t>Отчетность должна состоять из единого документа – отчета за соответствующий период с указанием (ссылками) на соответствующие обосновывающие документы по каждому обстоятельству, событию, факту и приложения – указанные документы, их копии (далее – «</w:t>
      </w:r>
      <w:r w:rsidRPr="00246FC1">
        <w:rPr>
          <w:lang w:val="ru-RU"/>
        </w:rPr>
        <w:t>Отчет</w:t>
      </w:r>
      <w:r w:rsidRPr="00246FC1">
        <w:rPr>
          <w:b w:val="0"/>
          <w:lang w:val="ru-RU"/>
        </w:rPr>
        <w:t>»). Копии документов должны быть заверены подписью уполномоченного представителя Частного партнера.</w:t>
      </w:r>
    </w:p>
    <w:p w:rsidR="00FD5EFD" w:rsidRPr="00246FC1" w:rsidRDefault="00FD5EFD" w:rsidP="00082BC5">
      <w:pPr>
        <w:pStyle w:val="afffffc"/>
        <w:widowControl w:val="0"/>
        <w:numPr>
          <w:ilvl w:val="1"/>
          <w:numId w:val="125"/>
        </w:numPr>
        <w:tabs>
          <w:tab w:val="left" w:pos="567"/>
        </w:tabs>
        <w:spacing w:before="120" w:after="120" w:line="240" w:lineRule="auto"/>
        <w:ind w:left="567" w:hanging="567"/>
        <w:jc w:val="both"/>
        <w:rPr>
          <w:b w:val="0"/>
          <w:lang w:val="ru-RU"/>
        </w:rPr>
      </w:pPr>
      <w:r w:rsidRPr="00246FC1">
        <w:rPr>
          <w:b w:val="0"/>
          <w:lang w:val="ru-RU"/>
        </w:rPr>
        <w:t>Предоставляемые Отчеты, помимо документов, прямо предусмотренных настоящим Приложением, должны включать, копии документов, подтверждающих сведения, содержащиеся в Отчетах, либо ссылки на такие документы, если ранее они уже предоставлялись. Копии документов, подтверждающих содержащиеся в Отчетности сведения, должны быть заверены подписью уполномоченного представителя Частного партнера.</w:t>
      </w:r>
    </w:p>
    <w:p w:rsidR="00FD5EFD" w:rsidRPr="00246FC1" w:rsidRDefault="00FD5EFD" w:rsidP="00082BC5">
      <w:pPr>
        <w:pStyle w:val="afffffc"/>
        <w:widowControl w:val="0"/>
        <w:numPr>
          <w:ilvl w:val="1"/>
          <w:numId w:val="125"/>
        </w:numPr>
        <w:tabs>
          <w:tab w:val="left" w:pos="567"/>
        </w:tabs>
        <w:spacing w:before="120" w:after="120" w:line="240" w:lineRule="auto"/>
        <w:ind w:left="567" w:hanging="567"/>
        <w:jc w:val="both"/>
        <w:rPr>
          <w:b w:val="0"/>
          <w:lang w:val="ru-RU"/>
        </w:rPr>
      </w:pPr>
      <w:r w:rsidRPr="00246FC1">
        <w:rPr>
          <w:b w:val="0"/>
          <w:lang w:val="ru-RU"/>
        </w:rPr>
        <w:t>Частный партнер, в рамках исполнения Соглашения, должен представлять следующие Отчеты и документы Публичному партнеру в указанные периоды и сроки:</w:t>
      </w:r>
    </w:p>
    <w:p w:rsidR="00FD5EFD" w:rsidRPr="00246FC1" w:rsidRDefault="00FD5EFD" w:rsidP="00082BC5">
      <w:pPr>
        <w:pStyle w:val="afffffc"/>
        <w:widowControl w:val="0"/>
        <w:numPr>
          <w:ilvl w:val="2"/>
          <w:numId w:val="125"/>
        </w:numPr>
        <w:tabs>
          <w:tab w:val="clear" w:pos="1440"/>
          <w:tab w:val="left" w:pos="567"/>
          <w:tab w:val="num" w:pos="1134"/>
        </w:tabs>
        <w:spacing w:before="120" w:after="120" w:line="240" w:lineRule="auto"/>
        <w:ind w:left="1134" w:hanging="567"/>
        <w:jc w:val="both"/>
        <w:rPr>
          <w:rFonts w:eastAsia="MS Mincho"/>
          <w:b w:val="0"/>
          <w:lang w:val="ru-RU"/>
        </w:rPr>
      </w:pPr>
      <w:r w:rsidRPr="00246FC1">
        <w:rPr>
          <w:rFonts w:eastAsia="MS Mincho"/>
          <w:b w:val="0"/>
          <w:lang w:val="ru-RU"/>
        </w:rPr>
        <w:t>квартальные Отчеты на Инвестиционном этапе – в течение Инвестиционного этапа, до 25 числа первого месяца квартала, следующего за отчетным, за исключением соответствующего Отчета за четвертый квартал каждого календарного года, которая должна быть предоставлена Частным партнером не позднее 31 января квартала, следующего за отчетным;</w:t>
      </w:r>
    </w:p>
    <w:p w:rsidR="00FD5EFD" w:rsidRPr="00246FC1" w:rsidRDefault="00FD5EFD" w:rsidP="00082BC5">
      <w:pPr>
        <w:pStyle w:val="afffffc"/>
        <w:widowControl w:val="0"/>
        <w:numPr>
          <w:ilvl w:val="2"/>
          <w:numId w:val="125"/>
        </w:numPr>
        <w:tabs>
          <w:tab w:val="clear" w:pos="1440"/>
          <w:tab w:val="left" w:pos="567"/>
          <w:tab w:val="num" w:pos="1134"/>
        </w:tabs>
        <w:spacing w:before="120" w:after="120" w:line="240" w:lineRule="auto"/>
        <w:ind w:left="1134" w:hanging="567"/>
        <w:jc w:val="both"/>
        <w:rPr>
          <w:rFonts w:eastAsia="MS Mincho"/>
          <w:b w:val="0"/>
          <w:lang w:val="ru-RU"/>
        </w:rPr>
      </w:pPr>
      <w:r w:rsidRPr="00246FC1">
        <w:rPr>
          <w:rFonts w:eastAsia="MS Mincho"/>
          <w:b w:val="0"/>
          <w:lang w:val="ru-RU"/>
        </w:rPr>
        <w:t>квартальные Отчеты на Эксплуатационном этапе – в течение Эксплуатационного этапа, не позднее 25 числа первого месяца квартала, следующего за отчетным, за исключением соответствующего Отчета за четвертый квартал каждого календарного года, которая должна быть предоставлена Частным партнером не позднее 31 января квартала, следующего за отчетным;</w:t>
      </w:r>
    </w:p>
    <w:p w:rsidR="00FD5EFD" w:rsidRPr="00246FC1" w:rsidRDefault="00FD5EFD" w:rsidP="00082BC5">
      <w:pPr>
        <w:pStyle w:val="afffffc"/>
        <w:widowControl w:val="0"/>
        <w:numPr>
          <w:ilvl w:val="2"/>
          <w:numId w:val="125"/>
        </w:numPr>
        <w:tabs>
          <w:tab w:val="clear" w:pos="1440"/>
          <w:tab w:val="left" w:pos="567"/>
          <w:tab w:val="num" w:pos="1134"/>
        </w:tabs>
        <w:spacing w:before="120" w:after="120" w:line="240" w:lineRule="auto"/>
        <w:ind w:left="1134" w:hanging="567"/>
        <w:jc w:val="both"/>
        <w:rPr>
          <w:rFonts w:eastAsia="MS Mincho"/>
          <w:b w:val="0"/>
          <w:lang w:val="ru-RU"/>
        </w:rPr>
      </w:pPr>
      <w:r w:rsidRPr="00246FC1">
        <w:rPr>
          <w:rFonts w:eastAsia="MS Mincho"/>
          <w:b w:val="0"/>
          <w:lang w:val="ru-RU"/>
        </w:rPr>
        <w:t>ежегодные Отчеты – в течение Срока действия, не позднее 28 февраля года, следующего за отчетным;</w:t>
      </w:r>
    </w:p>
    <w:p w:rsidR="00FD5EFD" w:rsidRPr="00246FC1" w:rsidRDefault="00FD5EFD" w:rsidP="00082BC5">
      <w:pPr>
        <w:pStyle w:val="afffffc"/>
        <w:widowControl w:val="0"/>
        <w:numPr>
          <w:ilvl w:val="2"/>
          <w:numId w:val="125"/>
        </w:numPr>
        <w:tabs>
          <w:tab w:val="clear" w:pos="1440"/>
          <w:tab w:val="left" w:pos="567"/>
          <w:tab w:val="num" w:pos="1134"/>
        </w:tabs>
        <w:spacing w:before="120" w:after="120" w:line="240" w:lineRule="auto"/>
        <w:ind w:left="1134" w:hanging="567"/>
        <w:jc w:val="both"/>
        <w:rPr>
          <w:rFonts w:eastAsia="MS Mincho"/>
          <w:b w:val="0"/>
          <w:lang w:val="ru-RU"/>
        </w:rPr>
      </w:pPr>
      <w:r w:rsidRPr="00246FC1">
        <w:rPr>
          <w:rFonts w:eastAsia="MS Mincho"/>
          <w:b w:val="0"/>
          <w:lang w:val="ru-RU"/>
        </w:rPr>
        <w:t xml:space="preserve">финансовая Отчетность – в течение Эксплуатационного этапа, в срок, установленный пунктом </w:t>
      </w:r>
      <w:r w:rsidR="00BD7C0E" w:rsidRPr="00246FC1">
        <w:rPr>
          <w:lang w:val="ru-RU"/>
        </w:rPr>
        <w:fldChar w:fldCharType="begin"/>
      </w:r>
      <w:r w:rsidR="00BD7C0E" w:rsidRPr="00246FC1">
        <w:rPr>
          <w:lang w:val="ru-RU"/>
        </w:rPr>
        <w:instrText xml:space="preserve"> REF _Ref497567015 \r \h  \* MERGEFORMAT </w:instrText>
      </w:r>
      <w:r w:rsidR="00BD7C0E" w:rsidRPr="00246FC1">
        <w:rPr>
          <w:lang w:val="ru-RU"/>
        </w:rPr>
      </w:r>
      <w:r w:rsidR="00BD7C0E" w:rsidRPr="00246FC1">
        <w:rPr>
          <w:lang w:val="ru-RU"/>
        </w:rPr>
        <w:fldChar w:fldCharType="separate"/>
      </w:r>
      <w:r w:rsidR="00D31602" w:rsidRPr="00246FC1">
        <w:rPr>
          <w:rFonts w:eastAsia="MS Mincho"/>
          <w:b w:val="0"/>
          <w:lang w:val="ru-RU"/>
        </w:rPr>
        <w:t>5.2</w:t>
      </w:r>
      <w:r w:rsidR="00BD7C0E" w:rsidRPr="00246FC1">
        <w:rPr>
          <w:lang w:val="ru-RU"/>
        </w:rPr>
        <w:fldChar w:fldCharType="end"/>
      </w:r>
      <w:r w:rsidRPr="00246FC1">
        <w:rPr>
          <w:rFonts w:eastAsia="MS Mincho"/>
          <w:b w:val="0"/>
          <w:lang w:val="ru-RU"/>
        </w:rPr>
        <w:t xml:space="preserve"> настоящего Приложения. </w:t>
      </w:r>
    </w:p>
    <w:p w:rsidR="00FD5EFD" w:rsidRPr="00246FC1" w:rsidRDefault="00FD5EFD" w:rsidP="00082BC5">
      <w:pPr>
        <w:pStyle w:val="afffffc"/>
        <w:widowControl w:val="0"/>
        <w:numPr>
          <w:ilvl w:val="1"/>
          <w:numId w:val="125"/>
        </w:numPr>
        <w:tabs>
          <w:tab w:val="left" w:pos="567"/>
        </w:tabs>
        <w:spacing w:before="120" w:after="120" w:line="240" w:lineRule="auto"/>
        <w:ind w:left="567" w:hanging="567"/>
        <w:jc w:val="both"/>
        <w:rPr>
          <w:b w:val="0"/>
          <w:lang w:val="ru-RU"/>
        </w:rPr>
      </w:pPr>
      <w:r w:rsidRPr="00246FC1">
        <w:rPr>
          <w:b w:val="0"/>
          <w:lang w:val="ru-RU"/>
        </w:rPr>
        <w:t>Отчетность представляется для оценки и проверки полноты и относимости к Соглашению указанных в ней сведений. Публичный партнер вправе затребовать у Частного партнера разъяснения относительно представленной им информации, такой запрос должен быть сделан в письменной форме. Разъяснения на запрос должны быть представлены Частным партнером Публичному партнеру в письменной форме, в течение 10 (десяти) Рабочих дней с даты получения запроса.</w:t>
      </w:r>
    </w:p>
    <w:p w:rsidR="00FD5EFD" w:rsidRPr="00246FC1" w:rsidRDefault="00FD5EFD" w:rsidP="00082BC5">
      <w:pPr>
        <w:pStyle w:val="afffffc"/>
        <w:widowControl w:val="0"/>
        <w:numPr>
          <w:ilvl w:val="1"/>
          <w:numId w:val="125"/>
        </w:numPr>
        <w:tabs>
          <w:tab w:val="left" w:pos="567"/>
        </w:tabs>
        <w:spacing w:before="120" w:after="120" w:line="240" w:lineRule="auto"/>
        <w:ind w:left="567" w:hanging="567"/>
        <w:jc w:val="both"/>
        <w:rPr>
          <w:b w:val="0"/>
          <w:lang w:val="ru-RU"/>
        </w:rPr>
      </w:pPr>
      <w:r w:rsidRPr="00246FC1">
        <w:rPr>
          <w:b w:val="0"/>
          <w:lang w:val="ru-RU"/>
        </w:rPr>
        <w:t>В случае возникновения обоснованных сомнений в достоверности представленной Отчетности, Публичный партнер вправе осуществить проверку достоверности сведений, указанных на основе первичных документов, подвергнутых сомнению. Частный партнер обязан представить для ознакомления оригиналы первичных документов или предоставить иное документальное обоснование в течение 15 (пятнадцати) Рабочих дней с даты получения запроса.</w:t>
      </w:r>
    </w:p>
    <w:p w:rsidR="00FD5EFD" w:rsidRPr="00246FC1" w:rsidRDefault="00FD5EFD" w:rsidP="00082BC5">
      <w:pPr>
        <w:pStyle w:val="afffffc"/>
        <w:widowControl w:val="0"/>
        <w:numPr>
          <w:ilvl w:val="1"/>
          <w:numId w:val="125"/>
        </w:numPr>
        <w:tabs>
          <w:tab w:val="left" w:pos="567"/>
        </w:tabs>
        <w:spacing w:before="120" w:after="120" w:line="240" w:lineRule="auto"/>
        <w:ind w:left="567" w:hanging="567"/>
        <w:jc w:val="both"/>
        <w:rPr>
          <w:b w:val="0"/>
          <w:lang w:val="ru-RU"/>
        </w:rPr>
      </w:pPr>
      <w:r w:rsidRPr="00246FC1">
        <w:rPr>
          <w:b w:val="0"/>
          <w:lang w:val="ru-RU"/>
        </w:rPr>
        <w:t>Если Публичный партнер не согласовал Отчетность в срок, предусмотренный Порядком согласования, и Стороны не пришли к согласию о порядке урегулирования разногласий в отношении Отчетности, то Спор по Отчетности разрешается в соответствии с Порядком разрешения споров.</w:t>
      </w:r>
    </w:p>
    <w:p w:rsidR="00FD5EFD" w:rsidRPr="00246FC1" w:rsidRDefault="00FD5EFD" w:rsidP="00082BC5">
      <w:pPr>
        <w:pStyle w:val="FWBL1"/>
        <w:numPr>
          <w:ilvl w:val="0"/>
          <w:numId w:val="54"/>
        </w:numPr>
        <w:tabs>
          <w:tab w:val="clear" w:pos="5399"/>
          <w:tab w:val="left" w:pos="0"/>
          <w:tab w:val="left" w:pos="567"/>
        </w:tabs>
        <w:spacing w:before="120" w:after="120"/>
        <w:outlineLvl w:val="9"/>
      </w:pPr>
      <w:r w:rsidRPr="00246FC1">
        <w:t>Состав квартальных отчетов на инвестиционном этапе</w:t>
      </w:r>
    </w:p>
    <w:p w:rsidR="00FD5EFD" w:rsidRPr="00246FC1" w:rsidRDefault="00FE2843" w:rsidP="00082BC5">
      <w:pPr>
        <w:pStyle w:val="afffffc"/>
        <w:widowControl w:val="0"/>
        <w:numPr>
          <w:ilvl w:val="1"/>
          <w:numId w:val="54"/>
        </w:numPr>
        <w:tabs>
          <w:tab w:val="clear" w:pos="720"/>
          <w:tab w:val="num" w:pos="567"/>
        </w:tabs>
        <w:spacing w:before="120" w:after="120" w:line="240" w:lineRule="auto"/>
        <w:ind w:left="567" w:hanging="567"/>
        <w:jc w:val="both"/>
        <w:rPr>
          <w:rFonts w:eastAsia="MS Mincho"/>
          <w:b w:val="0"/>
          <w:lang w:val="ru-RU"/>
        </w:rPr>
      </w:pPr>
      <w:r w:rsidRPr="00246FC1">
        <w:rPr>
          <w:b w:val="0"/>
          <w:lang w:val="ru-RU"/>
        </w:rPr>
        <w:t xml:space="preserve">Квартальный Отчет на Инвестиционном этапе должен включать </w:t>
      </w:r>
      <w:r w:rsidR="00581844" w:rsidRPr="00246FC1">
        <w:rPr>
          <w:rFonts w:eastAsia="MS Mincho"/>
          <w:b w:val="0"/>
          <w:lang w:val="ru-RU"/>
        </w:rPr>
        <w:t>копии актов о выполнении работ, актов скрытых работ и специальных технологических актов, а также актов оказания услуг, актов приемки и иных передаточных актов</w:t>
      </w:r>
      <w:r w:rsidRPr="00246FC1">
        <w:rPr>
          <w:b w:val="0"/>
          <w:lang w:val="ru-RU"/>
        </w:rPr>
        <w:t>, связанн</w:t>
      </w:r>
      <w:r w:rsidR="00581844" w:rsidRPr="00246FC1">
        <w:rPr>
          <w:b w:val="0"/>
          <w:lang w:val="ru-RU"/>
        </w:rPr>
        <w:t>ых</w:t>
      </w:r>
      <w:r w:rsidRPr="00246FC1">
        <w:rPr>
          <w:b w:val="0"/>
          <w:lang w:val="ru-RU"/>
        </w:rPr>
        <w:t xml:space="preserve"> со Строительством и получаем</w:t>
      </w:r>
      <w:r w:rsidR="00581844" w:rsidRPr="00246FC1">
        <w:rPr>
          <w:b w:val="0"/>
          <w:lang w:val="ru-RU"/>
        </w:rPr>
        <w:t>ых</w:t>
      </w:r>
      <w:r w:rsidRPr="00246FC1">
        <w:rPr>
          <w:b w:val="0"/>
          <w:lang w:val="ru-RU"/>
        </w:rPr>
        <w:t xml:space="preserve"> Частным партнером от Подрядчика, своих подрядчиков и поставщиков в соответствии с условиями заключенных с ними договоров и Законодательством</w:t>
      </w:r>
      <w:r w:rsidR="00581844" w:rsidRPr="00246FC1">
        <w:rPr>
          <w:b w:val="0"/>
          <w:lang w:val="ru-RU"/>
        </w:rPr>
        <w:t>.</w:t>
      </w:r>
    </w:p>
    <w:p w:rsidR="00FD5EFD" w:rsidRPr="00246FC1" w:rsidRDefault="00FD5EFD" w:rsidP="00082BC5">
      <w:pPr>
        <w:pStyle w:val="FWBL1"/>
        <w:numPr>
          <w:ilvl w:val="0"/>
          <w:numId w:val="54"/>
        </w:numPr>
        <w:tabs>
          <w:tab w:val="clear" w:pos="5399"/>
          <w:tab w:val="left" w:pos="0"/>
          <w:tab w:val="left" w:pos="567"/>
        </w:tabs>
        <w:spacing w:before="120" w:after="120"/>
        <w:outlineLvl w:val="9"/>
      </w:pPr>
      <w:r w:rsidRPr="00246FC1">
        <w:t>Состав квартальных отчетов на эксплуатационном этапе</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Квартальный отчет на Эксплуатационном этапе должен включать следующую информацию и документацию:</w:t>
      </w:r>
    </w:p>
    <w:p w:rsidR="00FD5EFD" w:rsidRPr="00246FC1" w:rsidRDefault="00FD5EFD" w:rsidP="00082BC5">
      <w:pPr>
        <w:pStyle w:val="afffffc"/>
        <w:widowControl w:val="0"/>
        <w:numPr>
          <w:ilvl w:val="2"/>
          <w:numId w:val="127"/>
        </w:numPr>
        <w:tabs>
          <w:tab w:val="clear" w:pos="1440"/>
          <w:tab w:val="left" w:pos="567"/>
          <w:tab w:val="num" w:pos="1134"/>
        </w:tabs>
        <w:spacing w:before="120" w:after="120" w:line="240" w:lineRule="auto"/>
        <w:ind w:left="1134" w:hanging="567"/>
        <w:jc w:val="both"/>
        <w:rPr>
          <w:rFonts w:eastAsia="MS Mincho"/>
          <w:b w:val="0"/>
          <w:lang w:val="ru-RU"/>
        </w:rPr>
      </w:pPr>
      <w:r w:rsidRPr="00246FC1">
        <w:rPr>
          <w:rFonts w:eastAsia="MS Mincho"/>
          <w:b w:val="0"/>
          <w:lang w:val="ru-RU"/>
        </w:rPr>
        <w:t>о выполненных в отчетном квартале мероприятий в соответствии с требованиями Регламента технического обслуживания;</w:t>
      </w:r>
    </w:p>
    <w:p w:rsidR="00FD5EFD" w:rsidRPr="00246FC1" w:rsidRDefault="00FD5EFD" w:rsidP="00082BC5">
      <w:pPr>
        <w:pStyle w:val="afffffc"/>
        <w:widowControl w:val="0"/>
        <w:numPr>
          <w:ilvl w:val="2"/>
          <w:numId w:val="127"/>
        </w:numPr>
        <w:tabs>
          <w:tab w:val="clear" w:pos="1440"/>
          <w:tab w:val="left" w:pos="567"/>
          <w:tab w:val="num" w:pos="1134"/>
        </w:tabs>
        <w:spacing w:before="120" w:after="120" w:line="240" w:lineRule="auto"/>
        <w:ind w:left="1134" w:hanging="567"/>
        <w:jc w:val="both"/>
        <w:rPr>
          <w:rFonts w:eastAsia="MS Mincho"/>
          <w:b w:val="0"/>
          <w:lang w:val="ru-RU"/>
        </w:rPr>
      </w:pPr>
      <w:r w:rsidRPr="00246FC1">
        <w:rPr>
          <w:rFonts w:eastAsia="MS Mincho"/>
          <w:b w:val="0"/>
          <w:lang w:val="ru-RU"/>
        </w:rPr>
        <w:t>о проводимых Государственными органами проверках и результатах таких проверок (предписаний, представлений, штрафов и т.п.);</w:t>
      </w:r>
    </w:p>
    <w:p w:rsidR="00FD5EFD" w:rsidRPr="00246FC1" w:rsidRDefault="00FD5EFD" w:rsidP="00082BC5">
      <w:pPr>
        <w:pStyle w:val="afffffc"/>
        <w:widowControl w:val="0"/>
        <w:numPr>
          <w:ilvl w:val="2"/>
          <w:numId w:val="127"/>
        </w:numPr>
        <w:tabs>
          <w:tab w:val="clear" w:pos="1440"/>
          <w:tab w:val="left" w:pos="567"/>
          <w:tab w:val="num" w:pos="1134"/>
        </w:tabs>
        <w:spacing w:before="120" w:after="120" w:line="240" w:lineRule="auto"/>
        <w:ind w:left="1134" w:hanging="567"/>
        <w:jc w:val="both"/>
        <w:rPr>
          <w:rFonts w:eastAsia="MS Mincho"/>
          <w:b w:val="0"/>
          <w:lang w:val="ru-RU"/>
        </w:rPr>
      </w:pPr>
      <w:r w:rsidRPr="00246FC1">
        <w:rPr>
          <w:rFonts w:eastAsia="MS Mincho"/>
          <w:b w:val="0"/>
          <w:lang w:val="ru-RU"/>
        </w:rPr>
        <w:t>о фактах действий или бездействия любых лиц, которые могут нанести ущерб Объекту соглашения или иным образом препятствовать исполнению Соглашения.</w:t>
      </w:r>
    </w:p>
    <w:p w:rsidR="00FD5EFD" w:rsidRPr="00246FC1" w:rsidRDefault="00FD5EFD" w:rsidP="00082BC5">
      <w:pPr>
        <w:pStyle w:val="FWBL1"/>
        <w:numPr>
          <w:ilvl w:val="0"/>
          <w:numId w:val="54"/>
        </w:numPr>
        <w:tabs>
          <w:tab w:val="clear" w:pos="5399"/>
          <w:tab w:val="left" w:pos="0"/>
          <w:tab w:val="left" w:pos="567"/>
        </w:tabs>
        <w:spacing w:before="120" w:after="120"/>
        <w:outlineLvl w:val="9"/>
      </w:pPr>
      <w:r w:rsidRPr="00246FC1">
        <w:t>Состав ежегодных отчетов</w:t>
      </w:r>
    </w:p>
    <w:p w:rsidR="00581844" w:rsidRPr="00246FC1" w:rsidRDefault="00581844"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На Инвестиционном этапе ежегодный отчет должен содержать следующую информацию, и документацию, связанную со Строительством и получаемую Частным партнером от Подрядчика, своих подрядчиков и поставщиков в соответствии с условиями заключенных с ними договоров и Законодательством:</w:t>
      </w:r>
    </w:p>
    <w:p w:rsidR="00581844" w:rsidRPr="00246FC1" w:rsidRDefault="00581844" w:rsidP="00082BC5">
      <w:pPr>
        <w:pStyle w:val="afffffc"/>
        <w:widowControl w:val="0"/>
        <w:numPr>
          <w:ilvl w:val="2"/>
          <w:numId w:val="142"/>
        </w:numPr>
        <w:tabs>
          <w:tab w:val="clear" w:pos="1440"/>
          <w:tab w:val="left" w:pos="567"/>
          <w:tab w:val="num" w:pos="1134"/>
        </w:tabs>
        <w:spacing w:before="120" w:after="120" w:line="240" w:lineRule="auto"/>
        <w:ind w:left="1134" w:hanging="567"/>
        <w:jc w:val="both"/>
        <w:rPr>
          <w:rFonts w:eastAsia="MS Mincho"/>
          <w:b w:val="0"/>
          <w:lang w:val="ru-RU"/>
        </w:rPr>
      </w:pPr>
      <w:r w:rsidRPr="00246FC1">
        <w:rPr>
          <w:rFonts w:eastAsia="MS Mincho"/>
          <w:b w:val="0"/>
          <w:lang w:val="ru-RU"/>
        </w:rPr>
        <w:t>копии исполнительной документации. При этом копии соответствующих разделов исполнительной документации не подлежат предоставлению Публичному партнеру, если соответствующие работы не завершены Подрядчиком, подрядчиками на данный момент в соответствии с особенностями технологии таких работ; и</w:t>
      </w:r>
    </w:p>
    <w:p w:rsidR="00581844" w:rsidRPr="00246FC1" w:rsidRDefault="00581844" w:rsidP="00082BC5">
      <w:pPr>
        <w:pStyle w:val="afffffc"/>
        <w:widowControl w:val="0"/>
        <w:numPr>
          <w:ilvl w:val="2"/>
          <w:numId w:val="142"/>
        </w:numPr>
        <w:tabs>
          <w:tab w:val="clear" w:pos="1440"/>
          <w:tab w:val="left" w:pos="567"/>
          <w:tab w:val="num" w:pos="1134"/>
        </w:tabs>
        <w:spacing w:before="120" w:after="120" w:line="240" w:lineRule="auto"/>
        <w:ind w:left="1134" w:hanging="567"/>
        <w:jc w:val="both"/>
        <w:rPr>
          <w:rFonts w:eastAsia="MS Mincho"/>
          <w:b w:val="0"/>
          <w:lang w:val="ru-RU"/>
        </w:rPr>
      </w:pPr>
      <w:r w:rsidRPr="00246FC1">
        <w:rPr>
          <w:rFonts w:eastAsia="MS Mincho"/>
          <w:b w:val="0"/>
          <w:lang w:val="ru-RU"/>
        </w:rPr>
        <w:t>КС-6а, пояснительную записку о ходе выполнения работ на объекте с указанием процента выполнения работ по Строительству в соответствии с Графиком строительства, а также расчет процента стоимости выполненных работ;</w:t>
      </w:r>
    </w:p>
    <w:p w:rsidR="00581844" w:rsidRPr="00246FC1" w:rsidRDefault="00581844" w:rsidP="00082BC5">
      <w:pPr>
        <w:pStyle w:val="afffffc"/>
        <w:widowControl w:val="0"/>
        <w:numPr>
          <w:ilvl w:val="2"/>
          <w:numId w:val="142"/>
        </w:numPr>
        <w:tabs>
          <w:tab w:val="clear" w:pos="1440"/>
          <w:tab w:val="left" w:pos="567"/>
          <w:tab w:val="num" w:pos="1134"/>
        </w:tabs>
        <w:spacing w:before="120" w:after="120" w:line="240" w:lineRule="auto"/>
        <w:ind w:left="1134" w:hanging="567"/>
        <w:jc w:val="both"/>
        <w:rPr>
          <w:rFonts w:eastAsia="MS Mincho"/>
          <w:b w:val="0"/>
          <w:lang w:val="ru-RU"/>
        </w:rPr>
      </w:pPr>
      <w:r w:rsidRPr="00246FC1">
        <w:rPr>
          <w:rFonts w:eastAsia="MS Mincho"/>
          <w:b w:val="0"/>
          <w:lang w:val="ru-RU"/>
        </w:rPr>
        <w:t xml:space="preserve">информацию и документацию, указанную в пункте </w:t>
      </w:r>
      <w:r w:rsidR="00DB65E1" w:rsidRPr="00246FC1">
        <w:rPr>
          <w:rFonts w:eastAsia="MS Mincho"/>
          <w:b w:val="0"/>
          <w:lang w:val="ru-RU"/>
        </w:rPr>
        <w:fldChar w:fldCharType="begin"/>
      </w:r>
      <w:r w:rsidRPr="00246FC1">
        <w:rPr>
          <w:rFonts w:eastAsia="MS Mincho"/>
          <w:b w:val="0"/>
          <w:lang w:val="ru-RU"/>
        </w:rPr>
        <w:instrText xml:space="preserve"> REF _Ref508732489 \n \h </w:instrText>
      </w:r>
      <w:r w:rsidR="00DB65E1" w:rsidRPr="00246FC1">
        <w:rPr>
          <w:rFonts w:eastAsia="MS Mincho"/>
          <w:b w:val="0"/>
          <w:lang w:val="ru-RU"/>
        </w:rPr>
      </w:r>
      <w:r w:rsidR="00DB65E1" w:rsidRPr="00246FC1">
        <w:rPr>
          <w:rFonts w:eastAsia="MS Mincho"/>
          <w:b w:val="0"/>
          <w:lang w:val="ru-RU"/>
        </w:rPr>
        <w:fldChar w:fldCharType="separate"/>
      </w:r>
      <w:r w:rsidR="00D31602" w:rsidRPr="00246FC1">
        <w:rPr>
          <w:rFonts w:eastAsia="MS Mincho"/>
          <w:b w:val="0"/>
          <w:lang w:val="ru-RU"/>
        </w:rPr>
        <w:t>4.2</w:t>
      </w:r>
      <w:r w:rsidR="00DB65E1" w:rsidRPr="00246FC1">
        <w:rPr>
          <w:rFonts w:eastAsia="MS Mincho"/>
          <w:b w:val="0"/>
          <w:lang w:val="ru-RU"/>
        </w:rPr>
        <w:fldChar w:fldCharType="end"/>
      </w:r>
      <w:r w:rsidRPr="00246FC1">
        <w:rPr>
          <w:rFonts w:eastAsia="MS Mincho"/>
          <w:b w:val="0"/>
          <w:lang w:val="ru-RU"/>
        </w:rPr>
        <w:t>.</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bookmarkStart w:id="1345" w:name="_Ref508732489"/>
      <w:r w:rsidRPr="00246FC1">
        <w:rPr>
          <w:b w:val="0"/>
          <w:lang w:val="ru-RU"/>
        </w:rPr>
        <w:t>Ежегодны</w:t>
      </w:r>
      <w:r w:rsidR="00581844" w:rsidRPr="00246FC1">
        <w:rPr>
          <w:b w:val="0"/>
          <w:lang w:val="ru-RU"/>
        </w:rPr>
        <w:t>е</w:t>
      </w:r>
      <w:r w:rsidRPr="00246FC1">
        <w:rPr>
          <w:b w:val="0"/>
          <w:lang w:val="ru-RU"/>
        </w:rPr>
        <w:t xml:space="preserve"> Отчет</w:t>
      </w:r>
      <w:r w:rsidR="00581844" w:rsidRPr="00246FC1">
        <w:rPr>
          <w:b w:val="0"/>
          <w:lang w:val="ru-RU"/>
        </w:rPr>
        <w:t>ы</w:t>
      </w:r>
      <w:r w:rsidR="00C11675">
        <w:rPr>
          <w:b w:val="0"/>
          <w:lang w:val="ru-RU"/>
        </w:rPr>
        <w:t xml:space="preserve"> </w:t>
      </w:r>
      <w:r w:rsidR="00581844" w:rsidRPr="00246FC1">
        <w:rPr>
          <w:b w:val="0"/>
          <w:lang w:val="ru-RU"/>
        </w:rPr>
        <w:t xml:space="preserve">(как на Инвестиционном этапе, так и на Эксплуатационном этапе) </w:t>
      </w:r>
      <w:r w:rsidRPr="00246FC1">
        <w:rPr>
          <w:b w:val="0"/>
          <w:lang w:val="ru-RU"/>
        </w:rPr>
        <w:t>должн</w:t>
      </w:r>
      <w:r w:rsidR="00581844" w:rsidRPr="00246FC1">
        <w:rPr>
          <w:b w:val="0"/>
          <w:lang w:val="ru-RU"/>
        </w:rPr>
        <w:t>ы</w:t>
      </w:r>
      <w:r w:rsidRPr="00246FC1">
        <w:rPr>
          <w:b w:val="0"/>
          <w:lang w:val="ru-RU"/>
        </w:rPr>
        <w:t xml:space="preserve"> включать информацию и документацию, содержащую полный обзор предыдущей информации (событий и фактов), вошедших в квартальные Отчеты и информацию, предоставляемую по запросу, с учетом актуализированной информации, с соответствующими обобщениями, итоговыми данными и показателями за отчетный год.</w:t>
      </w:r>
      <w:bookmarkEnd w:id="1345"/>
    </w:p>
    <w:p w:rsidR="00FD5EFD" w:rsidRPr="00246FC1" w:rsidRDefault="00FD5EFD" w:rsidP="00082BC5">
      <w:pPr>
        <w:pStyle w:val="FWBL1"/>
        <w:numPr>
          <w:ilvl w:val="0"/>
          <w:numId w:val="54"/>
        </w:numPr>
        <w:tabs>
          <w:tab w:val="clear" w:pos="5399"/>
          <w:tab w:val="left" w:pos="0"/>
          <w:tab w:val="left" w:pos="567"/>
        </w:tabs>
        <w:spacing w:before="120" w:after="120"/>
        <w:outlineLvl w:val="9"/>
      </w:pPr>
      <w:r w:rsidRPr="00246FC1">
        <w:t>Состав финансовой отчетности</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 xml:space="preserve">Частный партнер обязан осуществлять ведение бухгалтерского учета, составление и представление бухгалтерской отчетности в соответствии с требованиями Федерального закона от 06.12.2011 № 402-ФЗ «О бухгалтерском учете». </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 xml:space="preserve">Частный партнер предоставляет Публичному партнеру копии годовой бухгалтерской отчетности (со всеми приложениями и пояснительной запиской) с отметкой налогового органа или с протоколом контроля к электронной отчетности из налогового органа </w:t>
      </w:r>
      <w:bookmarkStart w:id="1346" w:name="_Ref497567015"/>
      <w:r w:rsidRPr="00246FC1">
        <w:rPr>
          <w:b w:val="0"/>
          <w:lang w:val="ru-RU"/>
        </w:rPr>
        <w:t>не позднее 5 (пяти) Рабочих дней после истечения срока предоставления такой отчетности в уполномоченный Государственный орган (Федеральную налоговую службу), установленного Законодательством.</w:t>
      </w:r>
      <w:bookmarkEnd w:id="1346"/>
    </w:p>
    <w:p w:rsidR="00FD5EFD" w:rsidRPr="00246FC1" w:rsidRDefault="008351EE" w:rsidP="00082BC5">
      <w:pPr>
        <w:pStyle w:val="FWBL1"/>
        <w:numPr>
          <w:ilvl w:val="0"/>
          <w:numId w:val="54"/>
        </w:numPr>
        <w:tabs>
          <w:tab w:val="clear" w:pos="5399"/>
          <w:tab w:val="left" w:pos="0"/>
          <w:tab w:val="left" w:pos="567"/>
        </w:tabs>
        <w:spacing w:before="120" w:after="120"/>
        <w:outlineLvl w:val="9"/>
      </w:pPr>
      <w:bookmarkStart w:id="1347" w:name="_Ref492485088"/>
      <w:r w:rsidRPr="00246FC1">
        <w:t>П</w:t>
      </w:r>
      <w:r w:rsidR="00FD5EFD" w:rsidRPr="00246FC1">
        <w:t>орядок предоставления информации</w:t>
      </w:r>
      <w:bookmarkEnd w:id="1347"/>
      <w:r w:rsidR="00FD5EFD" w:rsidRPr="00246FC1">
        <w:t xml:space="preserve"> и документации</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bookmarkStart w:id="1348" w:name="_Ref499096179"/>
      <w:r w:rsidRPr="00246FC1">
        <w:rPr>
          <w:b w:val="0"/>
          <w:lang w:val="ru-RU"/>
        </w:rPr>
        <w:t>Публичный партнер вправе потребовать от Частного партнера предоставить любую информацию и документы, относящиеся к Соглашению.</w:t>
      </w:r>
      <w:bookmarkEnd w:id="1348"/>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 xml:space="preserve">Частный партнер обязан предоставить Публичному партнеру информацию и документы, запрошенные Публичным партнером в соответствии с пунктом </w:t>
      </w:r>
      <w:r w:rsidR="00BD7C0E" w:rsidRPr="00246FC1">
        <w:rPr>
          <w:lang w:val="ru-RU"/>
        </w:rPr>
        <w:fldChar w:fldCharType="begin"/>
      </w:r>
      <w:r w:rsidR="00BD7C0E" w:rsidRPr="00246FC1">
        <w:rPr>
          <w:lang w:val="ru-RU"/>
        </w:rPr>
        <w:instrText xml:space="preserve"> REF _Ref499096179 \r \h  \* MERGEFORMAT </w:instrText>
      </w:r>
      <w:r w:rsidR="00BD7C0E" w:rsidRPr="00246FC1">
        <w:rPr>
          <w:lang w:val="ru-RU"/>
        </w:rPr>
      </w:r>
      <w:r w:rsidR="00BD7C0E" w:rsidRPr="00246FC1">
        <w:rPr>
          <w:lang w:val="ru-RU"/>
        </w:rPr>
        <w:fldChar w:fldCharType="separate"/>
      </w:r>
      <w:r w:rsidR="00D31602" w:rsidRPr="00246FC1">
        <w:rPr>
          <w:b w:val="0"/>
          <w:lang w:val="ru-RU"/>
        </w:rPr>
        <w:t>6.1</w:t>
      </w:r>
      <w:r w:rsidR="00BD7C0E" w:rsidRPr="00246FC1">
        <w:rPr>
          <w:lang w:val="ru-RU"/>
        </w:rPr>
        <w:fldChar w:fldCharType="end"/>
      </w:r>
      <w:r w:rsidRPr="00246FC1">
        <w:rPr>
          <w:b w:val="0"/>
          <w:lang w:val="ru-RU"/>
        </w:rPr>
        <w:t xml:space="preserve"> настоящего Приложения, в течение 5 (пяти) Рабочих дней с даты получения запроса за исключением случаев, когда указанная информация отсутствует у </w:t>
      </w:r>
      <w:r w:rsidR="00400942" w:rsidRPr="00246FC1">
        <w:rPr>
          <w:b w:val="0"/>
          <w:lang w:val="ru-RU"/>
        </w:rPr>
        <w:t xml:space="preserve">Частного </w:t>
      </w:r>
      <w:r w:rsidRPr="00246FC1">
        <w:rPr>
          <w:b w:val="0"/>
          <w:lang w:val="ru-RU"/>
        </w:rPr>
        <w:t>партнера, и</w:t>
      </w:r>
      <w:r w:rsidR="007A69B6" w:rsidRPr="00246FC1">
        <w:rPr>
          <w:b w:val="0"/>
          <w:lang w:val="ru-RU"/>
        </w:rPr>
        <w:t xml:space="preserve"> (или)</w:t>
      </w:r>
      <w:r w:rsidRPr="00246FC1">
        <w:rPr>
          <w:b w:val="0"/>
          <w:lang w:val="ru-RU"/>
        </w:rPr>
        <w:t xml:space="preserve"> ее получение потребует дополнительного времени. </w:t>
      </w:r>
      <w:r w:rsidR="007A69B6" w:rsidRPr="00246FC1">
        <w:rPr>
          <w:b w:val="0"/>
          <w:lang w:val="ru-RU"/>
        </w:rPr>
        <w:t>В случае если запрашиваемая Публичным партнером информация отсутствует у Частного партнера и у Частного партнера отсутствует возможность ее получения, Частный партнер в течение 5 (пяти) Рабочих дней с даты получения такого запроса направляет Публичному партнеру уведомление об отсутствии запрашиваемой информации с обоснованием причины ее отсутствия</w:t>
      </w:r>
      <w:r w:rsidRPr="00246FC1">
        <w:rPr>
          <w:b w:val="0"/>
          <w:lang w:val="ru-RU"/>
        </w:rPr>
        <w:t>.</w:t>
      </w:r>
    </w:p>
    <w:p w:rsidR="00FD5EFD" w:rsidRPr="00246FC1" w:rsidRDefault="00FD5EFD" w:rsidP="00082BC5">
      <w:pPr>
        <w:pStyle w:val="FWBL1"/>
        <w:numPr>
          <w:ilvl w:val="0"/>
          <w:numId w:val="54"/>
        </w:numPr>
        <w:tabs>
          <w:tab w:val="clear" w:pos="5399"/>
          <w:tab w:val="left" w:pos="0"/>
          <w:tab w:val="left" w:pos="567"/>
        </w:tabs>
        <w:spacing w:before="120" w:after="120"/>
        <w:outlineLvl w:val="9"/>
      </w:pPr>
      <w:r w:rsidRPr="00246FC1">
        <w:t>Общие положения о Контроле</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Публичный партнер в соответствии со статьей 14 Закона о ГЧП и требованиями настоящего Приложения осуществляет контроль за соблюдением Частным партнером условий Соглашения путем осуществления следующих мероприятий (далее – «</w:t>
      </w:r>
      <w:r w:rsidRPr="00246FC1">
        <w:rPr>
          <w:lang w:val="ru-RU"/>
        </w:rPr>
        <w:t>Контроль</w:t>
      </w:r>
      <w:r w:rsidRPr="00246FC1">
        <w:rPr>
          <w:b w:val="0"/>
          <w:lang w:val="ru-RU"/>
        </w:rPr>
        <w:t xml:space="preserve">»): </w:t>
      </w:r>
    </w:p>
    <w:p w:rsidR="00FD5EFD" w:rsidRPr="00246FC1" w:rsidRDefault="00FD5EFD" w:rsidP="00082BC5">
      <w:pPr>
        <w:pStyle w:val="afffffc"/>
        <w:widowControl w:val="0"/>
        <w:numPr>
          <w:ilvl w:val="2"/>
          <w:numId w:val="128"/>
        </w:numPr>
        <w:tabs>
          <w:tab w:val="clear" w:pos="1440"/>
          <w:tab w:val="left" w:pos="567"/>
          <w:tab w:val="num" w:pos="1134"/>
        </w:tabs>
        <w:spacing w:before="120" w:after="120" w:line="240" w:lineRule="auto"/>
        <w:ind w:hanging="873"/>
        <w:jc w:val="both"/>
        <w:rPr>
          <w:rFonts w:eastAsia="MS Mincho"/>
          <w:b w:val="0"/>
          <w:lang w:val="ru-RU"/>
        </w:rPr>
      </w:pPr>
      <w:r w:rsidRPr="00246FC1">
        <w:rPr>
          <w:rFonts w:eastAsia="MS Mincho"/>
          <w:b w:val="0"/>
          <w:lang w:val="ru-RU"/>
        </w:rPr>
        <w:t xml:space="preserve">проведения осмотра </w:t>
      </w:r>
      <w:r w:rsidR="00EF03D6" w:rsidRPr="00246FC1">
        <w:rPr>
          <w:rFonts w:eastAsia="MS Mincho"/>
          <w:b w:val="0"/>
          <w:lang w:val="ru-RU"/>
        </w:rPr>
        <w:t>О</w:t>
      </w:r>
      <w:r w:rsidRPr="00246FC1">
        <w:rPr>
          <w:rFonts w:eastAsia="MS Mincho"/>
          <w:b w:val="0"/>
          <w:lang w:val="ru-RU"/>
        </w:rPr>
        <w:t xml:space="preserve">бъекта соглашения; </w:t>
      </w:r>
    </w:p>
    <w:p w:rsidR="00FD5EFD" w:rsidRPr="00246FC1" w:rsidRDefault="00FD5EFD" w:rsidP="00082BC5">
      <w:pPr>
        <w:pStyle w:val="afffffc"/>
        <w:widowControl w:val="0"/>
        <w:numPr>
          <w:ilvl w:val="2"/>
          <w:numId w:val="128"/>
        </w:numPr>
        <w:tabs>
          <w:tab w:val="clear" w:pos="1440"/>
          <w:tab w:val="left" w:pos="567"/>
          <w:tab w:val="num" w:pos="1134"/>
        </w:tabs>
        <w:spacing w:before="120" w:after="120" w:line="240" w:lineRule="auto"/>
        <w:ind w:hanging="873"/>
        <w:jc w:val="both"/>
        <w:rPr>
          <w:rFonts w:eastAsia="MS Mincho"/>
          <w:b w:val="0"/>
          <w:lang w:val="ru-RU"/>
        </w:rPr>
      </w:pPr>
      <w:r w:rsidRPr="00246FC1">
        <w:rPr>
          <w:rFonts w:eastAsia="MS Mincho"/>
          <w:b w:val="0"/>
          <w:lang w:val="ru-RU"/>
        </w:rPr>
        <w:t>проведения осмотра Земельн</w:t>
      </w:r>
      <w:r w:rsidR="002A0D2F" w:rsidRPr="00246FC1">
        <w:rPr>
          <w:rFonts w:eastAsia="MS Mincho"/>
          <w:b w:val="0"/>
          <w:lang w:val="ru-RU"/>
        </w:rPr>
        <w:t>ого</w:t>
      </w:r>
      <w:r w:rsidRPr="00246FC1">
        <w:rPr>
          <w:rFonts w:eastAsia="MS Mincho"/>
          <w:b w:val="0"/>
          <w:lang w:val="ru-RU"/>
        </w:rPr>
        <w:t xml:space="preserve"> участк</w:t>
      </w:r>
      <w:r w:rsidR="002A0D2F" w:rsidRPr="00246FC1">
        <w:rPr>
          <w:rFonts w:eastAsia="MS Mincho"/>
          <w:b w:val="0"/>
          <w:lang w:val="ru-RU"/>
        </w:rPr>
        <w:t>а</w:t>
      </w:r>
      <w:r w:rsidRPr="00246FC1">
        <w:rPr>
          <w:rFonts w:eastAsia="MS Mincho"/>
          <w:b w:val="0"/>
          <w:lang w:val="ru-RU"/>
        </w:rPr>
        <w:t xml:space="preserve">; </w:t>
      </w:r>
    </w:p>
    <w:p w:rsidR="00FD5EFD" w:rsidRPr="00246FC1" w:rsidRDefault="00FD5EFD" w:rsidP="00082BC5">
      <w:pPr>
        <w:pStyle w:val="afffffc"/>
        <w:widowControl w:val="0"/>
        <w:numPr>
          <w:ilvl w:val="2"/>
          <w:numId w:val="128"/>
        </w:numPr>
        <w:tabs>
          <w:tab w:val="clear" w:pos="1440"/>
          <w:tab w:val="left" w:pos="567"/>
          <w:tab w:val="num" w:pos="1134"/>
        </w:tabs>
        <w:spacing w:before="120" w:after="120" w:line="240" w:lineRule="auto"/>
        <w:ind w:left="1134" w:hanging="567"/>
        <w:jc w:val="both"/>
        <w:rPr>
          <w:rFonts w:eastAsia="MS Mincho"/>
          <w:b w:val="0"/>
          <w:lang w:val="ru-RU"/>
        </w:rPr>
      </w:pPr>
      <w:r w:rsidRPr="00246FC1">
        <w:rPr>
          <w:rFonts w:eastAsia="MS Mincho"/>
          <w:b w:val="0"/>
          <w:lang w:val="ru-RU"/>
        </w:rPr>
        <w:t xml:space="preserve">проведения проверок документации, относящейся к осуществлению деятельности по Соглашению. </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 xml:space="preserve">Все затраты и расходы на выполнение Контрольных мероприятий несет Публичный партнер. </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bookmarkStart w:id="1349" w:name="_Ref506473774"/>
      <w:r w:rsidRPr="00246FC1">
        <w:rPr>
          <w:b w:val="0"/>
          <w:lang w:val="ru-RU"/>
        </w:rPr>
        <w:t>Публичный партнер при проведении Контрольных мероприятий не вправе:</w:t>
      </w:r>
      <w:bookmarkEnd w:id="1349"/>
    </w:p>
    <w:p w:rsidR="00FD5EFD" w:rsidRPr="00246FC1" w:rsidRDefault="00FD5EFD" w:rsidP="00082BC5">
      <w:pPr>
        <w:pStyle w:val="afffffc"/>
        <w:widowControl w:val="0"/>
        <w:numPr>
          <w:ilvl w:val="2"/>
          <w:numId w:val="129"/>
        </w:numPr>
        <w:tabs>
          <w:tab w:val="clear" w:pos="1440"/>
          <w:tab w:val="left" w:pos="567"/>
          <w:tab w:val="num" w:pos="1134"/>
        </w:tabs>
        <w:spacing w:before="120" w:after="120" w:line="240" w:lineRule="auto"/>
        <w:ind w:hanging="873"/>
        <w:jc w:val="both"/>
        <w:rPr>
          <w:rFonts w:eastAsia="Times New Roman"/>
          <w:b w:val="0"/>
          <w:lang w:val="ru-RU" w:eastAsia="en-US"/>
        </w:rPr>
      </w:pPr>
      <w:r w:rsidRPr="00246FC1">
        <w:rPr>
          <w:rFonts w:eastAsia="Times New Roman"/>
          <w:b w:val="0"/>
          <w:lang w:val="ru-RU" w:eastAsia="en-US"/>
        </w:rPr>
        <w:t xml:space="preserve">препятствовать исполнению Частным партнером своих обязательств по Соглашению; </w:t>
      </w:r>
    </w:p>
    <w:p w:rsidR="00FD5EFD" w:rsidRPr="00246FC1" w:rsidRDefault="00FD5EFD" w:rsidP="00082BC5">
      <w:pPr>
        <w:pStyle w:val="afffffc"/>
        <w:widowControl w:val="0"/>
        <w:numPr>
          <w:ilvl w:val="2"/>
          <w:numId w:val="129"/>
        </w:numPr>
        <w:tabs>
          <w:tab w:val="clear" w:pos="1440"/>
          <w:tab w:val="left" w:pos="567"/>
          <w:tab w:val="num" w:pos="1134"/>
        </w:tabs>
        <w:spacing w:before="120" w:after="120" w:line="240" w:lineRule="auto"/>
        <w:ind w:hanging="873"/>
        <w:jc w:val="both"/>
        <w:rPr>
          <w:rFonts w:eastAsia="Times New Roman"/>
          <w:b w:val="0"/>
          <w:lang w:val="ru-RU" w:eastAsia="en-US"/>
        </w:rPr>
      </w:pPr>
      <w:r w:rsidRPr="00246FC1">
        <w:rPr>
          <w:rFonts w:eastAsia="Times New Roman"/>
          <w:b w:val="0"/>
          <w:lang w:val="ru-RU" w:eastAsia="en-US"/>
        </w:rPr>
        <w:t xml:space="preserve">вмешиваться в хозяйственную деятельность Частного партнера; </w:t>
      </w:r>
    </w:p>
    <w:p w:rsidR="00FD5EFD" w:rsidRPr="00246FC1" w:rsidRDefault="00FD5EFD" w:rsidP="00082BC5">
      <w:pPr>
        <w:pStyle w:val="afffffc"/>
        <w:widowControl w:val="0"/>
        <w:numPr>
          <w:ilvl w:val="2"/>
          <w:numId w:val="129"/>
        </w:numPr>
        <w:tabs>
          <w:tab w:val="clear" w:pos="1440"/>
          <w:tab w:val="left" w:pos="567"/>
          <w:tab w:val="num" w:pos="1134"/>
        </w:tabs>
        <w:spacing w:before="120" w:after="120" w:line="240" w:lineRule="auto"/>
        <w:ind w:hanging="873"/>
        <w:jc w:val="both"/>
        <w:rPr>
          <w:rFonts w:eastAsia="Times New Roman"/>
          <w:b w:val="0"/>
          <w:lang w:val="ru-RU" w:eastAsia="en-US"/>
        </w:rPr>
      </w:pPr>
      <w:r w:rsidRPr="00246FC1">
        <w:rPr>
          <w:rFonts w:eastAsia="Times New Roman"/>
          <w:b w:val="0"/>
          <w:lang w:val="ru-RU" w:eastAsia="en-US"/>
        </w:rPr>
        <w:t xml:space="preserve">нарушать сроки проведения Контрольных мероприятий; </w:t>
      </w:r>
    </w:p>
    <w:p w:rsidR="00FD5EFD" w:rsidRPr="00246FC1" w:rsidRDefault="00FD5EFD" w:rsidP="00082BC5">
      <w:pPr>
        <w:pStyle w:val="afffffc"/>
        <w:widowControl w:val="0"/>
        <w:numPr>
          <w:ilvl w:val="2"/>
          <w:numId w:val="129"/>
        </w:numPr>
        <w:tabs>
          <w:tab w:val="clear" w:pos="1440"/>
          <w:tab w:val="left" w:pos="567"/>
          <w:tab w:val="num" w:pos="1134"/>
        </w:tabs>
        <w:spacing w:before="120" w:after="120" w:line="240" w:lineRule="auto"/>
        <w:ind w:left="1134" w:hanging="567"/>
        <w:jc w:val="both"/>
        <w:rPr>
          <w:rFonts w:eastAsia="Times New Roman"/>
          <w:b w:val="0"/>
          <w:lang w:val="ru-RU" w:eastAsia="en-US"/>
        </w:rPr>
      </w:pPr>
      <w:r w:rsidRPr="00246FC1">
        <w:rPr>
          <w:rFonts w:eastAsia="Times New Roman"/>
          <w:b w:val="0"/>
          <w:lang w:val="ru-RU" w:eastAsia="en-US"/>
        </w:rPr>
        <w:t>разглашать сведения, отнесенные Соглашением к Конфиденциаль</w:t>
      </w:r>
      <w:r w:rsidR="00FA085E" w:rsidRPr="00246FC1">
        <w:rPr>
          <w:rFonts w:eastAsia="Times New Roman"/>
          <w:b w:val="0"/>
          <w:lang w:val="ru-RU" w:eastAsia="en-US"/>
        </w:rPr>
        <w:t xml:space="preserve">ным данным </w:t>
      </w:r>
      <w:r w:rsidRPr="00246FC1">
        <w:rPr>
          <w:rFonts w:eastAsia="Times New Roman"/>
          <w:b w:val="0"/>
          <w:lang w:val="ru-RU" w:eastAsia="en-US"/>
        </w:rPr>
        <w:t xml:space="preserve">или являющиеся коммерческой, банковской или налоговой тайной. </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 xml:space="preserve">В случае если нарушение Публичным партнером требований пункта </w:t>
      </w:r>
      <w:r w:rsidR="00BD7C0E" w:rsidRPr="00246FC1">
        <w:rPr>
          <w:lang w:val="ru-RU"/>
        </w:rPr>
        <w:fldChar w:fldCharType="begin"/>
      </w:r>
      <w:r w:rsidR="00BD7C0E" w:rsidRPr="00246FC1">
        <w:rPr>
          <w:lang w:val="ru-RU"/>
        </w:rPr>
        <w:instrText xml:space="preserve"> REF _Ref506473774 \r \h  \* MERGEFORMAT </w:instrText>
      </w:r>
      <w:r w:rsidR="00BD7C0E" w:rsidRPr="00246FC1">
        <w:rPr>
          <w:lang w:val="ru-RU"/>
        </w:rPr>
      </w:r>
      <w:r w:rsidR="00BD7C0E" w:rsidRPr="00246FC1">
        <w:rPr>
          <w:lang w:val="ru-RU"/>
        </w:rPr>
        <w:fldChar w:fldCharType="separate"/>
      </w:r>
      <w:r w:rsidR="00D31602" w:rsidRPr="00246FC1">
        <w:rPr>
          <w:b w:val="0"/>
          <w:lang w:val="ru-RU"/>
        </w:rPr>
        <w:t>7.3</w:t>
      </w:r>
      <w:r w:rsidR="00BD7C0E" w:rsidRPr="00246FC1">
        <w:rPr>
          <w:lang w:val="ru-RU"/>
        </w:rPr>
        <w:fldChar w:fldCharType="end"/>
      </w:r>
      <w:r w:rsidRPr="00246FC1">
        <w:rPr>
          <w:b w:val="0"/>
          <w:lang w:val="ru-RU"/>
        </w:rPr>
        <w:t xml:space="preserve"> привело к возникновению убытков Частного партнера, такие убытки подлежат возмещению Публичным партнером. </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bookmarkStart w:id="1350" w:name="_Ref506803013"/>
      <w:bookmarkStart w:id="1351" w:name="_Ref506537817"/>
      <w:r w:rsidRPr="00246FC1">
        <w:rPr>
          <w:b w:val="0"/>
          <w:lang w:val="ru-RU"/>
        </w:rPr>
        <w:t xml:space="preserve">Не позднее чем за </w:t>
      </w:r>
      <w:r w:rsidR="00732AA4" w:rsidRPr="00246FC1">
        <w:rPr>
          <w:b w:val="0"/>
          <w:lang w:val="ru-RU"/>
        </w:rPr>
        <w:t>30</w:t>
      </w:r>
      <w:r w:rsidRPr="00246FC1">
        <w:rPr>
          <w:b w:val="0"/>
          <w:lang w:val="ru-RU"/>
        </w:rPr>
        <w:t xml:space="preserve"> (</w:t>
      </w:r>
      <w:r w:rsidR="00732AA4" w:rsidRPr="00246FC1">
        <w:rPr>
          <w:b w:val="0"/>
          <w:lang w:val="ru-RU"/>
        </w:rPr>
        <w:t>тридцать</w:t>
      </w:r>
      <w:r w:rsidRPr="00246FC1">
        <w:rPr>
          <w:b w:val="0"/>
          <w:lang w:val="ru-RU"/>
        </w:rPr>
        <w:t xml:space="preserve">) </w:t>
      </w:r>
      <w:r w:rsidR="00732AA4" w:rsidRPr="00246FC1">
        <w:rPr>
          <w:b w:val="0"/>
          <w:lang w:val="ru-RU"/>
        </w:rPr>
        <w:t>дней</w:t>
      </w:r>
      <w:r w:rsidRPr="00246FC1">
        <w:rPr>
          <w:b w:val="0"/>
          <w:lang w:val="ru-RU"/>
        </w:rPr>
        <w:t xml:space="preserve"> до окончания текущего года Публичный партнер обязан утвердить ежег</w:t>
      </w:r>
      <w:r w:rsidR="008351EE" w:rsidRPr="00246FC1">
        <w:rPr>
          <w:b w:val="0"/>
          <w:lang w:val="ru-RU"/>
        </w:rPr>
        <w:t>одный план Контроля, содержащий:</w:t>
      </w:r>
      <w:bookmarkEnd w:id="1350"/>
    </w:p>
    <w:p w:rsidR="00FD5EFD" w:rsidRPr="00246FC1" w:rsidRDefault="00FD5EFD" w:rsidP="00082BC5">
      <w:pPr>
        <w:pStyle w:val="afffffc"/>
        <w:widowControl w:val="0"/>
        <w:numPr>
          <w:ilvl w:val="2"/>
          <w:numId w:val="130"/>
        </w:numPr>
        <w:tabs>
          <w:tab w:val="clear" w:pos="1440"/>
          <w:tab w:val="left" w:pos="567"/>
          <w:tab w:val="num" w:pos="1134"/>
        </w:tabs>
        <w:spacing w:before="120" w:after="120" w:line="240" w:lineRule="auto"/>
        <w:ind w:hanging="873"/>
        <w:jc w:val="both"/>
        <w:rPr>
          <w:rFonts w:eastAsia="Times New Roman"/>
          <w:b w:val="0"/>
          <w:lang w:val="ru-RU" w:eastAsia="en-US"/>
        </w:rPr>
      </w:pPr>
      <w:r w:rsidRPr="00246FC1">
        <w:rPr>
          <w:rFonts w:eastAsia="Times New Roman"/>
          <w:b w:val="0"/>
          <w:lang w:val="ru-RU" w:eastAsia="en-US"/>
        </w:rPr>
        <w:t>наименование Частного партнера;</w:t>
      </w:r>
    </w:p>
    <w:p w:rsidR="00FD5EFD" w:rsidRPr="00246FC1" w:rsidRDefault="00FD5EFD" w:rsidP="00082BC5">
      <w:pPr>
        <w:pStyle w:val="afffffc"/>
        <w:widowControl w:val="0"/>
        <w:numPr>
          <w:ilvl w:val="2"/>
          <w:numId w:val="130"/>
        </w:numPr>
        <w:tabs>
          <w:tab w:val="clear" w:pos="1440"/>
          <w:tab w:val="left" w:pos="567"/>
          <w:tab w:val="num" w:pos="1134"/>
        </w:tabs>
        <w:spacing w:before="120" w:after="120" w:line="240" w:lineRule="auto"/>
        <w:ind w:hanging="873"/>
        <w:jc w:val="both"/>
        <w:rPr>
          <w:rFonts w:eastAsia="Times New Roman"/>
          <w:b w:val="0"/>
          <w:lang w:val="ru-RU" w:eastAsia="en-US"/>
        </w:rPr>
      </w:pPr>
      <w:r w:rsidRPr="00246FC1">
        <w:rPr>
          <w:rFonts w:eastAsia="Times New Roman"/>
          <w:b w:val="0"/>
          <w:lang w:val="ru-RU" w:eastAsia="en-US"/>
        </w:rPr>
        <w:t>место Контроля;</w:t>
      </w:r>
    </w:p>
    <w:p w:rsidR="00FD5EFD" w:rsidRPr="00246FC1" w:rsidRDefault="00FD5EFD" w:rsidP="00082BC5">
      <w:pPr>
        <w:pStyle w:val="afffffc"/>
        <w:widowControl w:val="0"/>
        <w:numPr>
          <w:ilvl w:val="2"/>
          <w:numId w:val="130"/>
        </w:numPr>
        <w:tabs>
          <w:tab w:val="clear" w:pos="1440"/>
          <w:tab w:val="left" w:pos="567"/>
          <w:tab w:val="num" w:pos="1134"/>
        </w:tabs>
        <w:spacing w:before="120" w:after="120" w:line="240" w:lineRule="auto"/>
        <w:ind w:hanging="873"/>
        <w:jc w:val="both"/>
        <w:rPr>
          <w:rFonts w:eastAsia="Times New Roman"/>
          <w:b w:val="0"/>
          <w:lang w:val="ru-RU" w:eastAsia="en-US"/>
        </w:rPr>
      </w:pPr>
      <w:r w:rsidRPr="00246FC1">
        <w:rPr>
          <w:rFonts w:eastAsia="Times New Roman"/>
          <w:b w:val="0"/>
          <w:lang w:val="ru-RU" w:eastAsia="en-US"/>
        </w:rPr>
        <w:t>предмет Контроля;</w:t>
      </w:r>
    </w:p>
    <w:p w:rsidR="00FD5EFD" w:rsidRPr="00246FC1" w:rsidRDefault="00FD5EFD" w:rsidP="00082BC5">
      <w:pPr>
        <w:pStyle w:val="afffffc"/>
        <w:widowControl w:val="0"/>
        <w:numPr>
          <w:ilvl w:val="2"/>
          <w:numId w:val="130"/>
        </w:numPr>
        <w:tabs>
          <w:tab w:val="clear" w:pos="1440"/>
          <w:tab w:val="left" w:pos="567"/>
          <w:tab w:val="num" w:pos="1134"/>
        </w:tabs>
        <w:spacing w:before="120" w:after="120" w:line="240" w:lineRule="auto"/>
        <w:ind w:hanging="873"/>
        <w:jc w:val="both"/>
        <w:rPr>
          <w:rFonts w:eastAsia="Times New Roman"/>
          <w:b w:val="0"/>
          <w:lang w:val="ru-RU" w:eastAsia="en-US"/>
        </w:rPr>
      </w:pPr>
      <w:r w:rsidRPr="00246FC1">
        <w:rPr>
          <w:rFonts w:eastAsia="Times New Roman"/>
          <w:b w:val="0"/>
          <w:lang w:val="ru-RU" w:eastAsia="en-US"/>
        </w:rPr>
        <w:t>период Контроля (количество дней);</w:t>
      </w:r>
    </w:p>
    <w:p w:rsidR="00FD5EFD" w:rsidRPr="00246FC1" w:rsidRDefault="00FD5EFD" w:rsidP="00082BC5">
      <w:pPr>
        <w:pStyle w:val="afffffc"/>
        <w:widowControl w:val="0"/>
        <w:numPr>
          <w:ilvl w:val="2"/>
          <w:numId w:val="130"/>
        </w:numPr>
        <w:tabs>
          <w:tab w:val="clear" w:pos="1440"/>
          <w:tab w:val="left" w:pos="567"/>
          <w:tab w:val="num" w:pos="1134"/>
        </w:tabs>
        <w:spacing w:before="120" w:after="120" w:line="240" w:lineRule="auto"/>
        <w:ind w:left="1134" w:hanging="567"/>
        <w:jc w:val="both"/>
        <w:rPr>
          <w:rFonts w:eastAsia="Times New Roman"/>
          <w:b w:val="0"/>
          <w:lang w:val="ru-RU" w:eastAsia="en-US"/>
        </w:rPr>
      </w:pPr>
      <w:r w:rsidRPr="00246FC1">
        <w:rPr>
          <w:rFonts w:eastAsia="Times New Roman"/>
          <w:b w:val="0"/>
          <w:lang w:val="ru-RU" w:eastAsia="en-US"/>
        </w:rPr>
        <w:t>срок проведения Контроля (дата начала и окончания проведения контрольных мероприятий).</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 xml:space="preserve">В срок не позднее 10 (десяти) Рабочих дней с даты утверждения ежегодного плана Контроля в соответствии с пунктом </w:t>
      </w:r>
      <w:r w:rsidR="00DB65E1" w:rsidRPr="00246FC1">
        <w:rPr>
          <w:b w:val="0"/>
          <w:lang w:val="ru-RU"/>
        </w:rPr>
        <w:fldChar w:fldCharType="begin"/>
      </w:r>
      <w:r w:rsidR="008351EE" w:rsidRPr="00246FC1">
        <w:rPr>
          <w:b w:val="0"/>
          <w:lang w:val="ru-RU"/>
        </w:rPr>
        <w:instrText xml:space="preserve"> REF _Ref506803013 \w \h </w:instrText>
      </w:r>
      <w:r w:rsidR="00DB65E1" w:rsidRPr="00246FC1">
        <w:rPr>
          <w:b w:val="0"/>
          <w:lang w:val="ru-RU"/>
        </w:rPr>
      </w:r>
      <w:r w:rsidR="00DB65E1" w:rsidRPr="00246FC1">
        <w:rPr>
          <w:b w:val="0"/>
          <w:lang w:val="ru-RU"/>
        </w:rPr>
        <w:fldChar w:fldCharType="separate"/>
      </w:r>
      <w:r w:rsidR="00D31602" w:rsidRPr="00246FC1">
        <w:rPr>
          <w:b w:val="0"/>
          <w:lang w:val="ru-RU"/>
        </w:rPr>
        <w:t>7.5</w:t>
      </w:r>
      <w:r w:rsidR="00DB65E1" w:rsidRPr="00246FC1">
        <w:rPr>
          <w:b w:val="0"/>
          <w:lang w:val="ru-RU"/>
        </w:rPr>
        <w:fldChar w:fldCharType="end"/>
      </w:r>
      <w:r w:rsidRPr="00246FC1">
        <w:rPr>
          <w:b w:val="0"/>
          <w:lang w:val="ru-RU"/>
        </w:rPr>
        <w:t>, Публичный партнер обязан направить указанный план Частному партнеру.</w:t>
      </w:r>
      <w:bookmarkEnd w:id="1351"/>
    </w:p>
    <w:p w:rsidR="00A430CE" w:rsidRPr="00246FC1" w:rsidRDefault="00397EE5"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Мероприятия Контроля осуществляются Публичным партнером, либо Лицами, относящимися к публичному партнеру. Перечень Лиц, относящихся к публичному партнеру, уполномоченных на осуществление Контроля, а также их полномочия при осуществлении Контроля для каждого из этапов реализации Соглашения подлежат согласованию Сторонами в рамках регламента проведения Контроля в порядке, предусмотренном Порядком согласования. Регламентом проведения Контроля также может быть определен поряд</w:t>
      </w:r>
      <w:r w:rsidR="00966136" w:rsidRPr="00246FC1">
        <w:rPr>
          <w:b w:val="0"/>
          <w:lang w:val="ru-RU"/>
        </w:rPr>
        <w:t>о</w:t>
      </w:r>
      <w:r w:rsidRPr="00246FC1">
        <w:rPr>
          <w:b w:val="0"/>
          <w:lang w:val="ru-RU"/>
        </w:rPr>
        <w:t>к</w:t>
      </w:r>
      <w:r w:rsidR="00ED47DA" w:rsidRPr="00246FC1">
        <w:rPr>
          <w:b w:val="0"/>
          <w:lang w:val="ru-RU"/>
        </w:rPr>
        <w:t xml:space="preserve"> проведения мероприятий Контроля</w:t>
      </w:r>
      <w:r w:rsidRPr="00246FC1">
        <w:rPr>
          <w:b w:val="0"/>
          <w:lang w:val="ru-RU"/>
        </w:rPr>
        <w:t>, с учетом положений настоящего Приложения, Соглашения и Законодательства</w:t>
      </w:r>
      <w:r w:rsidR="00A430CE" w:rsidRPr="00246FC1">
        <w:rPr>
          <w:b w:val="0"/>
          <w:lang w:val="ru-RU"/>
        </w:rPr>
        <w:t>.</w:t>
      </w:r>
    </w:p>
    <w:p w:rsidR="00A430CE" w:rsidRPr="00246FC1" w:rsidRDefault="00A430CE"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С учетом положений пункта 7.7 выше, Контроль осуществляется Публичным партнером в соответствии с постановлением Правительства Российской Федерации от 30.12.2015 № 1490 «Об осуществлении публичным партнером контроля за исполнением соглашения о государственно частном партнерстве и соглашения о муниципально-частном</w:t>
      </w:r>
      <w:r w:rsidR="00923888" w:rsidRPr="00246FC1">
        <w:rPr>
          <w:b w:val="0"/>
          <w:lang w:val="ru-RU"/>
        </w:rPr>
        <w:t xml:space="preserve"> партнерстве». При этом </w:t>
      </w:r>
      <w:r w:rsidRPr="00246FC1">
        <w:rPr>
          <w:b w:val="0"/>
          <w:lang w:val="ru-RU"/>
        </w:rPr>
        <w:t>Контроль осуществляется Лицами, относящимися к публичному партнеру, в рамках их полномочий, установленных Законодательством.</w:t>
      </w:r>
    </w:p>
    <w:p w:rsidR="00FD5EFD" w:rsidRPr="00246FC1" w:rsidRDefault="00FD5EFD" w:rsidP="00082BC5">
      <w:pPr>
        <w:pStyle w:val="FWBL1"/>
        <w:numPr>
          <w:ilvl w:val="0"/>
          <w:numId w:val="54"/>
        </w:numPr>
        <w:tabs>
          <w:tab w:val="clear" w:pos="5399"/>
          <w:tab w:val="left" w:pos="0"/>
          <w:tab w:val="left" w:pos="567"/>
        </w:tabs>
        <w:spacing w:before="120" w:after="120"/>
        <w:outlineLvl w:val="9"/>
      </w:pPr>
      <w:r w:rsidRPr="00246FC1">
        <w:t>Порядок проведения Контроля</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 xml:space="preserve">Контроль осуществляется в следующих формах: </w:t>
      </w:r>
    </w:p>
    <w:p w:rsidR="00FD5EFD" w:rsidRPr="00246FC1" w:rsidRDefault="00FD5EFD" w:rsidP="00082BC5">
      <w:pPr>
        <w:pStyle w:val="afffffc"/>
        <w:widowControl w:val="0"/>
        <w:numPr>
          <w:ilvl w:val="2"/>
          <w:numId w:val="131"/>
        </w:numPr>
        <w:tabs>
          <w:tab w:val="clear" w:pos="1440"/>
          <w:tab w:val="left" w:pos="567"/>
          <w:tab w:val="num" w:pos="1134"/>
        </w:tabs>
        <w:spacing w:before="120" w:after="120" w:line="240" w:lineRule="auto"/>
        <w:ind w:left="1134" w:hanging="567"/>
        <w:jc w:val="both"/>
        <w:rPr>
          <w:rFonts w:eastAsia="Times New Roman"/>
          <w:b w:val="0"/>
          <w:lang w:val="ru-RU" w:eastAsia="en-US"/>
        </w:rPr>
      </w:pPr>
      <w:r w:rsidRPr="00246FC1">
        <w:rPr>
          <w:rFonts w:eastAsia="Times New Roman"/>
          <w:b w:val="0"/>
          <w:lang w:val="ru-RU" w:eastAsia="en-US"/>
        </w:rPr>
        <w:t xml:space="preserve">плановый Контроль – не чаще 1 (одного) раза в квартал в соответствии с ежегодным планом Контроля; </w:t>
      </w:r>
    </w:p>
    <w:p w:rsidR="00FD5EFD" w:rsidRPr="00246FC1" w:rsidRDefault="00FD5EFD" w:rsidP="00082BC5">
      <w:pPr>
        <w:pStyle w:val="afffffc"/>
        <w:widowControl w:val="0"/>
        <w:numPr>
          <w:ilvl w:val="2"/>
          <w:numId w:val="131"/>
        </w:numPr>
        <w:tabs>
          <w:tab w:val="clear" w:pos="1440"/>
          <w:tab w:val="left" w:pos="567"/>
          <w:tab w:val="num" w:pos="1134"/>
        </w:tabs>
        <w:spacing w:before="120" w:after="120" w:line="240" w:lineRule="auto"/>
        <w:ind w:left="1134" w:hanging="567"/>
        <w:jc w:val="both"/>
        <w:rPr>
          <w:rFonts w:eastAsia="Times New Roman"/>
          <w:b w:val="0"/>
          <w:lang w:val="ru-RU" w:eastAsia="en-US"/>
        </w:rPr>
      </w:pPr>
      <w:r w:rsidRPr="00246FC1">
        <w:rPr>
          <w:rFonts w:eastAsia="Times New Roman"/>
          <w:b w:val="0"/>
          <w:lang w:val="ru-RU" w:eastAsia="en-US"/>
        </w:rPr>
        <w:t xml:space="preserve">внеплановый Контроль: </w:t>
      </w:r>
    </w:p>
    <w:p w:rsidR="00FD5EFD" w:rsidRPr="00246FC1" w:rsidRDefault="00FD5EFD" w:rsidP="00082BC5">
      <w:pPr>
        <w:pStyle w:val="afffffc"/>
        <w:widowControl w:val="0"/>
        <w:numPr>
          <w:ilvl w:val="3"/>
          <w:numId w:val="131"/>
        </w:numPr>
        <w:tabs>
          <w:tab w:val="clear" w:pos="2347"/>
          <w:tab w:val="left" w:pos="567"/>
          <w:tab w:val="num" w:pos="1701"/>
        </w:tabs>
        <w:spacing w:before="120" w:after="120" w:line="240" w:lineRule="auto"/>
        <w:ind w:left="1701" w:hanging="567"/>
        <w:jc w:val="both"/>
        <w:rPr>
          <w:lang w:val="ru-RU"/>
        </w:rPr>
      </w:pPr>
      <w:r w:rsidRPr="00246FC1">
        <w:rPr>
          <w:b w:val="0"/>
          <w:lang w:val="ru-RU"/>
        </w:rPr>
        <w:t xml:space="preserve">для </w:t>
      </w:r>
      <w:r w:rsidRPr="00246FC1">
        <w:rPr>
          <w:rFonts w:eastAsia="Times New Roman"/>
          <w:b w:val="0"/>
          <w:lang w:val="ru-RU" w:eastAsia="en-US"/>
        </w:rPr>
        <w:t>контроля</w:t>
      </w:r>
      <w:r w:rsidRPr="00246FC1">
        <w:rPr>
          <w:b w:val="0"/>
          <w:lang w:val="ru-RU"/>
        </w:rPr>
        <w:t xml:space="preserve"> исполнения Частным партнером уведомления об устранении Нарушений – в течение срока, предусмотренного </w:t>
      </w:r>
      <w:r w:rsidR="008351EE" w:rsidRPr="00246FC1">
        <w:rPr>
          <w:b w:val="0"/>
          <w:lang w:val="ru-RU"/>
        </w:rPr>
        <w:t>соответствующим Предписанием</w:t>
      </w:r>
      <w:r w:rsidRPr="00246FC1">
        <w:rPr>
          <w:b w:val="0"/>
          <w:lang w:val="ru-RU"/>
        </w:rPr>
        <w:t xml:space="preserve">; </w:t>
      </w:r>
    </w:p>
    <w:p w:rsidR="00FD5EFD" w:rsidRPr="00246FC1" w:rsidRDefault="00FD5EFD" w:rsidP="00082BC5">
      <w:pPr>
        <w:pStyle w:val="afffffc"/>
        <w:widowControl w:val="0"/>
        <w:numPr>
          <w:ilvl w:val="3"/>
          <w:numId w:val="131"/>
        </w:numPr>
        <w:tabs>
          <w:tab w:val="clear" w:pos="2347"/>
          <w:tab w:val="left" w:pos="567"/>
          <w:tab w:val="num" w:pos="1701"/>
        </w:tabs>
        <w:spacing w:before="120" w:after="120" w:line="240" w:lineRule="auto"/>
        <w:ind w:left="1701" w:hanging="567"/>
        <w:jc w:val="both"/>
        <w:rPr>
          <w:b w:val="0"/>
          <w:lang w:val="ru-RU"/>
        </w:rPr>
      </w:pPr>
      <w:r w:rsidRPr="00246FC1">
        <w:rPr>
          <w:b w:val="0"/>
          <w:lang w:val="ru-RU"/>
        </w:rPr>
        <w:t xml:space="preserve">в случае получения Публичным партнером от юридических лиц, граждан (индивидуальных предпринимателей) и органов государственной власти сведений в письменной форме о нарушении Частным партнером условий Соглашения, которое может стать основанием для обращения в суд с заявлением о расторжении Соглашения. </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 xml:space="preserve">Срок осуществления Контроля не может составлять более 14 (четырнадцати) дней.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уполномоченных на осуществление Контроля, срок Контроля может быть продлен, но не более чем на 14 (четырнадцать) дней и не более 1 (одного) раза. </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bookmarkStart w:id="1352" w:name="_Ref507677790"/>
      <w:r w:rsidRPr="00246FC1">
        <w:rPr>
          <w:b w:val="0"/>
          <w:lang w:val="ru-RU"/>
        </w:rPr>
        <w:t>Не позднее чем за 14 (четырнадцать) дней до даты начала осуществления Контроля Публичный партнер обязан направить Частному партнеру уведомление об осуществлении Контроля, которое должно содержать следующие сведения:</w:t>
      </w:r>
      <w:bookmarkEnd w:id="1352"/>
    </w:p>
    <w:p w:rsidR="00FD5EFD" w:rsidRPr="00246FC1" w:rsidRDefault="00FD5EFD" w:rsidP="00082BC5">
      <w:pPr>
        <w:pStyle w:val="afffffc"/>
        <w:widowControl w:val="0"/>
        <w:numPr>
          <w:ilvl w:val="2"/>
          <w:numId w:val="132"/>
        </w:numPr>
        <w:tabs>
          <w:tab w:val="clear" w:pos="1440"/>
          <w:tab w:val="left" w:pos="567"/>
          <w:tab w:val="num" w:pos="1134"/>
        </w:tabs>
        <w:spacing w:before="120" w:after="120" w:line="240" w:lineRule="auto"/>
        <w:ind w:left="1134" w:hanging="567"/>
        <w:jc w:val="both"/>
        <w:rPr>
          <w:rFonts w:eastAsia="Times New Roman"/>
          <w:b w:val="0"/>
          <w:lang w:val="ru-RU" w:eastAsia="en-US"/>
        </w:rPr>
      </w:pPr>
      <w:r w:rsidRPr="00246FC1">
        <w:rPr>
          <w:rFonts w:eastAsia="Times New Roman"/>
          <w:b w:val="0"/>
          <w:lang w:val="ru-RU" w:eastAsia="en-US"/>
        </w:rPr>
        <w:t>для внепланового Контроля – сведения, предусмотренные пунктом 9 постановления Правительства Российской Федерации от 30.12.2015 № 1490 «Об осуществлении публичным партнером контроля за исполнением соглашения о государственно</w:t>
      </w:r>
      <w:r w:rsidRPr="00246FC1">
        <w:rPr>
          <w:rFonts w:eastAsia="Times New Roman"/>
          <w:b w:val="0"/>
          <w:lang w:val="ru-RU" w:eastAsia="en-US"/>
        </w:rPr>
        <w:noBreakHyphen/>
        <w:t>частном партнерстве и соглашения о муниципально-частном партнерстве», и сведения, предусмотренные пунктом</w:t>
      </w:r>
      <w:r w:rsidR="00DB65E1" w:rsidRPr="00246FC1">
        <w:rPr>
          <w:rFonts w:eastAsia="Times New Roman"/>
          <w:b w:val="0"/>
          <w:lang w:val="ru-RU" w:eastAsia="en-US"/>
        </w:rPr>
        <w:fldChar w:fldCharType="begin"/>
      </w:r>
      <w:r w:rsidR="00D879AD" w:rsidRPr="00246FC1">
        <w:rPr>
          <w:rFonts w:eastAsia="Times New Roman"/>
          <w:b w:val="0"/>
          <w:lang w:val="ru-RU" w:eastAsia="en-US"/>
        </w:rPr>
        <w:instrText xml:space="preserve"> REF _Ref507677790 \w \h </w:instrText>
      </w:r>
      <w:r w:rsidR="00DB65E1" w:rsidRPr="00246FC1">
        <w:rPr>
          <w:rFonts w:eastAsia="Times New Roman"/>
          <w:b w:val="0"/>
          <w:lang w:val="ru-RU" w:eastAsia="en-US"/>
        </w:rPr>
      </w:r>
      <w:r w:rsidR="00DB65E1" w:rsidRPr="00246FC1">
        <w:rPr>
          <w:rFonts w:eastAsia="Times New Roman"/>
          <w:b w:val="0"/>
          <w:lang w:val="ru-RU" w:eastAsia="en-US"/>
        </w:rPr>
        <w:fldChar w:fldCharType="separate"/>
      </w:r>
      <w:r w:rsidR="00D31602" w:rsidRPr="00246FC1">
        <w:rPr>
          <w:rFonts w:eastAsia="Times New Roman"/>
          <w:b w:val="0"/>
          <w:lang w:val="ru-RU" w:eastAsia="en-US"/>
        </w:rPr>
        <w:t>8.3</w:t>
      </w:r>
      <w:r w:rsidR="00DB65E1" w:rsidRPr="00246FC1">
        <w:rPr>
          <w:rFonts w:eastAsia="Times New Roman"/>
          <w:b w:val="0"/>
          <w:lang w:val="ru-RU" w:eastAsia="en-US"/>
        </w:rPr>
        <w:fldChar w:fldCharType="end"/>
      </w:r>
      <w:r w:rsidR="00DB65E1" w:rsidRPr="00246FC1">
        <w:rPr>
          <w:rFonts w:eastAsia="Times New Roman"/>
          <w:b w:val="0"/>
          <w:lang w:val="ru-RU" w:eastAsia="en-US"/>
        </w:rPr>
        <w:fldChar w:fldCharType="begin"/>
      </w:r>
      <w:r w:rsidR="00D879AD" w:rsidRPr="00246FC1">
        <w:rPr>
          <w:rFonts w:eastAsia="Times New Roman"/>
          <w:b w:val="0"/>
          <w:lang w:val="ru-RU" w:eastAsia="en-US"/>
        </w:rPr>
        <w:instrText xml:space="preserve"> REF _Ref507677791 \n \h </w:instrText>
      </w:r>
      <w:r w:rsidR="00DB65E1" w:rsidRPr="00246FC1">
        <w:rPr>
          <w:rFonts w:eastAsia="Times New Roman"/>
          <w:b w:val="0"/>
          <w:lang w:val="ru-RU" w:eastAsia="en-US"/>
        </w:rPr>
      </w:r>
      <w:r w:rsidR="00DB65E1" w:rsidRPr="00246FC1">
        <w:rPr>
          <w:rFonts w:eastAsia="Times New Roman"/>
          <w:b w:val="0"/>
          <w:lang w:val="ru-RU" w:eastAsia="en-US"/>
        </w:rPr>
        <w:fldChar w:fldCharType="separate"/>
      </w:r>
      <w:r w:rsidR="00D31602" w:rsidRPr="00246FC1">
        <w:rPr>
          <w:rFonts w:eastAsia="Times New Roman"/>
          <w:b w:val="0"/>
          <w:lang w:val="ru-RU" w:eastAsia="en-US"/>
        </w:rPr>
        <w:t>(б)</w:t>
      </w:r>
      <w:r w:rsidR="00DB65E1" w:rsidRPr="00246FC1">
        <w:rPr>
          <w:rFonts w:eastAsia="Times New Roman"/>
          <w:b w:val="0"/>
          <w:lang w:val="ru-RU" w:eastAsia="en-US"/>
        </w:rPr>
        <w:fldChar w:fldCharType="end"/>
      </w:r>
      <w:r w:rsidR="00DB65E1" w:rsidRPr="00246FC1">
        <w:rPr>
          <w:rFonts w:eastAsia="Times New Roman"/>
          <w:b w:val="0"/>
          <w:lang w:val="ru-RU" w:eastAsia="en-US"/>
        </w:rPr>
        <w:fldChar w:fldCharType="begin"/>
      </w:r>
      <w:r w:rsidR="00D879AD" w:rsidRPr="00246FC1">
        <w:rPr>
          <w:rFonts w:eastAsia="Times New Roman"/>
          <w:b w:val="0"/>
          <w:lang w:val="ru-RU" w:eastAsia="en-US"/>
        </w:rPr>
        <w:instrText xml:space="preserve"> REF _Ref506538037 \n \h </w:instrText>
      </w:r>
      <w:r w:rsidR="00DB65E1" w:rsidRPr="00246FC1">
        <w:rPr>
          <w:rFonts w:eastAsia="Times New Roman"/>
          <w:b w:val="0"/>
          <w:lang w:val="ru-RU" w:eastAsia="en-US"/>
        </w:rPr>
      </w:r>
      <w:r w:rsidR="00DB65E1" w:rsidRPr="00246FC1">
        <w:rPr>
          <w:rFonts w:eastAsia="Times New Roman"/>
          <w:b w:val="0"/>
          <w:lang w:val="ru-RU" w:eastAsia="en-US"/>
        </w:rPr>
        <w:fldChar w:fldCharType="separate"/>
      </w:r>
      <w:r w:rsidR="00D31602" w:rsidRPr="00246FC1">
        <w:rPr>
          <w:rFonts w:eastAsia="Times New Roman"/>
          <w:b w:val="0"/>
          <w:lang w:val="ru-RU" w:eastAsia="en-US"/>
        </w:rPr>
        <w:t>(i)</w:t>
      </w:r>
      <w:r w:rsidR="00DB65E1" w:rsidRPr="00246FC1">
        <w:rPr>
          <w:rFonts w:eastAsia="Times New Roman"/>
          <w:b w:val="0"/>
          <w:lang w:val="ru-RU" w:eastAsia="en-US"/>
        </w:rPr>
        <w:fldChar w:fldCharType="end"/>
      </w:r>
      <w:r w:rsidRPr="00246FC1">
        <w:rPr>
          <w:rFonts w:eastAsia="Times New Roman"/>
          <w:b w:val="0"/>
          <w:lang w:val="ru-RU" w:eastAsia="en-US"/>
        </w:rPr>
        <w:t xml:space="preserve">; </w:t>
      </w:r>
    </w:p>
    <w:p w:rsidR="00FD5EFD" w:rsidRPr="00246FC1" w:rsidRDefault="00FD5EFD" w:rsidP="00082BC5">
      <w:pPr>
        <w:pStyle w:val="afffffc"/>
        <w:widowControl w:val="0"/>
        <w:numPr>
          <w:ilvl w:val="2"/>
          <w:numId w:val="132"/>
        </w:numPr>
        <w:tabs>
          <w:tab w:val="clear" w:pos="1440"/>
          <w:tab w:val="left" w:pos="567"/>
          <w:tab w:val="num" w:pos="1134"/>
        </w:tabs>
        <w:spacing w:before="120" w:after="120" w:line="240" w:lineRule="auto"/>
        <w:ind w:left="1134" w:hanging="567"/>
        <w:jc w:val="both"/>
        <w:rPr>
          <w:rFonts w:eastAsia="Times New Roman"/>
          <w:b w:val="0"/>
          <w:lang w:val="ru-RU" w:eastAsia="en-US"/>
        </w:rPr>
      </w:pPr>
      <w:bookmarkStart w:id="1353" w:name="_Ref507677791"/>
      <w:r w:rsidRPr="00246FC1">
        <w:rPr>
          <w:rFonts w:eastAsia="Times New Roman"/>
          <w:b w:val="0"/>
          <w:lang w:val="ru-RU" w:eastAsia="en-US"/>
        </w:rPr>
        <w:t>для планового Контроля:</w:t>
      </w:r>
      <w:bookmarkEnd w:id="1353"/>
    </w:p>
    <w:p w:rsidR="00FD5EFD" w:rsidRPr="00246FC1" w:rsidRDefault="00FD5EFD" w:rsidP="00082BC5">
      <w:pPr>
        <w:pStyle w:val="afffffc"/>
        <w:widowControl w:val="0"/>
        <w:numPr>
          <w:ilvl w:val="3"/>
          <w:numId w:val="133"/>
        </w:numPr>
        <w:tabs>
          <w:tab w:val="clear" w:pos="2347"/>
          <w:tab w:val="left" w:pos="567"/>
          <w:tab w:val="num" w:pos="1701"/>
        </w:tabs>
        <w:spacing w:before="120" w:after="120" w:line="240" w:lineRule="auto"/>
        <w:ind w:left="1701" w:hanging="567"/>
        <w:jc w:val="both"/>
        <w:rPr>
          <w:b w:val="0"/>
          <w:lang w:val="ru-RU"/>
        </w:rPr>
      </w:pPr>
      <w:bookmarkStart w:id="1354" w:name="_Ref506538037"/>
      <w:r w:rsidRPr="00246FC1">
        <w:rPr>
          <w:b w:val="0"/>
          <w:lang w:val="ru-RU"/>
        </w:rPr>
        <w:t>сведения о представителях Публичного партнера, осуществляющих Контроль, а также представителях экспертных организаций, комиссий, экспертных групп в случае их привлечения Публичным партнером для проведения Контроля;</w:t>
      </w:r>
      <w:bookmarkEnd w:id="1354"/>
    </w:p>
    <w:p w:rsidR="00FD5EFD" w:rsidRPr="00246FC1" w:rsidRDefault="00FD5EFD" w:rsidP="00082BC5">
      <w:pPr>
        <w:pStyle w:val="afffffc"/>
        <w:widowControl w:val="0"/>
        <w:numPr>
          <w:ilvl w:val="3"/>
          <w:numId w:val="133"/>
        </w:numPr>
        <w:tabs>
          <w:tab w:val="clear" w:pos="2347"/>
          <w:tab w:val="left" w:pos="567"/>
          <w:tab w:val="num" w:pos="1701"/>
        </w:tabs>
        <w:spacing w:before="120" w:after="120" w:line="240" w:lineRule="auto"/>
        <w:ind w:left="1701" w:hanging="567"/>
        <w:jc w:val="both"/>
        <w:rPr>
          <w:b w:val="0"/>
          <w:lang w:val="ru-RU"/>
        </w:rPr>
      </w:pPr>
      <w:r w:rsidRPr="00246FC1">
        <w:rPr>
          <w:b w:val="0"/>
          <w:lang w:val="ru-RU"/>
        </w:rPr>
        <w:t xml:space="preserve">в случае внесения каких-либо изменений в ежегодный план Контроля, предусмотренный пунктом </w:t>
      </w:r>
      <w:r w:rsidR="00BD7C0E" w:rsidRPr="00246FC1">
        <w:rPr>
          <w:lang w:val="ru-RU"/>
        </w:rPr>
        <w:fldChar w:fldCharType="begin"/>
      </w:r>
      <w:r w:rsidR="00BD7C0E" w:rsidRPr="00246FC1">
        <w:rPr>
          <w:lang w:val="ru-RU"/>
        </w:rPr>
        <w:instrText xml:space="preserve"> REF _Ref506537817 \r \h  \* MERGEFORMAT </w:instrText>
      </w:r>
      <w:r w:rsidR="00BD7C0E" w:rsidRPr="00246FC1">
        <w:rPr>
          <w:lang w:val="ru-RU"/>
        </w:rPr>
      </w:r>
      <w:r w:rsidR="00BD7C0E" w:rsidRPr="00246FC1">
        <w:rPr>
          <w:lang w:val="ru-RU"/>
        </w:rPr>
        <w:fldChar w:fldCharType="separate"/>
      </w:r>
      <w:r w:rsidR="00D31602" w:rsidRPr="00246FC1">
        <w:rPr>
          <w:b w:val="0"/>
          <w:lang w:val="ru-RU"/>
        </w:rPr>
        <w:t>7.5</w:t>
      </w:r>
      <w:r w:rsidR="00BD7C0E" w:rsidRPr="00246FC1">
        <w:rPr>
          <w:lang w:val="ru-RU"/>
        </w:rPr>
        <w:fldChar w:fldCharType="end"/>
      </w:r>
      <w:r w:rsidRPr="00246FC1">
        <w:rPr>
          <w:b w:val="0"/>
          <w:lang w:val="ru-RU"/>
        </w:rPr>
        <w:t xml:space="preserve">, – сведения о таких изменениях. </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lang w:val="ru-RU" w:eastAsia="ru-RU"/>
        </w:rPr>
      </w:pPr>
      <w:bookmarkStart w:id="1355" w:name="_Ref506537897"/>
      <w:r w:rsidRPr="00246FC1">
        <w:rPr>
          <w:b w:val="0"/>
          <w:lang w:val="ru-RU" w:eastAsia="ru-RU"/>
        </w:rPr>
        <w:t>По результатам Контроля Публичный партнер в срок не позднее 5 (пяти) Рабочих дней с даты проведения Контрольных мероприятий составляет акт о результатах контроля в соответствии с требованиями постановления Правительства Российской Федерации от 30.12.2015 № 1490 «Об осуществлении публичным партнером контроля за исполнением соглашения о государственно-частном партнерстве и соглашения о муниципально</w:t>
      </w:r>
      <w:r w:rsidRPr="00246FC1">
        <w:rPr>
          <w:b w:val="0"/>
          <w:lang w:val="ru-RU" w:eastAsia="ru-RU"/>
        </w:rPr>
        <w:noBreakHyphen/>
        <w:t>частном партнерстве» (далее – «</w:t>
      </w:r>
      <w:r w:rsidRPr="00246FC1">
        <w:rPr>
          <w:lang w:val="ru-RU" w:eastAsia="ru-RU"/>
        </w:rPr>
        <w:t>Акт о результатах контроля</w:t>
      </w:r>
      <w:r w:rsidRPr="00246FC1">
        <w:rPr>
          <w:b w:val="0"/>
          <w:lang w:val="ru-RU" w:eastAsia="ru-RU"/>
        </w:rPr>
        <w:t>») и направляет подписанный со своей стороны Акт о результатах контроля Частному партнеру.</w:t>
      </w:r>
      <w:bookmarkEnd w:id="1355"/>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eastAsia="ru-RU"/>
        </w:rPr>
      </w:pPr>
      <w:r w:rsidRPr="00246FC1">
        <w:rPr>
          <w:b w:val="0"/>
          <w:lang w:val="ru-RU" w:eastAsia="ru-RU"/>
        </w:rPr>
        <w:t xml:space="preserve">Частный партнер обязан подписать направленный в соответствии с пунктом </w:t>
      </w:r>
      <w:r w:rsidR="00BD7C0E" w:rsidRPr="00246FC1">
        <w:rPr>
          <w:lang w:val="ru-RU"/>
        </w:rPr>
        <w:fldChar w:fldCharType="begin"/>
      </w:r>
      <w:r w:rsidR="00BD7C0E" w:rsidRPr="00246FC1">
        <w:rPr>
          <w:lang w:val="ru-RU"/>
        </w:rPr>
        <w:instrText xml:space="preserve"> REF _Ref506537897 \r \h  \* MERGEFORMAT </w:instrText>
      </w:r>
      <w:r w:rsidR="00BD7C0E" w:rsidRPr="00246FC1">
        <w:rPr>
          <w:lang w:val="ru-RU"/>
        </w:rPr>
      </w:r>
      <w:r w:rsidR="00BD7C0E" w:rsidRPr="00246FC1">
        <w:rPr>
          <w:lang w:val="ru-RU"/>
        </w:rPr>
        <w:fldChar w:fldCharType="separate"/>
      </w:r>
      <w:r w:rsidR="00D31602" w:rsidRPr="00246FC1">
        <w:rPr>
          <w:b w:val="0"/>
          <w:lang w:val="ru-RU" w:eastAsia="ru-RU"/>
        </w:rPr>
        <w:t>8.4</w:t>
      </w:r>
      <w:r w:rsidR="00BD7C0E" w:rsidRPr="00246FC1">
        <w:rPr>
          <w:lang w:val="ru-RU"/>
        </w:rPr>
        <w:fldChar w:fldCharType="end"/>
      </w:r>
      <w:r w:rsidRPr="00246FC1">
        <w:rPr>
          <w:b w:val="0"/>
          <w:lang w:val="ru-RU" w:eastAsia="ru-RU"/>
        </w:rPr>
        <w:t xml:space="preserve"> Акт о результатах контроля и возвратить экземпляр Публичного партнера в срок не позднее 10 (десяти) Рабочих дней с даты его получения, за исключением случаев, предусмотренных пунктом </w:t>
      </w:r>
      <w:r w:rsidR="00BD7C0E" w:rsidRPr="00246FC1">
        <w:rPr>
          <w:lang w:val="ru-RU"/>
        </w:rPr>
        <w:fldChar w:fldCharType="begin"/>
      </w:r>
      <w:r w:rsidR="00BD7C0E" w:rsidRPr="00246FC1">
        <w:rPr>
          <w:lang w:val="ru-RU"/>
        </w:rPr>
        <w:instrText xml:space="preserve"> REF _Ref506542557 \r \h  \* MERGEFORMAT </w:instrText>
      </w:r>
      <w:r w:rsidR="00BD7C0E" w:rsidRPr="00246FC1">
        <w:rPr>
          <w:lang w:val="ru-RU"/>
        </w:rPr>
      </w:r>
      <w:r w:rsidR="00BD7C0E" w:rsidRPr="00246FC1">
        <w:rPr>
          <w:lang w:val="ru-RU"/>
        </w:rPr>
        <w:fldChar w:fldCharType="separate"/>
      </w:r>
      <w:r w:rsidR="00D31602" w:rsidRPr="00246FC1">
        <w:rPr>
          <w:b w:val="0"/>
          <w:lang w:val="ru-RU" w:eastAsia="ru-RU"/>
        </w:rPr>
        <w:t>8.6</w:t>
      </w:r>
      <w:r w:rsidR="00BD7C0E" w:rsidRPr="00246FC1">
        <w:rPr>
          <w:lang w:val="ru-RU"/>
        </w:rPr>
        <w:fldChar w:fldCharType="end"/>
      </w:r>
      <w:r w:rsidRPr="00246FC1">
        <w:rPr>
          <w:b w:val="0"/>
          <w:lang w:val="ru-RU" w:eastAsia="ru-RU"/>
        </w:rPr>
        <w:t xml:space="preserve">. </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eastAsia="ru-RU"/>
        </w:rPr>
      </w:pPr>
      <w:bookmarkStart w:id="1356" w:name="_Ref506537927"/>
      <w:r w:rsidRPr="00246FC1">
        <w:rPr>
          <w:b w:val="0"/>
          <w:lang w:val="ru-RU" w:eastAsia="ru-RU"/>
        </w:rPr>
        <w:t>Если Частный партнер не согласен с порядком проведения Контроля, результатами Контроля и (или) содержанием Акта о результатах контроля, приложений к нему, то Частный партнер представляет свои мотивированные возражения в течение 10 (десяти) Рабочих дней с даты получения Акта о результатах контроля в соответствии с пунктом </w:t>
      </w:r>
      <w:r w:rsidR="00BD7C0E" w:rsidRPr="00246FC1">
        <w:rPr>
          <w:lang w:val="ru-RU"/>
        </w:rPr>
        <w:fldChar w:fldCharType="begin"/>
      </w:r>
      <w:r w:rsidR="00BD7C0E" w:rsidRPr="00246FC1">
        <w:rPr>
          <w:lang w:val="ru-RU"/>
        </w:rPr>
        <w:instrText xml:space="preserve"> REF _Ref506537897 \r \h  \* MERGEFORMAT </w:instrText>
      </w:r>
      <w:r w:rsidR="00BD7C0E" w:rsidRPr="00246FC1">
        <w:rPr>
          <w:lang w:val="ru-RU"/>
        </w:rPr>
      </w:r>
      <w:r w:rsidR="00BD7C0E" w:rsidRPr="00246FC1">
        <w:rPr>
          <w:lang w:val="ru-RU"/>
        </w:rPr>
        <w:fldChar w:fldCharType="separate"/>
      </w:r>
      <w:r w:rsidR="00D31602" w:rsidRPr="00246FC1">
        <w:rPr>
          <w:b w:val="0"/>
          <w:lang w:val="ru-RU" w:eastAsia="ru-RU"/>
        </w:rPr>
        <w:t>8.4</w:t>
      </w:r>
      <w:r w:rsidR="00BD7C0E" w:rsidRPr="00246FC1">
        <w:rPr>
          <w:lang w:val="ru-RU"/>
        </w:rPr>
        <w:fldChar w:fldCharType="end"/>
      </w:r>
      <w:r w:rsidRPr="00246FC1">
        <w:rPr>
          <w:b w:val="0"/>
          <w:lang w:val="ru-RU" w:eastAsia="ru-RU"/>
        </w:rPr>
        <w:t>.</w:t>
      </w:r>
      <w:bookmarkStart w:id="1357" w:name="_Ref506542557"/>
      <w:bookmarkEnd w:id="1356"/>
      <w:r w:rsidRPr="00246FC1">
        <w:rPr>
          <w:b w:val="0"/>
          <w:lang w:val="ru-RU" w:eastAsia="ru-RU"/>
        </w:rPr>
        <w:t>Возникшие разногласия Сторон рассматриваются в качестве Спора и подлежат разрешению в соответствии с Порядком разрешения споров.</w:t>
      </w:r>
      <w:bookmarkEnd w:id="1357"/>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lang w:val="ru-RU"/>
        </w:rPr>
      </w:pPr>
      <w:r w:rsidRPr="00246FC1">
        <w:rPr>
          <w:b w:val="0"/>
          <w:lang w:val="ru-RU" w:eastAsia="ru-RU"/>
        </w:rPr>
        <w:t>Если по результатам проведенного Контроля Публичным партнером были выявлены Нарушения, Публичный партнер вправе потребовать от Частного партнера устранения любых выявленных им Нарушений путем направления Частному партнеру соответствующего Предписания с указанием разумного, обоснованного и достаточного срока устранения выявленных Нарушений и с учетом сроков и порядка согласно</w:t>
      </w:r>
      <w:r w:rsidRPr="00246FC1">
        <w:rPr>
          <w:b w:val="0"/>
          <w:lang w:val="ru-RU"/>
        </w:rPr>
        <w:t xml:space="preserve"> Приложению 1</w:t>
      </w:r>
      <w:r w:rsidR="00091B6A" w:rsidRPr="00246FC1">
        <w:rPr>
          <w:b w:val="0"/>
          <w:lang w:val="ru-RU"/>
        </w:rPr>
        <w:t>0</w:t>
      </w:r>
      <w:r w:rsidRPr="00246FC1">
        <w:rPr>
          <w:b w:val="0"/>
          <w:i/>
          <w:lang w:val="ru-RU"/>
        </w:rPr>
        <w:t>(Штрафные баллы)</w:t>
      </w:r>
      <w:r w:rsidRPr="00246FC1">
        <w:rPr>
          <w:b w:val="0"/>
          <w:lang w:val="ru-RU"/>
        </w:rPr>
        <w:t xml:space="preserve"> к Соглашению.</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eastAsia="ru-RU"/>
        </w:rPr>
      </w:pPr>
      <w:r w:rsidRPr="00246FC1">
        <w:rPr>
          <w:b w:val="0"/>
          <w:lang w:val="ru-RU" w:eastAsia="ru-RU"/>
        </w:rPr>
        <w:t>Без ущерба для права Частного партнера на оспаривание Предписания, Предписание имеет обязательную для Частного партнера силу и подлежит выполнению в полном объеме при условии, что оно было подписано Публичным партнером, соответствует требованиям Соглашения и не было оспорено Частным партнером в Порядке разрешения споров.</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eastAsia="ru-RU"/>
        </w:rPr>
      </w:pPr>
      <w:r w:rsidRPr="00246FC1">
        <w:rPr>
          <w:b w:val="0"/>
          <w:lang w:val="ru-RU" w:eastAsia="ru-RU"/>
        </w:rPr>
        <w:t>Акт о результатах контроля считается составленным:</w:t>
      </w:r>
    </w:p>
    <w:p w:rsidR="00FD5EFD" w:rsidRPr="00246FC1" w:rsidRDefault="00FD5EFD" w:rsidP="00082BC5">
      <w:pPr>
        <w:pStyle w:val="afffffc"/>
        <w:widowControl w:val="0"/>
        <w:numPr>
          <w:ilvl w:val="2"/>
          <w:numId w:val="134"/>
        </w:numPr>
        <w:tabs>
          <w:tab w:val="clear" w:pos="1440"/>
          <w:tab w:val="left" w:pos="567"/>
          <w:tab w:val="num" w:pos="1134"/>
        </w:tabs>
        <w:spacing w:before="120" w:after="120" w:line="240" w:lineRule="auto"/>
        <w:ind w:left="1134" w:hanging="567"/>
        <w:jc w:val="both"/>
        <w:rPr>
          <w:rFonts w:eastAsia="Times New Roman"/>
          <w:b w:val="0"/>
          <w:lang w:val="ru-RU" w:eastAsia="en-US"/>
        </w:rPr>
      </w:pPr>
      <w:r w:rsidRPr="00246FC1">
        <w:rPr>
          <w:rFonts w:eastAsia="Times New Roman"/>
          <w:b w:val="0"/>
          <w:lang w:val="ru-RU" w:eastAsia="en-US"/>
        </w:rPr>
        <w:t>с момента согласования Сторонами проекта Акта о результатах контроля в Порядке согласования;</w:t>
      </w:r>
    </w:p>
    <w:p w:rsidR="00FD5EFD" w:rsidRPr="00246FC1" w:rsidRDefault="00FD5EFD" w:rsidP="00082BC5">
      <w:pPr>
        <w:pStyle w:val="afffffc"/>
        <w:widowControl w:val="0"/>
        <w:numPr>
          <w:ilvl w:val="2"/>
          <w:numId w:val="134"/>
        </w:numPr>
        <w:tabs>
          <w:tab w:val="left" w:pos="567"/>
        </w:tabs>
        <w:spacing w:before="120" w:after="120" w:line="240" w:lineRule="auto"/>
        <w:ind w:left="1134" w:hanging="567"/>
        <w:jc w:val="both"/>
        <w:rPr>
          <w:rFonts w:eastAsia="Times New Roman"/>
          <w:b w:val="0"/>
          <w:lang w:val="ru-RU" w:eastAsia="en-US"/>
        </w:rPr>
      </w:pPr>
      <w:r w:rsidRPr="00246FC1">
        <w:rPr>
          <w:rFonts w:eastAsia="Times New Roman"/>
          <w:b w:val="0"/>
          <w:lang w:val="ru-RU" w:eastAsia="en-US"/>
        </w:rPr>
        <w:t>в случае неполучения Публичным партнером возражений Частного партнера в отношении проекта Акта о результатах контроля в течение 10 (десяти) Рабочих дней – с даты его получения Частным партнером.</w:t>
      </w:r>
    </w:p>
    <w:p w:rsidR="00FD5EFD" w:rsidRPr="00246FC1" w:rsidRDefault="00FD5EFD" w:rsidP="00082BC5">
      <w:pPr>
        <w:pStyle w:val="afffffc"/>
        <w:widowControl w:val="0"/>
        <w:numPr>
          <w:ilvl w:val="1"/>
          <w:numId w:val="54"/>
        </w:numPr>
        <w:tabs>
          <w:tab w:val="clear" w:pos="720"/>
          <w:tab w:val="num" w:pos="567"/>
        </w:tabs>
        <w:spacing w:before="120" w:after="120" w:line="240" w:lineRule="auto"/>
        <w:ind w:left="567" w:hanging="567"/>
        <w:jc w:val="both"/>
        <w:rPr>
          <w:b w:val="0"/>
          <w:lang w:val="ru-RU"/>
        </w:rPr>
      </w:pPr>
      <w:r w:rsidRPr="00246FC1">
        <w:rPr>
          <w:b w:val="0"/>
          <w:lang w:val="ru-RU"/>
        </w:rPr>
        <w:t xml:space="preserve">Акт о результатах контроля подлежит размещению Публичным партнером в течение 5 (пяти) дней с даты его составления на официальном сайте </w:t>
      </w:r>
      <w:r w:rsidR="00DB5B28" w:rsidRPr="00246FC1">
        <w:rPr>
          <w:b w:val="0"/>
          <w:lang w:val="ru-RU"/>
        </w:rPr>
        <w:t>Публичного партнера</w:t>
      </w:r>
      <w:r w:rsidRPr="00246FC1">
        <w:rPr>
          <w:b w:val="0"/>
          <w:lang w:val="ru-RU"/>
        </w:rPr>
        <w:t xml:space="preserve"> в информационно-телекоммуникационной сети «Интернет» https://zdrav.nso.ru/. Доступ к Актам о результатах контроля обеспечивается в течение Срока действия и после Даты прекращения действия соглашения в течение 3 (трех) лет.</w:t>
      </w:r>
    </w:p>
    <w:p w:rsidR="00D96658" w:rsidRPr="00246FC1" w:rsidRDefault="00D96658" w:rsidP="00082BC5">
      <w:pPr>
        <w:pStyle w:val="VSPD31"/>
        <w:widowControl w:val="0"/>
        <w:numPr>
          <w:ilvl w:val="0"/>
          <w:numId w:val="41"/>
        </w:numPr>
        <w:spacing w:after="0"/>
        <w:ind w:left="0" w:firstLine="709"/>
        <w:contextualSpacing/>
        <w:outlineLvl w:val="9"/>
      </w:pPr>
      <w:r w:rsidRPr="00246FC1">
        <w:br w:type="page"/>
      </w:r>
    </w:p>
    <w:p w:rsidR="00E04F6E" w:rsidRPr="00246FC1" w:rsidRDefault="00E04F6E" w:rsidP="004A1D2E">
      <w:pPr>
        <w:widowControl w:val="0"/>
        <w:spacing w:after="0" w:line="240" w:lineRule="auto"/>
        <w:rPr>
          <w:b/>
          <w:szCs w:val="24"/>
        </w:rPr>
      </w:pPr>
    </w:p>
    <w:p w:rsidR="00E04F6E" w:rsidRPr="00246FC1" w:rsidRDefault="00E04F6E" w:rsidP="00341C4C">
      <w:pPr>
        <w:pStyle w:val="af0"/>
        <w:widowControl w:val="0"/>
        <w:spacing w:after="0"/>
        <w:jc w:val="right"/>
        <w:outlineLvl w:val="0"/>
        <w:rPr>
          <w:i/>
          <w:color w:val="auto"/>
          <w:sz w:val="24"/>
          <w:szCs w:val="24"/>
        </w:rPr>
      </w:pPr>
      <w:bookmarkStart w:id="1358" w:name="_Ref468213439"/>
      <w:bookmarkStart w:id="1359" w:name="_Toc517882094"/>
      <w:bookmarkStart w:id="1360" w:name="_Toc32312990"/>
      <w:r w:rsidRPr="00246FC1">
        <w:rPr>
          <w:color w:val="auto"/>
          <w:sz w:val="24"/>
          <w:szCs w:val="24"/>
        </w:rPr>
        <w:t xml:space="preserve">Приложение </w:t>
      </w:r>
      <w:bookmarkEnd w:id="1358"/>
      <w:r w:rsidR="002E7A01" w:rsidRPr="00246FC1">
        <w:rPr>
          <w:color w:val="auto"/>
          <w:sz w:val="24"/>
          <w:szCs w:val="24"/>
        </w:rPr>
        <w:t>7</w:t>
      </w:r>
      <w:bookmarkEnd w:id="1359"/>
      <w:bookmarkEnd w:id="1360"/>
    </w:p>
    <w:p w:rsidR="00D54EE6" w:rsidRPr="00246FC1" w:rsidRDefault="00D54EE6" w:rsidP="00D54EE6">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D54EE6" w:rsidRPr="00246FC1" w:rsidRDefault="00D54EE6" w:rsidP="00D54EE6">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D54EE6" w:rsidRPr="00246FC1" w:rsidRDefault="00C5666A" w:rsidP="00D54EE6">
      <w:pPr>
        <w:spacing w:after="0" w:line="240" w:lineRule="auto"/>
        <w:jc w:val="right"/>
        <w:rPr>
          <w:szCs w:val="24"/>
        </w:rPr>
      </w:pPr>
      <w:r w:rsidRPr="00246FC1">
        <w:rPr>
          <w:szCs w:val="24"/>
        </w:rPr>
        <w:t>объекта для оказания</w:t>
      </w:r>
      <w:r w:rsidR="00D54EE6" w:rsidRPr="00246FC1">
        <w:rPr>
          <w:szCs w:val="24"/>
        </w:rPr>
        <w:t xml:space="preserve"> первичной медико-санитарной помощи</w:t>
      </w:r>
    </w:p>
    <w:p w:rsidR="00524A21" w:rsidRPr="00246FC1" w:rsidRDefault="00524A21" w:rsidP="00524A21">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D54EE6" w:rsidRPr="00246FC1" w:rsidRDefault="00D54EE6" w:rsidP="00D54EE6"/>
    <w:p w:rsidR="00E04F6E" w:rsidRPr="00246FC1" w:rsidRDefault="00A41436" w:rsidP="00B80E5A">
      <w:pPr>
        <w:pStyle w:val="VSPD13"/>
        <w:widowControl w:val="0"/>
        <w:numPr>
          <w:ilvl w:val="0"/>
          <w:numId w:val="10"/>
        </w:numPr>
        <w:spacing w:after="0"/>
        <w:outlineLvl w:val="1"/>
        <w:rPr>
          <w:caps w:val="0"/>
        </w:rPr>
      </w:pPr>
      <w:bookmarkStart w:id="1361" w:name="_Toc521266898"/>
      <w:bookmarkStart w:id="1362" w:name="_Toc517882095"/>
      <w:bookmarkStart w:id="1363" w:name="_Toc32312991"/>
      <w:r w:rsidRPr="00246FC1">
        <w:rPr>
          <w:caps w:val="0"/>
        </w:rPr>
        <w:t xml:space="preserve">ПРИМЕРНЫЕ </w:t>
      </w:r>
      <w:r w:rsidR="00B80E5A" w:rsidRPr="00246FC1">
        <w:rPr>
          <w:caps w:val="0"/>
        </w:rPr>
        <w:t>ФОРМЫ БАНКОВСКИХ ГАРАНТИЙ</w:t>
      </w:r>
      <w:bookmarkEnd w:id="1361"/>
      <w:bookmarkEnd w:id="1362"/>
      <w:bookmarkEnd w:id="1363"/>
    </w:p>
    <w:p w:rsidR="00E04F6E" w:rsidRPr="00246FC1" w:rsidRDefault="00E04F6E" w:rsidP="004A1D2E">
      <w:pPr>
        <w:widowControl w:val="0"/>
        <w:spacing w:after="0" w:line="240" w:lineRule="auto"/>
      </w:pPr>
    </w:p>
    <w:p w:rsidR="009432A6" w:rsidRPr="00246FC1" w:rsidRDefault="009432A6" w:rsidP="009432A6">
      <w:pPr>
        <w:widowControl w:val="0"/>
        <w:spacing w:after="0" w:line="240" w:lineRule="auto"/>
      </w:pPr>
    </w:p>
    <w:p w:rsidR="009432A6" w:rsidRPr="00246FC1" w:rsidRDefault="009432A6" w:rsidP="00082BC5">
      <w:pPr>
        <w:pStyle w:val="FWBL1"/>
        <w:numPr>
          <w:ilvl w:val="0"/>
          <w:numId w:val="101"/>
        </w:numPr>
        <w:tabs>
          <w:tab w:val="clear" w:pos="5399"/>
          <w:tab w:val="left" w:pos="0"/>
          <w:tab w:val="left" w:pos="567"/>
        </w:tabs>
        <w:spacing w:before="120" w:after="120"/>
        <w:outlineLvl w:val="9"/>
      </w:pPr>
      <w:r w:rsidRPr="00246FC1">
        <w:t xml:space="preserve">Форма Банковской гарантии на этапе </w:t>
      </w:r>
      <w:r w:rsidR="000D272F" w:rsidRPr="00246FC1">
        <w:t>финансового закрытия</w:t>
      </w:r>
    </w:p>
    <w:p w:rsidR="009432A6" w:rsidRPr="00246FC1" w:rsidRDefault="009432A6" w:rsidP="009432A6">
      <w:pPr>
        <w:tabs>
          <w:tab w:val="left" w:pos="5580"/>
        </w:tabs>
        <w:contextualSpacing/>
        <w:jc w:val="center"/>
        <w:rPr>
          <w:b/>
          <w:szCs w:val="24"/>
        </w:rPr>
      </w:pPr>
    </w:p>
    <w:tbl>
      <w:tblPr>
        <w:tblW w:w="10910" w:type="dxa"/>
        <w:tblLook w:val="01E0" w:firstRow="1" w:lastRow="1" w:firstColumn="1" w:lastColumn="1" w:noHBand="0" w:noVBand="0"/>
      </w:tblPr>
      <w:tblGrid>
        <w:gridCol w:w="4914"/>
        <w:gridCol w:w="5996"/>
      </w:tblGrid>
      <w:tr w:rsidR="009432A6" w:rsidRPr="00246FC1" w:rsidTr="00D96E52">
        <w:trPr>
          <w:trHeight w:val="1460"/>
        </w:trPr>
        <w:tc>
          <w:tcPr>
            <w:tcW w:w="4914" w:type="dxa"/>
          </w:tcPr>
          <w:p w:rsidR="009432A6" w:rsidRPr="00246FC1" w:rsidRDefault="009432A6" w:rsidP="00D96E52">
            <w:pPr>
              <w:spacing w:before="240"/>
              <w:contextualSpacing/>
              <w:rPr>
                <w:szCs w:val="24"/>
              </w:rPr>
            </w:pPr>
            <w:r w:rsidRPr="00246FC1">
              <w:rPr>
                <w:i/>
                <w:szCs w:val="24"/>
              </w:rPr>
              <w:t>город</w:t>
            </w:r>
            <w:r w:rsidRPr="00246FC1">
              <w:rPr>
                <w:szCs w:val="24"/>
              </w:rPr>
              <w:t xml:space="preserve">, </w:t>
            </w:r>
          </w:p>
          <w:p w:rsidR="009432A6" w:rsidRPr="00246FC1" w:rsidRDefault="009432A6" w:rsidP="00D96E52">
            <w:pPr>
              <w:spacing w:before="240"/>
              <w:contextualSpacing/>
              <w:rPr>
                <w:szCs w:val="24"/>
              </w:rPr>
            </w:pPr>
            <w:r w:rsidRPr="00246FC1">
              <w:rPr>
                <w:szCs w:val="24"/>
              </w:rPr>
              <w:t>«___» _________ 20___ года</w:t>
            </w:r>
          </w:p>
          <w:p w:rsidR="009432A6" w:rsidRPr="00246FC1" w:rsidRDefault="009432A6" w:rsidP="00D96E52">
            <w:pPr>
              <w:spacing w:before="240"/>
              <w:contextualSpacing/>
              <w:rPr>
                <w:szCs w:val="24"/>
              </w:rPr>
            </w:pPr>
          </w:p>
          <w:p w:rsidR="009432A6" w:rsidRPr="00246FC1" w:rsidRDefault="009432A6" w:rsidP="00D96E52">
            <w:pPr>
              <w:spacing w:before="240"/>
              <w:contextualSpacing/>
              <w:rPr>
                <w:szCs w:val="24"/>
              </w:rPr>
            </w:pPr>
          </w:p>
          <w:p w:rsidR="009432A6" w:rsidRPr="00246FC1" w:rsidRDefault="009432A6" w:rsidP="00D96E52">
            <w:pPr>
              <w:spacing w:before="240"/>
              <w:contextualSpacing/>
              <w:rPr>
                <w:szCs w:val="24"/>
              </w:rPr>
            </w:pPr>
            <w:r w:rsidRPr="00246FC1">
              <w:rPr>
                <w:szCs w:val="24"/>
              </w:rPr>
              <w:t>____/______/_______</w:t>
            </w:r>
          </w:p>
        </w:tc>
        <w:tc>
          <w:tcPr>
            <w:tcW w:w="5996" w:type="dxa"/>
          </w:tcPr>
          <w:p w:rsidR="009432A6" w:rsidRPr="00246FC1" w:rsidRDefault="009432A6" w:rsidP="00D96E52">
            <w:pPr>
              <w:spacing w:before="240"/>
              <w:ind w:left="1418"/>
              <w:contextualSpacing/>
              <w:rPr>
                <w:szCs w:val="24"/>
              </w:rPr>
            </w:pPr>
            <w:r w:rsidRPr="00246FC1">
              <w:rPr>
                <w:szCs w:val="24"/>
              </w:rPr>
              <w:t>Бенефициар:</w:t>
            </w:r>
          </w:p>
          <w:p w:rsidR="009432A6" w:rsidRPr="00246FC1" w:rsidRDefault="009432A6" w:rsidP="00D96E52">
            <w:pPr>
              <w:spacing w:before="240"/>
              <w:ind w:left="1418"/>
              <w:contextualSpacing/>
              <w:rPr>
                <w:szCs w:val="24"/>
              </w:rPr>
            </w:pPr>
          </w:p>
          <w:p w:rsidR="009432A6" w:rsidRPr="00246FC1" w:rsidRDefault="009432A6" w:rsidP="00D96E52">
            <w:pPr>
              <w:spacing w:before="240"/>
              <w:ind w:left="1418"/>
              <w:contextualSpacing/>
              <w:rPr>
                <w:szCs w:val="24"/>
              </w:rPr>
            </w:pPr>
            <w:r w:rsidRPr="00246FC1">
              <w:rPr>
                <w:szCs w:val="24"/>
              </w:rPr>
              <w:t xml:space="preserve">Новосибирская область, в лице Министерства здравоохранения Новосибирской области </w:t>
            </w:r>
          </w:p>
          <w:p w:rsidR="009432A6" w:rsidRPr="00246FC1" w:rsidRDefault="009432A6" w:rsidP="00D96E52">
            <w:pPr>
              <w:spacing w:before="240"/>
              <w:ind w:left="1418"/>
              <w:contextualSpacing/>
              <w:rPr>
                <w:szCs w:val="24"/>
              </w:rPr>
            </w:pPr>
            <w:r w:rsidRPr="00246FC1">
              <w:rPr>
                <w:szCs w:val="24"/>
              </w:rPr>
              <w:t>Адрес: ___________________________________</w:t>
            </w:r>
          </w:p>
          <w:p w:rsidR="009432A6" w:rsidRPr="00246FC1" w:rsidRDefault="009432A6" w:rsidP="00D96E52">
            <w:pPr>
              <w:spacing w:before="240"/>
              <w:ind w:left="1418"/>
              <w:contextualSpacing/>
              <w:rPr>
                <w:szCs w:val="24"/>
              </w:rPr>
            </w:pPr>
            <w:r w:rsidRPr="00246FC1">
              <w:rPr>
                <w:szCs w:val="24"/>
              </w:rPr>
              <w:t>(далее – «</w:t>
            </w:r>
            <w:r w:rsidRPr="00246FC1">
              <w:rPr>
                <w:b/>
                <w:szCs w:val="24"/>
              </w:rPr>
              <w:t>Публичный партнер</w:t>
            </w:r>
            <w:r w:rsidRPr="00246FC1">
              <w:rPr>
                <w:szCs w:val="24"/>
              </w:rPr>
              <w:t>»)</w:t>
            </w:r>
          </w:p>
        </w:tc>
      </w:tr>
    </w:tbl>
    <w:p w:rsidR="009432A6" w:rsidRPr="00246FC1" w:rsidRDefault="009432A6" w:rsidP="009432A6">
      <w:pPr>
        <w:pStyle w:val="VL0"/>
        <w:spacing w:after="240"/>
        <w:jc w:val="center"/>
        <w:rPr>
          <w:b/>
          <w:caps/>
          <w:color w:val="auto"/>
          <w:szCs w:val="24"/>
        </w:rPr>
      </w:pPr>
      <w:r w:rsidRPr="00246FC1">
        <w:rPr>
          <w:rFonts w:ascii="Times New Roman" w:hAnsi="Times New Roman"/>
          <w:b/>
          <w:caps/>
          <w:color w:val="auto"/>
          <w:sz w:val="24"/>
          <w:szCs w:val="24"/>
        </w:rPr>
        <w:t>Банковская гарантия на этапе ФИНАНСОВОГО ЗАКРЫТИЯ</w:t>
      </w:r>
      <w:r w:rsidR="00E84325" w:rsidRPr="00246FC1">
        <w:rPr>
          <w:rFonts w:ascii="Times New Roman" w:hAnsi="Times New Roman"/>
          <w:b/>
          <w:caps/>
          <w:color w:val="auto"/>
          <w:sz w:val="24"/>
          <w:szCs w:val="24"/>
        </w:rPr>
        <w:t xml:space="preserve"> и ЭТАПЕ ПРОЕКТИРОВАНИЯ</w:t>
      </w:r>
    </w:p>
    <w:p w:rsidR="009432A6" w:rsidRPr="00246FC1" w:rsidRDefault="009432A6" w:rsidP="00082BC5">
      <w:pPr>
        <w:numPr>
          <w:ilvl w:val="0"/>
          <w:numId w:val="104"/>
        </w:numPr>
        <w:spacing w:before="120" w:after="120" w:line="240" w:lineRule="auto"/>
        <w:ind w:left="567" w:hanging="567"/>
        <w:rPr>
          <w:szCs w:val="24"/>
        </w:rPr>
      </w:pPr>
      <w:r w:rsidRPr="00246FC1">
        <w:rPr>
          <w:i/>
          <w:szCs w:val="24"/>
        </w:rPr>
        <w:t>Наименование банка</w:t>
      </w:r>
      <w:r w:rsidRPr="00246FC1">
        <w:rPr>
          <w:szCs w:val="24"/>
        </w:rPr>
        <w:t xml:space="preserve">, </w:t>
      </w:r>
      <w:r w:rsidRPr="00246FC1">
        <w:rPr>
          <w:i/>
          <w:szCs w:val="24"/>
        </w:rPr>
        <w:t>реквизиты банковской лицензии</w:t>
      </w:r>
      <w:r w:rsidRPr="00246FC1">
        <w:rPr>
          <w:szCs w:val="24"/>
        </w:rPr>
        <w:t xml:space="preserve">, расположенный по адресу </w:t>
      </w:r>
      <w:r w:rsidRPr="00246FC1">
        <w:rPr>
          <w:i/>
          <w:szCs w:val="24"/>
        </w:rPr>
        <w:t>адрес</w:t>
      </w:r>
      <w:r w:rsidRPr="00246FC1">
        <w:rPr>
          <w:szCs w:val="24"/>
        </w:rPr>
        <w:t xml:space="preserve">, </w:t>
      </w:r>
      <w:r w:rsidRPr="00246FC1">
        <w:rPr>
          <w:i/>
          <w:szCs w:val="24"/>
        </w:rPr>
        <w:t>иные реквизиты банка</w:t>
      </w:r>
      <w:r w:rsidRPr="00246FC1">
        <w:rPr>
          <w:szCs w:val="24"/>
        </w:rPr>
        <w:t xml:space="preserve">, </w:t>
      </w:r>
      <w:r w:rsidRPr="00246FC1">
        <w:t>именуемое</w:t>
      </w:r>
      <w:r w:rsidRPr="00246FC1">
        <w:rPr>
          <w:szCs w:val="24"/>
        </w:rPr>
        <w:t xml:space="preserve"> в дальнейшем «</w:t>
      </w:r>
      <w:r w:rsidRPr="00246FC1">
        <w:rPr>
          <w:b/>
          <w:szCs w:val="24"/>
        </w:rPr>
        <w:t>Гарант</w:t>
      </w:r>
      <w:r w:rsidRPr="00246FC1">
        <w:rPr>
          <w:szCs w:val="24"/>
        </w:rPr>
        <w:t>», «</w:t>
      </w:r>
      <w:r w:rsidRPr="00246FC1">
        <w:rPr>
          <w:b/>
          <w:szCs w:val="24"/>
        </w:rPr>
        <w:t>Банк</w:t>
      </w:r>
      <w:r w:rsidRPr="00246FC1">
        <w:rPr>
          <w:szCs w:val="24"/>
        </w:rPr>
        <w:t xml:space="preserve">», в лице </w:t>
      </w:r>
      <w:r w:rsidRPr="00246FC1">
        <w:rPr>
          <w:i/>
          <w:szCs w:val="24"/>
        </w:rPr>
        <w:t>указать полное наименование должности, полные фамилию, имя и отчество лица, действующего от имени Гаранта</w:t>
      </w:r>
      <w:r w:rsidRPr="00246FC1">
        <w:rPr>
          <w:szCs w:val="24"/>
        </w:rPr>
        <w:t xml:space="preserve">, действующего на основании </w:t>
      </w:r>
      <w:r w:rsidRPr="00246FC1">
        <w:rPr>
          <w:i/>
          <w:szCs w:val="24"/>
        </w:rPr>
        <w:t>указать основание полномочий такого лица</w:t>
      </w:r>
      <w:r w:rsidRPr="00246FC1">
        <w:rPr>
          <w:szCs w:val="24"/>
        </w:rPr>
        <w:t xml:space="preserve">, настоящим обязуется уплатить Публичному партнеру любую сумму или суммы, не превышающие в целом сумму, указанную в пункте </w:t>
      </w:r>
      <w:r w:rsidR="00DB65E1" w:rsidRPr="00246FC1">
        <w:rPr>
          <w:szCs w:val="24"/>
        </w:rPr>
        <w:fldChar w:fldCharType="begin"/>
      </w:r>
      <w:r w:rsidRPr="00246FC1">
        <w:rPr>
          <w:szCs w:val="24"/>
        </w:rPr>
        <w:instrText xml:space="preserve"> REF _Ref506567703 \r \h </w:instrText>
      </w:r>
      <w:r w:rsidR="00DB65E1" w:rsidRPr="00246FC1">
        <w:rPr>
          <w:szCs w:val="24"/>
        </w:rPr>
      </w:r>
      <w:r w:rsidR="00DB65E1" w:rsidRPr="00246FC1">
        <w:rPr>
          <w:szCs w:val="24"/>
        </w:rPr>
        <w:fldChar w:fldCharType="separate"/>
      </w:r>
      <w:r w:rsidR="00D31602" w:rsidRPr="00246FC1">
        <w:rPr>
          <w:szCs w:val="24"/>
        </w:rPr>
        <w:t>4</w:t>
      </w:r>
      <w:r w:rsidR="00DB65E1" w:rsidRPr="00246FC1">
        <w:rPr>
          <w:szCs w:val="24"/>
        </w:rPr>
        <w:fldChar w:fldCharType="end"/>
      </w:r>
      <w:r w:rsidRPr="00246FC1">
        <w:rPr>
          <w:szCs w:val="24"/>
        </w:rPr>
        <w:t xml:space="preserve"> настоящей банковской гарантии, в случае ненадлежащего исполнения </w:t>
      </w:r>
      <w:r w:rsidR="002B7884" w:rsidRPr="00246FC1">
        <w:rPr>
          <w:szCs w:val="24"/>
        </w:rPr>
        <w:t>ООО «</w:t>
      </w:r>
      <w:r w:rsidR="00A72743" w:rsidRPr="00246FC1">
        <w:rPr>
          <w:szCs w:val="24"/>
        </w:rPr>
        <w:t>Сибирский медицинский проект</w:t>
      </w:r>
      <w:r w:rsidR="002B7884" w:rsidRPr="00246FC1">
        <w:rPr>
          <w:szCs w:val="24"/>
        </w:rPr>
        <w:t>»</w:t>
      </w:r>
      <w:r w:rsidRPr="00246FC1">
        <w:rPr>
          <w:szCs w:val="24"/>
        </w:rPr>
        <w:t xml:space="preserve">, </w:t>
      </w:r>
      <w:r w:rsidR="002B7884" w:rsidRPr="00246FC1">
        <w:rPr>
          <w:szCs w:val="24"/>
        </w:rPr>
        <w:t xml:space="preserve">юридический адрес: </w:t>
      </w:r>
      <w:r w:rsidR="00A72743" w:rsidRPr="00246FC1">
        <w:t>109147, Российская Федерация, г. Москва, ул. Марксистская, 34, корпус 4, ЭТ/ПОМ/КОМ Ч/III/2</w:t>
      </w:r>
      <w:r w:rsidR="00D726A5" w:rsidRPr="00246FC1">
        <w:rPr>
          <w:szCs w:val="24"/>
        </w:rPr>
        <w:t xml:space="preserve">, </w:t>
      </w:r>
      <w:r w:rsidRPr="00246FC1">
        <w:rPr>
          <w:szCs w:val="24"/>
        </w:rPr>
        <w:t>ИНН</w:t>
      </w:r>
      <w:r w:rsidR="00A72743" w:rsidRPr="00246FC1">
        <w:t>9709056049</w:t>
      </w:r>
      <w:r w:rsidRPr="00246FC1">
        <w:rPr>
          <w:szCs w:val="24"/>
        </w:rPr>
        <w:t xml:space="preserve">; </w:t>
      </w:r>
      <w:r w:rsidR="00D726A5" w:rsidRPr="00246FC1">
        <w:rPr>
          <w:szCs w:val="24"/>
        </w:rPr>
        <w:t xml:space="preserve">дата </w:t>
      </w:r>
      <w:r w:rsidRPr="00246FC1">
        <w:rPr>
          <w:szCs w:val="24"/>
        </w:rPr>
        <w:t>постановки на учет в налоговом органе</w:t>
      </w:r>
      <w:r w:rsidR="00D726A5" w:rsidRPr="00246FC1">
        <w:rPr>
          <w:szCs w:val="24"/>
        </w:rPr>
        <w:t xml:space="preserve">: </w:t>
      </w:r>
      <w:r w:rsidR="00A72743" w:rsidRPr="00246FC1">
        <w:rPr>
          <w:szCs w:val="24"/>
        </w:rPr>
        <w:t>31.10.2019</w:t>
      </w:r>
      <w:r w:rsidR="00D726A5" w:rsidRPr="00246FC1">
        <w:rPr>
          <w:szCs w:val="24"/>
        </w:rPr>
        <w:t>,</w:t>
      </w:r>
      <w:r w:rsidRPr="00246FC1">
        <w:rPr>
          <w:szCs w:val="24"/>
        </w:rPr>
        <w:t xml:space="preserve"> ОГРН</w:t>
      </w:r>
      <w:r w:rsidR="00A72743" w:rsidRPr="00246FC1">
        <w:t>1197746642917</w:t>
      </w:r>
      <w:r w:rsidRPr="00246FC1">
        <w:rPr>
          <w:szCs w:val="24"/>
        </w:rPr>
        <w:t>, именуемым далее «</w:t>
      </w:r>
      <w:r w:rsidRPr="00246FC1">
        <w:rPr>
          <w:b/>
          <w:szCs w:val="24"/>
        </w:rPr>
        <w:t>Принципал</w:t>
      </w:r>
      <w:r w:rsidRPr="00246FC1">
        <w:rPr>
          <w:szCs w:val="24"/>
        </w:rPr>
        <w:t>» либо «</w:t>
      </w:r>
      <w:r w:rsidRPr="00246FC1">
        <w:rPr>
          <w:b/>
          <w:szCs w:val="24"/>
        </w:rPr>
        <w:t>Частный партнер</w:t>
      </w:r>
      <w:r w:rsidRPr="00246FC1">
        <w:rPr>
          <w:szCs w:val="24"/>
        </w:rPr>
        <w:t>», обязательств на Этапе финансового закрытия</w:t>
      </w:r>
      <w:r w:rsidRPr="00246FC1">
        <w:rPr>
          <w:rStyle w:val="aff4"/>
          <w:szCs w:val="24"/>
        </w:rPr>
        <w:footnoteReference w:id="2"/>
      </w:r>
      <w:r w:rsidR="00E84325" w:rsidRPr="00246FC1">
        <w:rPr>
          <w:szCs w:val="24"/>
        </w:rPr>
        <w:t xml:space="preserve"> и Этапе проектирования</w:t>
      </w:r>
      <w:r w:rsidRPr="00246FC1">
        <w:rPr>
          <w:szCs w:val="24"/>
        </w:rPr>
        <w:t xml:space="preserve">, указанных в пункте </w:t>
      </w:r>
      <w:r w:rsidR="00DB65E1" w:rsidRPr="00246FC1">
        <w:rPr>
          <w:szCs w:val="24"/>
        </w:rPr>
        <w:fldChar w:fldCharType="begin"/>
      </w:r>
      <w:r w:rsidRPr="00246FC1">
        <w:rPr>
          <w:szCs w:val="24"/>
        </w:rPr>
        <w:instrText xml:space="preserve"> REF _Ref506567750 \r \h </w:instrText>
      </w:r>
      <w:r w:rsidR="00DB65E1" w:rsidRPr="00246FC1">
        <w:rPr>
          <w:szCs w:val="24"/>
        </w:rPr>
      </w:r>
      <w:r w:rsidR="00DB65E1" w:rsidRPr="00246FC1">
        <w:rPr>
          <w:szCs w:val="24"/>
        </w:rPr>
        <w:fldChar w:fldCharType="separate"/>
      </w:r>
      <w:r w:rsidR="00D31602" w:rsidRPr="00246FC1">
        <w:rPr>
          <w:szCs w:val="24"/>
        </w:rPr>
        <w:t>3</w:t>
      </w:r>
      <w:r w:rsidR="00DB65E1" w:rsidRPr="00246FC1">
        <w:rPr>
          <w:szCs w:val="24"/>
        </w:rPr>
        <w:fldChar w:fldCharType="end"/>
      </w:r>
      <w:r w:rsidRPr="00246FC1">
        <w:rPr>
          <w:szCs w:val="24"/>
        </w:rPr>
        <w:t xml:space="preserve"> настоящей Банковской гарантии, перед Публичным партнером, полномочия которого осуществляет Министерство здравоохранения Новосибирской области (далее – </w:t>
      </w:r>
      <w:r w:rsidRPr="00246FC1">
        <w:rPr>
          <w:b/>
          <w:i/>
          <w:szCs w:val="24"/>
        </w:rPr>
        <w:t>«</w:t>
      </w:r>
      <w:r w:rsidRPr="00246FC1">
        <w:rPr>
          <w:b/>
          <w:szCs w:val="24"/>
        </w:rPr>
        <w:t>Банковская гарантия</w:t>
      </w:r>
      <w:r w:rsidRPr="00246FC1">
        <w:rPr>
          <w:b/>
          <w:i/>
          <w:szCs w:val="24"/>
        </w:rPr>
        <w:t>»</w:t>
      </w:r>
      <w:r w:rsidRPr="00246FC1">
        <w:rPr>
          <w:szCs w:val="24"/>
        </w:rPr>
        <w:t xml:space="preserve">). Принципал/Частный партнер и Публичный партнер совместно именуются в дальнейшем </w:t>
      </w:r>
      <w:r w:rsidRPr="00246FC1">
        <w:rPr>
          <w:b/>
          <w:i/>
          <w:szCs w:val="24"/>
        </w:rPr>
        <w:t>«</w:t>
      </w:r>
      <w:r w:rsidRPr="00246FC1">
        <w:rPr>
          <w:b/>
          <w:szCs w:val="24"/>
        </w:rPr>
        <w:t>Стороны</w:t>
      </w:r>
      <w:r w:rsidRPr="00246FC1">
        <w:rPr>
          <w:b/>
          <w:i/>
          <w:szCs w:val="24"/>
        </w:rPr>
        <w:t>»</w:t>
      </w:r>
      <w:r w:rsidRPr="00246FC1">
        <w:rPr>
          <w:szCs w:val="24"/>
        </w:rPr>
        <w:t xml:space="preserve">. </w:t>
      </w:r>
    </w:p>
    <w:p w:rsidR="009432A6" w:rsidRPr="00246FC1" w:rsidRDefault="009432A6" w:rsidP="00082BC5">
      <w:pPr>
        <w:numPr>
          <w:ilvl w:val="0"/>
          <w:numId w:val="104"/>
        </w:numPr>
        <w:spacing w:before="120" w:after="120" w:line="240" w:lineRule="auto"/>
        <w:ind w:left="567" w:hanging="567"/>
        <w:rPr>
          <w:szCs w:val="24"/>
        </w:rPr>
      </w:pPr>
      <w:r w:rsidRPr="00246FC1">
        <w:t>Настоящая</w:t>
      </w:r>
      <w:r w:rsidRPr="00246FC1">
        <w:rPr>
          <w:szCs w:val="24"/>
        </w:rPr>
        <w:t xml:space="preserve"> Банковская гарантия выдается в связи с тем, что:</w:t>
      </w:r>
    </w:p>
    <w:p w:rsidR="009432A6" w:rsidRPr="00246FC1" w:rsidRDefault="009432A6"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в порядке, предусмотренном </w:t>
      </w:r>
      <w:r w:rsidRPr="00246FC1">
        <w:rPr>
          <w:b w:val="0"/>
          <w:bCs/>
          <w:lang w:val="ru-RU"/>
        </w:rPr>
        <w:t>Федеральным законом от 13.07.2015 № 224-ФЗ «О государственно</w:t>
      </w:r>
      <w:r w:rsidRPr="00246FC1">
        <w:rPr>
          <w:b w:val="0"/>
          <w:bCs/>
          <w:lang w:val="ru-RU"/>
        </w:rPr>
        <w:noBreakHyphen/>
        <w:t>частном партнерстве, муниципально</w:t>
      </w:r>
      <w:r w:rsidRPr="00246FC1">
        <w:rPr>
          <w:b w:val="0"/>
          <w:bCs/>
          <w:lang w:val="ru-RU"/>
        </w:rPr>
        <w:noBreakHyphen/>
        <w:t>частном партнерстве в Российской Федерации и внесении изменений в отдельные законодательные акты Российской Федерации</w:t>
      </w:r>
      <w:r w:rsidRPr="00246FC1">
        <w:rPr>
          <w:b w:val="0"/>
          <w:lang w:val="ru-RU"/>
        </w:rPr>
        <w:t>» (далее – «</w:t>
      </w:r>
      <w:r w:rsidRPr="00246FC1">
        <w:rPr>
          <w:lang w:val="ru-RU"/>
        </w:rPr>
        <w:t>Закон о ГЧП</w:t>
      </w:r>
      <w:r w:rsidRPr="00246FC1">
        <w:rPr>
          <w:b w:val="0"/>
          <w:lang w:val="ru-RU"/>
        </w:rPr>
        <w:t>»), Частный партнер обратился к Публичному партнеру с предложением о реализации проекта;</w:t>
      </w:r>
    </w:p>
    <w:p w:rsidR="009432A6" w:rsidRPr="00246FC1" w:rsidRDefault="009432A6"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руководствуясь требованиями статьи 10 Закона о ГЧП, Правительство Новосибирской области приняло Решение о реализации проекта;</w:t>
      </w:r>
    </w:p>
    <w:p w:rsidR="009432A6" w:rsidRPr="00246FC1" w:rsidRDefault="009432A6" w:rsidP="00082BC5">
      <w:pPr>
        <w:pStyle w:val="afffffc"/>
        <w:widowControl w:val="0"/>
        <w:numPr>
          <w:ilvl w:val="2"/>
          <w:numId w:val="46"/>
        </w:numPr>
        <w:tabs>
          <w:tab w:val="clear" w:pos="1440"/>
          <w:tab w:val="left" w:pos="567"/>
          <w:tab w:val="num" w:pos="1134"/>
        </w:tabs>
        <w:spacing w:before="120" w:after="120" w:line="240" w:lineRule="auto"/>
        <w:ind w:left="1134" w:hanging="567"/>
        <w:jc w:val="both"/>
        <w:rPr>
          <w:lang w:val="ru-RU"/>
        </w:rPr>
      </w:pPr>
      <w:r w:rsidRPr="00246FC1">
        <w:rPr>
          <w:b w:val="0"/>
          <w:lang w:val="ru-RU"/>
        </w:rPr>
        <w:t xml:space="preserve">ввиду отсутствия иных лиц, выразивших готовность принять участие в конкурсе на право заключения </w:t>
      </w:r>
      <w:r w:rsidR="003762D5" w:rsidRPr="00246FC1">
        <w:rPr>
          <w:b w:val="0"/>
          <w:lang w:val="ru-RU"/>
        </w:rPr>
        <w:t xml:space="preserve">соглашения о государственно-частном партнерстве в отношении </w:t>
      </w:r>
      <w:r w:rsidR="007349D2" w:rsidRPr="00246FC1">
        <w:rPr>
          <w:b w:val="0"/>
          <w:lang w:val="ru-RU"/>
        </w:rPr>
        <w:t>проектирования</w:t>
      </w:r>
      <w:r w:rsidR="007349D2" w:rsidRPr="00246FC1">
        <w:rPr>
          <w:lang w:val="ru-RU"/>
        </w:rPr>
        <w:t xml:space="preserve">, </w:t>
      </w:r>
      <w:r w:rsidR="003762D5" w:rsidRPr="00246FC1">
        <w:rPr>
          <w:b w:val="0"/>
          <w:lang w:val="ru-RU"/>
        </w:rPr>
        <w:t xml:space="preserve">строительства, финансирования и технического обслуживания </w:t>
      </w:r>
      <w:r w:rsidR="00C5666A" w:rsidRPr="00246FC1">
        <w:rPr>
          <w:b w:val="0"/>
          <w:lang w:val="ru-RU"/>
        </w:rPr>
        <w:t>объекта для оказания</w:t>
      </w:r>
      <w:r w:rsidR="003762D5" w:rsidRPr="00246FC1">
        <w:rPr>
          <w:b w:val="0"/>
          <w:lang w:val="ru-RU"/>
        </w:rPr>
        <w:t xml:space="preserve"> первичной медико</w:t>
      </w:r>
      <w:r w:rsidR="003762D5" w:rsidRPr="00246FC1">
        <w:rPr>
          <w:b w:val="0"/>
          <w:lang w:val="ru-RU"/>
        </w:rPr>
        <w:noBreakHyphen/>
        <w:t>санитарной помощи в город</w:t>
      </w:r>
      <w:r w:rsidR="002B5951">
        <w:rPr>
          <w:b w:val="0"/>
          <w:lang w:val="ru-RU"/>
        </w:rPr>
        <w:t>е</w:t>
      </w:r>
      <w:r w:rsidR="003762D5" w:rsidRPr="00246FC1">
        <w:rPr>
          <w:b w:val="0"/>
          <w:lang w:val="ru-RU"/>
        </w:rPr>
        <w:t xml:space="preserve"> Новосибирск</w:t>
      </w:r>
      <w:r w:rsidR="002B5951">
        <w:rPr>
          <w:b w:val="0"/>
          <w:lang w:val="ru-RU"/>
        </w:rPr>
        <w:t>е</w:t>
      </w:r>
      <w:r w:rsidR="003762D5" w:rsidRPr="00246FC1">
        <w:rPr>
          <w:b w:val="0"/>
          <w:lang w:val="ru-RU"/>
        </w:rPr>
        <w:t xml:space="preserve"> (далее – «Соглашение»)</w:t>
      </w:r>
      <w:r w:rsidRPr="00246FC1">
        <w:rPr>
          <w:b w:val="0"/>
          <w:lang w:val="ru-RU"/>
        </w:rPr>
        <w:t>, Публичным партнером принято Решение о заключении соглашения</w:t>
      </w:r>
      <w:r w:rsidR="0035487D" w:rsidRPr="00246FC1">
        <w:rPr>
          <w:b w:val="0"/>
          <w:lang w:val="ru-RU"/>
        </w:rPr>
        <w:t>.</w:t>
      </w:r>
    </w:p>
    <w:p w:rsidR="009432A6" w:rsidRPr="00246FC1" w:rsidRDefault="009432A6" w:rsidP="00082BC5">
      <w:pPr>
        <w:numPr>
          <w:ilvl w:val="0"/>
          <w:numId w:val="104"/>
        </w:numPr>
        <w:spacing w:before="120" w:after="120" w:line="240" w:lineRule="auto"/>
        <w:ind w:left="567" w:hanging="567"/>
        <w:rPr>
          <w:szCs w:val="24"/>
        </w:rPr>
      </w:pPr>
      <w:bookmarkStart w:id="1364" w:name="_Ref506567750"/>
      <w:bookmarkStart w:id="1365" w:name="_Ref368490263"/>
      <w:bookmarkStart w:id="1366" w:name="_Ref506570283"/>
      <w:bookmarkStart w:id="1367" w:name="_Ref368484996"/>
      <w:r w:rsidRPr="00246FC1">
        <w:rPr>
          <w:szCs w:val="24"/>
        </w:rPr>
        <w:t>Публичный партнер согласно пункту </w:t>
      </w:r>
      <w:r w:rsidR="00DB65E1" w:rsidRPr="00246FC1">
        <w:rPr>
          <w:szCs w:val="24"/>
        </w:rPr>
        <w:fldChar w:fldCharType="begin"/>
      </w:r>
      <w:r w:rsidR="00784C7B" w:rsidRPr="00246FC1">
        <w:rPr>
          <w:szCs w:val="24"/>
        </w:rPr>
        <w:instrText xml:space="preserve"> REF _Ref506458666 \w \h </w:instrText>
      </w:r>
      <w:r w:rsidR="00DB65E1" w:rsidRPr="00246FC1">
        <w:rPr>
          <w:szCs w:val="24"/>
        </w:rPr>
      </w:r>
      <w:r w:rsidR="00DB65E1" w:rsidRPr="00246FC1">
        <w:rPr>
          <w:szCs w:val="24"/>
        </w:rPr>
        <w:fldChar w:fldCharType="separate"/>
      </w:r>
      <w:r w:rsidR="00D31602" w:rsidRPr="00246FC1">
        <w:rPr>
          <w:szCs w:val="24"/>
        </w:rPr>
        <w:t>7.6</w:t>
      </w:r>
      <w:r w:rsidR="00DB65E1" w:rsidRPr="00246FC1">
        <w:rPr>
          <w:szCs w:val="24"/>
        </w:rPr>
        <w:fldChar w:fldCharType="end"/>
      </w:r>
      <w:r w:rsidRPr="00246FC1">
        <w:rPr>
          <w:szCs w:val="24"/>
        </w:rPr>
        <w:t xml:space="preserve"> Соглашения вправе представить Банку требование о полной или частичной выплате </w:t>
      </w:r>
      <w:r w:rsidRPr="00246FC1">
        <w:rPr>
          <w:rFonts w:eastAsia="Times New Roman"/>
          <w:szCs w:val="24"/>
          <w:lang w:eastAsia="ru-RU"/>
        </w:rPr>
        <w:t>суммы в пределах суммы, указанной в пункте </w:t>
      </w:r>
      <w:r w:rsidR="00DB65E1" w:rsidRPr="00246FC1">
        <w:rPr>
          <w:rFonts w:eastAsia="Times New Roman"/>
          <w:szCs w:val="24"/>
          <w:lang w:eastAsia="ru-RU"/>
        </w:rPr>
        <w:fldChar w:fldCharType="begin"/>
      </w:r>
      <w:r w:rsidRPr="00246FC1">
        <w:rPr>
          <w:rFonts w:eastAsia="Times New Roman"/>
          <w:szCs w:val="24"/>
          <w:lang w:eastAsia="ru-RU"/>
        </w:rPr>
        <w:instrText xml:space="preserve"> REF _Ref506567703 \r \h </w:instrText>
      </w:r>
      <w:r w:rsidR="00DB65E1" w:rsidRPr="00246FC1">
        <w:rPr>
          <w:rFonts w:eastAsia="Times New Roman"/>
          <w:szCs w:val="24"/>
          <w:lang w:eastAsia="ru-RU"/>
        </w:rPr>
      </w:r>
      <w:r w:rsidR="00DB65E1" w:rsidRPr="00246FC1">
        <w:rPr>
          <w:rFonts w:eastAsia="Times New Roman"/>
          <w:szCs w:val="24"/>
          <w:lang w:eastAsia="ru-RU"/>
        </w:rPr>
        <w:fldChar w:fldCharType="separate"/>
      </w:r>
      <w:r w:rsidR="00D31602" w:rsidRPr="00246FC1">
        <w:rPr>
          <w:rFonts w:eastAsia="Times New Roman"/>
          <w:szCs w:val="24"/>
          <w:lang w:eastAsia="ru-RU"/>
        </w:rPr>
        <w:t>4</w:t>
      </w:r>
      <w:r w:rsidR="00DB65E1" w:rsidRPr="00246FC1">
        <w:rPr>
          <w:rFonts w:eastAsia="Times New Roman"/>
          <w:szCs w:val="24"/>
          <w:lang w:eastAsia="ru-RU"/>
        </w:rPr>
        <w:fldChar w:fldCharType="end"/>
      </w:r>
      <w:r w:rsidRPr="00246FC1">
        <w:rPr>
          <w:rFonts w:eastAsia="Times New Roman"/>
          <w:szCs w:val="24"/>
          <w:lang w:eastAsia="ru-RU"/>
        </w:rPr>
        <w:t xml:space="preserve"> настоящей Банковской гарантии</w:t>
      </w:r>
      <w:r w:rsidRPr="00246FC1">
        <w:rPr>
          <w:szCs w:val="24"/>
        </w:rPr>
        <w:t xml:space="preserve">, в случае </w:t>
      </w:r>
      <w:bookmarkEnd w:id="1364"/>
      <w:r w:rsidRPr="00246FC1">
        <w:rPr>
          <w:szCs w:val="24"/>
        </w:rPr>
        <w:t xml:space="preserve">нарушения </w:t>
      </w:r>
      <w:r w:rsidR="00DB5B28" w:rsidRPr="00246FC1">
        <w:rPr>
          <w:szCs w:val="24"/>
        </w:rPr>
        <w:t>Частным партнером</w:t>
      </w:r>
      <w:r w:rsidRPr="00246FC1">
        <w:rPr>
          <w:szCs w:val="24"/>
        </w:rPr>
        <w:t xml:space="preserve"> обязательств по выплате </w:t>
      </w:r>
      <w:bookmarkEnd w:id="1365"/>
      <w:r w:rsidRPr="00246FC1">
        <w:rPr>
          <w:szCs w:val="24"/>
        </w:rPr>
        <w:t>Неустоек на Этапе финансового закрытия</w:t>
      </w:r>
      <w:r w:rsidR="00E84325" w:rsidRPr="00246FC1">
        <w:rPr>
          <w:szCs w:val="24"/>
        </w:rPr>
        <w:t xml:space="preserve"> и на Этапе проектирования</w:t>
      </w:r>
      <w:r w:rsidRPr="00246FC1">
        <w:rPr>
          <w:szCs w:val="24"/>
        </w:rPr>
        <w:t>.</w:t>
      </w:r>
      <w:bookmarkEnd w:id="1366"/>
    </w:p>
    <w:p w:rsidR="009432A6" w:rsidRPr="00246FC1" w:rsidRDefault="009432A6" w:rsidP="00082BC5">
      <w:pPr>
        <w:numPr>
          <w:ilvl w:val="0"/>
          <w:numId w:val="104"/>
        </w:numPr>
        <w:spacing w:before="120" w:after="120" w:line="240" w:lineRule="auto"/>
        <w:ind w:left="567" w:hanging="567"/>
      </w:pPr>
      <w:bookmarkStart w:id="1368" w:name="_Ref368483818"/>
      <w:bookmarkStart w:id="1369" w:name="_Ref506567703"/>
      <w:bookmarkEnd w:id="1367"/>
      <w:r w:rsidRPr="00246FC1">
        <w:rPr>
          <w:szCs w:val="24"/>
        </w:rPr>
        <w:t xml:space="preserve">В </w:t>
      </w:r>
      <w:r w:rsidRPr="00246FC1">
        <w:rPr>
          <w:rFonts w:eastAsia="Times New Roman"/>
          <w:szCs w:val="24"/>
          <w:lang w:eastAsia="ru-RU"/>
        </w:rPr>
        <w:t>соответствии</w:t>
      </w:r>
      <w:r w:rsidRPr="00246FC1">
        <w:rPr>
          <w:szCs w:val="24"/>
        </w:rPr>
        <w:t xml:space="preserve"> с пунктом </w:t>
      </w:r>
      <w:r w:rsidR="00DB65E1" w:rsidRPr="00246FC1">
        <w:rPr>
          <w:szCs w:val="24"/>
        </w:rPr>
        <w:fldChar w:fldCharType="begin"/>
      </w:r>
      <w:r w:rsidR="00B50FE5" w:rsidRPr="00246FC1">
        <w:rPr>
          <w:szCs w:val="24"/>
        </w:rPr>
        <w:instrText xml:space="preserve"> REF _Ref514322762 \w \h </w:instrText>
      </w:r>
      <w:r w:rsidR="00DB65E1" w:rsidRPr="00246FC1">
        <w:rPr>
          <w:szCs w:val="24"/>
        </w:rPr>
      </w:r>
      <w:r w:rsidR="00DB65E1" w:rsidRPr="00246FC1">
        <w:rPr>
          <w:szCs w:val="24"/>
        </w:rPr>
        <w:fldChar w:fldCharType="separate"/>
      </w:r>
      <w:r w:rsidR="006C08BB" w:rsidRPr="00246FC1">
        <w:rPr>
          <w:szCs w:val="24"/>
        </w:rPr>
        <w:t>7.1(а)(i)</w:t>
      </w:r>
      <w:r w:rsidR="00DB65E1" w:rsidRPr="00246FC1">
        <w:rPr>
          <w:szCs w:val="24"/>
        </w:rPr>
        <w:fldChar w:fldCharType="end"/>
      </w:r>
      <w:r w:rsidRPr="00246FC1">
        <w:rPr>
          <w:szCs w:val="24"/>
        </w:rPr>
        <w:t xml:space="preserve"> Соглашения размер настоящей Банковской гарантии составляет </w:t>
      </w:r>
      <w:r w:rsidR="006F04AD" w:rsidRPr="00246FC1">
        <w:rPr>
          <w:szCs w:val="24"/>
        </w:rPr>
        <w:t>6</w:t>
      </w:r>
      <w:r w:rsidR="00113006">
        <w:rPr>
          <w:szCs w:val="24"/>
          <w:lang w:val="en-US"/>
        </w:rPr>
        <w:t> </w:t>
      </w:r>
      <w:r w:rsidR="006F04AD" w:rsidRPr="00246FC1">
        <w:rPr>
          <w:szCs w:val="24"/>
        </w:rPr>
        <w:t>000</w:t>
      </w:r>
      <w:r w:rsidR="00113006">
        <w:rPr>
          <w:szCs w:val="24"/>
          <w:lang w:val="en-US"/>
        </w:rPr>
        <w:t> </w:t>
      </w:r>
      <w:r w:rsidR="006F04AD" w:rsidRPr="00246FC1">
        <w:rPr>
          <w:szCs w:val="24"/>
        </w:rPr>
        <w:t>000</w:t>
      </w:r>
      <w:r w:rsidR="00113006" w:rsidRPr="00113006">
        <w:rPr>
          <w:szCs w:val="24"/>
        </w:rPr>
        <w:t xml:space="preserve"> </w:t>
      </w:r>
      <w:r w:rsidRPr="00246FC1">
        <w:rPr>
          <w:szCs w:val="24"/>
        </w:rPr>
        <w:t>(</w:t>
      </w:r>
      <w:r w:rsidR="006F04AD" w:rsidRPr="00246FC1">
        <w:rPr>
          <w:szCs w:val="24"/>
        </w:rPr>
        <w:t>шесть миллионов</w:t>
      </w:r>
      <w:r w:rsidRPr="00246FC1">
        <w:rPr>
          <w:szCs w:val="24"/>
        </w:rPr>
        <w:t>) рублей</w:t>
      </w:r>
      <w:bookmarkEnd w:id="1368"/>
      <w:r w:rsidRPr="00246FC1">
        <w:rPr>
          <w:szCs w:val="24"/>
        </w:rPr>
        <w:t>, при этом:</w:t>
      </w:r>
      <w:bookmarkEnd w:id="1369"/>
    </w:p>
    <w:p w:rsidR="009432A6" w:rsidRPr="00246FC1" w:rsidRDefault="009432A6" w:rsidP="00082BC5">
      <w:pPr>
        <w:pStyle w:val="afffffc"/>
        <w:widowControl w:val="0"/>
        <w:numPr>
          <w:ilvl w:val="2"/>
          <w:numId w:val="109"/>
        </w:numPr>
        <w:tabs>
          <w:tab w:val="left" w:pos="567"/>
        </w:tabs>
        <w:spacing w:before="120" w:after="120" w:line="240" w:lineRule="auto"/>
        <w:jc w:val="both"/>
        <w:rPr>
          <w:lang w:val="ru-RU"/>
        </w:rPr>
      </w:pPr>
      <w:r w:rsidRPr="00246FC1">
        <w:rPr>
          <w:b w:val="0"/>
          <w:lang w:val="ru-RU"/>
        </w:rPr>
        <w:t xml:space="preserve">ответственность Банка перед Публичным партнером за невыполнение или ненадлежащее выполнение Банком своих обязательств по настоящей Банковской гарантии ограничивается суммой, указанной в пункте </w:t>
      </w:r>
      <w:r w:rsidR="00DB65E1" w:rsidRPr="00246FC1">
        <w:rPr>
          <w:b w:val="0"/>
          <w:lang w:val="ru-RU"/>
        </w:rPr>
        <w:fldChar w:fldCharType="begin"/>
      </w:r>
      <w:r w:rsidRPr="00246FC1">
        <w:rPr>
          <w:b w:val="0"/>
          <w:lang w:val="ru-RU"/>
        </w:rPr>
        <w:instrText xml:space="preserve"> REF _Ref506567703 \r \h </w:instrText>
      </w:r>
      <w:r w:rsidR="00DB65E1" w:rsidRPr="00246FC1">
        <w:rPr>
          <w:b w:val="0"/>
          <w:lang w:val="ru-RU"/>
        </w:rPr>
      </w:r>
      <w:r w:rsidR="00DB65E1" w:rsidRPr="00246FC1">
        <w:rPr>
          <w:b w:val="0"/>
          <w:lang w:val="ru-RU"/>
        </w:rPr>
        <w:fldChar w:fldCharType="separate"/>
      </w:r>
      <w:r w:rsidR="00D31602" w:rsidRPr="00246FC1">
        <w:rPr>
          <w:b w:val="0"/>
          <w:lang w:val="ru-RU"/>
        </w:rPr>
        <w:t>4</w:t>
      </w:r>
      <w:r w:rsidR="00DB65E1" w:rsidRPr="00246FC1">
        <w:rPr>
          <w:b w:val="0"/>
          <w:lang w:val="ru-RU"/>
        </w:rPr>
        <w:fldChar w:fldCharType="end"/>
      </w:r>
      <w:r w:rsidRPr="00246FC1">
        <w:rPr>
          <w:b w:val="0"/>
          <w:lang w:val="ru-RU"/>
        </w:rPr>
        <w:t xml:space="preserve"> настоящей Банковской гарантии;</w:t>
      </w:r>
    </w:p>
    <w:p w:rsidR="009432A6" w:rsidRPr="00246FC1" w:rsidRDefault="009432A6" w:rsidP="00082BC5">
      <w:pPr>
        <w:pStyle w:val="afffffc"/>
        <w:widowControl w:val="0"/>
        <w:numPr>
          <w:ilvl w:val="2"/>
          <w:numId w:val="109"/>
        </w:numPr>
        <w:tabs>
          <w:tab w:val="left" w:pos="567"/>
        </w:tabs>
        <w:spacing w:before="120" w:after="120" w:line="240" w:lineRule="auto"/>
        <w:jc w:val="both"/>
        <w:rPr>
          <w:b w:val="0"/>
          <w:lang w:val="ru-RU"/>
        </w:rPr>
      </w:pPr>
      <w:r w:rsidRPr="00246FC1">
        <w:rPr>
          <w:b w:val="0"/>
          <w:lang w:val="ru-RU"/>
        </w:rPr>
        <w:t>Публичный партнер вправе представлять Банку одно или несколько требований по выплате по настоящей Банковской гарантии при условии, что сумма всех требований Публичного партнера по Банковской гарантии не должна превысить сумму, указанную в пункте </w:t>
      </w:r>
      <w:r w:rsidR="00BD7C0E" w:rsidRPr="00246FC1">
        <w:rPr>
          <w:lang w:val="ru-RU"/>
        </w:rPr>
        <w:fldChar w:fldCharType="begin"/>
      </w:r>
      <w:r w:rsidR="00BD7C0E" w:rsidRPr="00246FC1">
        <w:rPr>
          <w:lang w:val="ru-RU"/>
        </w:rPr>
        <w:instrText xml:space="preserve"> REF _Ref368483818 \r \h  \* MERGEFORMAT </w:instrText>
      </w:r>
      <w:r w:rsidR="00BD7C0E" w:rsidRPr="00246FC1">
        <w:rPr>
          <w:lang w:val="ru-RU"/>
        </w:rPr>
      </w:r>
      <w:r w:rsidR="00BD7C0E" w:rsidRPr="00246FC1">
        <w:rPr>
          <w:lang w:val="ru-RU"/>
        </w:rPr>
        <w:fldChar w:fldCharType="separate"/>
      </w:r>
      <w:r w:rsidR="00D31602" w:rsidRPr="00246FC1">
        <w:rPr>
          <w:lang w:val="ru-RU"/>
        </w:rPr>
        <w:t>4</w:t>
      </w:r>
      <w:r w:rsidR="00BD7C0E" w:rsidRPr="00246FC1">
        <w:rPr>
          <w:lang w:val="ru-RU"/>
        </w:rPr>
        <w:fldChar w:fldCharType="end"/>
      </w:r>
      <w:r w:rsidRPr="00246FC1">
        <w:rPr>
          <w:b w:val="0"/>
          <w:lang w:val="ru-RU"/>
        </w:rPr>
        <w:t xml:space="preserve"> настоящей Банковской гарантии;</w:t>
      </w:r>
    </w:p>
    <w:p w:rsidR="009432A6" w:rsidRPr="00246FC1" w:rsidRDefault="009432A6" w:rsidP="00082BC5">
      <w:pPr>
        <w:pStyle w:val="afffffc"/>
        <w:widowControl w:val="0"/>
        <w:numPr>
          <w:ilvl w:val="2"/>
          <w:numId w:val="109"/>
        </w:numPr>
        <w:tabs>
          <w:tab w:val="left" w:pos="567"/>
        </w:tabs>
        <w:spacing w:before="120" w:after="120" w:line="240" w:lineRule="auto"/>
        <w:jc w:val="both"/>
        <w:rPr>
          <w:lang w:val="ru-RU"/>
        </w:rPr>
      </w:pPr>
      <w:r w:rsidRPr="00246FC1">
        <w:rPr>
          <w:b w:val="0"/>
          <w:lang w:val="ru-RU"/>
        </w:rPr>
        <w:t>частичные выплаты, производимые Банком Публичному партнеру, (в зависимости от обстоятельств предъявления требования) уменьшают сумму Банковской гарантии на размер произведенной частичной выплаты, но не прекращают Банковскую гарантию в оставшейся части.</w:t>
      </w:r>
    </w:p>
    <w:p w:rsidR="009432A6" w:rsidRPr="00246FC1" w:rsidRDefault="009432A6" w:rsidP="00082BC5">
      <w:pPr>
        <w:numPr>
          <w:ilvl w:val="0"/>
          <w:numId w:val="104"/>
        </w:numPr>
        <w:spacing w:before="120" w:after="120" w:line="240" w:lineRule="auto"/>
        <w:ind w:left="567" w:hanging="567"/>
        <w:rPr>
          <w:szCs w:val="24"/>
        </w:rPr>
      </w:pPr>
      <w:bookmarkStart w:id="1370" w:name="_Ref368485828"/>
      <w:r w:rsidRPr="00246FC1">
        <w:rPr>
          <w:szCs w:val="24"/>
        </w:rPr>
        <w:t>Каждое требование, представленное Публичным партнером в Банк, должно:</w:t>
      </w:r>
      <w:bookmarkEnd w:id="1370"/>
    </w:p>
    <w:p w:rsidR="009432A6" w:rsidRPr="00246FC1" w:rsidRDefault="009432A6" w:rsidP="00082BC5">
      <w:pPr>
        <w:pStyle w:val="afffffc"/>
        <w:widowControl w:val="0"/>
        <w:numPr>
          <w:ilvl w:val="2"/>
          <w:numId w:val="110"/>
        </w:numPr>
        <w:tabs>
          <w:tab w:val="left" w:pos="567"/>
        </w:tabs>
        <w:spacing w:before="120" w:after="120" w:line="240" w:lineRule="auto"/>
        <w:jc w:val="both"/>
        <w:rPr>
          <w:lang w:val="ru-RU"/>
        </w:rPr>
      </w:pPr>
      <w:r w:rsidRPr="00246FC1">
        <w:rPr>
          <w:b w:val="0"/>
          <w:lang w:val="ru-RU"/>
        </w:rPr>
        <w:t xml:space="preserve">быть составлено в письменной форме, датировано и подписано лицом, уполномоченным совершать действия от имени Публичного партнера; </w:t>
      </w:r>
    </w:p>
    <w:p w:rsidR="009432A6" w:rsidRPr="00246FC1" w:rsidRDefault="009432A6" w:rsidP="00082BC5">
      <w:pPr>
        <w:pStyle w:val="afffffc"/>
        <w:widowControl w:val="0"/>
        <w:numPr>
          <w:ilvl w:val="2"/>
          <w:numId w:val="110"/>
        </w:numPr>
        <w:tabs>
          <w:tab w:val="left" w:pos="567"/>
        </w:tabs>
        <w:spacing w:before="120" w:after="120" w:line="240" w:lineRule="auto"/>
        <w:jc w:val="both"/>
        <w:rPr>
          <w:lang w:val="ru-RU"/>
        </w:rPr>
      </w:pPr>
      <w:r w:rsidRPr="00246FC1">
        <w:rPr>
          <w:b w:val="0"/>
          <w:lang w:val="ru-RU"/>
        </w:rPr>
        <w:t xml:space="preserve">содержать указание на наступление события, указанного в пункте </w:t>
      </w:r>
      <w:r w:rsidR="00DB65E1" w:rsidRPr="00246FC1">
        <w:rPr>
          <w:b w:val="0"/>
          <w:lang w:val="ru-RU"/>
        </w:rPr>
        <w:fldChar w:fldCharType="begin"/>
      </w:r>
      <w:r w:rsidRPr="00246FC1">
        <w:rPr>
          <w:b w:val="0"/>
          <w:lang w:val="ru-RU"/>
        </w:rPr>
        <w:instrText xml:space="preserve"> REF _Ref506570283 \r \h </w:instrText>
      </w:r>
      <w:r w:rsidR="00DB65E1" w:rsidRPr="00246FC1">
        <w:rPr>
          <w:b w:val="0"/>
          <w:lang w:val="ru-RU"/>
        </w:rPr>
      </w:r>
      <w:r w:rsidR="00DB65E1" w:rsidRPr="00246FC1">
        <w:rPr>
          <w:b w:val="0"/>
          <w:lang w:val="ru-RU"/>
        </w:rPr>
        <w:fldChar w:fldCharType="separate"/>
      </w:r>
      <w:r w:rsidR="00D31602" w:rsidRPr="00246FC1">
        <w:rPr>
          <w:b w:val="0"/>
          <w:lang w:val="ru-RU"/>
        </w:rPr>
        <w:t>3</w:t>
      </w:r>
      <w:r w:rsidR="00DB65E1" w:rsidRPr="00246FC1">
        <w:rPr>
          <w:b w:val="0"/>
          <w:lang w:val="ru-RU"/>
        </w:rPr>
        <w:fldChar w:fldCharType="end"/>
      </w:r>
      <w:r w:rsidRPr="00246FC1">
        <w:rPr>
          <w:b w:val="0"/>
          <w:lang w:val="ru-RU"/>
        </w:rPr>
        <w:t xml:space="preserve"> настоящей Банковской гарантии, а также на дату наступления такого события;</w:t>
      </w:r>
    </w:p>
    <w:p w:rsidR="009432A6" w:rsidRPr="00246FC1" w:rsidRDefault="009432A6" w:rsidP="00082BC5">
      <w:pPr>
        <w:pStyle w:val="afffffc"/>
        <w:widowControl w:val="0"/>
        <w:numPr>
          <w:ilvl w:val="2"/>
          <w:numId w:val="110"/>
        </w:numPr>
        <w:tabs>
          <w:tab w:val="left" w:pos="567"/>
        </w:tabs>
        <w:spacing w:before="120" w:after="120" w:line="240" w:lineRule="auto"/>
        <w:jc w:val="both"/>
        <w:rPr>
          <w:lang w:val="ru-RU"/>
        </w:rPr>
      </w:pPr>
      <w:r w:rsidRPr="00246FC1">
        <w:rPr>
          <w:b w:val="0"/>
          <w:lang w:val="ru-RU"/>
        </w:rPr>
        <w:t>содержать указание на требуемую сумму, не превышающую сумму, указанную в пункте 4 настоящей Банковской гарантии.</w:t>
      </w:r>
    </w:p>
    <w:p w:rsidR="009432A6" w:rsidRPr="00246FC1" w:rsidRDefault="009432A6" w:rsidP="00082BC5">
      <w:pPr>
        <w:numPr>
          <w:ilvl w:val="0"/>
          <w:numId w:val="104"/>
        </w:numPr>
        <w:spacing w:before="120" w:after="120" w:line="240" w:lineRule="auto"/>
        <w:ind w:left="567" w:hanging="567"/>
        <w:rPr>
          <w:szCs w:val="24"/>
        </w:rPr>
      </w:pPr>
      <w:r w:rsidRPr="00246FC1">
        <w:rPr>
          <w:szCs w:val="24"/>
        </w:rPr>
        <w:t>В случае если требование Публичного партнера не соответствует указанным выше требованиям, Банк не осуществляет выплату по настоящей Банковской гарантии.</w:t>
      </w:r>
    </w:p>
    <w:p w:rsidR="009432A6" w:rsidRPr="00246FC1" w:rsidRDefault="009432A6" w:rsidP="00082BC5">
      <w:pPr>
        <w:numPr>
          <w:ilvl w:val="0"/>
          <w:numId w:val="104"/>
        </w:numPr>
        <w:spacing w:before="120" w:after="120" w:line="240" w:lineRule="auto"/>
        <w:ind w:left="567" w:hanging="567"/>
        <w:rPr>
          <w:szCs w:val="24"/>
        </w:rPr>
      </w:pPr>
      <w:r w:rsidRPr="00246FC1">
        <w:rPr>
          <w:szCs w:val="24"/>
        </w:rPr>
        <w:t xml:space="preserve">Оригинал требования платежа Публичного партнера должен быть получен Банком по адресу, указанному в пункте </w:t>
      </w:r>
      <w:r w:rsidR="00DB65E1" w:rsidRPr="00246FC1">
        <w:rPr>
          <w:szCs w:val="24"/>
        </w:rPr>
        <w:fldChar w:fldCharType="begin"/>
      </w:r>
      <w:r w:rsidRPr="00246FC1">
        <w:rPr>
          <w:szCs w:val="24"/>
        </w:rPr>
        <w:instrText xml:space="preserve"> REF _Ref368485846 \r \h </w:instrText>
      </w:r>
      <w:r w:rsidR="00DB65E1" w:rsidRPr="00246FC1">
        <w:rPr>
          <w:szCs w:val="24"/>
        </w:rPr>
      </w:r>
      <w:r w:rsidR="00DB65E1" w:rsidRPr="00246FC1">
        <w:rPr>
          <w:szCs w:val="24"/>
        </w:rPr>
        <w:fldChar w:fldCharType="separate"/>
      </w:r>
      <w:r w:rsidR="00D31602" w:rsidRPr="00246FC1">
        <w:rPr>
          <w:szCs w:val="24"/>
        </w:rPr>
        <w:t>20</w:t>
      </w:r>
      <w:r w:rsidR="00DB65E1" w:rsidRPr="00246FC1">
        <w:rPr>
          <w:szCs w:val="24"/>
        </w:rPr>
        <w:fldChar w:fldCharType="end"/>
      </w:r>
      <w:r w:rsidRPr="00246FC1">
        <w:rPr>
          <w:szCs w:val="24"/>
        </w:rPr>
        <w:t xml:space="preserve"> настоящей Банковской гарантии, не позднее даты окончания срока действия Банковской гарантии, указанного в пункте </w:t>
      </w:r>
      <w:r w:rsidR="00DB65E1" w:rsidRPr="00246FC1">
        <w:rPr>
          <w:szCs w:val="24"/>
        </w:rPr>
        <w:fldChar w:fldCharType="begin"/>
      </w:r>
      <w:r w:rsidRPr="00246FC1">
        <w:rPr>
          <w:szCs w:val="24"/>
        </w:rPr>
        <w:instrText xml:space="preserve"> REF _Ref506570541 \r \h </w:instrText>
      </w:r>
      <w:r w:rsidR="00DB65E1" w:rsidRPr="00246FC1">
        <w:rPr>
          <w:szCs w:val="24"/>
        </w:rPr>
      </w:r>
      <w:r w:rsidR="00DB65E1" w:rsidRPr="00246FC1">
        <w:rPr>
          <w:szCs w:val="24"/>
        </w:rPr>
        <w:fldChar w:fldCharType="separate"/>
      </w:r>
      <w:r w:rsidR="00D31602" w:rsidRPr="00246FC1">
        <w:rPr>
          <w:szCs w:val="24"/>
        </w:rPr>
        <w:t>9</w:t>
      </w:r>
      <w:r w:rsidR="00DB65E1" w:rsidRPr="00246FC1">
        <w:rPr>
          <w:szCs w:val="24"/>
        </w:rPr>
        <w:fldChar w:fldCharType="end"/>
      </w:r>
      <w:r w:rsidRPr="00246FC1">
        <w:rPr>
          <w:szCs w:val="24"/>
        </w:rPr>
        <w:t xml:space="preserve"> настоящей Банковской гарантии. </w:t>
      </w:r>
    </w:p>
    <w:p w:rsidR="009432A6" w:rsidRPr="00246FC1" w:rsidRDefault="009432A6" w:rsidP="00082BC5">
      <w:pPr>
        <w:numPr>
          <w:ilvl w:val="0"/>
          <w:numId w:val="104"/>
        </w:numPr>
        <w:spacing w:before="120" w:after="120" w:line="240" w:lineRule="auto"/>
        <w:ind w:left="567" w:hanging="567"/>
        <w:rPr>
          <w:szCs w:val="24"/>
        </w:rPr>
      </w:pPr>
      <w:bookmarkStart w:id="1371" w:name="_Ref506570797"/>
      <w:r w:rsidRPr="00246FC1">
        <w:rPr>
          <w:szCs w:val="24"/>
        </w:rPr>
        <w:t>К требованию платежа Публичного партнера должна быть приложена надлежащим образом оформленная доверенность, подтверждающая полномочия и подпись лица, подписавшего требование (в случае если требование платежа подписано уполномоченным лицом Публичного партнера, действующим на основании доверенности).</w:t>
      </w:r>
      <w:bookmarkStart w:id="1372" w:name="_Ref498961202"/>
      <w:bookmarkStart w:id="1373" w:name="_Ref368485234"/>
      <w:bookmarkStart w:id="1374" w:name="_Ref467234853"/>
      <w:bookmarkEnd w:id="1371"/>
    </w:p>
    <w:p w:rsidR="009432A6" w:rsidRPr="00246FC1" w:rsidRDefault="009432A6" w:rsidP="00082BC5">
      <w:pPr>
        <w:numPr>
          <w:ilvl w:val="0"/>
          <w:numId w:val="104"/>
        </w:numPr>
        <w:spacing w:before="120" w:after="120" w:line="240" w:lineRule="auto"/>
        <w:ind w:left="567" w:hanging="567"/>
        <w:rPr>
          <w:szCs w:val="24"/>
        </w:rPr>
      </w:pPr>
      <w:bookmarkStart w:id="1375" w:name="_Ref506570541"/>
      <w:r w:rsidRPr="00246FC1">
        <w:rPr>
          <w:szCs w:val="24"/>
        </w:rPr>
        <w:t>Настоящая Банков</w:t>
      </w:r>
      <w:r w:rsidR="005C5409" w:rsidRPr="00246FC1">
        <w:rPr>
          <w:szCs w:val="24"/>
        </w:rPr>
        <w:t>ская гарантия вступает в силу с даты ее выдачи</w:t>
      </w:r>
      <w:r w:rsidRPr="00246FC1">
        <w:rPr>
          <w:szCs w:val="24"/>
        </w:rPr>
        <w:t xml:space="preserve">. Срок прекращения действия Банковской гарантии определяется </w:t>
      </w:r>
      <w:r w:rsidR="00E84325" w:rsidRPr="00246FC1">
        <w:rPr>
          <w:szCs w:val="24"/>
        </w:rPr>
        <w:t>Датой начала строительства</w:t>
      </w:r>
      <w:r w:rsidRPr="00246FC1">
        <w:rPr>
          <w:szCs w:val="24"/>
        </w:rPr>
        <w:t>, то есть «____» ______________ 20__ года.</w:t>
      </w:r>
      <w:bookmarkEnd w:id="1375"/>
    </w:p>
    <w:bookmarkEnd w:id="1372"/>
    <w:bookmarkEnd w:id="1373"/>
    <w:bookmarkEnd w:id="1374"/>
    <w:p w:rsidR="009432A6" w:rsidRPr="00246FC1" w:rsidRDefault="009432A6" w:rsidP="00082BC5">
      <w:pPr>
        <w:numPr>
          <w:ilvl w:val="0"/>
          <w:numId w:val="104"/>
        </w:numPr>
        <w:spacing w:before="120" w:after="120" w:line="240" w:lineRule="auto"/>
        <w:ind w:left="567" w:hanging="567"/>
        <w:rPr>
          <w:szCs w:val="24"/>
        </w:rPr>
      </w:pPr>
      <w:r w:rsidRPr="00246FC1">
        <w:rPr>
          <w:szCs w:val="24"/>
        </w:rPr>
        <w:t>После истечения срока действия Банковской гарантии, либо наступления иных обстоятельств, предусмотренных Соглашением, Публичный партнер обязан направить в адрес Банка оригинал Банковской гарантии вместе с подписанным уполномоченным лицом письменным уведомлением об отказе от своих прав по данной Банковской гарантии.</w:t>
      </w:r>
    </w:p>
    <w:p w:rsidR="009432A6" w:rsidRPr="00246FC1" w:rsidRDefault="009432A6" w:rsidP="00082BC5">
      <w:pPr>
        <w:numPr>
          <w:ilvl w:val="0"/>
          <w:numId w:val="104"/>
        </w:numPr>
        <w:spacing w:before="120" w:after="120" w:line="240" w:lineRule="auto"/>
        <w:ind w:left="567" w:hanging="567"/>
        <w:rPr>
          <w:szCs w:val="24"/>
        </w:rPr>
      </w:pPr>
      <w:r w:rsidRPr="00246FC1">
        <w:rPr>
          <w:szCs w:val="24"/>
        </w:rPr>
        <w:t>Настоящая Банковская гарантия является безотзывной и действует вплоть до утраты ей силы согласно пункту </w:t>
      </w:r>
      <w:r w:rsidR="00DB65E1" w:rsidRPr="00246FC1">
        <w:rPr>
          <w:szCs w:val="24"/>
        </w:rPr>
        <w:fldChar w:fldCharType="begin"/>
      </w:r>
      <w:r w:rsidRPr="00246FC1">
        <w:rPr>
          <w:szCs w:val="24"/>
        </w:rPr>
        <w:instrText xml:space="preserve"> REF _Ref506570541 \r \h </w:instrText>
      </w:r>
      <w:r w:rsidR="00DB65E1" w:rsidRPr="00246FC1">
        <w:rPr>
          <w:szCs w:val="24"/>
        </w:rPr>
      </w:r>
      <w:r w:rsidR="00DB65E1" w:rsidRPr="00246FC1">
        <w:rPr>
          <w:szCs w:val="24"/>
        </w:rPr>
        <w:fldChar w:fldCharType="separate"/>
      </w:r>
      <w:r w:rsidR="00D31602" w:rsidRPr="00246FC1">
        <w:rPr>
          <w:szCs w:val="24"/>
        </w:rPr>
        <w:t>9</w:t>
      </w:r>
      <w:r w:rsidR="00DB65E1" w:rsidRPr="00246FC1">
        <w:rPr>
          <w:szCs w:val="24"/>
        </w:rPr>
        <w:fldChar w:fldCharType="end"/>
      </w:r>
      <w:r w:rsidRPr="00246FC1">
        <w:rPr>
          <w:szCs w:val="24"/>
        </w:rPr>
        <w:t>.</w:t>
      </w:r>
    </w:p>
    <w:p w:rsidR="009432A6" w:rsidRPr="00246FC1" w:rsidRDefault="009432A6" w:rsidP="00082BC5">
      <w:pPr>
        <w:numPr>
          <w:ilvl w:val="0"/>
          <w:numId w:val="104"/>
        </w:numPr>
        <w:spacing w:before="120" w:after="120" w:line="240" w:lineRule="auto"/>
        <w:ind w:left="567" w:hanging="567"/>
        <w:rPr>
          <w:szCs w:val="24"/>
        </w:rPr>
      </w:pPr>
      <w:bookmarkStart w:id="1376" w:name="_Ref368491217"/>
      <w:r w:rsidRPr="00246FC1">
        <w:rPr>
          <w:szCs w:val="24"/>
        </w:rPr>
        <w:t xml:space="preserve">По получении требования, составленного в соответствии с пунктами </w:t>
      </w:r>
      <w:r w:rsidR="00BD7C0E" w:rsidRPr="00246FC1">
        <w:fldChar w:fldCharType="begin"/>
      </w:r>
      <w:r w:rsidR="00BD7C0E" w:rsidRPr="00246FC1">
        <w:instrText xml:space="preserve"> REF _Ref368485828 \r \h  \* MERGEFORMAT </w:instrText>
      </w:r>
      <w:r w:rsidR="00BD7C0E" w:rsidRPr="00246FC1">
        <w:fldChar w:fldCharType="separate"/>
      </w:r>
      <w:r w:rsidR="00D31602" w:rsidRPr="00246FC1">
        <w:t>5</w:t>
      </w:r>
      <w:r w:rsidR="00BD7C0E" w:rsidRPr="00246FC1">
        <w:fldChar w:fldCharType="end"/>
      </w:r>
      <w:r w:rsidRPr="00246FC1">
        <w:rPr>
          <w:szCs w:val="24"/>
        </w:rPr>
        <w:t xml:space="preserve"> и </w:t>
      </w:r>
      <w:r w:rsidR="00DB65E1" w:rsidRPr="00246FC1">
        <w:rPr>
          <w:szCs w:val="24"/>
        </w:rPr>
        <w:fldChar w:fldCharType="begin"/>
      </w:r>
      <w:r w:rsidRPr="00246FC1">
        <w:rPr>
          <w:szCs w:val="24"/>
        </w:rPr>
        <w:instrText xml:space="preserve"> REF _Ref506570797 \r \h </w:instrText>
      </w:r>
      <w:r w:rsidR="00DB65E1" w:rsidRPr="00246FC1">
        <w:rPr>
          <w:szCs w:val="24"/>
        </w:rPr>
      </w:r>
      <w:r w:rsidR="00DB65E1" w:rsidRPr="00246FC1">
        <w:rPr>
          <w:szCs w:val="24"/>
        </w:rPr>
        <w:fldChar w:fldCharType="separate"/>
      </w:r>
      <w:r w:rsidR="00D31602" w:rsidRPr="00246FC1">
        <w:rPr>
          <w:szCs w:val="24"/>
        </w:rPr>
        <w:t>8</w:t>
      </w:r>
      <w:r w:rsidR="00DB65E1" w:rsidRPr="00246FC1">
        <w:rPr>
          <w:szCs w:val="24"/>
        </w:rPr>
        <w:fldChar w:fldCharType="end"/>
      </w:r>
      <w:r w:rsidRPr="00246FC1">
        <w:rPr>
          <w:szCs w:val="24"/>
        </w:rPr>
        <w:t xml:space="preserve"> выше, Банк обязуется перечислить на указанный в пункте </w:t>
      </w:r>
      <w:r w:rsidR="00BD7C0E" w:rsidRPr="00246FC1">
        <w:fldChar w:fldCharType="begin"/>
      </w:r>
      <w:r w:rsidR="00BD7C0E" w:rsidRPr="00246FC1">
        <w:instrText xml:space="preserve"> REF _Ref368485846 \r \h  \* MERGEFORMAT </w:instrText>
      </w:r>
      <w:r w:rsidR="00BD7C0E" w:rsidRPr="00246FC1">
        <w:fldChar w:fldCharType="separate"/>
      </w:r>
      <w:r w:rsidR="00D31602" w:rsidRPr="00246FC1">
        <w:rPr>
          <w:szCs w:val="24"/>
        </w:rPr>
        <w:t>20</w:t>
      </w:r>
      <w:r w:rsidR="00BD7C0E" w:rsidRPr="00246FC1">
        <w:fldChar w:fldCharType="end"/>
      </w:r>
      <w:r w:rsidRPr="00246FC1">
        <w:rPr>
          <w:szCs w:val="24"/>
        </w:rPr>
        <w:t xml:space="preserve"> счет Публичного партнера указанную в таком требовании сумму не позднее, чем через 30 (тридцать) дней с момента получения соответствующего требования. Банк обязуется не задерживать перечисление требуемой суммы по какой бы то ни было причине (в том числе, в связи с несогласием Банка или Принципала с суммой требования по настоящей Банковской гарантии, если размер такого требования не превышает размер настоящей Банковской гарантии, установленный в пункте </w:t>
      </w:r>
      <w:r w:rsidR="00DB65E1" w:rsidRPr="00246FC1">
        <w:rPr>
          <w:szCs w:val="24"/>
        </w:rPr>
        <w:fldChar w:fldCharType="begin"/>
      </w:r>
      <w:r w:rsidRPr="00246FC1">
        <w:rPr>
          <w:szCs w:val="24"/>
        </w:rPr>
        <w:instrText xml:space="preserve"> REF _Ref506567703 \r \h </w:instrText>
      </w:r>
      <w:r w:rsidR="00DB65E1" w:rsidRPr="00246FC1">
        <w:rPr>
          <w:szCs w:val="24"/>
        </w:rPr>
      </w:r>
      <w:r w:rsidR="00DB65E1" w:rsidRPr="00246FC1">
        <w:rPr>
          <w:szCs w:val="24"/>
        </w:rPr>
        <w:fldChar w:fldCharType="separate"/>
      </w:r>
      <w:r w:rsidR="00D31602" w:rsidRPr="00246FC1">
        <w:rPr>
          <w:szCs w:val="24"/>
        </w:rPr>
        <w:t>4</w:t>
      </w:r>
      <w:r w:rsidR="00DB65E1" w:rsidRPr="00246FC1">
        <w:rPr>
          <w:szCs w:val="24"/>
        </w:rPr>
        <w:fldChar w:fldCharType="end"/>
      </w:r>
      <w:r w:rsidRPr="00246FC1">
        <w:rPr>
          <w:szCs w:val="24"/>
        </w:rPr>
        <w:t xml:space="preserve"> настоящей Банковской гарантии), за исключением случаев, если до перечисления такой суммы Публичному партнеру:</w:t>
      </w:r>
      <w:bookmarkEnd w:id="1376"/>
    </w:p>
    <w:p w:rsidR="009432A6" w:rsidRPr="00246FC1" w:rsidRDefault="009432A6" w:rsidP="00082BC5">
      <w:pPr>
        <w:pStyle w:val="afffffc"/>
        <w:widowControl w:val="0"/>
        <w:numPr>
          <w:ilvl w:val="2"/>
          <w:numId w:val="111"/>
        </w:numPr>
        <w:tabs>
          <w:tab w:val="left" w:pos="567"/>
        </w:tabs>
        <w:spacing w:before="120" w:after="120" w:line="240" w:lineRule="auto"/>
        <w:jc w:val="both"/>
        <w:rPr>
          <w:lang w:val="ru-RU"/>
        </w:rPr>
      </w:pPr>
      <w:r w:rsidRPr="00246FC1">
        <w:rPr>
          <w:b w:val="0"/>
          <w:lang w:val="ru-RU"/>
        </w:rPr>
        <w:t>в Банк поступит письменное уведомление от Публичного партнера</w:t>
      </w:r>
      <w:r w:rsidR="00C11675">
        <w:rPr>
          <w:b w:val="0"/>
          <w:lang w:val="ru-RU"/>
        </w:rPr>
        <w:t xml:space="preserve"> </w:t>
      </w:r>
      <w:r w:rsidRPr="00246FC1">
        <w:rPr>
          <w:b w:val="0"/>
          <w:lang w:val="ru-RU"/>
        </w:rPr>
        <w:t>об отзыве требования уплаты (при этом уведомление должно быть подписано уполномоченным лицом Публичного партнера); либо</w:t>
      </w:r>
    </w:p>
    <w:p w:rsidR="009432A6" w:rsidRPr="00246FC1" w:rsidRDefault="009432A6" w:rsidP="00082BC5">
      <w:pPr>
        <w:pStyle w:val="afffffc"/>
        <w:widowControl w:val="0"/>
        <w:numPr>
          <w:ilvl w:val="2"/>
          <w:numId w:val="111"/>
        </w:numPr>
        <w:tabs>
          <w:tab w:val="left" w:pos="567"/>
        </w:tabs>
        <w:spacing w:before="120" w:after="120" w:line="240" w:lineRule="auto"/>
        <w:jc w:val="both"/>
        <w:rPr>
          <w:lang w:val="ru-RU"/>
        </w:rPr>
      </w:pPr>
      <w:r w:rsidRPr="00246FC1">
        <w:rPr>
          <w:b w:val="0"/>
          <w:lang w:val="ru-RU"/>
        </w:rPr>
        <w:t>в Банк поступит</w:t>
      </w:r>
      <w:r w:rsidR="00C11675">
        <w:rPr>
          <w:b w:val="0"/>
          <w:lang w:val="ru-RU"/>
        </w:rPr>
        <w:t xml:space="preserve"> </w:t>
      </w:r>
      <w:r w:rsidRPr="00246FC1">
        <w:rPr>
          <w:b w:val="0"/>
          <w:lang w:val="ru-RU"/>
        </w:rPr>
        <w:t>судебный акт арбитражного суда, приостанавливающий или прекращающий дальнейшее исполнение требования Публичного партнера</w:t>
      </w:r>
      <w:r w:rsidR="00C11675">
        <w:rPr>
          <w:b w:val="0"/>
          <w:lang w:val="ru-RU"/>
        </w:rPr>
        <w:t xml:space="preserve"> </w:t>
      </w:r>
      <w:r w:rsidRPr="00246FC1">
        <w:rPr>
          <w:b w:val="0"/>
          <w:lang w:val="ru-RU"/>
        </w:rPr>
        <w:t>об уплате по настоящей Банковской гарантии. С момента поступления в Банк судебного акта, отменяющего ранее принятый судебный акт, приостанавливающий или прекращающий дальнейшее исполнение требования Публичного партнера</w:t>
      </w:r>
      <w:r w:rsidR="00C11675">
        <w:rPr>
          <w:b w:val="0"/>
          <w:lang w:val="ru-RU"/>
        </w:rPr>
        <w:t xml:space="preserve"> </w:t>
      </w:r>
      <w:r w:rsidRPr="00246FC1">
        <w:rPr>
          <w:b w:val="0"/>
          <w:lang w:val="ru-RU"/>
        </w:rPr>
        <w:t>об уплате сумм по Банковской гарантии, течение срока, предусмотренного пунктом </w:t>
      </w:r>
      <w:r w:rsidR="00BD7C0E" w:rsidRPr="00246FC1">
        <w:rPr>
          <w:lang w:val="ru-RU"/>
        </w:rPr>
        <w:fldChar w:fldCharType="begin"/>
      </w:r>
      <w:r w:rsidR="00BD7C0E" w:rsidRPr="00246FC1">
        <w:rPr>
          <w:lang w:val="ru-RU"/>
        </w:rPr>
        <w:instrText xml:space="preserve"> REF _Ref368491217 \r \h  \* MERGEFORMAT </w:instrText>
      </w:r>
      <w:r w:rsidR="00BD7C0E" w:rsidRPr="00246FC1">
        <w:rPr>
          <w:lang w:val="ru-RU"/>
        </w:rPr>
      </w:r>
      <w:r w:rsidR="00BD7C0E" w:rsidRPr="00246FC1">
        <w:rPr>
          <w:lang w:val="ru-RU"/>
        </w:rPr>
        <w:fldChar w:fldCharType="separate"/>
      </w:r>
      <w:r w:rsidR="00D31602" w:rsidRPr="00246FC1">
        <w:rPr>
          <w:b w:val="0"/>
          <w:lang w:val="ru-RU"/>
        </w:rPr>
        <w:t>12</w:t>
      </w:r>
      <w:r w:rsidR="00BD7C0E" w:rsidRPr="00246FC1">
        <w:rPr>
          <w:lang w:val="ru-RU"/>
        </w:rPr>
        <w:fldChar w:fldCharType="end"/>
      </w:r>
      <w:r w:rsidRPr="00246FC1">
        <w:rPr>
          <w:b w:val="0"/>
          <w:lang w:val="ru-RU"/>
        </w:rPr>
        <w:t xml:space="preserve"> для осуществления платежа, возобновляется.</w:t>
      </w:r>
    </w:p>
    <w:p w:rsidR="009432A6" w:rsidRPr="00246FC1" w:rsidRDefault="009432A6" w:rsidP="00082BC5">
      <w:pPr>
        <w:numPr>
          <w:ilvl w:val="0"/>
          <w:numId w:val="104"/>
        </w:numPr>
        <w:spacing w:before="120" w:after="120" w:line="240" w:lineRule="auto"/>
        <w:ind w:left="567" w:hanging="567"/>
        <w:rPr>
          <w:szCs w:val="24"/>
        </w:rPr>
      </w:pPr>
      <w:r w:rsidRPr="00246FC1">
        <w:rPr>
          <w:szCs w:val="24"/>
        </w:rPr>
        <w:t>Окончание срока действия настоящей Банковской гарантии, указанного в пункте </w:t>
      </w:r>
      <w:r w:rsidR="00DB65E1" w:rsidRPr="00246FC1">
        <w:rPr>
          <w:szCs w:val="24"/>
        </w:rPr>
        <w:fldChar w:fldCharType="begin"/>
      </w:r>
      <w:r w:rsidRPr="00246FC1">
        <w:rPr>
          <w:szCs w:val="24"/>
        </w:rPr>
        <w:instrText xml:space="preserve"> REF _Ref506570541 \r \h </w:instrText>
      </w:r>
      <w:r w:rsidR="00DB65E1" w:rsidRPr="00246FC1">
        <w:rPr>
          <w:szCs w:val="24"/>
        </w:rPr>
      </w:r>
      <w:r w:rsidR="00DB65E1" w:rsidRPr="00246FC1">
        <w:rPr>
          <w:szCs w:val="24"/>
        </w:rPr>
        <w:fldChar w:fldCharType="separate"/>
      </w:r>
      <w:r w:rsidR="00D31602" w:rsidRPr="00246FC1">
        <w:rPr>
          <w:szCs w:val="24"/>
        </w:rPr>
        <w:t>9</w:t>
      </w:r>
      <w:r w:rsidR="00DB65E1" w:rsidRPr="00246FC1">
        <w:rPr>
          <w:szCs w:val="24"/>
        </w:rPr>
        <w:fldChar w:fldCharType="end"/>
      </w:r>
      <w:r w:rsidRPr="00246FC1">
        <w:rPr>
          <w:szCs w:val="24"/>
        </w:rPr>
        <w:t>, не влечет прекращения обязательства Банка по уплате средств по такой гарантии в размере, указанном в требовании Публичного партнера, в случае, если соответствующее требование поступило в Банк до окончания срока действия настоящей Банковской гарантии.</w:t>
      </w:r>
    </w:p>
    <w:p w:rsidR="009432A6" w:rsidRPr="00246FC1" w:rsidRDefault="009432A6" w:rsidP="00082BC5">
      <w:pPr>
        <w:numPr>
          <w:ilvl w:val="0"/>
          <w:numId w:val="104"/>
        </w:numPr>
        <w:spacing w:before="120" w:after="120" w:line="240" w:lineRule="auto"/>
        <w:ind w:left="567" w:hanging="567"/>
        <w:rPr>
          <w:szCs w:val="24"/>
        </w:rPr>
      </w:pPr>
      <w:r w:rsidRPr="00246FC1">
        <w:rPr>
          <w:szCs w:val="24"/>
        </w:rPr>
        <w:t>Публичный партнер не вправе уступать свои права по настоящей Банковской гарантии третьим лицам без предварительного письменного согласия Банка.</w:t>
      </w:r>
    </w:p>
    <w:p w:rsidR="009432A6" w:rsidRPr="00246FC1" w:rsidRDefault="009432A6" w:rsidP="00082BC5">
      <w:pPr>
        <w:numPr>
          <w:ilvl w:val="0"/>
          <w:numId w:val="104"/>
        </w:numPr>
        <w:spacing w:before="120" w:after="120" w:line="240" w:lineRule="auto"/>
        <w:ind w:left="567" w:hanging="567"/>
        <w:rPr>
          <w:szCs w:val="24"/>
        </w:rPr>
      </w:pPr>
      <w:r w:rsidRPr="00246FC1">
        <w:rPr>
          <w:szCs w:val="24"/>
        </w:rPr>
        <w:t>Настоящая Банковская гарантия регулируется и подлежит толкованию в соответствии с законодательством Российской Федерации.</w:t>
      </w:r>
    </w:p>
    <w:p w:rsidR="009432A6" w:rsidRPr="00246FC1" w:rsidRDefault="009432A6" w:rsidP="00082BC5">
      <w:pPr>
        <w:numPr>
          <w:ilvl w:val="0"/>
          <w:numId w:val="104"/>
        </w:numPr>
        <w:spacing w:before="120" w:after="120" w:line="240" w:lineRule="auto"/>
        <w:ind w:left="567" w:hanging="567"/>
        <w:rPr>
          <w:szCs w:val="24"/>
        </w:rPr>
      </w:pPr>
      <w:r w:rsidRPr="00246FC1">
        <w:rPr>
          <w:szCs w:val="24"/>
        </w:rPr>
        <w:t>Все термины и определения с прописной (заглавной) буквы имеют значения, определенные в Соглашении, если иного не следует из настоящей Банковской гарантии.</w:t>
      </w:r>
    </w:p>
    <w:p w:rsidR="009432A6" w:rsidRPr="00246FC1" w:rsidRDefault="009432A6" w:rsidP="00082BC5">
      <w:pPr>
        <w:numPr>
          <w:ilvl w:val="0"/>
          <w:numId w:val="104"/>
        </w:numPr>
        <w:spacing w:before="120" w:after="120" w:line="240" w:lineRule="auto"/>
        <w:ind w:left="567" w:hanging="567"/>
        <w:rPr>
          <w:szCs w:val="24"/>
        </w:rPr>
      </w:pPr>
      <w:r w:rsidRPr="00246FC1">
        <w:rPr>
          <w:szCs w:val="24"/>
        </w:rPr>
        <w:t>Все споры, разногласия или требования, возникающие из настоящей Банковской гарантии или в связи с ней, в том числе касающиеся ее исполнения, нарушения, прекращения или недействительности, подлежат разрешению в Арбитражном суде города Москвы.</w:t>
      </w:r>
    </w:p>
    <w:p w:rsidR="009432A6" w:rsidRPr="00246FC1" w:rsidRDefault="009432A6" w:rsidP="00082BC5">
      <w:pPr>
        <w:numPr>
          <w:ilvl w:val="0"/>
          <w:numId w:val="104"/>
        </w:numPr>
        <w:spacing w:before="120" w:after="120" w:line="240" w:lineRule="auto"/>
        <w:ind w:left="567" w:hanging="567"/>
        <w:rPr>
          <w:szCs w:val="24"/>
        </w:rPr>
      </w:pPr>
      <w:r w:rsidRPr="00246FC1">
        <w:rPr>
          <w:szCs w:val="24"/>
        </w:rPr>
        <w:t xml:space="preserve">По поручению Принципала настоящая Банковская гарантия может быть изменена Банком с согласия Публичного партнера. Изменения настоящей Банковской гарантии, касающиеся продления срока ее действия и (или) увеличения суммы, согласия Публичного партнера не требуют. </w:t>
      </w:r>
    </w:p>
    <w:p w:rsidR="009432A6" w:rsidRPr="00246FC1" w:rsidRDefault="009432A6" w:rsidP="00082BC5">
      <w:pPr>
        <w:numPr>
          <w:ilvl w:val="0"/>
          <w:numId w:val="104"/>
        </w:numPr>
        <w:spacing w:before="120" w:after="120" w:line="240" w:lineRule="auto"/>
        <w:ind w:left="567" w:hanging="567"/>
        <w:rPr>
          <w:szCs w:val="24"/>
        </w:rPr>
      </w:pPr>
      <w:r w:rsidRPr="00246FC1">
        <w:rPr>
          <w:szCs w:val="24"/>
        </w:rPr>
        <w:t xml:space="preserve">Сведения о Принципале по настоящей Банковской гарантии передаются в бюро кредитных историй в соответствии с положениями Федерального закона от 30 декабря 2004 года № 218-ФЗ «О кредитных историях». </w:t>
      </w:r>
    </w:p>
    <w:p w:rsidR="009432A6" w:rsidRPr="00246FC1" w:rsidRDefault="009432A6" w:rsidP="00082BC5">
      <w:pPr>
        <w:numPr>
          <w:ilvl w:val="0"/>
          <w:numId w:val="104"/>
        </w:numPr>
        <w:spacing w:before="120" w:after="120" w:line="240" w:lineRule="auto"/>
        <w:ind w:left="567" w:hanging="567"/>
        <w:rPr>
          <w:szCs w:val="24"/>
        </w:rPr>
      </w:pPr>
      <w:bookmarkStart w:id="1377" w:name="_Ref368485846"/>
      <w:r w:rsidRPr="00246FC1">
        <w:rPr>
          <w:szCs w:val="24"/>
        </w:rPr>
        <w:t>Если иное не сообщено путем письменного уведомления, направленного не позднее, чем за 10 (десять) рабочих дней до даты направления или исполнения соответствующего требования Публичного партнера, адреса и банковские реквизиты Публичного партнера и Банка являются следующими:</w:t>
      </w:r>
      <w:bookmarkEnd w:id="1377"/>
    </w:p>
    <w:p w:rsidR="009432A6" w:rsidRPr="00246FC1" w:rsidRDefault="009432A6" w:rsidP="009432A6">
      <w:pPr>
        <w:ind w:left="709"/>
        <w:contextualSpacing/>
        <w:rPr>
          <w:szCs w:val="24"/>
        </w:rPr>
      </w:pPr>
    </w:p>
    <w:p w:rsidR="009432A6" w:rsidRPr="00246FC1" w:rsidRDefault="009432A6" w:rsidP="009432A6">
      <w:pPr>
        <w:ind w:left="709" w:hanging="141"/>
        <w:contextualSpacing/>
        <w:rPr>
          <w:szCs w:val="24"/>
        </w:rPr>
      </w:pPr>
      <w:r w:rsidRPr="00246FC1">
        <w:rPr>
          <w:szCs w:val="24"/>
        </w:rPr>
        <w:t>Публичный партнер:</w:t>
      </w:r>
    </w:p>
    <w:p w:rsidR="009432A6" w:rsidRPr="00246FC1" w:rsidRDefault="009432A6" w:rsidP="009432A6">
      <w:pPr>
        <w:ind w:left="709" w:hanging="141"/>
        <w:contextualSpacing/>
        <w:rPr>
          <w:szCs w:val="24"/>
        </w:rPr>
      </w:pPr>
    </w:p>
    <w:p w:rsidR="009432A6" w:rsidRPr="00246FC1" w:rsidRDefault="009432A6" w:rsidP="009432A6">
      <w:pPr>
        <w:ind w:left="709" w:hanging="141"/>
        <w:contextualSpacing/>
        <w:rPr>
          <w:szCs w:val="24"/>
        </w:rPr>
      </w:pPr>
      <w:r w:rsidRPr="00246FC1">
        <w:rPr>
          <w:i/>
          <w:szCs w:val="24"/>
        </w:rPr>
        <w:t>указать адрес и представителей Публичного партнера</w:t>
      </w:r>
    </w:p>
    <w:p w:rsidR="009432A6" w:rsidRPr="00246FC1" w:rsidRDefault="009432A6" w:rsidP="009432A6">
      <w:pPr>
        <w:ind w:left="709" w:hanging="141"/>
        <w:contextualSpacing/>
        <w:rPr>
          <w:szCs w:val="24"/>
        </w:rPr>
      </w:pPr>
    </w:p>
    <w:p w:rsidR="009432A6" w:rsidRPr="00246FC1" w:rsidRDefault="009432A6" w:rsidP="009432A6">
      <w:pPr>
        <w:ind w:left="709" w:hanging="141"/>
        <w:contextualSpacing/>
        <w:rPr>
          <w:szCs w:val="24"/>
        </w:rPr>
      </w:pPr>
      <w:r w:rsidRPr="00246FC1">
        <w:rPr>
          <w:szCs w:val="24"/>
        </w:rPr>
        <w:t>счет ●;</w:t>
      </w:r>
    </w:p>
    <w:p w:rsidR="009432A6" w:rsidRPr="00246FC1" w:rsidRDefault="009432A6" w:rsidP="009432A6">
      <w:pPr>
        <w:ind w:left="709" w:hanging="141"/>
        <w:contextualSpacing/>
        <w:rPr>
          <w:szCs w:val="24"/>
        </w:rPr>
      </w:pPr>
    </w:p>
    <w:p w:rsidR="009432A6" w:rsidRPr="00246FC1" w:rsidRDefault="009432A6" w:rsidP="009432A6">
      <w:pPr>
        <w:ind w:left="709" w:hanging="141"/>
        <w:contextualSpacing/>
        <w:rPr>
          <w:szCs w:val="24"/>
        </w:rPr>
      </w:pPr>
      <w:r w:rsidRPr="00246FC1">
        <w:rPr>
          <w:szCs w:val="24"/>
        </w:rPr>
        <w:t>Банк:</w:t>
      </w:r>
    </w:p>
    <w:p w:rsidR="009432A6" w:rsidRPr="00246FC1" w:rsidRDefault="009432A6" w:rsidP="009432A6">
      <w:pPr>
        <w:ind w:left="709" w:hanging="141"/>
        <w:contextualSpacing/>
        <w:rPr>
          <w:szCs w:val="24"/>
        </w:rPr>
      </w:pPr>
    </w:p>
    <w:p w:rsidR="009432A6" w:rsidRPr="00246FC1" w:rsidRDefault="009432A6" w:rsidP="009432A6">
      <w:pPr>
        <w:ind w:left="709" w:hanging="141"/>
        <w:contextualSpacing/>
        <w:rPr>
          <w:szCs w:val="24"/>
        </w:rPr>
      </w:pPr>
      <w:r w:rsidRPr="00246FC1">
        <w:rPr>
          <w:i/>
          <w:szCs w:val="24"/>
        </w:rPr>
        <w:t>указать адрес и представителей Банка</w:t>
      </w:r>
    </w:p>
    <w:p w:rsidR="009432A6" w:rsidRPr="00246FC1" w:rsidRDefault="009432A6" w:rsidP="009432A6">
      <w:pPr>
        <w:ind w:left="709" w:hanging="141"/>
        <w:contextualSpacing/>
        <w:rPr>
          <w:szCs w:val="24"/>
        </w:rPr>
      </w:pPr>
    </w:p>
    <w:p w:rsidR="009432A6" w:rsidRPr="00246FC1" w:rsidRDefault="009432A6" w:rsidP="009432A6">
      <w:pPr>
        <w:ind w:left="709" w:hanging="141"/>
        <w:contextualSpacing/>
        <w:rPr>
          <w:szCs w:val="24"/>
        </w:rPr>
      </w:pPr>
      <w:r w:rsidRPr="00246FC1">
        <w:rPr>
          <w:i/>
          <w:szCs w:val="24"/>
        </w:rPr>
        <w:t>Подписи уполномоченных лиц и печать Банка</w:t>
      </w:r>
    </w:p>
    <w:p w:rsidR="009432A6" w:rsidRPr="00246FC1" w:rsidRDefault="009432A6" w:rsidP="009432A6">
      <w:pPr>
        <w:widowControl w:val="0"/>
        <w:spacing w:after="0" w:line="240" w:lineRule="auto"/>
        <w:jc w:val="center"/>
        <w:rPr>
          <w:i/>
        </w:rPr>
      </w:pPr>
    </w:p>
    <w:p w:rsidR="009432A6" w:rsidRPr="00246FC1" w:rsidRDefault="009432A6" w:rsidP="009432A6">
      <w:pPr>
        <w:pStyle w:val="VL0"/>
        <w:spacing w:after="240"/>
        <w:jc w:val="center"/>
        <w:rPr>
          <w:color w:val="auto"/>
        </w:rPr>
      </w:pPr>
    </w:p>
    <w:p w:rsidR="009432A6" w:rsidRPr="00246FC1" w:rsidRDefault="009432A6" w:rsidP="00736A47">
      <w:pPr>
        <w:pStyle w:val="FWBL1"/>
        <w:tabs>
          <w:tab w:val="clear" w:pos="5399"/>
          <w:tab w:val="left" w:pos="0"/>
          <w:tab w:val="left" w:pos="567"/>
        </w:tabs>
        <w:spacing w:before="120" w:after="120"/>
        <w:outlineLvl w:val="9"/>
      </w:pPr>
      <w:r w:rsidRPr="00246FC1">
        <w:br w:type="page"/>
      </w:r>
    </w:p>
    <w:p w:rsidR="009432A6" w:rsidRPr="00246FC1" w:rsidRDefault="009432A6" w:rsidP="00082BC5">
      <w:pPr>
        <w:pStyle w:val="FWBL1"/>
        <w:numPr>
          <w:ilvl w:val="0"/>
          <w:numId w:val="101"/>
        </w:numPr>
        <w:tabs>
          <w:tab w:val="clear" w:pos="5399"/>
          <w:tab w:val="left" w:pos="0"/>
          <w:tab w:val="left" w:pos="567"/>
        </w:tabs>
        <w:spacing w:before="120" w:after="120"/>
        <w:outlineLvl w:val="9"/>
      </w:pPr>
      <w:r w:rsidRPr="00246FC1">
        <w:t xml:space="preserve">Форма Банковской гарантии на этапе </w:t>
      </w:r>
      <w:r w:rsidR="000D272F" w:rsidRPr="00246FC1">
        <w:t>строительства</w:t>
      </w:r>
    </w:p>
    <w:p w:rsidR="009432A6" w:rsidRPr="00246FC1" w:rsidRDefault="009432A6" w:rsidP="009432A6">
      <w:pPr>
        <w:tabs>
          <w:tab w:val="left" w:pos="5580"/>
        </w:tabs>
        <w:contextualSpacing/>
        <w:jc w:val="center"/>
        <w:rPr>
          <w:b/>
          <w:szCs w:val="24"/>
        </w:rPr>
      </w:pPr>
    </w:p>
    <w:tbl>
      <w:tblPr>
        <w:tblW w:w="10910" w:type="dxa"/>
        <w:tblLook w:val="01E0" w:firstRow="1" w:lastRow="1" w:firstColumn="1" w:lastColumn="1" w:noHBand="0" w:noVBand="0"/>
      </w:tblPr>
      <w:tblGrid>
        <w:gridCol w:w="4914"/>
        <w:gridCol w:w="5996"/>
      </w:tblGrid>
      <w:tr w:rsidR="009432A6" w:rsidRPr="00246FC1" w:rsidTr="00D96E52">
        <w:trPr>
          <w:trHeight w:val="1460"/>
        </w:trPr>
        <w:tc>
          <w:tcPr>
            <w:tcW w:w="4914" w:type="dxa"/>
          </w:tcPr>
          <w:p w:rsidR="009432A6" w:rsidRPr="00246FC1" w:rsidRDefault="009432A6" w:rsidP="00D96E52">
            <w:pPr>
              <w:spacing w:before="240"/>
              <w:contextualSpacing/>
              <w:rPr>
                <w:szCs w:val="24"/>
              </w:rPr>
            </w:pPr>
            <w:r w:rsidRPr="00246FC1">
              <w:rPr>
                <w:i/>
                <w:szCs w:val="24"/>
              </w:rPr>
              <w:t>город</w:t>
            </w:r>
            <w:r w:rsidRPr="00246FC1">
              <w:rPr>
                <w:szCs w:val="24"/>
              </w:rPr>
              <w:t xml:space="preserve">, </w:t>
            </w:r>
          </w:p>
          <w:p w:rsidR="009432A6" w:rsidRPr="00246FC1" w:rsidRDefault="009432A6" w:rsidP="00D96E52">
            <w:pPr>
              <w:spacing w:before="240"/>
              <w:contextualSpacing/>
              <w:rPr>
                <w:szCs w:val="24"/>
              </w:rPr>
            </w:pPr>
            <w:r w:rsidRPr="00246FC1">
              <w:rPr>
                <w:szCs w:val="24"/>
              </w:rPr>
              <w:t>«___» _________ 20___ года</w:t>
            </w:r>
          </w:p>
          <w:p w:rsidR="009432A6" w:rsidRPr="00246FC1" w:rsidRDefault="009432A6" w:rsidP="00D96E52">
            <w:pPr>
              <w:spacing w:before="240"/>
              <w:contextualSpacing/>
              <w:rPr>
                <w:szCs w:val="24"/>
              </w:rPr>
            </w:pPr>
          </w:p>
          <w:p w:rsidR="009432A6" w:rsidRPr="00246FC1" w:rsidRDefault="009432A6" w:rsidP="00D96E52">
            <w:pPr>
              <w:spacing w:before="240"/>
              <w:contextualSpacing/>
              <w:rPr>
                <w:szCs w:val="24"/>
              </w:rPr>
            </w:pPr>
          </w:p>
          <w:p w:rsidR="009432A6" w:rsidRPr="00246FC1" w:rsidRDefault="009432A6" w:rsidP="00D96E52">
            <w:pPr>
              <w:spacing w:before="240"/>
              <w:contextualSpacing/>
              <w:rPr>
                <w:szCs w:val="24"/>
              </w:rPr>
            </w:pPr>
            <w:r w:rsidRPr="00246FC1">
              <w:rPr>
                <w:szCs w:val="24"/>
              </w:rPr>
              <w:t>____/______/_______</w:t>
            </w:r>
          </w:p>
        </w:tc>
        <w:tc>
          <w:tcPr>
            <w:tcW w:w="5996" w:type="dxa"/>
          </w:tcPr>
          <w:p w:rsidR="009432A6" w:rsidRPr="00246FC1" w:rsidRDefault="009432A6" w:rsidP="00D96E52">
            <w:pPr>
              <w:spacing w:before="240"/>
              <w:ind w:left="1418"/>
              <w:contextualSpacing/>
              <w:rPr>
                <w:szCs w:val="24"/>
              </w:rPr>
            </w:pPr>
            <w:r w:rsidRPr="00246FC1">
              <w:rPr>
                <w:szCs w:val="24"/>
              </w:rPr>
              <w:t>Бенефициар:</w:t>
            </w:r>
          </w:p>
          <w:p w:rsidR="009432A6" w:rsidRPr="00246FC1" w:rsidRDefault="009432A6" w:rsidP="00D96E52">
            <w:pPr>
              <w:spacing w:before="240"/>
              <w:ind w:left="1418"/>
              <w:contextualSpacing/>
              <w:rPr>
                <w:szCs w:val="24"/>
              </w:rPr>
            </w:pPr>
          </w:p>
          <w:p w:rsidR="009432A6" w:rsidRPr="00246FC1" w:rsidRDefault="009432A6" w:rsidP="00D96E52">
            <w:pPr>
              <w:spacing w:before="240"/>
              <w:ind w:left="1418"/>
              <w:contextualSpacing/>
              <w:rPr>
                <w:szCs w:val="24"/>
              </w:rPr>
            </w:pPr>
            <w:r w:rsidRPr="00246FC1">
              <w:rPr>
                <w:szCs w:val="24"/>
              </w:rPr>
              <w:t xml:space="preserve">Новосибирская область, в лице Министерства здравоохранения Новосибирской области </w:t>
            </w:r>
          </w:p>
          <w:p w:rsidR="009432A6" w:rsidRPr="00246FC1" w:rsidRDefault="009432A6" w:rsidP="00D96E52">
            <w:pPr>
              <w:spacing w:before="240"/>
              <w:ind w:left="1418"/>
              <w:contextualSpacing/>
              <w:rPr>
                <w:szCs w:val="24"/>
              </w:rPr>
            </w:pPr>
            <w:r w:rsidRPr="00246FC1">
              <w:rPr>
                <w:szCs w:val="24"/>
              </w:rPr>
              <w:t>Адрес: ___________________________________</w:t>
            </w:r>
          </w:p>
          <w:p w:rsidR="009432A6" w:rsidRPr="00246FC1" w:rsidRDefault="009432A6" w:rsidP="00D96E52">
            <w:pPr>
              <w:spacing w:before="240"/>
              <w:ind w:left="1418"/>
              <w:contextualSpacing/>
              <w:rPr>
                <w:szCs w:val="24"/>
              </w:rPr>
            </w:pPr>
            <w:r w:rsidRPr="00246FC1">
              <w:rPr>
                <w:szCs w:val="24"/>
              </w:rPr>
              <w:t>(далее – «</w:t>
            </w:r>
            <w:r w:rsidRPr="00246FC1">
              <w:rPr>
                <w:b/>
                <w:szCs w:val="24"/>
              </w:rPr>
              <w:t>Публичный партнер</w:t>
            </w:r>
            <w:r w:rsidRPr="00246FC1">
              <w:rPr>
                <w:szCs w:val="24"/>
              </w:rPr>
              <w:t>»)</w:t>
            </w:r>
          </w:p>
        </w:tc>
      </w:tr>
    </w:tbl>
    <w:p w:rsidR="009432A6" w:rsidRPr="00246FC1" w:rsidRDefault="009432A6" w:rsidP="009432A6">
      <w:pPr>
        <w:pStyle w:val="VL0"/>
        <w:spacing w:after="240"/>
        <w:jc w:val="center"/>
        <w:rPr>
          <w:rFonts w:ascii="Times New Roman" w:hAnsi="Times New Roman"/>
          <w:b/>
          <w:caps/>
          <w:color w:val="auto"/>
          <w:sz w:val="24"/>
          <w:szCs w:val="24"/>
        </w:rPr>
      </w:pPr>
      <w:r w:rsidRPr="00246FC1">
        <w:rPr>
          <w:rFonts w:ascii="Times New Roman" w:hAnsi="Times New Roman"/>
          <w:b/>
          <w:caps/>
          <w:color w:val="auto"/>
          <w:sz w:val="24"/>
          <w:szCs w:val="24"/>
        </w:rPr>
        <w:t>Банковская гарантия на этапе СТРОИТЕЛЬСТВА</w:t>
      </w:r>
    </w:p>
    <w:p w:rsidR="009432A6" w:rsidRPr="00246FC1" w:rsidRDefault="009432A6" w:rsidP="00082BC5">
      <w:pPr>
        <w:numPr>
          <w:ilvl w:val="0"/>
          <w:numId w:val="114"/>
        </w:numPr>
        <w:spacing w:before="120" w:after="120" w:line="240" w:lineRule="auto"/>
        <w:ind w:left="567" w:hanging="567"/>
        <w:rPr>
          <w:szCs w:val="24"/>
        </w:rPr>
      </w:pPr>
      <w:r w:rsidRPr="00246FC1">
        <w:rPr>
          <w:i/>
          <w:szCs w:val="24"/>
        </w:rPr>
        <w:t>Наименование банка</w:t>
      </w:r>
      <w:r w:rsidRPr="00246FC1">
        <w:rPr>
          <w:szCs w:val="24"/>
        </w:rPr>
        <w:t xml:space="preserve">, </w:t>
      </w:r>
      <w:r w:rsidRPr="00246FC1">
        <w:rPr>
          <w:i/>
          <w:szCs w:val="24"/>
        </w:rPr>
        <w:t>реквизиты банковской лицензии</w:t>
      </w:r>
      <w:r w:rsidRPr="00246FC1">
        <w:rPr>
          <w:szCs w:val="24"/>
        </w:rPr>
        <w:t xml:space="preserve">, расположенный по адресу </w:t>
      </w:r>
      <w:r w:rsidRPr="00246FC1">
        <w:rPr>
          <w:i/>
          <w:szCs w:val="24"/>
        </w:rPr>
        <w:t>адрес</w:t>
      </w:r>
      <w:r w:rsidRPr="00246FC1">
        <w:rPr>
          <w:szCs w:val="24"/>
        </w:rPr>
        <w:t xml:space="preserve">, </w:t>
      </w:r>
      <w:r w:rsidRPr="00246FC1">
        <w:rPr>
          <w:i/>
          <w:szCs w:val="24"/>
        </w:rPr>
        <w:t>иные реквизиты банка</w:t>
      </w:r>
      <w:r w:rsidRPr="00246FC1">
        <w:rPr>
          <w:szCs w:val="24"/>
        </w:rPr>
        <w:t xml:space="preserve">, </w:t>
      </w:r>
      <w:r w:rsidRPr="00246FC1">
        <w:t>именуемое</w:t>
      </w:r>
      <w:r w:rsidRPr="00246FC1">
        <w:rPr>
          <w:szCs w:val="24"/>
        </w:rPr>
        <w:t xml:space="preserve"> в дальнейшем «</w:t>
      </w:r>
      <w:r w:rsidRPr="00246FC1">
        <w:rPr>
          <w:b/>
          <w:szCs w:val="24"/>
        </w:rPr>
        <w:t>Гарант</w:t>
      </w:r>
      <w:r w:rsidRPr="00246FC1">
        <w:rPr>
          <w:szCs w:val="24"/>
        </w:rPr>
        <w:t>», «</w:t>
      </w:r>
      <w:r w:rsidRPr="00246FC1">
        <w:rPr>
          <w:b/>
          <w:szCs w:val="24"/>
        </w:rPr>
        <w:t>Банк</w:t>
      </w:r>
      <w:r w:rsidRPr="00246FC1">
        <w:rPr>
          <w:szCs w:val="24"/>
        </w:rPr>
        <w:t xml:space="preserve">», в лице </w:t>
      </w:r>
      <w:r w:rsidRPr="00246FC1">
        <w:rPr>
          <w:i/>
          <w:szCs w:val="24"/>
        </w:rPr>
        <w:t xml:space="preserve">указать полное наименование </w:t>
      </w:r>
      <w:r w:rsidRPr="00246FC1">
        <w:rPr>
          <w:szCs w:val="24"/>
        </w:rPr>
        <w:t>должности</w:t>
      </w:r>
      <w:r w:rsidRPr="00246FC1">
        <w:rPr>
          <w:i/>
          <w:szCs w:val="24"/>
        </w:rPr>
        <w:t>, полные фамилию, имя и отчество лица, действующего от имени Гаранта</w:t>
      </w:r>
      <w:r w:rsidRPr="00246FC1">
        <w:rPr>
          <w:szCs w:val="24"/>
        </w:rPr>
        <w:t xml:space="preserve">, действующего на основании </w:t>
      </w:r>
      <w:r w:rsidRPr="00246FC1">
        <w:rPr>
          <w:i/>
          <w:szCs w:val="24"/>
        </w:rPr>
        <w:t>указать основание полномочий такого лица</w:t>
      </w:r>
      <w:r w:rsidRPr="00246FC1">
        <w:rPr>
          <w:szCs w:val="24"/>
        </w:rPr>
        <w:t xml:space="preserve">, настоящим обязуется уплатить Публичному партнеру любую сумму или суммы, не превышающие в целом сумму, указанную в пункте 4 настоящей банковской гарантии, в случае ненадлежащего исполнения </w:t>
      </w:r>
      <w:r w:rsidR="00A72743" w:rsidRPr="00246FC1">
        <w:rPr>
          <w:szCs w:val="24"/>
        </w:rPr>
        <w:t xml:space="preserve">ООО «Сибирский медицинский проект», юридический адрес: </w:t>
      </w:r>
      <w:r w:rsidR="00A72743" w:rsidRPr="00246FC1">
        <w:t>109147, Российская Федерация, г. Москва, ул. Марксистская, 34, корпус 4, ЭТ/ПОМ/КОМ Ч/III/2</w:t>
      </w:r>
      <w:r w:rsidR="00A72743" w:rsidRPr="00246FC1">
        <w:rPr>
          <w:szCs w:val="24"/>
        </w:rPr>
        <w:t xml:space="preserve">, ИНН </w:t>
      </w:r>
      <w:r w:rsidR="00A72743" w:rsidRPr="00246FC1">
        <w:t>9709056049</w:t>
      </w:r>
      <w:r w:rsidR="00A72743" w:rsidRPr="00246FC1">
        <w:rPr>
          <w:szCs w:val="24"/>
        </w:rPr>
        <w:t xml:space="preserve">; дата постановки на учет в налоговом органе: 31.10.2019, ОГРН </w:t>
      </w:r>
      <w:r w:rsidR="00A72743" w:rsidRPr="00246FC1">
        <w:t>1197746642917</w:t>
      </w:r>
      <w:r w:rsidR="00D726A5" w:rsidRPr="00246FC1">
        <w:rPr>
          <w:szCs w:val="24"/>
        </w:rPr>
        <w:t xml:space="preserve">, </w:t>
      </w:r>
      <w:r w:rsidRPr="00246FC1">
        <w:rPr>
          <w:szCs w:val="24"/>
        </w:rPr>
        <w:t>именуемым далее «</w:t>
      </w:r>
      <w:r w:rsidRPr="00246FC1">
        <w:rPr>
          <w:b/>
          <w:szCs w:val="24"/>
        </w:rPr>
        <w:t>Принципал</w:t>
      </w:r>
      <w:r w:rsidRPr="00246FC1">
        <w:rPr>
          <w:szCs w:val="24"/>
        </w:rPr>
        <w:t>» либо «</w:t>
      </w:r>
      <w:r w:rsidRPr="00246FC1">
        <w:rPr>
          <w:b/>
          <w:szCs w:val="24"/>
        </w:rPr>
        <w:t>Частный партнер</w:t>
      </w:r>
      <w:r w:rsidRPr="00246FC1">
        <w:rPr>
          <w:szCs w:val="24"/>
        </w:rPr>
        <w:t>», обязательств на Этапе строительства</w:t>
      </w:r>
      <w:r w:rsidRPr="00246FC1">
        <w:rPr>
          <w:rStyle w:val="aff4"/>
          <w:szCs w:val="24"/>
        </w:rPr>
        <w:footnoteReference w:id="3"/>
      </w:r>
      <w:r w:rsidRPr="00246FC1">
        <w:rPr>
          <w:szCs w:val="24"/>
        </w:rPr>
        <w:t xml:space="preserve">, указанных в пункте </w:t>
      </w:r>
      <w:r w:rsidR="00DB65E1" w:rsidRPr="00246FC1">
        <w:rPr>
          <w:szCs w:val="24"/>
        </w:rPr>
        <w:fldChar w:fldCharType="begin"/>
      </w:r>
      <w:r w:rsidR="00784C7B" w:rsidRPr="00246FC1">
        <w:rPr>
          <w:szCs w:val="24"/>
        </w:rPr>
        <w:instrText xml:space="preserve"> REF _Ref506803588 \w \h </w:instrText>
      </w:r>
      <w:r w:rsidR="00DB65E1" w:rsidRPr="00246FC1">
        <w:rPr>
          <w:szCs w:val="24"/>
        </w:rPr>
      </w:r>
      <w:r w:rsidR="00DB65E1" w:rsidRPr="00246FC1">
        <w:rPr>
          <w:szCs w:val="24"/>
        </w:rPr>
        <w:fldChar w:fldCharType="separate"/>
      </w:r>
      <w:r w:rsidR="00D31602" w:rsidRPr="00246FC1">
        <w:rPr>
          <w:szCs w:val="24"/>
        </w:rPr>
        <w:t>3</w:t>
      </w:r>
      <w:r w:rsidR="00DB65E1" w:rsidRPr="00246FC1">
        <w:rPr>
          <w:szCs w:val="24"/>
        </w:rPr>
        <w:fldChar w:fldCharType="end"/>
      </w:r>
      <w:r w:rsidRPr="00246FC1">
        <w:rPr>
          <w:szCs w:val="24"/>
        </w:rPr>
        <w:t xml:space="preserve"> настоящей Банковской гарантии, перед Публичным партнером, полномочия которого осуществляет Министерство здравоохранения Новосибирской области (далее – </w:t>
      </w:r>
      <w:r w:rsidRPr="00246FC1">
        <w:rPr>
          <w:b/>
          <w:i/>
          <w:szCs w:val="24"/>
        </w:rPr>
        <w:t>«</w:t>
      </w:r>
      <w:r w:rsidRPr="00246FC1">
        <w:rPr>
          <w:b/>
          <w:szCs w:val="24"/>
        </w:rPr>
        <w:t>Банковская гарантия</w:t>
      </w:r>
      <w:r w:rsidRPr="00246FC1">
        <w:rPr>
          <w:b/>
          <w:i/>
          <w:szCs w:val="24"/>
        </w:rPr>
        <w:t>»</w:t>
      </w:r>
      <w:r w:rsidRPr="00246FC1">
        <w:rPr>
          <w:szCs w:val="24"/>
        </w:rPr>
        <w:t xml:space="preserve">). Принципал/Частный партнер и Публичный партнер совместно именуются в дальнейшем </w:t>
      </w:r>
      <w:r w:rsidRPr="00246FC1">
        <w:rPr>
          <w:b/>
          <w:i/>
          <w:szCs w:val="24"/>
        </w:rPr>
        <w:t>«</w:t>
      </w:r>
      <w:r w:rsidRPr="00246FC1">
        <w:rPr>
          <w:b/>
          <w:szCs w:val="24"/>
        </w:rPr>
        <w:t>Стороны</w:t>
      </w:r>
      <w:r w:rsidRPr="00246FC1">
        <w:rPr>
          <w:b/>
          <w:i/>
          <w:szCs w:val="24"/>
        </w:rPr>
        <w:t>»</w:t>
      </w:r>
      <w:r w:rsidRPr="00246FC1">
        <w:rPr>
          <w:szCs w:val="24"/>
        </w:rPr>
        <w:t xml:space="preserve">. </w:t>
      </w:r>
    </w:p>
    <w:p w:rsidR="009432A6" w:rsidRPr="00246FC1" w:rsidRDefault="009432A6" w:rsidP="00082BC5">
      <w:pPr>
        <w:numPr>
          <w:ilvl w:val="0"/>
          <w:numId w:val="114"/>
        </w:numPr>
        <w:spacing w:before="120" w:after="120" w:line="240" w:lineRule="auto"/>
        <w:ind w:left="567" w:hanging="567"/>
        <w:rPr>
          <w:szCs w:val="24"/>
        </w:rPr>
      </w:pPr>
      <w:r w:rsidRPr="00246FC1">
        <w:rPr>
          <w:szCs w:val="24"/>
        </w:rPr>
        <w:t>Настоящая Банковская гарантия на этапе проектирования выдается в связи с тем, что:</w:t>
      </w:r>
    </w:p>
    <w:p w:rsidR="009432A6" w:rsidRPr="00246FC1" w:rsidRDefault="009432A6" w:rsidP="00082BC5">
      <w:pPr>
        <w:pStyle w:val="afffffc"/>
        <w:widowControl w:val="0"/>
        <w:numPr>
          <w:ilvl w:val="2"/>
          <w:numId w:val="115"/>
        </w:numPr>
        <w:tabs>
          <w:tab w:val="left" w:pos="567"/>
        </w:tabs>
        <w:spacing w:before="120" w:after="120" w:line="240" w:lineRule="auto"/>
        <w:jc w:val="both"/>
        <w:rPr>
          <w:b w:val="0"/>
          <w:lang w:val="ru-RU"/>
        </w:rPr>
      </w:pPr>
      <w:r w:rsidRPr="00246FC1">
        <w:rPr>
          <w:b w:val="0"/>
          <w:lang w:val="ru-RU"/>
        </w:rPr>
        <w:t xml:space="preserve">Новосибирская область, от имени которой выступает Министерство здравоохранения Новосибирской области, действующее </w:t>
      </w:r>
      <w:r w:rsidR="004052E7" w:rsidRPr="00246FC1">
        <w:rPr>
          <w:b w:val="0"/>
          <w:lang w:val="ru-RU"/>
        </w:rPr>
        <w:t>на основании</w:t>
      </w:r>
      <w:r w:rsidR="00C11675">
        <w:rPr>
          <w:b w:val="0"/>
          <w:lang w:val="ru-RU"/>
        </w:rPr>
        <w:t xml:space="preserve"> </w:t>
      </w:r>
      <w:r w:rsidR="00A72743" w:rsidRPr="00246FC1">
        <w:rPr>
          <w:b w:val="0"/>
          <w:lang w:val="ru-RU"/>
        </w:rPr>
        <w:t>_____________________</w:t>
      </w:r>
      <w:r w:rsidR="00C11675">
        <w:rPr>
          <w:b w:val="0"/>
          <w:lang w:val="ru-RU"/>
        </w:rPr>
        <w:t xml:space="preserve"> </w:t>
      </w:r>
      <w:r w:rsidRPr="00246FC1">
        <w:rPr>
          <w:b w:val="0"/>
          <w:lang w:val="ru-RU"/>
        </w:rPr>
        <w:t>в лице министра здравоохранения</w:t>
      </w:r>
      <w:r w:rsidR="004052E7" w:rsidRPr="00246FC1">
        <w:rPr>
          <w:b w:val="0"/>
          <w:lang w:val="ru-RU"/>
        </w:rPr>
        <w:t xml:space="preserve"> Новосибирской области Хальзова </w:t>
      </w:r>
      <w:r w:rsidR="006761CA" w:rsidRPr="00246FC1">
        <w:rPr>
          <w:b w:val="0"/>
          <w:lang w:val="ru-RU"/>
        </w:rPr>
        <w:t>К.В.</w:t>
      </w:r>
      <w:r w:rsidR="004052E7" w:rsidRPr="00246FC1">
        <w:rPr>
          <w:b w:val="0"/>
          <w:lang w:val="ru-RU"/>
        </w:rPr>
        <w:t>,</w:t>
      </w:r>
      <w:r w:rsidRPr="00246FC1">
        <w:rPr>
          <w:b w:val="0"/>
          <w:lang w:val="ru-RU"/>
        </w:rPr>
        <w:t xml:space="preserve"> действующего на основании </w:t>
      </w:r>
      <w:r w:rsidR="00A72743" w:rsidRPr="00246FC1">
        <w:rPr>
          <w:b w:val="0"/>
          <w:lang w:val="ru-RU"/>
        </w:rPr>
        <w:t>____________</w:t>
      </w:r>
      <w:r w:rsidR="004052E7" w:rsidRPr="00246FC1">
        <w:rPr>
          <w:b w:val="0"/>
          <w:lang w:val="ru-RU"/>
        </w:rPr>
        <w:t xml:space="preserve"> и Постановления Правительства Новосибирской области от 09.11.2015 N 401-п «О министерстве здравоохранения Новосибирской области» </w:t>
      </w:r>
      <w:r w:rsidRPr="00246FC1">
        <w:rPr>
          <w:b w:val="0"/>
          <w:bCs/>
          <w:lang w:val="ru-RU"/>
        </w:rPr>
        <w:t>(далее – «</w:t>
      </w:r>
      <w:r w:rsidRPr="00246FC1">
        <w:rPr>
          <w:bCs/>
          <w:lang w:val="ru-RU"/>
        </w:rPr>
        <w:t>Публичный партнер</w:t>
      </w:r>
      <w:r w:rsidRPr="00246FC1">
        <w:rPr>
          <w:b w:val="0"/>
          <w:bCs/>
          <w:lang w:val="ru-RU"/>
        </w:rPr>
        <w:t>»)</w:t>
      </w:r>
      <w:r w:rsidRPr="00246FC1">
        <w:rPr>
          <w:b w:val="0"/>
          <w:lang w:val="ru-RU"/>
        </w:rPr>
        <w:t xml:space="preserve"> и Частный партнер заключили соглашение о государственно-частном партнерстве в отношении </w:t>
      </w:r>
      <w:r w:rsidR="007349D2" w:rsidRPr="00246FC1">
        <w:rPr>
          <w:b w:val="0"/>
          <w:lang w:val="ru-RU"/>
        </w:rPr>
        <w:t>проектирования</w:t>
      </w:r>
      <w:r w:rsidR="007349D2" w:rsidRPr="00246FC1">
        <w:rPr>
          <w:lang w:val="ru-RU"/>
        </w:rPr>
        <w:t xml:space="preserve">, </w:t>
      </w:r>
      <w:r w:rsidRPr="00246FC1">
        <w:rPr>
          <w:b w:val="0"/>
          <w:lang w:val="ru-RU"/>
        </w:rPr>
        <w:t xml:space="preserve">строительства, финансирования и технического обслуживания </w:t>
      </w:r>
      <w:r w:rsidR="00C5666A" w:rsidRPr="00246FC1">
        <w:rPr>
          <w:b w:val="0"/>
          <w:lang w:val="ru-RU"/>
        </w:rPr>
        <w:t>объекта для оказания</w:t>
      </w:r>
      <w:r w:rsidRPr="00246FC1">
        <w:rPr>
          <w:b w:val="0"/>
          <w:lang w:val="ru-RU"/>
        </w:rPr>
        <w:t xml:space="preserve"> первичной медико</w:t>
      </w:r>
      <w:r w:rsidRPr="00246FC1">
        <w:rPr>
          <w:b w:val="0"/>
          <w:lang w:val="ru-RU"/>
        </w:rPr>
        <w:noBreakHyphen/>
        <w:t>санитарной помощи в город</w:t>
      </w:r>
      <w:r w:rsidR="002B5951">
        <w:rPr>
          <w:b w:val="0"/>
          <w:lang w:val="ru-RU"/>
        </w:rPr>
        <w:t>е</w:t>
      </w:r>
      <w:r w:rsidRPr="00246FC1">
        <w:rPr>
          <w:b w:val="0"/>
          <w:lang w:val="ru-RU"/>
        </w:rPr>
        <w:t xml:space="preserve"> Новосибирск</w:t>
      </w:r>
      <w:r w:rsidR="002B5951">
        <w:rPr>
          <w:b w:val="0"/>
          <w:lang w:val="ru-RU"/>
        </w:rPr>
        <w:t>е</w:t>
      </w:r>
      <w:r w:rsidRPr="00246FC1">
        <w:rPr>
          <w:b w:val="0"/>
          <w:lang w:val="ru-RU"/>
        </w:rPr>
        <w:t xml:space="preserve"> от «___» _________ 20___ года № </w:t>
      </w:r>
      <w:r w:rsidRPr="00246FC1">
        <w:rPr>
          <w:b w:val="0"/>
          <w:i/>
          <w:lang w:val="ru-RU"/>
        </w:rPr>
        <w:t>указать</w:t>
      </w:r>
      <w:r w:rsidRPr="00246FC1">
        <w:rPr>
          <w:b w:val="0"/>
          <w:lang w:val="ru-RU"/>
        </w:rPr>
        <w:t xml:space="preserve"> (далее – «</w:t>
      </w:r>
      <w:r w:rsidRPr="00246FC1">
        <w:rPr>
          <w:lang w:val="ru-RU"/>
        </w:rPr>
        <w:t>Соглашение</w:t>
      </w:r>
      <w:r w:rsidRPr="00246FC1">
        <w:rPr>
          <w:b w:val="0"/>
          <w:lang w:val="ru-RU"/>
        </w:rPr>
        <w:t xml:space="preserve">»); </w:t>
      </w:r>
    </w:p>
    <w:p w:rsidR="009432A6" w:rsidRPr="00246FC1" w:rsidRDefault="009432A6" w:rsidP="00082BC5">
      <w:pPr>
        <w:pStyle w:val="afffffc"/>
        <w:widowControl w:val="0"/>
        <w:numPr>
          <w:ilvl w:val="2"/>
          <w:numId w:val="115"/>
        </w:numPr>
        <w:tabs>
          <w:tab w:val="left" w:pos="567"/>
        </w:tabs>
        <w:spacing w:before="120" w:after="120" w:line="240" w:lineRule="auto"/>
        <w:jc w:val="both"/>
        <w:rPr>
          <w:b w:val="0"/>
          <w:lang w:val="ru-RU"/>
        </w:rPr>
      </w:pPr>
      <w:r w:rsidRPr="00246FC1">
        <w:rPr>
          <w:b w:val="0"/>
          <w:lang w:val="ru-RU"/>
        </w:rPr>
        <w:t>в соответствии с пунктом </w:t>
      </w:r>
      <w:r w:rsidR="00BD7C0E" w:rsidRPr="00246FC1">
        <w:rPr>
          <w:lang w:val="ru-RU"/>
        </w:rPr>
        <w:fldChar w:fldCharType="begin"/>
      </w:r>
      <w:r w:rsidR="00BD7C0E" w:rsidRPr="00246FC1">
        <w:rPr>
          <w:lang w:val="ru-RU"/>
        </w:rPr>
        <w:instrText xml:space="preserve"> REF _Ref506285406 \r \h  \* MERGEFORMAT </w:instrText>
      </w:r>
      <w:r w:rsidR="00BD7C0E" w:rsidRPr="00246FC1">
        <w:rPr>
          <w:lang w:val="ru-RU"/>
        </w:rPr>
      </w:r>
      <w:r w:rsidR="00BD7C0E" w:rsidRPr="00246FC1">
        <w:rPr>
          <w:lang w:val="ru-RU"/>
        </w:rPr>
        <w:fldChar w:fldCharType="separate"/>
      </w:r>
      <w:r w:rsidR="00FA6610" w:rsidRPr="00246FC1">
        <w:rPr>
          <w:b w:val="0"/>
          <w:lang w:val="ru-RU"/>
        </w:rPr>
        <w:t>7.1(б)</w:t>
      </w:r>
      <w:r w:rsidR="00BD7C0E" w:rsidRPr="00246FC1">
        <w:rPr>
          <w:lang w:val="ru-RU"/>
        </w:rPr>
        <w:fldChar w:fldCharType="end"/>
      </w:r>
      <w:r w:rsidRPr="00246FC1">
        <w:rPr>
          <w:b w:val="0"/>
          <w:lang w:val="ru-RU"/>
        </w:rPr>
        <w:t> Соглашения Принципал обязуется представить Банковскую гарантию на Этапе строительства.</w:t>
      </w:r>
    </w:p>
    <w:p w:rsidR="009432A6" w:rsidRPr="00246FC1" w:rsidRDefault="009432A6" w:rsidP="00082BC5">
      <w:pPr>
        <w:numPr>
          <w:ilvl w:val="0"/>
          <w:numId w:val="114"/>
        </w:numPr>
        <w:spacing w:before="120" w:after="120" w:line="240" w:lineRule="auto"/>
        <w:ind w:left="567" w:hanging="567"/>
      </w:pPr>
      <w:bookmarkStart w:id="1378" w:name="_Ref506803588"/>
      <w:r w:rsidRPr="00246FC1">
        <w:rPr>
          <w:szCs w:val="24"/>
        </w:rPr>
        <w:t>Публичный партнер согласно пункту </w:t>
      </w:r>
      <w:r w:rsidR="00DB65E1" w:rsidRPr="00246FC1">
        <w:rPr>
          <w:szCs w:val="24"/>
        </w:rPr>
        <w:fldChar w:fldCharType="begin"/>
      </w:r>
      <w:r w:rsidR="00784C7B" w:rsidRPr="00246FC1">
        <w:rPr>
          <w:szCs w:val="24"/>
        </w:rPr>
        <w:instrText xml:space="preserve"> REF _Ref506458666 \w \h </w:instrText>
      </w:r>
      <w:r w:rsidR="00DB65E1" w:rsidRPr="00246FC1">
        <w:rPr>
          <w:szCs w:val="24"/>
        </w:rPr>
      </w:r>
      <w:r w:rsidR="00DB65E1" w:rsidRPr="00246FC1">
        <w:rPr>
          <w:szCs w:val="24"/>
        </w:rPr>
        <w:fldChar w:fldCharType="separate"/>
      </w:r>
      <w:r w:rsidR="00FA6610" w:rsidRPr="00246FC1">
        <w:rPr>
          <w:szCs w:val="24"/>
        </w:rPr>
        <w:t>7.7</w:t>
      </w:r>
      <w:r w:rsidR="00DB65E1" w:rsidRPr="00246FC1">
        <w:rPr>
          <w:szCs w:val="24"/>
        </w:rPr>
        <w:fldChar w:fldCharType="end"/>
      </w:r>
      <w:r w:rsidRPr="00246FC1">
        <w:rPr>
          <w:szCs w:val="24"/>
        </w:rPr>
        <w:t> Соглашения</w:t>
      </w:r>
      <w:r w:rsidR="00C11675">
        <w:rPr>
          <w:szCs w:val="24"/>
        </w:rPr>
        <w:t xml:space="preserve"> </w:t>
      </w:r>
      <w:r w:rsidRPr="00246FC1">
        <w:rPr>
          <w:szCs w:val="24"/>
        </w:rPr>
        <w:t xml:space="preserve">вправе представить Банку требование о полной или частичной выплате </w:t>
      </w:r>
      <w:r w:rsidRPr="00246FC1">
        <w:rPr>
          <w:rFonts w:eastAsia="Times New Roman"/>
          <w:szCs w:val="24"/>
          <w:lang w:eastAsia="ru-RU"/>
        </w:rPr>
        <w:t>суммы в пределах суммы, указанной в пункте 5 настоящей Банковской гарантии</w:t>
      </w:r>
      <w:r w:rsidRPr="00246FC1">
        <w:rPr>
          <w:szCs w:val="24"/>
        </w:rPr>
        <w:t xml:space="preserve">, в случае нарушения обязательств </w:t>
      </w:r>
      <w:r w:rsidRPr="00246FC1">
        <w:t xml:space="preserve">Частного партнера по выплате Неустоек </w:t>
      </w:r>
      <w:r w:rsidRPr="00246FC1">
        <w:rPr>
          <w:szCs w:val="24"/>
        </w:rPr>
        <w:t>на Этапе строительства</w:t>
      </w:r>
      <w:r w:rsidRPr="00246FC1">
        <w:t>.</w:t>
      </w:r>
      <w:bookmarkEnd w:id="1378"/>
    </w:p>
    <w:p w:rsidR="009432A6" w:rsidRPr="00246FC1" w:rsidRDefault="009432A6" w:rsidP="00082BC5">
      <w:pPr>
        <w:numPr>
          <w:ilvl w:val="0"/>
          <w:numId w:val="114"/>
        </w:numPr>
        <w:spacing w:before="120" w:after="120" w:line="240" w:lineRule="auto"/>
        <w:ind w:left="567" w:hanging="567"/>
      </w:pPr>
      <w:r w:rsidRPr="00246FC1">
        <w:rPr>
          <w:szCs w:val="24"/>
        </w:rPr>
        <w:t xml:space="preserve">В </w:t>
      </w:r>
      <w:r w:rsidRPr="00246FC1">
        <w:rPr>
          <w:rFonts w:eastAsia="Times New Roman"/>
          <w:szCs w:val="24"/>
          <w:lang w:eastAsia="ru-RU"/>
        </w:rPr>
        <w:t>соответствии</w:t>
      </w:r>
      <w:r w:rsidRPr="00246FC1">
        <w:rPr>
          <w:szCs w:val="24"/>
        </w:rPr>
        <w:t xml:space="preserve"> с пунктом </w:t>
      </w:r>
      <w:r w:rsidR="00DB65E1" w:rsidRPr="00246FC1">
        <w:fldChar w:fldCharType="begin"/>
      </w:r>
      <w:r w:rsidRPr="00246FC1">
        <w:rPr>
          <w:szCs w:val="24"/>
        </w:rPr>
        <w:instrText xml:space="preserve"> REF _Ref506285406 \r \h </w:instrText>
      </w:r>
      <w:r w:rsidR="00DB65E1" w:rsidRPr="00246FC1">
        <w:fldChar w:fldCharType="separate"/>
      </w:r>
      <w:r w:rsidR="006F04AD" w:rsidRPr="00246FC1">
        <w:rPr>
          <w:szCs w:val="24"/>
        </w:rPr>
        <w:t>7.1(б)</w:t>
      </w:r>
      <w:r w:rsidR="00DB65E1" w:rsidRPr="00246FC1">
        <w:fldChar w:fldCharType="end"/>
      </w:r>
      <w:r w:rsidRPr="00246FC1">
        <w:rPr>
          <w:szCs w:val="24"/>
        </w:rPr>
        <w:t> Соглашения размер настоящей Банковской гарантии составляет</w:t>
      </w:r>
      <w:r w:rsidR="00113006" w:rsidRPr="00113006">
        <w:rPr>
          <w:szCs w:val="24"/>
        </w:rPr>
        <w:t xml:space="preserve"> </w:t>
      </w:r>
      <w:r w:rsidR="006F04AD" w:rsidRPr="00246FC1">
        <w:rPr>
          <w:szCs w:val="24"/>
        </w:rPr>
        <w:t>70</w:t>
      </w:r>
      <w:r w:rsidR="00113006">
        <w:rPr>
          <w:szCs w:val="24"/>
        </w:rPr>
        <w:t> </w:t>
      </w:r>
      <w:r w:rsidR="006F04AD" w:rsidRPr="00246FC1">
        <w:rPr>
          <w:szCs w:val="24"/>
        </w:rPr>
        <w:t>000</w:t>
      </w:r>
      <w:r w:rsidR="00113006">
        <w:rPr>
          <w:szCs w:val="24"/>
        </w:rPr>
        <w:t> </w:t>
      </w:r>
      <w:r w:rsidR="006F04AD" w:rsidRPr="00246FC1">
        <w:rPr>
          <w:szCs w:val="24"/>
        </w:rPr>
        <w:t>000</w:t>
      </w:r>
      <w:r w:rsidR="00113006" w:rsidRPr="00113006">
        <w:rPr>
          <w:szCs w:val="24"/>
        </w:rPr>
        <w:t xml:space="preserve"> </w:t>
      </w:r>
      <w:r w:rsidRPr="00246FC1">
        <w:rPr>
          <w:szCs w:val="24"/>
        </w:rPr>
        <w:t>(</w:t>
      </w:r>
      <w:r w:rsidR="006F04AD" w:rsidRPr="00246FC1">
        <w:rPr>
          <w:szCs w:val="24"/>
        </w:rPr>
        <w:t>семьдесят миллионов</w:t>
      </w:r>
      <w:r w:rsidRPr="00246FC1">
        <w:rPr>
          <w:szCs w:val="24"/>
        </w:rPr>
        <w:t xml:space="preserve">) рублей </w:t>
      </w:r>
      <w:r w:rsidRPr="00246FC1">
        <w:t>с учетом положений пункта 4(в) настоящей Банковской гарантии</w:t>
      </w:r>
      <w:r w:rsidRPr="00246FC1">
        <w:rPr>
          <w:szCs w:val="24"/>
        </w:rPr>
        <w:t>:</w:t>
      </w:r>
    </w:p>
    <w:p w:rsidR="009432A6" w:rsidRPr="00246FC1" w:rsidRDefault="009432A6" w:rsidP="00082BC5">
      <w:pPr>
        <w:pStyle w:val="afffffc"/>
        <w:widowControl w:val="0"/>
        <w:numPr>
          <w:ilvl w:val="2"/>
          <w:numId w:val="123"/>
        </w:numPr>
        <w:tabs>
          <w:tab w:val="left" w:pos="567"/>
        </w:tabs>
        <w:spacing w:before="120" w:after="120" w:line="240" w:lineRule="auto"/>
        <w:jc w:val="both"/>
        <w:rPr>
          <w:b w:val="0"/>
          <w:lang w:val="ru-RU"/>
        </w:rPr>
      </w:pPr>
      <w:r w:rsidRPr="00246FC1">
        <w:rPr>
          <w:b w:val="0"/>
          <w:lang w:val="ru-RU"/>
        </w:rPr>
        <w:t>Публичный партнер вправе представлять Банку одно или несколько требований по выплате по настоящей Банковской гарантии при условии, что сумма всех требований Публичного партнера по Банковской гарантии не должна превысить сумму, указанную в пункте 4 настоящей Банковской гарантии.</w:t>
      </w:r>
    </w:p>
    <w:p w:rsidR="009432A6" w:rsidRPr="00246FC1" w:rsidRDefault="009432A6" w:rsidP="006F04AD">
      <w:pPr>
        <w:pStyle w:val="afffffc"/>
        <w:widowControl w:val="0"/>
        <w:numPr>
          <w:ilvl w:val="2"/>
          <w:numId w:val="123"/>
        </w:numPr>
        <w:tabs>
          <w:tab w:val="left" w:pos="567"/>
        </w:tabs>
        <w:spacing w:before="120" w:after="120" w:line="240" w:lineRule="auto"/>
        <w:jc w:val="both"/>
        <w:rPr>
          <w:lang w:val="ru-RU"/>
        </w:rPr>
      </w:pPr>
      <w:r w:rsidRPr="00246FC1">
        <w:rPr>
          <w:b w:val="0"/>
          <w:lang w:val="ru-RU"/>
        </w:rPr>
        <w:t>ответственность Банка перед Публичным партнером за невыполнение или ненадлежащее выполнение Банком своих обязательств по настоящей Банковской гарантии ограничивается суммой, указанной в пункте 4 настоящей Банковской гарантии</w:t>
      </w:r>
      <w:r w:rsidR="006F04AD" w:rsidRPr="00246FC1">
        <w:rPr>
          <w:b w:val="0"/>
          <w:lang w:val="ru-RU"/>
        </w:rPr>
        <w:t>.</w:t>
      </w:r>
    </w:p>
    <w:p w:rsidR="009432A6" w:rsidRPr="00246FC1" w:rsidRDefault="009432A6" w:rsidP="00082BC5">
      <w:pPr>
        <w:numPr>
          <w:ilvl w:val="0"/>
          <w:numId w:val="114"/>
        </w:numPr>
        <w:spacing w:before="120" w:after="120" w:line="240" w:lineRule="auto"/>
        <w:ind w:left="567" w:hanging="567"/>
        <w:rPr>
          <w:szCs w:val="24"/>
        </w:rPr>
      </w:pPr>
      <w:r w:rsidRPr="00246FC1">
        <w:rPr>
          <w:szCs w:val="24"/>
        </w:rPr>
        <w:t>Каждое требование, представленное Публичным партнером в Банк, должно:</w:t>
      </w:r>
    </w:p>
    <w:p w:rsidR="009432A6" w:rsidRPr="00246FC1" w:rsidRDefault="009432A6" w:rsidP="00082BC5">
      <w:pPr>
        <w:pStyle w:val="afffffc"/>
        <w:widowControl w:val="0"/>
        <w:numPr>
          <w:ilvl w:val="2"/>
          <w:numId w:val="116"/>
        </w:numPr>
        <w:tabs>
          <w:tab w:val="left" w:pos="567"/>
        </w:tabs>
        <w:spacing w:before="120" w:after="120" w:line="240" w:lineRule="auto"/>
        <w:jc w:val="both"/>
        <w:rPr>
          <w:b w:val="0"/>
          <w:lang w:val="ru-RU"/>
        </w:rPr>
      </w:pPr>
      <w:r w:rsidRPr="00246FC1">
        <w:rPr>
          <w:b w:val="0"/>
          <w:lang w:val="ru-RU"/>
        </w:rPr>
        <w:t xml:space="preserve">быть составлено в письменной форме, датировано и подписано лицом, уполномоченным совершать действия от имени Публичного партнера; </w:t>
      </w:r>
    </w:p>
    <w:p w:rsidR="009432A6" w:rsidRPr="00246FC1" w:rsidRDefault="009432A6" w:rsidP="00082BC5">
      <w:pPr>
        <w:pStyle w:val="afffffc"/>
        <w:widowControl w:val="0"/>
        <w:numPr>
          <w:ilvl w:val="2"/>
          <w:numId w:val="116"/>
        </w:numPr>
        <w:tabs>
          <w:tab w:val="left" w:pos="567"/>
        </w:tabs>
        <w:spacing w:before="120" w:after="120" w:line="240" w:lineRule="auto"/>
        <w:jc w:val="both"/>
        <w:rPr>
          <w:b w:val="0"/>
          <w:lang w:val="ru-RU"/>
        </w:rPr>
      </w:pPr>
      <w:r w:rsidRPr="00246FC1">
        <w:rPr>
          <w:b w:val="0"/>
          <w:lang w:val="ru-RU"/>
        </w:rPr>
        <w:t>содержать указание на наступление конкретного события из указанных в пункте 3настоящей Банковской гарантии, а также на дату наступления такого события;</w:t>
      </w:r>
    </w:p>
    <w:p w:rsidR="009432A6" w:rsidRPr="00246FC1" w:rsidRDefault="009432A6" w:rsidP="00082BC5">
      <w:pPr>
        <w:pStyle w:val="afffffc"/>
        <w:widowControl w:val="0"/>
        <w:numPr>
          <w:ilvl w:val="2"/>
          <w:numId w:val="116"/>
        </w:numPr>
        <w:tabs>
          <w:tab w:val="left" w:pos="567"/>
        </w:tabs>
        <w:spacing w:before="120" w:after="120" w:line="240" w:lineRule="auto"/>
        <w:jc w:val="both"/>
        <w:rPr>
          <w:b w:val="0"/>
          <w:lang w:val="ru-RU"/>
        </w:rPr>
      </w:pPr>
      <w:r w:rsidRPr="00246FC1">
        <w:rPr>
          <w:b w:val="0"/>
          <w:lang w:val="ru-RU"/>
        </w:rPr>
        <w:t>содержать указание на требуемую сумму, не превышающую сумму, указанную в пункте 4 настоящей Банковской гарантии;</w:t>
      </w:r>
    </w:p>
    <w:p w:rsidR="009432A6" w:rsidRPr="00246FC1" w:rsidRDefault="009432A6" w:rsidP="00082BC5">
      <w:pPr>
        <w:numPr>
          <w:ilvl w:val="0"/>
          <w:numId w:val="114"/>
        </w:numPr>
        <w:spacing w:before="120" w:after="120" w:line="240" w:lineRule="auto"/>
        <w:ind w:left="567" w:hanging="567"/>
        <w:rPr>
          <w:szCs w:val="24"/>
        </w:rPr>
      </w:pPr>
      <w:r w:rsidRPr="00246FC1">
        <w:rPr>
          <w:szCs w:val="24"/>
        </w:rPr>
        <w:t>В случае если требование Публичного партнера не соответствует указанным выше требованиям, Банк не осуществляет выплату по настоящей Банковской гарантии.</w:t>
      </w:r>
    </w:p>
    <w:p w:rsidR="009432A6" w:rsidRPr="00246FC1" w:rsidRDefault="009432A6" w:rsidP="00082BC5">
      <w:pPr>
        <w:numPr>
          <w:ilvl w:val="0"/>
          <w:numId w:val="114"/>
        </w:numPr>
        <w:spacing w:before="120" w:after="120" w:line="240" w:lineRule="auto"/>
        <w:ind w:left="567" w:hanging="567"/>
        <w:rPr>
          <w:szCs w:val="24"/>
        </w:rPr>
      </w:pPr>
      <w:r w:rsidRPr="00246FC1">
        <w:rPr>
          <w:szCs w:val="24"/>
        </w:rPr>
        <w:t xml:space="preserve">Оригинал требования платежа Публичного партнера должен быть получен Банком по адресу, указанному в пункте 20 настоящей Банковской гарантии, не позднее даты окончания срока действия Банковской гарантии, указанного в пункте 10 настоящей Банковской гарантии. </w:t>
      </w:r>
    </w:p>
    <w:p w:rsidR="009432A6" w:rsidRPr="00246FC1" w:rsidRDefault="009432A6" w:rsidP="00082BC5">
      <w:pPr>
        <w:numPr>
          <w:ilvl w:val="0"/>
          <w:numId w:val="114"/>
        </w:numPr>
        <w:spacing w:before="120" w:after="120" w:line="240" w:lineRule="auto"/>
        <w:ind w:left="567" w:hanging="567"/>
        <w:rPr>
          <w:szCs w:val="24"/>
        </w:rPr>
      </w:pPr>
      <w:r w:rsidRPr="00246FC1">
        <w:rPr>
          <w:szCs w:val="24"/>
        </w:rPr>
        <w:t xml:space="preserve">К требованию платежа Публичного партнера должна быть приложена надлежащим образом оформленная доверенность, подтверждающая полномочия и подпись лица, подписавшего требование (в случае если требование платежа подписано уполномоченным лицом Публичного партнера, действующим на основании доверенности). </w:t>
      </w:r>
    </w:p>
    <w:p w:rsidR="009432A6" w:rsidRPr="00246FC1" w:rsidRDefault="009432A6" w:rsidP="00082BC5">
      <w:pPr>
        <w:numPr>
          <w:ilvl w:val="0"/>
          <w:numId w:val="114"/>
        </w:numPr>
        <w:spacing w:before="120" w:after="120" w:line="240" w:lineRule="auto"/>
        <w:ind w:left="567" w:hanging="567"/>
        <w:rPr>
          <w:szCs w:val="24"/>
        </w:rPr>
      </w:pPr>
      <w:r w:rsidRPr="00246FC1">
        <w:rPr>
          <w:szCs w:val="24"/>
        </w:rPr>
        <w:t xml:space="preserve">Настоящая Банковская гарантия вступает в силу с Даты </w:t>
      </w:r>
      <w:r w:rsidR="009345AB" w:rsidRPr="00246FC1">
        <w:rPr>
          <w:szCs w:val="24"/>
        </w:rPr>
        <w:t>начала строительства</w:t>
      </w:r>
      <w:r w:rsidRPr="00246FC1">
        <w:rPr>
          <w:szCs w:val="24"/>
        </w:rPr>
        <w:t>, то есть «____» ______________ 20__ года.</w:t>
      </w:r>
      <w:r w:rsidR="00C11675">
        <w:rPr>
          <w:szCs w:val="24"/>
        </w:rPr>
        <w:t xml:space="preserve"> </w:t>
      </w:r>
      <w:r w:rsidRPr="00246FC1">
        <w:rPr>
          <w:szCs w:val="24"/>
        </w:rPr>
        <w:t xml:space="preserve">Срок прекращения действия Банковской гарантии определяется Датой </w:t>
      </w:r>
      <w:r w:rsidR="00E84325" w:rsidRPr="00246FC1">
        <w:rPr>
          <w:szCs w:val="24"/>
        </w:rPr>
        <w:t>приемки объекта</w:t>
      </w:r>
      <w:r w:rsidRPr="00246FC1">
        <w:rPr>
          <w:szCs w:val="24"/>
        </w:rPr>
        <w:t xml:space="preserve">, то есть «____» ______________ 20__ года. </w:t>
      </w:r>
    </w:p>
    <w:p w:rsidR="009432A6" w:rsidRPr="00246FC1" w:rsidRDefault="009432A6" w:rsidP="00082BC5">
      <w:pPr>
        <w:numPr>
          <w:ilvl w:val="0"/>
          <w:numId w:val="114"/>
        </w:numPr>
        <w:spacing w:before="120" w:after="120" w:line="240" w:lineRule="auto"/>
        <w:ind w:left="567" w:hanging="567"/>
        <w:rPr>
          <w:szCs w:val="24"/>
        </w:rPr>
      </w:pPr>
      <w:r w:rsidRPr="00246FC1">
        <w:rPr>
          <w:szCs w:val="24"/>
        </w:rPr>
        <w:t>После истечения срока действия Банковской гарантии, либо наступления иных обстоятельств, предусмотренных Соглашением, Публичный партнер обязан направить в адрес Банка оригинал Банковской гарантии вместе с подписанным уполномоченным лицом письменным уведомлением об отказе от своих прав по данной Банковской гарантии.</w:t>
      </w:r>
    </w:p>
    <w:p w:rsidR="009432A6" w:rsidRPr="00246FC1" w:rsidRDefault="009432A6" w:rsidP="00082BC5">
      <w:pPr>
        <w:numPr>
          <w:ilvl w:val="0"/>
          <w:numId w:val="114"/>
        </w:numPr>
        <w:spacing w:before="120" w:after="120" w:line="240" w:lineRule="auto"/>
        <w:ind w:left="567" w:hanging="567"/>
        <w:rPr>
          <w:szCs w:val="24"/>
        </w:rPr>
      </w:pPr>
      <w:r w:rsidRPr="00246FC1">
        <w:rPr>
          <w:szCs w:val="24"/>
        </w:rPr>
        <w:t>Настоящая Банковская гарантия является безотзывной и действует вплоть до утраты ей силы согласно пункту 9.</w:t>
      </w:r>
    </w:p>
    <w:p w:rsidR="009432A6" w:rsidRPr="00246FC1" w:rsidRDefault="009432A6" w:rsidP="00082BC5">
      <w:pPr>
        <w:numPr>
          <w:ilvl w:val="0"/>
          <w:numId w:val="114"/>
        </w:numPr>
        <w:spacing w:before="120" w:after="120" w:line="240" w:lineRule="auto"/>
        <w:ind w:left="567" w:hanging="567"/>
        <w:rPr>
          <w:szCs w:val="24"/>
        </w:rPr>
      </w:pPr>
      <w:r w:rsidRPr="00246FC1">
        <w:rPr>
          <w:szCs w:val="24"/>
        </w:rPr>
        <w:t xml:space="preserve">По получении требования, составленного в соответствии с пунктами </w:t>
      </w:r>
      <w:r w:rsidR="00BD7C0E" w:rsidRPr="00246FC1">
        <w:fldChar w:fldCharType="begin"/>
      </w:r>
      <w:r w:rsidR="00BD7C0E" w:rsidRPr="00246FC1">
        <w:instrText xml:space="preserve"> REF _Ref368485828 \r \h  \* MERGEFORMAT </w:instrText>
      </w:r>
      <w:r w:rsidR="00BD7C0E" w:rsidRPr="00246FC1">
        <w:fldChar w:fldCharType="separate"/>
      </w:r>
      <w:r w:rsidR="00D31602" w:rsidRPr="00246FC1">
        <w:t>5</w:t>
      </w:r>
      <w:r w:rsidR="00BD7C0E" w:rsidRPr="00246FC1">
        <w:fldChar w:fldCharType="end"/>
      </w:r>
      <w:r w:rsidRPr="00246FC1">
        <w:rPr>
          <w:szCs w:val="24"/>
        </w:rPr>
        <w:t xml:space="preserve"> и 8 выше, Банк обязуется перечислить на указанный в пункте </w:t>
      </w:r>
      <w:r w:rsidR="00BD7C0E" w:rsidRPr="00246FC1">
        <w:fldChar w:fldCharType="begin"/>
      </w:r>
      <w:r w:rsidR="00BD7C0E" w:rsidRPr="00246FC1">
        <w:instrText xml:space="preserve"> REF _Ref368485846 \r \h  \* MERGEFORMAT </w:instrText>
      </w:r>
      <w:r w:rsidR="00BD7C0E" w:rsidRPr="00246FC1">
        <w:fldChar w:fldCharType="separate"/>
      </w:r>
      <w:r w:rsidR="00D31602" w:rsidRPr="00246FC1">
        <w:rPr>
          <w:szCs w:val="24"/>
        </w:rPr>
        <w:t>20</w:t>
      </w:r>
      <w:r w:rsidR="00BD7C0E" w:rsidRPr="00246FC1">
        <w:fldChar w:fldCharType="end"/>
      </w:r>
      <w:r w:rsidRPr="00246FC1">
        <w:rPr>
          <w:szCs w:val="24"/>
        </w:rPr>
        <w:t xml:space="preserve"> счет Публичного партнера указанную в таком требовании сумму не позднее, чем через 30 (тридцать) дней с момента получения соответствующего требования. Банк обязуется не задерживать перечисление требуемой суммы по какой бы то ни было причине (в том числе, в связи с несогласием Банка или Принципала с суммой требования по настоящей Банковской гарантии, если размер такого требования не превышает размер настоящей Банковской гарантии, установленный в пункте 4 настоящей Банковской гарантии), за исключением случаев, если до перечисления такой суммы Публичному партнеру:</w:t>
      </w:r>
    </w:p>
    <w:p w:rsidR="009432A6" w:rsidRPr="00246FC1" w:rsidRDefault="009432A6" w:rsidP="00082BC5">
      <w:pPr>
        <w:pStyle w:val="afffffc"/>
        <w:widowControl w:val="0"/>
        <w:numPr>
          <w:ilvl w:val="2"/>
          <w:numId w:val="117"/>
        </w:numPr>
        <w:tabs>
          <w:tab w:val="left" w:pos="567"/>
        </w:tabs>
        <w:spacing w:before="120" w:after="120" w:line="240" w:lineRule="auto"/>
        <w:jc w:val="both"/>
        <w:rPr>
          <w:b w:val="0"/>
          <w:lang w:val="ru-RU"/>
        </w:rPr>
      </w:pPr>
      <w:r w:rsidRPr="00246FC1">
        <w:rPr>
          <w:b w:val="0"/>
          <w:lang w:val="ru-RU"/>
        </w:rPr>
        <w:t>в Банк поступит письменное уведомление от Публичного партнера</w:t>
      </w:r>
      <w:r w:rsidR="00C11675">
        <w:rPr>
          <w:b w:val="0"/>
          <w:lang w:val="ru-RU"/>
        </w:rPr>
        <w:t xml:space="preserve"> </w:t>
      </w:r>
      <w:r w:rsidRPr="00246FC1">
        <w:rPr>
          <w:b w:val="0"/>
          <w:lang w:val="ru-RU"/>
        </w:rPr>
        <w:t>об отзыве требования уплаты (при этом уведомление должно быть подписано уполномоченным лицом Публичного партнера); либо</w:t>
      </w:r>
    </w:p>
    <w:p w:rsidR="009432A6" w:rsidRPr="00246FC1" w:rsidRDefault="009432A6" w:rsidP="00082BC5">
      <w:pPr>
        <w:pStyle w:val="afffffc"/>
        <w:widowControl w:val="0"/>
        <w:numPr>
          <w:ilvl w:val="2"/>
          <w:numId w:val="117"/>
        </w:numPr>
        <w:tabs>
          <w:tab w:val="left" w:pos="567"/>
        </w:tabs>
        <w:spacing w:before="120" w:after="120" w:line="240" w:lineRule="auto"/>
        <w:jc w:val="both"/>
        <w:rPr>
          <w:b w:val="0"/>
          <w:lang w:val="ru-RU"/>
        </w:rPr>
      </w:pPr>
      <w:r w:rsidRPr="00246FC1">
        <w:rPr>
          <w:b w:val="0"/>
          <w:lang w:val="ru-RU"/>
        </w:rPr>
        <w:t>в Банк поступит</w:t>
      </w:r>
      <w:r w:rsidR="00C11675">
        <w:rPr>
          <w:b w:val="0"/>
          <w:lang w:val="ru-RU"/>
        </w:rPr>
        <w:t xml:space="preserve"> </w:t>
      </w:r>
      <w:r w:rsidRPr="00246FC1">
        <w:rPr>
          <w:b w:val="0"/>
          <w:lang w:val="ru-RU"/>
        </w:rPr>
        <w:t>судебный акт арбитражного суда, приостанавливающий или прекращающий дальнейшее исполнение требования Публичного партнера</w:t>
      </w:r>
      <w:r w:rsidR="00C11675">
        <w:rPr>
          <w:b w:val="0"/>
          <w:lang w:val="ru-RU"/>
        </w:rPr>
        <w:t xml:space="preserve"> </w:t>
      </w:r>
      <w:r w:rsidRPr="00246FC1">
        <w:rPr>
          <w:b w:val="0"/>
          <w:lang w:val="ru-RU"/>
        </w:rPr>
        <w:t>об уплате по настоящей Банковской гарантии. С момента поступления в Банк судебного акта, отменяющего ранее принятый судебный акт, приостанавливающий или прекращающий дальнейшее исполнение требования Публичного партнера</w:t>
      </w:r>
      <w:r w:rsidR="00C11675">
        <w:rPr>
          <w:b w:val="0"/>
          <w:lang w:val="ru-RU"/>
        </w:rPr>
        <w:t xml:space="preserve"> </w:t>
      </w:r>
      <w:r w:rsidRPr="00246FC1">
        <w:rPr>
          <w:b w:val="0"/>
          <w:lang w:val="ru-RU"/>
        </w:rPr>
        <w:t>об уплате сумм по Банковской гарантии, течение срока, предусмотренного пунктом 12 для осуществления платежа, возобновляется.</w:t>
      </w:r>
    </w:p>
    <w:p w:rsidR="009432A6" w:rsidRPr="00246FC1" w:rsidRDefault="009432A6" w:rsidP="00082BC5">
      <w:pPr>
        <w:numPr>
          <w:ilvl w:val="0"/>
          <w:numId w:val="114"/>
        </w:numPr>
        <w:spacing w:before="120" w:after="120" w:line="240" w:lineRule="auto"/>
        <w:ind w:left="567" w:hanging="567"/>
        <w:rPr>
          <w:szCs w:val="24"/>
        </w:rPr>
      </w:pPr>
      <w:r w:rsidRPr="00246FC1">
        <w:rPr>
          <w:szCs w:val="24"/>
        </w:rPr>
        <w:t>Окончание срока действия настоящей Банковской гарантии, указанного в пункте 10, не влечет прекращения обязательства Банка по уплате средств по такой гарантии в размере, указанном в требовании Публичного партнера, в случае, если соответствующее требование поступило в Банк до окончания срока действия настоящей Банковской гарантии.</w:t>
      </w:r>
    </w:p>
    <w:p w:rsidR="009432A6" w:rsidRPr="00246FC1" w:rsidRDefault="009432A6" w:rsidP="00082BC5">
      <w:pPr>
        <w:numPr>
          <w:ilvl w:val="0"/>
          <w:numId w:val="114"/>
        </w:numPr>
        <w:spacing w:before="120" w:after="120" w:line="240" w:lineRule="auto"/>
        <w:ind w:left="567" w:hanging="567"/>
        <w:rPr>
          <w:szCs w:val="24"/>
        </w:rPr>
      </w:pPr>
      <w:r w:rsidRPr="00246FC1">
        <w:rPr>
          <w:szCs w:val="24"/>
        </w:rPr>
        <w:t>Публичный партнер не вправе уступать свои права по настоящей Банковской гарантии третьим лицам без предварительного письменного согласия Банка.</w:t>
      </w:r>
    </w:p>
    <w:p w:rsidR="009432A6" w:rsidRPr="00246FC1" w:rsidRDefault="009432A6" w:rsidP="00082BC5">
      <w:pPr>
        <w:numPr>
          <w:ilvl w:val="0"/>
          <w:numId w:val="114"/>
        </w:numPr>
        <w:spacing w:before="120" w:after="120" w:line="240" w:lineRule="auto"/>
        <w:ind w:left="567" w:hanging="567"/>
        <w:rPr>
          <w:szCs w:val="24"/>
        </w:rPr>
      </w:pPr>
      <w:r w:rsidRPr="00246FC1">
        <w:rPr>
          <w:szCs w:val="24"/>
        </w:rPr>
        <w:t>Настоящая Банковская гарантия регулируется и подлежит толкованию в соответствии с Законодательством.</w:t>
      </w:r>
    </w:p>
    <w:p w:rsidR="009432A6" w:rsidRPr="00246FC1" w:rsidRDefault="009432A6" w:rsidP="00082BC5">
      <w:pPr>
        <w:numPr>
          <w:ilvl w:val="0"/>
          <w:numId w:val="114"/>
        </w:numPr>
        <w:spacing w:before="120" w:after="120" w:line="240" w:lineRule="auto"/>
        <w:ind w:left="567" w:hanging="567"/>
        <w:rPr>
          <w:szCs w:val="24"/>
        </w:rPr>
      </w:pPr>
      <w:r w:rsidRPr="00246FC1">
        <w:rPr>
          <w:szCs w:val="24"/>
        </w:rPr>
        <w:t>Все термины и определения с прописной (заглавной) буквы имеют значения, определенные в Соглашении, если иного не следует из настоящей Банковской гарантии.</w:t>
      </w:r>
    </w:p>
    <w:p w:rsidR="009432A6" w:rsidRPr="00246FC1" w:rsidRDefault="009432A6" w:rsidP="00082BC5">
      <w:pPr>
        <w:numPr>
          <w:ilvl w:val="0"/>
          <w:numId w:val="114"/>
        </w:numPr>
        <w:spacing w:before="120" w:after="120" w:line="240" w:lineRule="auto"/>
        <w:ind w:left="567" w:hanging="567"/>
        <w:rPr>
          <w:szCs w:val="24"/>
        </w:rPr>
      </w:pPr>
      <w:r w:rsidRPr="00246FC1">
        <w:rPr>
          <w:szCs w:val="24"/>
        </w:rPr>
        <w:t>Все споры, разногласия или требования, возникающие из настоящей Банковской гарантии или в связи с ней, в том числе касающиеся ее исполнения, нарушения, прекращения или недействительности, подлежат разрешению в Арбитражном суде города Москвы.</w:t>
      </w:r>
    </w:p>
    <w:p w:rsidR="009432A6" w:rsidRPr="00246FC1" w:rsidRDefault="009432A6" w:rsidP="00082BC5">
      <w:pPr>
        <w:numPr>
          <w:ilvl w:val="0"/>
          <w:numId w:val="114"/>
        </w:numPr>
        <w:spacing w:before="120" w:after="120" w:line="240" w:lineRule="auto"/>
        <w:ind w:left="567" w:hanging="567"/>
        <w:rPr>
          <w:szCs w:val="24"/>
        </w:rPr>
      </w:pPr>
      <w:r w:rsidRPr="00246FC1">
        <w:rPr>
          <w:szCs w:val="24"/>
        </w:rPr>
        <w:t>По поручению Принципала настоящая Банковская гарантия может быть изменена Банком с согласия Публичного партнера. Изменения настоящей Банковской гарантии, касающиеся продления срока ее действия и (или) увеличения суммы, согласия Публичного партнера не требуют.</w:t>
      </w:r>
    </w:p>
    <w:p w:rsidR="009432A6" w:rsidRPr="00246FC1" w:rsidRDefault="009432A6" w:rsidP="00082BC5">
      <w:pPr>
        <w:numPr>
          <w:ilvl w:val="0"/>
          <w:numId w:val="114"/>
        </w:numPr>
        <w:spacing w:before="120" w:after="120" w:line="240" w:lineRule="auto"/>
        <w:ind w:left="567" w:hanging="567"/>
        <w:rPr>
          <w:szCs w:val="24"/>
        </w:rPr>
      </w:pPr>
      <w:r w:rsidRPr="00246FC1">
        <w:rPr>
          <w:szCs w:val="24"/>
        </w:rPr>
        <w:t xml:space="preserve">Сведения о Принципале по настоящей Банковской гарантии передаются в бюро кредитных историй в соответствии с положениями Федерального закона от 30 декабря 2004 года № 218-ФЗ «О кредитных историях». </w:t>
      </w:r>
    </w:p>
    <w:p w:rsidR="009432A6" w:rsidRPr="00246FC1" w:rsidRDefault="009432A6" w:rsidP="00082BC5">
      <w:pPr>
        <w:numPr>
          <w:ilvl w:val="0"/>
          <w:numId w:val="114"/>
        </w:numPr>
        <w:spacing w:before="120" w:after="120" w:line="240" w:lineRule="auto"/>
        <w:ind w:left="567" w:hanging="567"/>
        <w:rPr>
          <w:szCs w:val="24"/>
        </w:rPr>
      </w:pPr>
      <w:r w:rsidRPr="00246FC1">
        <w:rPr>
          <w:szCs w:val="24"/>
        </w:rPr>
        <w:t>Если иное не сообщено путем письменного уведомления, направленного не позднее, чем за 10 (десять) рабочих дней до даты направления или исполнения соответствующего требования Публичного партнера, адреса и банковские реквизиты Публичного партнера и Банка являются следующими:</w:t>
      </w:r>
    </w:p>
    <w:p w:rsidR="009432A6" w:rsidRPr="00246FC1" w:rsidRDefault="009432A6" w:rsidP="009432A6">
      <w:pPr>
        <w:ind w:left="709"/>
        <w:contextualSpacing/>
        <w:rPr>
          <w:szCs w:val="24"/>
        </w:rPr>
      </w:pPr>
    </w:p>
    <w:p w:rsidR="009432A6" w:rsidRPr="00246FC1" w:rsidRDefault="009432A6" w:rsidP="009432A6">
      <w:pPr>
        <w:ind w:left="709" w:hanging="141"/>
        <w:contextualSpacing/>
        <w:rPr>
          <w:szCs w:val="24"/>
        </w:rPr>
      </w:pPr>
      <w:r w:rsidRPr="00246FC1">
        <w:rPr>
          <w:szCs w:val="24"/>
        </w:rPr>
        <w:t>Публичный партнер:</w:t>
      </w:r>
    </w:p>
    <w:p w:rsidR="009432A6" w:rsidRPr="00246FC1" w:rsidRDefault="009432A6" w:rsidP="009432A6">
      <w:pPr>
        <w:ind w:left="709" w:hanging="141"/>
        <w:contextualSpacing/>
        <w:rPr>
          <w:szCs w:val="24"/>
        </w:rPr>
      </w:pPr>
    </w:p>
    <w:p w:rsidR="009432A6" w:rsidRPr="00246FC1" w:rsidRDefault="009432A6" w:rsidP="009432A6">
      <w:pPr>
        <w:ind w:left="709" w:hanging="141"/>
        <w:contextualSpacing/>
        <w:rPr>
          <w:szCs w:val="24"/>
        </w:rPr>
      </w:pPr>
      <w:r w:rsidRPr="00246FC1">
        <w:rPr>
          <w:i/>
          <w:szCs w:val="24"/>
        </w:rPr>
        <w:t>указать адрес и представителей Публичного партнера</w:t>
      </w:r>
    </w:p>
    <w:p w:rsidR="009432A6" w:rsidRPr="00246FC1" w:rsidRDefault="009432A6" w:rsidP="009432A6">
      <w:pPr>
        <w:ind w:left="709" w:hanging="141"/>
        <w:contextualSpacing/>
        <w:rPr>
          <w:szCs w:val="24"/>
        </w:rPr>
      </w:pPr>
    </w:p>
    <w:p w:rsidR="009432A6" w:rsidRPr="00246FC1" w:rsidRDefault="009432A6" w:rsidP="009432A6">
      <w:pPr>
        <w:ind w:left="709" w:hanging="141"/>
        <w:contextualSpacing/>
        <w:rPr>
          <w:szCs w:val="24"/>
        </w:rPr>
      </w:pPr>
      <w:r w:rsidRPr="00246FC1">
        <w:rPr>
          <w:szCs w:val="24"/>
        </w:rPr>
        <w:t>счет ●;</w:t>
      </w:r>
    </w:p>
    <w:p w:rsidR="009432A6" w:rsidRPr="00246FC1" w:rsidRDefault="009432A6" w:rsidP="009432A6">
      <w:pPr>
        <w:ind w:left="709" w:hanging="141"/>
        <w:contextualSpacing/>
        <w:rPr>
          <w:szCs w:val="24"/>
        </w:rPr>
      </w:pPr>
    </w:p>
    <w:p w:rsidR="009432A6" w:rsidRPr="00246FC1" w:rsidRDefault="009432A6" w:rsidP="009432A6">
      <w:pPr>
        <w:ind w:left="709" w:hanging="141"/>
        <w:contextualSpacing/>
        <w:rPr>
          <w:szCs w:val="24"/>
        </w:rPr>
      </w:pPr>
      <w:r w:rsidRPr="00246FC1">
        <w:rPr>
          <w:szCs w:val="24"/>
        </w:rPr>
        <w:t>Банк:</w:t>
      </w:r>
    </w:p>
    <w:p w:rsidR="009432A6" w:rsidRPr="00246FC1" w:rsidRDefault="009432A6" w:rsidP="009432A6">
      <w:pPr>
        <w:ind w:left="709" w:hanging="141"/>
        <w:contextualSpacing/>
        <w:rPr>
          <w:szCs w:val="24"/>
        </w:rPr>
      </w:pPr>
    </w:p>
    <w:p w:rsidR="009432A6" w:rsidRPr="00246FC1" w:rsidRDefault="009432A6" w:rsidP="009432A6">
      <w:pPr>
        <w:ind w:left="709" w:hanging="141"/>
        <w:contextualSpacing/>
        <w:rPr>
          <w:szCs w:val="24"/>
        </w:rPr>
      </w:pPr>
      <w:r w:rsidRPr="00246FC1">
        <w:rPr>
          <w:i/>
          <w:szCs w:val="24"/>
        </w:rPr>
        <w:t>указать адрес и представителей Банка</w:t>
      </w:r>
    </w:p>
    <w:p w:rsidR="009432A6" w:rsidRPr="00246FC1" w:rsidRDefault="009432A6" w:rsidP="009432A6">
      <w:pPr>
        <w:ind w:left="709" w:hanging="141"/>
        <w:contextualSpacing/>
        <w:rPr>
          <w:szCs w:val="24"/>
        </w:rPr>
      </w:pPr>
    </w:p>
    <w:p w:rsidR="002850C8" w:rsidRPr="00246FC1" w:rsidRDefault="009432A6" w:rsidP="009432A6">
      <w:pPr>
        <w:ind w:left="709" w:hanging="141"/>
        <w:contextualSpacing/>
        <w:rPr>
          <w:szCs w:val="24"/>
        </w:rPr>
      </w:pPr>
      <w:r w:rsidRPr="00246FC1">
        <w:rPr>
          <w:i/>
          <w:szCs w:val="24"/>
        </w:rPr>
        <w:t>Подписи уполномоченных лиц и печать Банка</w:t>
      </w:r>
    </w:p>
    <w:p w:rsidR="002850C8" w:rsidRPr="00246FC1" w:rsidRDefault="002850C8">
      <w:pPr>
        <w:jc w:val="left"/>
        <w:rPr>
          <w:szCs w:val="24"/>
        </w:rPr>
      </w:pPr>
      <w:r w:rsidRPr="00246FC1">
        <w:rPr>
          <w:szCs w:val="24"/>
        </w:rPr>
        <w:br w:type="page"/>
      </w:r>
    </w:p>
    <w:p w:rsidR="009432A6" w:rsidRPr="00246FC1" w:rsidRDefault="009432A6" w:rsidP="009432A6">
      <w:pPr>
        <w:ind w:left="709" w:hanging="141"/>
        <w:contextualSpacing/>
        <w:rPr>
          <w:szCs w:val="24"/>
        </w:rPr>
      </w:pPr>
    </w:p>
    <w:p w:rsidR="009432A6" w:rsidRPr="00246FC1" w:rsidRDefault="009432A6" w:rsidP="00082BC5">
      <w:pPr>
        <w:pStyle w:val="FWBL1"/>
        <w:numPr>
          <w:ilvl w:val="0"/>
          <w:numId w:val="101"/>
        </w:numPr>
        <w:tabs>
          <w:tab w:val="clear" w:pos="5399"/>
          <w:tab w:val="left" w:pos="0"/>
          <w:tab w:val="left" w:pos="567"/>
        </w:tabs>
        <w:spacing w:before="120" w:after="120"/>
        <w:outlineLvl w:val="9"/>
      </w:pPr>
      <w:r w:rsidRPr="00246FC1">
        <w:t xml:space="preserve">Форма Банковской гарантии на </w:t>
      </w:r>
      <w:r w:rsidR="000D272F" w:rsidRPr="00246FC1">
        <w:t>эксплуатационном</w:t>
      </w:r>
      <w:r w:rsidRPr="00246FC1">
        <w:t xml:space="preserve"> этапе </w:t>
      </w:r>
    </w:p>
    <w:p w:rsidR="009432A6" w:rsidRPr="00246FC1" w:rsidRDefault="009432A6" w:rsidP="009432A6">
      <w:pPr>
        <w:tabs>
          <w:tab w:val="left" w:pos="5580"/>
        </w:tabs>
        <w:contextualSpacing/>
        <w:jc w:val="center"/>
        <w:rPr>
          <w:b/>
          <w:szCs w:val="24"/>
        </w:rPr>
      </w:pPr>
    </w:p>
    <w:tbl>
      <w:tblPr>
        <w:tblW w:w="10910" w:type="dxa"/>
        <w:tblLook w:val="01E0" w:firstRow="1" w:lastRow="1" w:firstColumn="1" w:lastColumn="1" w:noHBand="0" w:noVBand="0"/>
      </w:tblPr>
      <w:tblGrid>
        <w:gridCol w:w="4914"/>
        <w:gridCol w:w="5996"/>
      </w:tblGrid>
      <w:tr w:rsidR="009432A6" w:rsidRPr="00246FC1" w:rsidTr="00D96E52">
        <w:trPr>
          <w:trHeight w:val="1460"/>
        </w:trPr>
        <w:tc>
          <w:tcPr>
            <w:tcW w:w="4914" w:type="dxa"/>
          </w:tcPr>
          <w:p w:rsidR="009432A6" w:rsidRPr="00246FC1" w:rsidRDefault="009432A6" w:rsidP="00D96E52">
            <w:pPr>
              <w:spacing w:before="240"/>
              <w:contextualSpacing/>
              <w:rPr>
                <w:szCs w:val="24"/>
              </w:rPr>
            </w:pPr>
            <w:r w:rsidRPr="00246FC1">
              <w:rPr>
                <w:i/>
                <w:szCs w:val="24"/>
              </w:rPr>
              <w:t>город</w:t>
            </w:r>
            <w:r w:rsidRPr="00246FC1">
              <w:rPr>
                <w:szCs w:val="24"/>
              </w:rPr>
              <w:t xml:space="preserve">, </w:t>
            </w:r>
          </w:p>
          <w:p w:rsidR="009432A6" w:rsidRPr="00246FC1" w:rsidRDefault="009432A6" w:rsidP="00D96E52">
            <w:pPr>
              <w:spacing w:before="240"/>
              <w:contextualSpacing/>
              <w:rPr>
                <w:szCs w:val="24"/>
              </w:rPr>
            </w:pPr>
            <w:r w:rsidRPr="00246FC1">
              <w:rPr>
                <w:szCs w:val="24"/>
              </w:rPr>
              <w:t>«___» _________ 20___ года</w:t>
            </w:r>
          </w:p>
          <w:p w:rsidR="009432A6" w:rsidRPr="00246FC1" w:rsidRDefault="009432A6" w:rsidP="00D96E52">
            <w:pPr>
              <w:spacing w:before="240"/>
              <w:contextualSpacing/>
              <w:rPr>
                <w:szCs w:val="24"/>
              </w:rPr>
            </w:pPr>
          </w:p>
          <w:p w:rsidR="009432A6" w:rsidRPr="00246FC1" w:rsidRDefault="009432A6" w:rsidP="00D96E52">
            <w:pPr>
              <w:spacing w:before="240"/>
              <w:contextualSpacing/>
              <w:rPr>
                <w:szCs w:val="24"/>
              </w:rPr>
            </w:pPr>
          </w:p>
          <w:p w:rsidR="009432A6" w:rsidRPr="00246FC1" w:rsidRDefault="009432A6" w:rsidP="00D96E52">
            <w:pPr>
              <w:spacing w:before="240"/>
              <w:contextualSpacing/>
              <w:rPr>
                <w:szCs w:val="24"/>
              </w:rPr>
            </w:pPr>
            <w:r w:rsidRPr="00246FC1">
              <w:rPr>
                <w:szCs w:val="24"/>
              </w:rPr>
              <w:t>____/______/_______</w:t>
            </w:r>
          </w:p>
        </w:tc>
        <w:tc>
          <w:tcPr>
            <w:tcW w:w="5996" w:type="dxa"/>
          </w:tcPr>
          <w:p w:rsidR="009432A6" w:rsidRPr="00246FC1" w:rsidRDefault="009432A6" w:rsidP="00D96E52">
            <w:pPr>
              <w:spacing w:before="240"/>
              <w:ind w:left="1418"/>
              <w:contextualSpacing/>
              <w:rPr>
                <w:szCs w:val="24"/>
              </w:rPr>
            </w:pPr>
            <w:r w:rsidRPr="00246FC1">
              <w:rPr>
                <w:szCs w:val="24"/>
              </w:rPr>
              <w:t>Бенефициар:</w:t>
            </w:r>
          </w:p>
          <w:p w:rsidR="009432A6" w:rsidRPr="00246FC1" w:rsidRDefault="009432A6" w:rsidP="00D96E52">
            <w:pPr>
              <w:spacing w:before="240"/>
              <w:ind w:left="1418"/>
              <w:contextualSpacing/>
              <w:rPr>
                <w:szCs w:val="24"/>
              </w:rPr>
            </w:pPr>
          </w:p>
          <w:p w:rsidR="009432A6" w:rsidRPr="00246FC1" w:rsidRDefault="009432A6" w:rsidP="00D96E52">
            <w:pPr>
              <w:spacing w:before="240"/>
              <w:ind w:left="1418"/>
              <w:contextualSpacing/>
              <w:rPr>
                <w:szCs w:val="24"/>
              </w:rPr>
            </w:pPr>
            <w:r w:rsidRPr="00246FC1">
              <w:rPr>
                <w:szCs w:val="24"/>
              </w:rPr>
              <w:t xml:space="preserve">Новосибирская область, в лице Министерства здравоохранения Новосибирской области </w:t>
            </w:r>
          </w:p>
          <w:p w:rsidR="009432A6" w:rsidRPr="00246FC1" w:rsidRDefault="009432A6" w:rsidP="00D96E52">
            <w:pPr>
              <w:spacing w:before="240"/>
              <w:ind w:left="1418"/>
              <w:contextualSpacing/>
              <w:rPr>
                <w:szCs w:val="24"/>
              </w:rPr>
            </w:pPr>
            <w:r w:rsidRPr="00246FC1">
              <w:rPr>
                <w:szCs w:val="24"/>
              </w:rPr>
              <w:t>Адрес: ___________________________________</w:t>
            </w:r>
          </w:p>
          <w:p w:rsidR="009432A6" w:rsidRPr="00246FC1" w:rsidRDefault="009432A6" w:rsidP="00D96E52">
            <w:pPr>
              <w:spacing w:before="240"/>
              <w:ind w:left="1418"/>
              <w:contextualSpacing/>
              <w:rPr>
                <w:szCs w:val="24"/>
              </w:rPr>
            </w:pPr>
            <w:r w:rsidRPr="00246FC1">
              <w:rPr>
                <w:szCs w:val="24"/>
              </w:rPr>
              <w:t>(далее – «Публичный партнер»)</w:t>
            </w:r>
          </w:p>
        </w:tc>
      </w:tr>
    </w:tbl>
    <w:p w:rsidR="009432A6" w:rsidRPr="00246FC1" w:rsidRDefault="009432A6" w:rsidP="009432A6">
      <w:pPr>
        <w:pStyle w:val="VL0"/>
        <w:spacing w:after="240"/>
        <w:jc w:val="center"/>
        <w:rPr>
          <w:rFonts w:ascii="Times New Roman" w:hAnsi="Times New Roman"/>
          <w:b/>
          <w:caps/>
          <w:color w:val="auto"/>
          <w:sz w:val="24"/>
          <w:szCs w:val="24"/>
        </w:rPr>
      </w:pPr>
      <w:r w:rsidRPr="00246FC1">
        <w:rPr>
          <w:rFonts w:ascii="Times New Roman" w:hAnsi="Times New Roman"/>
          <w:b/>
          <w:caps/>
          <w:color w:val="auto"/>
          <w:sz w:val="24"/>
          <w:szCs w:val="24"/>
        </w:rPr>
        <w:t>Банковская гарантия на ЭКСПЛУАТАЦИОННОМ этапе</w:t>
      </w:r>
    </w:p>
    <w:p w:rsidR="009432A6" w:rsidRPr="00246FC1" w:rsidRDefault="009432A6" w:rsidP="00082BC5">
      <w:pPr>
        <w:numPr>
          <w:ilvl w:val="0"/>
          <w:numId w:val="118"/>
        </w:numPr>
        <w:spacing w:before="120" w:after="120" w:line="240" w:lineRule="auto"/>
        <w:ind w:left="567" w:hanging="567"/>
        <w:rPr>
          <w:szCs w:val="24"/>
        </w:rPr>
      </w:pPr>
      <w:r w:rsidRPr="00246FC1">
        <w:rPr>
          <w:i/>
          <w:szCs w:val="24"/>
        </w:rPr>
        <w:t>Наименование банка</w:t>
      </w:r>
      <w:r w:rsidRPr="00246FC1">
        <w:rPr>
          <w:szCs w:val="24"/>
        </w:rPr>
        <w:t xml:space="preserve">, </w:t>
      </w:r>
      <w:r w:rsidRPr="00246FC1">
        <w:rPr>
          <w:i/>
          <w:szCs w:val="24"/>
        </w:rPr>
        <w:t>реквизиты банковской лицензии</w:t>
      </w:r>
      <w:r w:rsidRPr="00246FC1">
        <w:rPr>
          <w:szCs w:val="24"/>
        </w:rPr>
        <w:t xml:space="preserve">, расположенный по адресу </w:t>
      </w:r>
      <w:r w:rsidRPr="00246FC1">
        <w:rPr>
          <w:i/>
          <w:szCs w:val="24"/>
        </w:rPr>
        <w:t>адрес</w:t>
      </w:r>
      <w:r w:rsidRPr="00246FC1">
        <w:rPr>
          <w:szCs w:val="24"/>
        </w:rPr>
        <w:t xml:space="preserve">, </w:t>
      </w:r>
      <w:r w:rsidRPr="00246FC1">
        <w:rPr>
          <w:i/>
          <w:szCs w:val="24"/>
        </w:rPr>
        <w:t>иные реквизиты банка</w:t>
      </w:r>
      <w:r w:rsidRPr="00246FC1">
        <w:rPr>
          <w:szCs w:val="24"/>
        </w:rPr>
        <w:t xml:space="preserve">, </w:t>
      </w:r>
      <w:r w:rsidRPr="00246FC1">
        <w:t>именуемое</w:t>
      </w:r>
      <w:r w:rsidRPr="00246FC1">
        <w:rPr>
          <w:szCs w:val="24"/>
        </w:rPr>
        <w:t xml:space="preserve"> в дальнейшем «</w:t>
      </w:r>
      <w:r w:rsidRPr="00246FC1">
        <w:rPr>
          <w:b/>
          <w:szCs w:val="24"/>
        </w:rPr>
        <w:t>Гарант</w:t>
      </w:r>
      <w:r w:rsidRPr="00246FC1">
        <w:rPr>
          <w:szCs w:val="24"/>
        </w:rPr>
        <w:t>», «</w:t>
      </w:r>
      <w:r w:rsidRPr="00246FC1">
        <w:rPr>
          <w:b/>
          <w:szCs w:val="24"/>
        </w:rPr>
        <w:t>Банк</w:t>
      </w:r>
      <w:r w:rsidRPr="00246FC1">
        <w:rPr>
          <w:szCs w:val="24"/>
        </w:rPr>
        <w:t xml:space="preserve">», в лице </w:t>
      </w:r>
      <w:r w:rsidRPr="00246FC1">
        <w:rPr>
          <w:i/>
          <w:szCs w:val="24"/>
        </w:rPr>
        <w:t xml:space="preserve">указать полное наименование </w:t>
      </w:r>
      <w:r w:rsidRPr="00246FC1">
        <w:rPr>
          <w:szCs w:val="24"/>
        </w:rPr>
        <w:t>должности</w:t>
      </w:r>
      <w:r w:rsidRPr="00246FC1">
        <w:rPr>
          <w:i/>
          <w:szCs w:val="24"/>
        </w:rPr>
        <w:t>, полные фамилию, имя и отчество лица, действующего от имени Гаранта</w:t>
      </w:r>
      <w:r w:rsidRPr="00246FC1">
        <w:rPr>
          <w:szCs w:val="24"/>
        </w:rPr>
        <w:t xml:space="preserve">, действующего на основании </w:t>
      </w:r>
      <w:r w:rsidRPr="00246FC1">
        <w:rPr>
          <w:i/>
          <w:szCs w:val="24"/>
        </w:rPr>
        <w:t>указать основание полномочий такого лица</w:t>
      </w:r>
      <w:r w:rsidRPr="00246FC1">
        <w:rPr>
          <w:szCs w:val="24"/>
        </w:rPr>
        <w:t xml:space="preserve">, настоящим обязуется уплатить Публичному партнеру любую сумму или суммы, не превышающие в целом сумму, указанную в пункте 4 настоящей банковской гарантии, в случае ненадлежащего исполнения </w:t>
      </w:r>
      <w:r w:rsidR="00A72743" w:rsidRPr="00246FC1">
        <w:rPr>
          <w:szCs w:val="24"/>
        </w:rPr>
        <w:t xml:space="preserve">ООО «Сибирский медицинский проект», юридический адрес: </w:t>
      </w:r>
      <w:r w:rsidR="00A72743" w:rsidRPr="00246FC1">
        <w:t>109147, Российская Федерация, г. Москва, ул. Марксистская, 34, корпус 4, ЭТ/ПОМ/КОМ Ч/III/2</w:t>
      </w:r>
      <w:r w:rsidR="00A72743" w:rsidRPr="00246FC1">
        <w:rPr>
          <w:szCs w:val="24"/>
        </w:rPr>
        <w:t xml:space="preserve">, ИНН </w:t>
      </w:r>
      <w:r w:rsidR="00A72743" w:rsidRPr="00246FC1">
        <w:t>9709056049</w:t>
      </w:r>
      <w:r w:rsidR="00A72743" w:rsidRPr="00246FC1">
        <w:rPr>
          <w:szCs w:val="24"/>
        </w:rPr>
        <w:t xml:space="preserve">; дата постановки на учет в налоговом органе: 31.10.2019, ОГРН </w:t>
      </w:r>
      <w:r w:rsidR="00A72743" w:rsidRPr="00246FC1">
        <w:t>1197746642917</w:t>
      </w:r>
      <w:r w:rsidR="00D726A5" w:rsidRPr="00246FC1">
        <w:rPr>
          <w:szCs w:val="24"/>
        </w:rPr>
        <w:t xml:space="preserve">, </w:t>
      </w:r>
      <w:r w:rsidRPr="00246FC1">
        <w:rPr>
          <w:szCs w:val="24"/>
        </w:rPr>
        <w:t>именуемым далее «</w:t>
      </w:r>
      <w:r w:rsidRPr="00246FC1">
        <w:rPr>
          <w:b/>
          <w:szCs w:val="24"/>
        </w:rPr>
        <w:t>Принципал</w:t>
      </w:r>
      <w:r w:rsidRPr="00246FC1">
        <w:rPr>
          <w:szCs w:val="24"/>
        </w:rPr>
        <w:t>» либо «</w:t>
      </w:r>
      <w:r w:rsidRPr="00246FC1">
        <w:rPr>
          <w:b/>
          <w:szCs w:val="24"/>
        </w:rPr>
        <w:t>Частный партнер</w:t>
      </w:r>
      <w:r w:rsidRPr="00246FC1">
        <w:rPr>
          <w:szCs w:val="24"/>
        </w:rPr>
        <w:t xml:space="preserve">», обязательств на </w:t>
      </w:r>
      <w:r w:rsidRPr="00246FC1">
        <w:t xml:space="preserve">Эксплуатационном </w:t>
      </w:r>
      <w:r w:rsidRPr="00246FC1">
        <w:rPr>
          <w:szCs w:val="24"/>
        </w:rPr>
        <w:t>этапе</w:t>
      </w:r>
      <w:r w:rsidRPr="00246FC1">
        <w:rPr>
          <w:rStyle w:val="aff4"/>
          <w:szCs w:val="24"/>
        </w:rPr>
        <w:footnoteReference w:id="4"/>
      </w:r>
      <w:r w:rsidRPr="00246FC1">
        <w:rPr>
          <w:szCs w:val="24"/>
        </w:rPr>
        <w:t xml:space="preserve">, указанных в пункте 3 настоящей Банковской гарантии, перед Публичным партнером, полномочия которого осуществляет Министерство здравоохранения Новосибирской области (далее – </w:t>
      </w:r>
      <w:r w:rsidRPr="00246FC1">
        <w:rPr>
          <w:b/>
          <w:i/>
          <w:szCs w:val="24"/>
        </w:rPr>
        <w:t>«</w:t>
      </w:r>
      <w:r w:rsidRPr="00246FC1">
        <w:rPr>
          <w:b/>
          <w:szCs w:val="24"/>
        </w:rPr>
        <w:t>Банковская гарантия</w:t>
      </w:r>
      <w:r w:rsidRPr="00246FC1">
        <w:rPr>
          <w:b/>
          <w:i/>
          <w:szCs w:val="24"/>
        </w:rPr>
        <w:t>»</w:t>
      </w:r>
      <w:r w:rsidRPr="00246FC1">
        <w:rPr>
          <w:szCs w:val="24"/>
        </w:rPr>
        <w:t xml:space="preserve">). Принципал/Частный партнер и Публичный партнер совместно именуются в дальнейшем </w:t>
      </w:r>
      <w:r w:rsidRPr="00246FC1">
        <w:rPr>
          <w:b/>
          <w:i/>
          <w:szCs w:val="24"/>
        </w:rPr>
        <w:t>«</w:t>
      </w:r>
      <w:r w:rsidRPr="00246FC1">
        <w:rPr>
          <w:b/>
          <w:szCs w:val="24"/>
        </w:rPr>
        <w:t>Стороны</w:t>
      </w:r>
      <w:r w:rsidRPr="00246FC1">
        <w:rPr>
          <w:b/>
          <w:i/>
          <w:szCs w:val="24"/>
        </w:rPr>
        <w:t>»</w:t>
      </w:r>
      <w:r w:rsidRPr="00246FC1">
        <w:rPr>
          <w:szCs w:val="24"/>
        </w:rPr>
        <w:t xml:space="preserve">. </w:t>
      </w:r>
    </w:p>
    <w:p w:rsidR="009432A6" w:rsidRPr="00246FC1" w:rsidRDefault="009432A6" w:rsidP="00082BC5">
      <w:pPr>
        <w:numPr>
          <w:ilvl w:val="0"/>
          <w:numId w:val="118"/>
        </w:numPr>
        <w:spacing w:before="120" w:after="120" w:line="240" w:lineRule="auto"/>
        <w:ind w:left="567" w:hanging="567"/>
        <w:rPr>
          <w:szCs w:val="24"/>
        </w:rPr>
      </w:pPr>
      <w:r w:rsidRPr="00246FC1">
        <w:rPr>
          <w:szCs w:val="24"/>
        </w:rPr>
        <w:t>Настоящая Банковская гарантия на этапе проектирования выдается в связи с тем, что:</w:t>
      </w:r>
    </w:p>
    <w:p w:rsidR="009432A6" w:rsidRPr="00246FC1" w:rsidRDefault="009432A6" w:rsidP="00082BC5">
      <w:pPr>
        <w:pStyle w:val="afffffc"/>
        <w:widowControl w:val="0"/>
        <w:numPr>
          <w:ilvl w:val="2"/>
          <w:numId w:val="119"/>
        </w:numPr>
        <w:tabs>
          <w:tab w:val="left" w:pos="567"/>
        </w:tabs>
        <w:spacing w:before="120" w:after="120" w:line="240" w:lineRule="auto"/>
        <w:jc w:val="both"/>
        <w:rPr>
          <w:b w:val="0"/>
          <w:lang w:val="ru-RU"/>
        </w:rPr>
      </w:pPr>
      <w:r w:rsidRPr="00246FC1">
        <w:rPr>
          <w:b w:val="0"/>
          <w:lang w:val="ru-RU"/>
        </w:rPr>
        <w:t xml:space="preserve">Новосибирская область, от имени которой выступает Министерство здравоохранения Новосибирской области, действующее </w:t>
      </w:r>
      <w:r w:rsidR="004052E7" w:rsidRPr="00246FC1">
        <w:rPr>
          <w:b w:val="0"/>
          <w:lang w:val="ru-RU"/>
        </w:rPr>
        <w:t xml:space="preserve">на основании </w:t>
      </w:r>
      <w:r w:rsidR="00A72743" w:rsidRPr="00246FC1">
        <w:rPr>
          <w:b w:val="0"/>
          <w:lang w:val="ru-RU"/>
        </w:rPr>
        <w:t>_____________________</w:t>
      </w:r>
      <w:r w:rsidRPr="00246FC1">
        <w:rPr>
          <w:b w:val="0"/>
          <w:lang w:val="ru-RU"/>
        </w:rPr>
        <w:t>в лице министра здравоохранения</w:t>
      </w:r>
      <w:r w:rsidR="004052E7" w:rsidRPr="00246FC1">
        <w:rPr>
          <w:b w:val="0"/>
          <w:lang w:val="ru-RU"/>
        </w:rPr>
        <w:t xml:space="preserve"> Новосибирской области</w:t>
      </w:r>
      <w:r w:rsidR="00C11675">
        <w:rPr>
          <w:b w:val="0"/>
          <w:lang w:val="ru-RU"/>
        </w:rPr>
        <w:t xml:space="preserve"> </w:t>
      </w:r>
      <w:r w:rsidR="00904F63" w:rsidRPr="00246FC1">
        <w:rPr>
          <w:b w:val="0"/>
          <w:lang w:val="ru-RU"/>
        </w:rPr>
        <w:t xml:space="preserve">Хальзова </w:t>
      </w:r>
      <w:r w:rsidR="006761CA" w:rsidRPr="00246FC1">
        <w:rPr>
          <w:b w:val="0"/>
          <w:lang w:val="ru-RU"/>
        </w:rPr>
        <w:t>К.В.</w:t>
      </w:r>
      <w:r w:rsidR="004052E7" w:rsidRPr="00246FC1">
        <w:rPr>
          <w:b w:val="0"/>
          <w:lang w:val="ru-RU"/>
        </w:rPr>
        <w:t>,</w:t>
      </w:r>
      <w:r w:rsidRPr="00246FC1">
        <w:rPr>
          <w:b w:val="0"/>
          <w:lang w:val="ru-RU"/>
        </w:rPr>
        <w:t xml:space="preserve"> действующего на основании </w:t>
      </w:r>
      <w:r w:rsidR="00A72743" w:rsidRPr="00246FC1">
        <w:rPr>
          <w:b w:val="0"/>
          <w:lang w:val="ru-RU"/>
        </w:rPr>
        <w:t>_______________________</w:t>
      </w:r>
      <w:r w:rsidR="004052E7" w:rsidRPr="00246FC1">
        <w:rPr>
          <w:b w:val="0"/>
          <w:lang w:val="ru-RU"/>
        </w:rPr>
        <w:t xml:space="preserve"> и Постановления Правительства Новосибирской области от 09.11.2015 N 401-п «О министерстве здравоохранения Новосибирской области» </w:t>
      </w:r>
      <w:r w:rsidRPr="00246FC1">
        <w:rPr>
          <w:b w:val="0"/>
          <w:bCs/>
          <w:lang w:val="ru-RU"/>
        </w:rPr>
        <w:t>(далее – «</w:t>
      </w:r>
      <w:r w:rsidRPr="00246FC1">
        <w:rPr>
          <w:bCs/>
          <w:lang w:val="ru-RU"/>
        </w:rPr>
        <w:t>Публичный партнер</w:t>
      </w:r>
      <w:r w:rsidRPr="00246FC1">
        <w:rPr>
          <w:b w:val="0"/>
          <w:bCs/>
          <w:lang w:val="ru-RU"/>
        </w:rPr>
        <w:t>»)</w:t>
      </w:r>
      <w:r w:rsidRPr="00246FC1">
        <w:rPr>
          <w:b w:val="0"/>
          <w:lang w:val="ru-RU"/>
        </w:rPr>
        <w:t xml:space="preserve"> и Частный партнер заключили соглашение о государственно-частном партнерстве в отношении </w:t>
      </w:r>
      <w:r w:rsidR="007349D2" w:rsidRPr="00246FC1">
        <w:rPr>
          <w:b w:val="0"/>
          <w:lang w:val="ru-RU"/>
        </w:rPr>
        <w:t>проектирования</w:t>
      </w:r>
      <w:r w:rsidR="007349D2" w:rsidRPr="00246FC1">
        <w:rPr>
          <w:lang w:val="ru-RU"/>
        </w:rPr>
        <w:t xml:space="preserve">, </w:t>
      </w:r>
      <w:r w:rsidRPr="00246FC1">
        <w:rPr>
          <w:b w:val="0"/>
          <w:lang w:val="ru-RU"/>
        </w:rPr>
        <w:t xml:space="preserve">строительства, финансирования и технического обслуживания </w:t>
      </w:r>
      <w:r w:rsidR="00C5666A" w:rsidRPr="00246FC1">
        <w:rPr>
          <w:b w:val="0"/>
          <w:lang w:val="ru-RU"/>
        </w:rPr>
        <w:t>объекта для оказания</w:t>
      </w:r>
      <w:r w:rsidRPr="00246FC1">
        <w:rPr>
          <w:b w:val="0"/>
          <w:lang w:val="ru-RU"/>
        </w:rPr>
        <w:t xml:space="preserve"> первичной медико</w:t>
      </w:r>
      <w:r w:rsidRPr="00246FC1">
        <w:rPr>
          <w:b w:val="0"/>
          <w:lang w:val="ru-RU"/>
        </w:rPr>
        <w:noBreakHyphen/>
        <w:t>санитарной помощи в город</w:t>
      </w:r>
      <w:r w:rsidR="002B5951">
        <w:rPr>
          <w:b w:val="0"/>
          <w:lang w:val="ru-RU"/>
        </w:rPr>
        <w:t>е</w:t>
      </w:r>
      <w:r w:rsidRPr="00246FC1">
        <w:rPr>
          <w:b w:val="0"/>
          <w:lang w:val="ru-RU"/>
        </w:rPr>
        <w:t xml:space="preserve"> Новосибирск</w:t>
      </w:r>
      <w:r w:rsidR="002B5951">
        <w:rPr>
          <w:b w:val="0"/>
          <w:lang w:val="ru-RU"/>
        </w:rPr>
        <w:t>е</w:t>
      </w:r>
      <w:r w:rsidRPr="00246FC1">
        <w:rPr>
          <w:b w:val="0"/>
          <w:lang w:val="ru-RU"/>
        </w:rPr>
        <w:t xml:space="preserve"> от</w:t>
      </w:r>
      <w:r w:rsidR="00C11675">
        <w:rPr>
          <w:b w:val="0"/>
          <w:lang w:val="ru-RU"/>
        </w:rPr>
        <w:t xml:space="preserve"> </w:t>
      </w:r>
      <w:r w:rsidRPr="00246FC1">
        <w:rPr>
          <w:b w:val="0"/>
          <w:lang w:val="ru-RU"/>
        </w:rPr>
        <w:t>«___» _________ 20___ года № </w:t>
      </w:r>
      <w:r w:rsidRPr="00246FC1">
        <w:rPr>
          <w:b w:val="0"/>
          <w:i/>
          <w:lang w:val="ru-RU"/>
        </w:rPr>
        <w:t>указать</w:t>
      </w:r>
      <w:r w:rsidRPr="00246FC1">
        <w:rPr>
          <w:b w:val="0"/>
          <w:lang w:val="ru-RU"/>
        </w:rPr>
        <w:t xml:space="preserve"> (далее – «</w:t>
      </w:r>
      <w:r w:rsidRPr="00246FC1">
        <w:rPr>
          <w:lang w:val="ru-RU"/>
        </w:rPr>
        <w:t>Соглашение</w:t>
      </w:r>
      <w:r w:rsidRPr="00246FC1">
        <w:rPr>
          <w:b w:val="0"/>
          <w:lang w:val="ru-RU"/>
        </w:rPr>
        <w:t xml:space="preserve">»); </w:t>
      </w:r>
    </w:p>
    <w:p w:rsidR="009432A6" w:rsidRPr="00246FC1" w:rsidRDefault="009432A6" w:rsidP="00082BC5">
      <w:pPr>
        <w:pStyle w:val="afffffc"/>
        <w:widowControl w:val="0"/>
        <w:numPr>
          <w:ilvl w:val="2"/>
          <w:numId w:val="119"/>
        </w:numPr>
        <w:tabs>
          <w:tab w:val="left" w:pos="567"/>
        </w:tabs>
        <w:spacing w:before="120" w:after="120" w:line="240" w:lineRule="auto"/>
        <w:jc w:val="both"/>
        <w:rPr>
          <w:b w:val="0"/>
          <w:lang w:val="ru-RU"/>
        </w:rPr>
      </w:pPr>
      <w:r w:rsidRPr="00246FC1">
        <w:rPr>
          <w:b w:val="0"/>
          <w:lang w:val="ru-RU"/>
        </w:rPr>
        <w:t>в соответствии с пунктом </w:t>
      </w:r>
      <w:r w:rsidR="00BD7C0E" w:rsidRPr="00246FC1">
        <w:rPr>
          <w:lang w:val="ru-RU"/>
        </w:rPr>
        <w:fldChar w:fldCharType="begin"/>
      </w:r>
      <w:r w:rsidR="00BD7C0E" w:rsidRPr="00246FC1">
        <w:rPr>
          <w:lang w:val="ru-RU"/>
        </w:rPr>
        <w:instrText xml:space="preserve"> REF _Ref506197544 \r \h  \* MERGEFORMAT </w:instrText>
      </w:r>
      <w:r w:rsidR="00BD7C0E" w:rsidRPr="00246FC1">
        <w:rPr>
          <w:lang w:val="ru-RU"/>
        </w:rPr>
      </w:r>
      <w:r w:rsidR="00BD7C0E" w:rsidRPr="00246FC1">
        <w:rPr>
          <w:lang w:val="ru-RU"/>
        </w:rPr>
        <w:fldChar w:fldCharType="separate"/>
      </w:r>
      <w:r w:rsidR="00FA6610" w:rsidRPr="00246FC1">
        <w:rPr>
          <w:b w:val="0"/>
          <w:lang w:val="ru-RU"/>
        </w:rPr>
        <w:t>7.1(в)(i)</w:t>
      </w:r>
      <w:r w:rsidR="00BD7C0E" w:rsidRPr="00246FC1">
        <w:rPr>
          <w:lang w:val="ru-RU"/>
        </w:rPr>
        <w:fldChar w:fldCharType="end"/>
      </w:r>
      <w:r w:rsidRPr="00246FC1">
        <w:rPr>
          <w:b w:val="0"/>
          <w:lang w:val="ru-RU"/>
        </w:rPr>
        <w:t> Соглашения Принципал обязуется представить Банковскую гарантию на Эксплуатационном</w:t>
      </w:r>
      <w:r w:rsidR="00C11675">
        <w:rPr>
          <w:b w:val="0"/>
          <w:lang w:val="ru-RU"/>
        </w:rPr>
        <w:t xml:space="preserve"> </w:t>
      </w:r>
      <w:r w:rsidRPr="00246FC1">
        <w:rPr>
          <w:b w:val="0"/>
          <w:lang w:val="ru-RU"/>
        </w:rPr>
        <w:t>этапе.</w:t>
      </w:r>
    </w:p>
    <w:p w:rsidR="009432A6" w:rsidRPr="00246FC1" w:rsidRDefault="009432A6" w:rsidP="00082BC5">
      <w:pPr>
        <w:numPr>
          <w:ilvl w:val="0"/>
          <w:numId w:val="118"/>
        </w:numPr>
        <w:spacing w:before="120" w:after="120" w:line="240" w:lineRule="auto"/>
        <w:ind w:left="567" w:hanging="567"/>
      </w:pPr>
      <w:r w:rsidRPr="00246FC1">
        <w:rPr>
          <w:szCs w:val="24"/>
        </w:rPr>
        <w:t>Публичный партнер согласно пункту </w:t>
      </w:r>
      <w:r w:rsidR="00DB65E1" w:rsidRPr="00246FC1">
        <w:rPr>
          <w:szCs w:val="24"/>
        </w:rPr>
        <w:fldChar w:fldCharType="begin"/>
      </w:r>
      <w:r w:rsidR="002850C8" w:rsidRPr="00246FC1">
        <w:rPr>
          <w:szCs w:val="24"/>
        </w:rPr>
        <w:instrText xml:space="preserve"> REF _Ref506458666 \w \h </w:instrText>
      </w:r>
      <w:r w:rsidR="00DB65E1" w:rsidRPr="00246FC1">
        <w:rPr>
          <w:szCs w:val="24"/>
        </w:rPr>
      </w:r>
      <w:r w:rsidR="00DB65E1" w:rsidRPr="00246FC1">
        <w:rPr>
          <w:szCs w:val="24"/>
        </w:rPr>
        <w:fldChar w:fldCharType="separate"/>
      </w:r>
      <w:r w:rsidR="00FA6610" w:rsidRPr="00246FC1">
        <w:rPr>
          <w:szCs w:val="24"/>
        </w:rPr>
        <w:t>7.7</w:t>
      </w:r>
      <w:r w:rsidR="00DB65E1" w:rsidRPr="00246FC1">
        <w:rPr>
          <w:szCs w:val="24"/>
        </w:rPr>
        <w:fldChar w:fldCharType="end"/>
      </w:r>
      <w:r w:rsidRPr="00246FC1">
        <w:rPr>
          <w:szCs w:val="24"/>
        </w:rPr>
        <w:t> Соглашения</w:t>
      </w:r>
      <w:r w:rsidR="00C11675">
        <w:rPr>
          <w:szCs w:val="24"/>
        </w:rPr>
        <w:t xml:space="preserve"> </w:t>
      </w:r>
      <w:r w:rsidRPr="00246FC1">
        <w:rPr>
          <w:szCs w:val="24"/>
        </w:rPr>
        <w:t xml:space="preserve">вправе представить Банку требование о полной или частичной выплате </w:t>
      </w:r>
      <w:r w:rsidRPr="00246FC1">
        <w:rPr>
          <w:rFonts w:eastAsia="Times New Roman"/>
          <w:szCs w:val="24"/>
          <w:lang w:eastAsia="ru-RU"/>
        </w:rPr>
        <w:t>суммы в пределах суммы, указанной в пункте 4 настоящей Банковской гарантии</w:t>
      </w:r>
      <w:r w:rsidRPr="00246FC1">
        <w:rPr>
          <w:szCs w:val="24"/>
        </w:rPr>
        <w:t xml:space="preserve">, в случае нарушения обязательств </w:t>
      </w:r>
      <w:r w:rsidRPr="00246FC1">
        <w:t xml:space="preserve">Частного партнера </w:t>
      </w:r>
      <w:r w:rsidRPr="00246FC1">
        <w:rPr>
          <w:szCs w:val="24"/>
        </w:rPr>
        <w:t xml:space="preserve">по выплате Неустоек на </w:t>
      </w:r>
      <w:r w:rsidRPr="00246FC1">
        <w:t xml:space="preserve">Эксплуатационном </w:t>
      </w:r>
      <w:r w:rsidRPr="00246FC1">
        <w:rPr>
          <w:szCs w:val="24"/>
        </w:rPr>
        <w:t>этапе</w:t>
      </w:r>
      <w:r w:rsidRPr="00246FC1">
        <w:t>.</w:t>
      </w:r>
    </w:p>
    <w:p w:rsidR="009432A6" w:rsidRPr="00246FC1" w:rsidRDefault="009432A6" w:rsidP="00082BC5">
      <w:pPr>
        <w:numPr>
          <w:ilvl w:val="0"/>
          <w:numId w:val="118"/>
        </w:numPr>
        <w:spacing w:before="120" w:after="120" w:line="240" w:lineRule="auto"/>
        <w:ind w:left="567" w:hanging="567"/>
      </w:pPr>
      <w:r w:rsidRPr="00246FC1">
        <w:rPr>
          <w:szCs w:val="24"/>
        </w:rPr>
        <w:t xml:space="preserve">В </w:t>
      </w:r>
      <w:r w:rsidRPr="00246FC1">
        <w:rPr>
          <w:rFonts w:eastAsia="Times New Roman"/>
          <w:szCs w:val="24"/>
          <w:lang w:eastAsia="ru-RU"/>
        </w:rPr>
        <w:t>соответствии</w:t>
      </w:r>
      <w:r w:rsidRPr="00246FC1">
        <w:rPr>
          <w:szCs w:val="24"/>
        </w:rPr>
        <w:t xml:space="preserve"> с пунктом </w:t>
      </w:r>
      <w:r w:rsidR="00DB65E1" w:rsidRPr="00246FC1">
        <w:fldChar w:fldCharType="begin"/>
      </w:r>
      <w:r w:rsidRPr="00246FC1">
        <w:rPr>
          <w:szCs w:val="24"/>
        </w:rPr>
        <w:instrText xml:space="preserve"> REF _Ref506197544 \r \h </w:instrText>
      </w:r>
      <w:r w:rsidR="00DB65E1" w:rsidRPr="00246FC1">
        <w:fldChar w:fldCharType="separate"/>
      </w:r>
      <w:r w:rsidR="00FA6610" w:rsidRPr="00246FC1">
        <w:rPr>
          <w:szCs w:val="24"/>
        </w:rPr>
        <w:t>7.1(в)(i)</w:t>
      </w:r>
      <w:r w:rsidR="00DB65E1" w:rsidRPr="00246FC1">
        <w:fldChar w:fldCharType="end"/>
      </w:r>
      <w:r w:rsidRPr="00246FC1">
        <w:rPr>
          <w:szCs w:val="24"/>
        </w:rPr>
        <w:t> Соглашения размер настоящей Банковской гарантии составляет</w:t>
      </w:r>
      <w:r w:rsidR="00113006" w:rsidRPr="00113006">
        <w:rPr>
          <w:szCs w:val="24"/>
        </w:rPr>
        <w:t xml:space="preserve"> </w:t>
      </w:r>
      <w:r w:rsidR="006F04AD" w:rsidRPr="00246FC1">
        <w:rPr>
          <w:szCs w:val="24"/>
        </w:rPr>
        <w:t>10</w:t>
      </w:r>
      <w:r w:rsidR="00113006">
        <w:rPr>
          <w:szCs w:val="24"/>
        </w:rPr>
        <w:t> </w:t>
      </w:r>
      <w:r w:rsidR="006F04AD" w:rsidRPr="00246FC1">
        <w:rPr>
          <w:szCs w:val="24"/>
        </w:rPr>
        <w:t>000</w:t>
      </w:r>
      <w:r w:rsidR="00113006">
        <w:rPr>
          <w:szCs w:val="24"/>
        </w:rPr>
        <w:t> </w:t>
      </w:r>
      <w:r w:rsidR="006F04AD" w:rsidRPr="00246FC1">
        <w:rPr>
          <w:szCs w:val="24"/>
        </w:rPr>
        <w:t>000</w:t>
      </w:r>
      <w:r w:rsidR="00113006" w:rsidRPr="00113006">
        <w:rPr>
          <w:szCs w:val="24"/>
        </w:rPr>
        <w:t xml:space="preserve"> </w:t>
      </w:r>
      <w:r w:rsidRPr="00246FC1">
        <w:rPr>
          <w:szCs w:val="24"/>
        </w:rPr>
        <w:t>(</w:t>
      </w:r>
      <w:r w:rsidR="006F04AD" w:rsidRPr="00246FC1">
        <w:rPr>
          <w:szCs w:val="24"/>
        </w:rPr>
        <w:t>десять миллионов</w:t>
      </w:r>
      <w:r w:rsidRPr="00246FC1">
        <w:rPr>
          <w:szCs w:val="24"/>
        </w:rPr>
        <w:t>) рублей, при этом:</w:t>
      </w:r>
    </w:p>
    <w:p w:rsidR="009432A6" w:rsidRPr="00246FC1" w:rsidRDefault="009432A6" w:rsidP="00082BC5">
      <w:pPr>
        <w:pStyle w:val="afffffc"/>
        <w:widowControl w:val="0"/>
        <w:numPr>
          <w:ilvl w:val="2"/>
          <w:numId w:val="120"/>
        </w:numPr>
        <w:tabs>
          <w:tab w:val="left" w:pos="567"/>
        </w:tabs>
        <w:spacing w:before="120" w:after="120" w:line="240" w:lineRule="auto"/>
        <w:jc w:val="both"/>
        <w:rPr>
          <w:b w:val="0"/>
          <w:lang w:val="ru-RU"/>
        </w:rPr>
      </w:pPr>
      <w:r w:rsidRPr="00246FC1">
        <w:rPr>
          <w:b w:val="0"/>
          <w:lang w:val="ru-RU"/>
        </w:rPr>
        <w:t>ответственность Банка перед Публичным партнером за невыполнение или ненадлежащее выполнение Банком своих обязательств по настоящей Банковской гарантии ограничивается суммой, указанной в пункте 4 настоящей Банковской гарантии;</w:t>
      </w:r>
    </w:p>
    <w:p w:rsidR="009432A6" w:rsidRPr="00246FC1" w:rsidRDefault="009432A6" w:rsidP="00082BC5">
      <w:pPr>
        <w:pStyle w:val="afffffc"/>
        <w:widowControl w:val="0"/>
        <w:numPr>
          <w:ilvl w:val="2"/>
          <w:numId w:val="120"/>
        </w:numPr>
        <w:tabs>
          <w:tab w:val="left" w:pos="567"/>
        </w:tabs>
        <w:spacing w:before="120" w:after="120" w:line="240" w:lineRule="auto"/>
        <w:jc w:val="both"/>
        <w:rPr>
          <w:b w:val="0"/>
          <w:lang w:val="ru-RU"/>
        </w:rPr>
      </w:pPr>
      <w:r w:rsidRPr="00246FC1">
        <w:rPr>
          <w:b w:val="0"/>
          <w:lang w:val="ru-RU"/>
        </w:rPr>
        <w:t>Публичный партнер вправе представлять Банку одно или несколько требований по выплате по настоящей Банковской гарантии при условии, что сумма всех требований Публичного партнера по Банковской гарантии не должна превысить сумму, указанную в пункте </w:t>
      </w:r>
      <w:r w:rsidR="00BD7C0E" w:rsidRPr="00246FC1">
        <w:rPr>
          <w:lang w:val="ru-RU"/>
        </w:rPr>
        <w:fldChar w:fldCharType="begin"/>
      </w:r>
      <w:r w:rsidR="00BD7C0E" w:rsidRPr="00246FC1">
        <w:rPr>
          <w:lang w:val="ru-RU"/>
        </w:rPr>
        <w:instrText xml:space="preserve"> REF _Ref368483818 \r \h  \* MERGEFORMAT </w:instrText>
      </w:r>
      <w:r w:rsidR="00BD7C0E" w:rsidRPr="00246FC1">
        <w:rPr>
          <w:lang w:val="ru-RU"/>
        </w:rPr>
      </w:r>
      <w:r w:rsidR="00BD7C0E" w:rsidRPr="00246FC1">
        <w:rPr>
          <w:lang w:val="ru-RU"/>
        </w:rPr>
        <w:fldChar w:fldCharType="separate"/>
      </w:r>
      <w:r w:rsidR="00D31602" w:rsidRPr="00246FC1">
        <w:rPr>
          <w:lang w:val="ru-RU"/>
        </w:rPr>
        <w:t>4</w:t>
      </w:r>
      <w:r w:rsidR="00BD7C0E" w:rsidRPr="00246FC1">
        <w:rPr>
          <w:lang w:val="ru-RU"/>
        </w:rPr>
        <w:fldChar w:fldCharType="end"/>
      </w:r>
      <w:r w:rsidRPr="00246FC1">
        <w:rPr>
          <w:b w:val="0"/>
          <w:lang w:val="ru-RU"/>
        </w:rPr>
        <w:t xml:space="preserve"> настоящей Банковской гарантии.</w:t>
      </w:r>
    </w:p>
    <w:p w:rsidR="009432A6" w:rsidRPr="00246FC1" w:rsidRDefault="009432A6" w:rsidP="00082BC5">
      <w:pPr>
        <w:numPr>
          <w:ilvl w:val="0"/>
          <w:numId w:val="118"/>
        </w:numPr>
        <w:spacing w:before="120" w:after="120" w:line="240" w:lineRule="auto"/>
        <w:ind w:left="567" w:hanging="567"/>
        <w:rPr>
          <w:szCs w:val="24"/>
        </w:rPr>
      </w:pPr>
      <w:r w:rsidRPr="00246FC1">
        <w:rPr>
          <w:szCs w:val="24"/>
        </w:rPr>
        <w:t>Каждое требование, представленное Публичным партнером в Банк, должно:</w:t>
      </w:r>
    </w:p>
    <w:p w:rsidR="009432A6" w:rsidRPr="00246FC1" w:rsidRDefault="009432A6" w:rsidP="00082BC5">
      <w:pPr>
        <w:pStyle w:val="afffffc"/>
        <w:widowControl w:val="0"/>
        <w:numPr>
          <w:ilvl w:val="2"/>
          <w:numId w:val="121"/>
        </w:numPr>
        <w:tabs>
          <w:tab w:val="left" w:pos="567"/>
        </w:tabs>
        <w:spacing w:before="120" w:after="120" w:line="240" w:lineRule="auto"/>
        <w:jc w:val="both"/>
        <w:rPr>
          <w:b w:val="0"/>
          <w:lang w:val="ru-RU"/>
        </w:rPr>
      </w:pPr>
      <w:r w:rsidRPr="00246FC1">
        <w:rPr>
          <w:b w:val="0"/>
          <w:lang w:val="ru-RU"/>
        </w:rPr>
        <w:t xml:space="preserve">быть составлено в письменной форме, датировано и подписано лицом, уполномоченным совершать действия от имени Публичного партнера; </w:t>
      </w:r>
    </w:p>
    <w:p w:rsidR="009432A6" w:rsidRPr="00246FC1" w:rsidRDefault="009432A6" w:rsidP="00082BC5">
      <w:pPr>
        <w:pStyle w:val="afffffc"/>
        <w:widowControl w:val="0"/>
        <w:numPr>
          <w:ilvl w:val="2"/>
          <w:numId w:val="121"/>
        </w:numPr>
        <w:tabs>
          <w:tab w:val="left" w:pos="567"/>
        </w:tabs>
        <w:spacing w:before="120" w:after="120" w:line="240" w:lineRule="auto"/>
        <w:jc w:val="both"/>
        <w:rPr>
          <w:b w:val="0"/>
          <w:lang w:val="ru-RU"/>
        </w:rPr>
      </w:pPr>
      <w:r w:rsidRPr="00246FC1">
        <w:rPr>
          <w:b w:val="0"/>
          <w:lang w:val="ru-RU"/>
        </w:rPr>
        <w:t>содержать указание на наступление конкретного события из указанных в пункте 3 настоящей Банковской гарантии, а также на дату наступления такого события;</w:t>
      </w:r>
    </w:p>
    <w:p w:rsidR="009432A6" w:rsidRPr="00246FC1" w:rsidRDefault="009432A6" w:rsidP="00082BC5">
      <w:pPr>
        <w:pStyle w:val="afffffc"/>
        <w:widowControl w:val="0"/>
        <w:numPr>
          <w:ilvl w:val="2"/>
          <w:numId w:val="121"/>
        </w:numPr>
        <w:tabs>
          <w:tab w:val="left" w:pos="567"/>
        </w:tabs>
        <w:spacing w:before="120" w:after="120" w:line="240" w:lineRule="auto"/>
        <w:jc w:val="both"/>
        <w:rPr>
          <w:b w:val="0"/>
          <w:lang w:val="ru-RU"/>
        </w:rPr>
      </w:pPr>
      <w:r w:rsidRPr="00246FC1">
        <w:rPr>
          <w:b w:val="0"/>
          <w:lang w:val="ru-RU"/>
        </w:rPr>
        <w:t>содержать указание на требуемую сумму, не превышающую сумму, указанную в пункте 4 настоящей Банковской гарантии;</w:t>
      </w:r>
    </w:p>
    <w:p w:rsidR="009432A6" w:rsidRPr="00246FC1" w:rsidRDefault="009432A6" w:rsidP="00082BC5">
      <w:pPr>
        <w:numPr>
          <w:ilvl w:val="0"/>
          <w:numId w:val="118"/>
        </w:numPr>
        <w:spacing w:before="120" w:after="120" w:line="240" w:lineRule="auto"/>
        <w:ind w:left="567" w:hanging="567"/>
        <w:rPr>
          <w:szCs w:val="24"/>
        </w:rPr>
      </w:pPr>
      <w:r w:rsidRPr="00246FC1">
        <w:rPr>
          <w:szCs w:val="24"/>
        </w:rPr>
        <w:t>В случае если требование Публичного партнера не соответствует указанным выше требованиям, Банк не осуществляет выплату по настоящей Банковской гарантии.</w:t>
      </w:r>
    </w:p>
    <w:p w:rsidR="009432A6" w:rsidRPr="00246FC1" w:rsidRDefault="009432A6" w:rsidP="00082BC5">
      <w:pPr>
        <w:numPr>
          <w:ilvl w:val="0"/>
          <w:numId w:val="118"/>
        </w:numPr>
        <w:spacing w:before="120" w:after="120" w:line="240" w:lineRule="auto"/>
        <w:ind w:left="567" w:hanging="567"/>
        <w:rPr>
          <w:szCs w:val="24"/>
        </w:rPr>
      </w:pPr>
      <w:r w:rsidRPr="00246FC1">
        <w:rPr>
          <w:szCs w:val="24"/>
        </w:rPr>
        <w:t xml:space="preserve">Оригинал требования платежа Публичного партнера должен быть получен Банком по адресу, указанному в пункте 20 настоящей Банковской гарантии, не позднее даты окончания срока действия Банковской гарантии, указанного в пункте 9 настоящей Банковской гарантии. </w:t>
      </w:r>
    </w:p>
    <w:p w:rsidR="009432A6" w:rsidRPr="00246FC1" w:rsidRDefault="009432A6" w:rsidP="00082BC5">
      <w:pPr>
        <w:numPr>
          <w:ilvl w:val="0"/>
          <w:numId w:val="118"/>
        </w:numPr>
        <w:spacing w:before="120" w:after="120" w:line="240" w:lineRule="auto"/>
        <w:ind w:left="567" w:hanging="567"/>
        <w:rPr>
          <w:szCs w:val="24"/>
        </w:rPr>
      </w:pPr>
      <w:r w:rsidRPr="00246FC1">
        <w:rPr>
          <w:szCs w:val="24"/>
        </w:rPr>
        <w:t xml:space="preserve">К требованию платежа Публичного партнера должна быть приложена надлежащим образом оформленная доверенность, подтверждающая полномочия и подпись лица, подписавшего требование (в случае если требование платежа подписано уполномоченным лицом Публичного партнера, действующим на основании доверенности). </w:t>
      </w:r>
    </w:p>
    <w:p w:rsidR="009432A6" w:rsidRPr="00246FC1" w:rsidRDefault="009432A6" w:rsidP="00082BC5">
      <w:pPr>
        <w:numPr>
          <w:ilvl w:val="0"/>
          <w:numId w:val="118"/>
        </w:numPr>
        <w:spacing w:before="120" w:after="120" w:line="240" w:lineRule="auto"/>
        <w:ind w:left="567" w:hanging="567"/>
        <w:rPr>
          <w:szCs w:val="24"/>
        </w:rPr>
      </w:pPr>
      <w:r w:rsidRPr="00246FC1">
        <w:rPr>
          <w:szCs w:val="24"/>
        </w:rPr>
        <w:t xml:space="preserve">Настоящая Банковская гарантия вступает в силу с </w:t>
      </w:r>
      <w:r w:rsidR="00B50FE5" w:rsidRPr="00246FC1">
        <w:rPr>
          <w:szCs w:val="24"/>
        </w:rPr>
        <w:t>Даты начала эксплуатации</w:t>
      </w:r>
      <w:r w:rsidRPr="00246FC1">
        <w:rPr>
          <w:szCs w:val="24"/>
        </w:rPr>
        <w:t xml:space="preserve">, то есть «____» ______________ 20__ года. Срок прекращения действия Банковской гарантии определяется </w:t>
      </w:r>
      <w:r w:rsidR="0035487D" w:rsidRPr="00246FC1">
        <w:rPr>
          <w:szCs w:val="24"/>
        </w:rPr>
        <w:t>Д</w:t>
      </w:r>
      <w:r w:rsidRPr="00246FC1">
        <w:rPr>
          <w:szCs w:val="24"/>
        </w:rPr>
        <w:t xml:space="preserve">атой </w:t>
      </w:r>
      <w:r w:rsidR="00B50FE5" w:rsidRPr="00246FC1">
        <w:rPr>
          <w:szCs w:val="24"/>
        </w:rPr>
        <w:t xml:space="preserve">прекращения действия </w:t>
      </w:r>
      <w:r w:rsidR="0035487D" w:rsidRPr="00246FC1">
        <w:rPr>
          <w:szCs w:val="24"/>
        </w:rPr>
        <w:t>с</w:t>
      </w:r>
      <w:r w:rsidR="00B50FE5" w:rsidRPr="00246FC1">
        <w:rPr>
          <w:szCs w:val="24"/>
        </w:rPr>
        <w:t>оглашения</w:t>
      </w:r>
      <w:r w:rsidRPr="00246FC1">
        <w:rPr>
          <w:szCs w:val="24"/>
        </w:rPr>
        <w:t xml:space="preserve">, то есть «____» ______________ 20__ года. </w:t>
      </w:r>
    </w:p>
    <w:p w:rsidR="009432A6" w:rsidRPr="00246FC1" w:rsidRDefault="009432A6" w:rsidP="00082BC5">
      <w:pPr>
        <w:numPr>
          <w:ilvl w:val="0"/>
          <w:numId w:val="118"/>
        </w:numPr>
        <w:spacing w:before="120" w:after="120" w:line="240" w:lineRule="auto"/>
        <w:ind w:left="567" w:hanging="567"/>
        <w:rPr>
          <w:szCs w:val="24"/>
        </w:rPr>
      </w:pPr>
      <w:r w:rsidRPr="00246FC1">
        <w:rPr>
          <w:szCs w:val="24"/>
        </w:rPr>
        <w:t>После истечения срока действия Банковской гарантии, либо наступления иных обстоятельств, предусмотренных Соглашением, Публичный партнер обязан направить в адрес Банка оригинал Банковской гарантии вместе с подписанным уполномоченным лицом письменным уведомлением об отказе от своих прав по данной Банковской гарантии.</w:t>
      </w:r>
    </w:p>
    <w:p w:rsidR="009432A6" w:rsidRPr="00246FC1" w:rsidRDefault="009432A6" w:rsidP="00082BC5">
      <w:pPr>
        <w:numPr>
          <w:ilvl w:val="0"/>
          <w:numId w:val="118"/>
        </w:numPr>
        <w:spacing w:before="120" w:after="120" w:line="240" w:lineRule="auto"/>
        <w:ind w:left="567" w:hanging="567"/>
        <w:rPr>
          <w:szCs w:val="24"/>
        </w:rPr>
      </w:pPr>
      <w:r w:rsidRPr="00246FC1">
        <w:rPr>
          <w:szCs w:val="24"/>
        </w:rPr>
        <w:t>Настоящая Банковская гарантия является безотзывной и действует вплоть до утраты ей силы согласно пункту 9.</w:t>
      </w:r>
    </w:p>
    <w:p w:rsidR="009432A6" w:rsidRPr="00246FC1" w:rsidRDefault="009432A6" w:rsidP="00082BC5">
      <w:pPr>
        <w:numPr>
          <w:ilvl w:val="0"/>
          <w:numId w:val="118"/>
        </w:numPr>
        <w:spacing w:before="120" w:after="120" w:line="240" w:lineRule="auto"/>
        <w:ind w:left="567" w:hanging="567"/>
        <w:rPr>
          <w:szCs w:val="24"/>
        </w:rPr>
      </w:pPr>
      <w:r w:rsidRPr="00246FC1">
        <w:rPr>
          <w:szCs w:val="24"/>
        </w:rPr>
        <w:t xml:space="preserve">По получении требования, составленного в соответствии с пунктами </w:t>
      </w:r>
      <w:r w:rsidR="00BD7C0E" w:rsidRPr="00246FC1">
        <w:fldChar w:fldCharType="begin"/>
      </w:r>
      <w:r w:rsidR="00BD7C0E" w:rsidRPr="00246FC1">
        <w:instrText xml:space="preserve"> REF _Ref368485828 \r \h  \* MERGEFORMAT </w:instrText>
      </w:r>
      <w:r w:rsidR="00BD7C0E" w:rsidRPr="00246FC1">
        <w:fldChar w:fldCharType="separate"/>
      </w:r>
      <w:r w:rsidR="00D31602" w:rsidRPr="00246FC1">
        <w:t>5</w:t>
      </w:r>
      <w:r w:rsidR="00BD7C0E" w:rsidRPr="00246FC1">
        <w:fldChar w:fldCharType="end"/>
      </w:r>
      <w:r w:rsidRPr="00246FC1">
        <w:rPr>
          <w:szCs w:val="24"/>
        </w:rPr>
        <w:t xml:space="preserve"> и 8 выше, Банк обязуется перечислить на указанный в пункте </w:t>
      </w:r>
      <w:r w:rsidR="00BD7C0E" w:rsidRPr="00246FC1">
        <w:fldChar w:fldCharType="begin"/>
      </w:r>
      <w:r w:rsidR="00BD7C0E" w:rsidRPr="00246FC1">
        <w:instrText xml:space="preserve"> REF _Ref368485846 \r \h  \* MERGEFORMAT </w:instrText>
      </w:r>
      <w:r w:rsidR="00BD7C0E" w:rsidRPr="00246FC1">
        <w:fldChar w:fldCharType="separate"/>
      </w:r>
      <w:r w:rsidR="00D31602" w:rsidRPr="00246FC1">
        <w:rPr>
          <w:szCs w:val="24"/>
        </w:rPr>
        <w:t>20</w:t>
      </w:r>
      <w:r w:rsidR="00BD7C0E" w:rsidRPr="00246FC1">
        <w:fldChar w:fldCharType="end"/>
      </w:r>
      <w:r w:rsidRPr="00246FC1">
        <w:rPr>
          <w:szCs w:val="24"/>
        </w:rPr>
        <w:t xml:space="preserve"> счет Публичного партнера указанную в таком требовании сумму не позднее, чем через 30 (тридцать) дней с момента получения соответствующего требования. Банк обязуется не задерживать перечисление требуемой суммы по какой бы то ни было причине (в том числе, в связи с несогласием Банка или Принципала с суммой требования по настоящей Банковской гарантии, если размер такого требования не превышает размер настоящей Банковской гарантии, установленный в пункте 4 настоящей Банковской гарантии), за исключением случаев, если до перечисления такой суммы Публичному партнеру:</w:t>
      </w:r>
    </w:p>
    <w:p w:rsidR="009432A6" w:rsidRPr="00246FC1" w:rsidRDefault="009432A6" w:rsidP="00082BC5">
      <w:pPr>
        <w:pStyle w:val="afffffc"/>
        <w:widowControl w:val="0"/>
        <w:numPr>
          <w:ilvl w:val="2"/>
          <w:numId w:val="122"/>
        </w:numPr>
        <w:tabs>
          <w:tab w:val="left" w:pos="567"/>
        </w:tabs>
        <w:spacing w:before="120" w:after="120" w:line="240" w:lineRule="auto"/>
        <w:jc w:val="both"/>
        <w:rPr>
          <w:b w:val="0"/>
          <w:lang w:val="ru-RU"/>
        </w:rPr>
      </w:pPr>
      <w:r w:rsidRPr="00246FC1">
        <w:rPr>
          <w:b w:val="0"/>
          <w:lang w:val="ru-RU"/>
        </w:rPr>
        <w:t>в Банк поступит письменное уведомление от Публичного партнера</w:t>
      </w:r>
      <w:r w:rsidR="00C11675">
        <w:rPr>
          <w:b w:val="0"/>
          <w:lang w:val="ru-RU"/>
        </w:rPr>
        <w:t xml:space="preserve"> </w:t>
      </w:r>
      <w:r w:rsidRPr="00246FC1">
        <w:rPr>
          <w:b w:val="0"/>
          <w:lang w:val="ru-RU"/>
        </w:rPr>
        <w:t>об отзыве требования уплаты (при этом уведомление должно быть подписано уполномоченным лицом Публичного партнера); либо</w:t>
      </w:r>
    </w:p>
    <w:p w:rsidR="009432A6" w:rsidRPr="00246FC1" w:rsidRDefault="009432A6" w:rsidP="00082BC5">
      <w:pPr>
        <w:pStyle w:val="afffffc"/>
        <w:widowControl w:val="0"/>
        <w:numPr>
          <w:ilvl w:val="2"/>
          <w:numId w:val="122"/>
        </w:numPr>
        <w:tabs>
          <w:tab w:val="left" w:pos="567"/>
        </w:tabs>
        <w:spacing w:before="120" w:after="120" w:line="240" w:lineRule="auto"/>
        <w:jc w:val="both"/>
        <w:rPr>
          <w:b w:val="0"/>
          <w:lang w:val="ru-RU"/>
        </w:rPr>
      </w:pPr>
      <w:r w:rsidRPr="00246FC1">
        <w:rPr>
          <w:b w:val="0"/>
          <w:lang w:val="ru-RU"/>
        </w:rPr>
        <w:t>в Банк поступит</w:t>
      </w:r>
      <w:r w:rsidR="00C11675">
        <w:rPr>
          <w:b w:val="0"/>
          <w:lang w:val="ru-RU"/>
        </w:rPr>
        <w:t xml:space="preserve"> </w:t>
      </w:r>
      <w:r w:rsidRPr="00246FC1">
        <w:rPr>
          <w:b w:val="0"/>
          <w:lang w:val="ru-RU"/>
        </w:rPr>
        <w:t>судебный акт арбитражного суда, приостанавливающий или прекращающий дальнейшее исполнение требования Публичного партнера</w:t>
      </w:r>
      <w:r w:rsidR="00C11675">
        <w:rPr>
          <w:b w:val="0"/>
          <w:lang w:val="ru-RU"/>
        </w:rPr>
        <w:t xml:space="preserve"> </w:t>
      </w:r>
      <w:r w:rsidRPr="00246FC1">
        <w:rPr>
          <w:b w:val="0"/>
          <w:lang w:val="ru-RU"/>
        </w:rPr>
        <w:t>об уплате по настоящей Банковской гарантии. С момента поступления в Банк судебного акта, отменяющего ранее принятый судебный акт, приостанавливающий или прекращающий дальнейшее исполнение требования Публичного партнера</w:t>
      </w:r>
      <w:r w:rsidR="00C11675">
        <w:rPr>
          <w:b w:val="0"/>
          <w:lang w:val="ru-RU"/>
        </w:rPr>
        <w:t xml:space="preserve"> </w:t>
      </w:r>
      <w:r w:rsidRPr="00246FC1">
        <w:rPr>
          <w:b w:val="0"/>
          <w:lang w:val="ru-RU"/>
        </w:rPr>
        <w:t>об уплате сумм по Банковской гарантии, течение срока, предусмотренного пунктом </w:t>
      </w:r>
      <w:r w:rsidR="00BD7C0E" w:rsidRPr="00246FC1">
        <w:rPr>
          <w:lang w:val="ru-RU"/>
        </w:rPr>
        <w:fldChar w:fldCharType="begin"/>
      </w:r>
      <w:r w:rsidR="00BD7C0E" w:rsidRPr="00246FC1">
        <w:rPr>
          <w:lang w:val="ru-RU"/>
        </w:rPr>
        <w:instrText xml:space="preserve"> REF _Ref368491217 \r \h  \* MERGEFORMAT </w:instrText>
      </w:r>
      <w:r w:rsidR="00BD7C0E" w:rsidRPr="00246FC1">
        <w:rPr>
          <w:lang w:val="ru-RU"/>
        </w:rPr>
      </w:r>
      <w:r w:rsidR="00BD7C0E" w:rsidRPr="00246FC1">
        <w:rPr>
          <w:lang w:val="ru-RU"/>
        </w:rPr>
        <w:fldChar w:fldCharType="separate"/>
      </w:r>
      <w:r w:rsidR="00D31602" w:rsidRPr="00246FC1">
        <w:rPr>
          <w:b w:val="0"/>
          <w:lang w:val="ru-RU"/>
        </w:rPr>
        <w:t>12</w:t>
      </w:r>
      <w:r w:rsidR="00BD7C0E" w:rsidRPr="00246FC1">
        <w:rPr>
          <w:lang w:val="ru-RU"/>
        </w:rPr>
        <w:fldChar w:fldCharType="end"/>
      </w:r>
      <w:r w:rsidRPr="00246FC1">
        <w:rPr>
          <w:b w:val="0"/>
          <w:lang w:val="ru-RU"/>
        </w:rPr>
        <w:t xml:space="preserve"> для осуществления платежа, возобновляется.</w:t>
      </w:r>
    </w:p>
    <w:p w:rsidR="009432A6" w:rsidRPr="00246FC1" w:rsidRDefault="009432A6" w:rsidP="00082BC5">
      <w:pPr>
        <w:numPr>
          <w:ilvl w:val="0"/>
          <w:numId w:val="118"/>
        </w:numPr>
        <w:spacing w:before="120" w:after="120" w:line="240" w:lineRule="auto"/>
        <w:ind w:left="567" w:hanging="567"/>
        <w:rPr>
          <w:szCs w:val="24"/>
        </w:rPr>
      </w:pPr>
      <w:r w:rsidRPr="00246FC1">
        <w:rPr>
          <w:szCs w:val="24"/>
        </w:rPr>
        <w:t>Окончание срока действия настоящей Банковской гарантии, указанного в пункте 9, не влечет прекращения обязательства Банка по уплате средств по такой гарантии в размере, указанном в требовании Публичного партнера, в случае, если соответствующее требование поступило в Банк до окончания срока действия настоящей Банковской гарантии.</w:t>
      </w:r>
    </w:p>
    <w:p w:rsidR="009432A6" w:rsidRPr="00246FC1" w:rsidRDefault="009432A6" w:rsidP="00082BC5">
      <w:pPr>
        <w:numPr>
          <w:ilvl w:val="0"/>
          <w:numId w:val="118"/>
        </w:numPr>
        <w:spacing w:before="120" w:after="120" w:line="240" w:lineRule="auto"/>
        <w:ind w:left="567" w:hanging="567"/>
        <w:rPr>
          <w:szCs w:val="24"/>
        </w:rPr>
      </w:pPr>
      <w:r w:rsidRPr="00246FC1">
        <w:rPr>
          <w:szCs w:val="24"/>
        </w:rPr>
        <w:t>Публичный партнер не вправе уступать свои права по настоящей Банковской гарантии третьим лицам без предварительного письменного согласия Банка.</w:t>
      </w:r>
    </w:p>
    <w:p w:rsidR="009432A6" w:rsidRPr="00246FC1" w:rsidRDefault="009432A6" w:rsidP="00082BC5">
      <w:pPr>
        <w:numPr>
          <w:ilvl w:val="0"/>
          <w:numId w:val="118"/>
        </w:numPr>
        <w:spacing w:before="120" w:after="120" w:line="240" w:lineRule="auto"/>
        <w:ind w:left="567" w:hanging="567"/>
        <w:rPr>
          <w:szCs w:val="24"/>
        </w:rPr>
      </w:pPr>
      <w:r w:rsidRPr="00246FC1">
        <w:rPr>
          <w:szCs w:val="24"/>
        </w:rPr>
        <w:t>Настоящая Банковская гарантия регулируется и подлежит толкованию в соответствии с Законодательством.</w:t>
      </w:r>
    </w:p>
    <w:p w:rsidR="009432A6" w:rsidRPr="00246FC1" w:rsidRDefault="009432A6" w:rsidP="00082BC5">
      <w:pPr>
        <w:numPr>
          <w:ilvl w:val="0"/>
          <w:numId w:val="118"/>
        </w:numPr>
        <w:spacing w:before="120" w:after="120" w:line="240" w:lineRule="auto"/>
        <w:ind w:left="567" w:hanging="567"/>
        <w:rPr>
          <w:szCs w:val="24"/>
        </w:rPr>
      </w:pPr>
      <w:r w:rsidRPr="00246FC1">
        <w:rPr>
          <w:szCs w:val="24"/>
        </w:rPr>
        <w:t>Все термины и определения с прописной (заглавной) буквы имеют значения, определенные в Соглашении, если иного не следует из настоящей Банковской гарантии.</w:t>
      </w:r>
    </w:p>
    <w:p w:rsidR="009432A6" w:rsidRPr="00246FC1" w:rsidRDefault="009432A6" w:rsidP="00082BC5">
      <w:pPr>
        <w:numPr>
          <w:ilvl w:val="0"/>
          <w:numId w:val="118"/>
        </w:numPr>
        <w:spacing w:before="120" w:after="120" w:line="240" w:lineRule="auto"/>
        <w:ind w:left="567" w:hanging="567"/>
        <w:rPr>
          <w:szCs w:val="24"/>
        </w:rPr>
      </w:pPr>
      <w:r w:rsidRPr="00246FC1">
        <w:rPr>
          <w:szCs w:val="24"/>
        </w:rPr>
        <w:t>Все споры, разногласия или требования, возникающие из настоящей Банковской гарантии или в связи с ней, в том числе касающиеся ее исполнения, нарушения, прекращения или недействительности, подлежат разрешению в Арбитражном суде города Москвы.</w:t>
      </w:r>
    </w:p>
    <w:p w:rsidR="009432A6" w:rsidRPr="00246FC1" w:rsidRDefault="009432A6" w:rsidP="00082BC5">
      <w:pPr>
        <w:numPr>
          <w:ilvl w:val="0"/>
          <w:numId w:val="118"/>
        </w:numPr>
        <w:spacing w:before="120" w:after="120" w:line="240" w:lineRule="auto"/>
        <w:ind w:left="567" w:hanging="567"/>
        <w:rPr>
          <w:szCs w:val="24"/>
        </w:rPr>
      </w:pPr>
      <w:r w:rsidRPr="00246FC1">
        <w:rPr>
          <w:szCs w:val="24"/>
        </w:rPr>
        <w:t>По поручению Принципала настоящая Банковская гарантия может быть изменена Банком с согласия Публичного партнера. Изменения настоящей Банковской гарантии, касающиеся продления срока ее действия и (или) увеличения суммы, согласия Публичного партнера не требуют.</w:t>
      </w:r>
    </w:p>
    <w:p w:rsidR="009432A6" w:rsidRPr="00246FC1" w:rsidRDefault="009432A6" w:rsidP="00082BC5">
      <w:pPr>
        <w:numPr>
          <w:ilvl w:val="0"/>
          <w:numId w:val="118"/>
        </w:numPr>
        <w:spacing w:before="120" w:after="120" w:line="240" w:lineRule="auto"/>
        <w:ind w:left="567" w:hanging="567"/>
        <w:rPr>
          <w:szCs w:val="24"/>
        </w:rPr>
      </w:pPr>
      <w:r w:rsidRPr="00246FC1">
        <w:rPr>
          <w:szCs w:val="24"/>
        </w:rPr>
        <w:t xml:space="preserve">Сведения о Принципале по настоящей Банковской гарантии передаются в бюро кредитных историй в соответствии с положениями Федерального закона от 30 декабря 2004 года № 218-ФЗ «О кредитных историях». </w:t>
      </w:r>
    </w:p>
    <w:p w:rsidR="009432A6" w:rsidRPr="00246FC1" w:rsidRDefault="009432A6" w:rsidP="00082BC5">
      <w:pPr>
        <w:numPr>
          <w:ilvl w:val="0"/>
          <w:numId w:val="118"/>
        </w:numPr>
        <w:spacing w:before="120" w:after="120" w:line="240" w:lineRule="auto"/>
        <w:ind w:left="567" w:hanging="567"/>
        <w:rPr>
          <w:szCs w:val="24"/>
        </w:rPr>
      </w:pPr>
      <w:r w:rsidRPr="00246FC1">
        <w:rPr>
          <w:szCs w:val="24"/>
        </w:rPr>
        <w:t>Если иное не сообщено путем письменного уведомления, направленного не позднее, чем за 10 (десять) рабочих дней до даты направления или исполнения соответствующего требования Публичного партнера, адреса и банковские реквизиты Публичного партнера и Банка являются следующими:</w:t>
      </w:r>
    </w:p>
    <w:p w:rsidR="009432A6" w:rsidRPr="00246FC1" w:rsidRDefault="009432A6" w:rsidP="009432A6">
      <w:pPr>
        <w:ind w:left="709"/>
        <w:contextualSpacing/>
        <w:rPr>
          <w:szCs w:val="24"/>
        </w:rPr>
      </w:pPr>
    </w:p>
    <w:p w:rsidR="009432A6" w:rsidRPr="00246FC1" w:rsidRDefault="009432A6" w:rsidP="009432A6">
      <w:pPr>
        <w:ind w:left="709" w:hanging="141"/>
        <w:contextualSpacing/>
        <w:rPr>
          <w:szCs w:val="24"/>
        </w:rPr>
      </w:pPr>
      <w:r w:rsidRPr="00246FC1">
        <w:rPr>
          <w:szCs w:val="24"/>
        </w:rPr>
        <w:t>Публичный партнер:</w:t>
      </w:r>
    </w:p>
    <w:p w:rsidR="009432A6" w:rsidRPr="00246FC1" w:rsidRDefault="009432A6" w:rsidP="009432A6">
      <w:pPr>
        <w:ind w:left="709" w:hanging="141"/>
        <w:contextualSpacing/>
        <w:rPr>
          <w:szCs w:val="24"/>
        </w:rPr>
      </w:pPr>
    </w:p>
    <w:p w:rsidR="009432A6" w:rsidRPr="00246FC1" w:rsidRDefault="009432A6" w:rsidP="009432A6">
      <w:pPr>
        <w:ind w:left="709" w:hanging="141"/>
        <w:contextualSpacing/>
        <w:rPr>
          <w:szCs w:val="24"/>
        </w:rPr>
      </w:pPr>
      <w:r w:rsidRPr="00246FC1">
        <w:rPr>
          <w:i/>
          <w:szCs w:val="24"/>
        </w:rPr>
        <w:t>указать адрес и представителей Публичного партнера</w:t>
      </w:r>
    </w:p>
    <w:p w:rsidR="009432A6" w:rsidRPr="00246FC1" w:rsidRDefault="009432A6" w:rsidP="009432A6">
      <w:pPr>
        <w:ind w:left="709" w:hanging="141"/>
        <w:contextualSpacing/>
        <w:rPr>
          <w:szCs w:val="24"/>
        </w:rPr>
      </w:pPr>
    </w:p>
    <w:p w:rsidR="009432A6" w:rsidRPr="00246FC1" w:rsidRDefault="009432A6" w:rsidP="009432A6">
      <w:pPr>
        <w:ind w:left="709" w:hanging="141"/>
        <w:contextualSpacing/>
        <w:rPr>
          <w:szCs w:val="24"/>
        </w:rPr>
      </w:pPr>
      <w:r w:rsidRPr="00246FC1">
        <w:rPr>
          <w:szCs w:val="24"/>
        </w:rPr>
        <w:t>счет ●;</w:t>
      </w:r>
    </w:p>
    <w:p w:rsidR="009432A6" w:rsidRPr="00246FC1" w:rsidRDefault="009432A6" w:rsidP="009432A6">
      <w:pPr>
        <w:ind w:left="709" w:hanging="141"/>
        <w:contextualSpacing/>
        <w:rPr>
          <w:szCs w:val="24"/>
        </w:rPr>
      </w:pPr>
    </w:p>
    <w:p w:rsidR="009432A6" w:rsidRPr="00246FC1" w:rsidRDefault="009432A6" w:rsidP="009432A6">
      <w:pPr>
        <w:ind w:left="709" w:hanging="141"/>
        <w:contextualSpacing/>
        <w:rPr>
          <w:szCs w:val="24"/>
        </w:rPr>
      </w:pPr>
      <w:r w:rsidRPr="00246FC1">
        <w:rPr>
          <w:szCs w:val="24"/>
        </w:rPr>
        <w:t>Банк:</w:t>
      </w:r>
    </w:p>
    <w:p w:rsidR="009432A6" w:rsidRPr="00246FC1" w:rsidRDefault="009432A6" w:rsidP="009432A6">
      <w:pPr>
        <w:ind w:left="709" w:hanging="141"/>
        <w:contextualSpacing/>
        <w:rPr>
          <w:szCs w:val="24"/>
        </w:rPr>
      </w:pPr>
    </w:p>
    <w:p w:rsidR="009432A6" w:rsidRPr="00246FC1" w:rsidRDefault="009432A6" w:rsidP="009432A6">
      <w:pPr>
        <w:ind w:left="709" w:hanging="141"/>
        <w:contextualSpacing/>
        <w:rPr>
          <w:szCs w:val="24"/>
        </w:rPr>
      </w:pPr>
      <w:r w:rsidRPr="00246FC1">
        <w:rPr>
          <w:i/>
          <w:szCs w:val="24"/>
        </w:rPr>
        <w:t>указать адрес и представителей Банка</w:t>
      </w:r>
    </w:p>
    <w:p w:rsidR="009432A6" w:rsidRPr="00246FC1" w:rsidRDefault="009432A6" w:rsidP="009432A6">
      <w:pPr>
        <w:ind w:left="709" w:hanging="141"/>
        <w:contextualSpacing/>
        <w:rPr>
          <w:szCs w:val="24"/>
        </w:rPr>
      </w:pPr>
    </w:p>
    <w:p w:rsidR="009432A6" w:rsidRPr="00246FC1" w:rsidRDefault="009432A6" w:rsidP="00524A21">
      <w:pPr>
        <w:ind w:left="709" w:hanging="141"/>
        <w:contextualSpacing/>
      </w:pPr>
      <w:r w:rsidRPr="00246FC1">
        <w:rPr>
          <w:i/>
          <w:szCs w:val="24"/>
        </w:rPr>
        <w:t>Подписи уполномоченных лиц и печать Банка</w:t>
      </w:r>
    </w:p>
    <w:p w:rsidR="00E04F6E" w:rsidRPr="00246FC1" w:rsidRDefault="00E04F6E" w:rsidP="004A1D2E">
      <w:pPr>
        <w:widowControl w:val="0"/>
        <w:spacing w:after="0" w:line="240" w:lineRule="auto"/>
        <w:jc w:val="center"/>
        <w:rPr>
          <w:i/>
        </w:rPr>
      </w:pPr>
    </w:p>
    <w:p w:rsidR="002F3C22" w:rsidRPr="00246FC1" w:rsidRDefault="002F3C22" w:rsidP="004A1D2E">
      <w:pPr>
        <w:widowControl w:val="0"/>
        <w:spacing w:after="0" w:line="240" w:lineRule="auto"/>
        <w:sectPr w:rsidR="002F3C22" w:rsidRPr="00246FC1" w:rsidSect="00231A48">
          <w:headerReference w:type="default" r:id="rId13"/>
          <w:footerReference w:type="even" r:id="rId14"/>
          <w:footerReference w:type="default" r:id="rId15"/>
          <w:headerReference w:type="first" r:id="rId16"/>
          <w:pgSz w:w="11907" w:h="16839" w:code="9"/>
          <w:pgMar w:top="720" w:right="720" w:bottom="720" w:left="720" w:header="709" w:footer="170" w:gutter="0"/>
          <w:pgNumType w:start="0"/>
          <w:cols w:space="708"/>
          <w:titlePg/>
          <w:docGrid w:linePitch="360"/>
        </w:sectPr>
      </w:pPr>
    </w:p>
    <w:p w:rsidR="00E04F6E" w:rsidRPr="00246FC1" w:rsidRDefault="00E04F6E" w:rsidP="004A1D2E">
      <w:pPr>
        <w:widowControl w:val="0"/>
        <w:spacing w:after="0" w:line="240" w:lineRule="auto"/>
      </w:pPr>
    </w:p>
    <w:p w:rsidR="00E04F6E" w:rsidRPr="00246FC1" w:rsidRDefault="00E04F6E" w:rsidP="00341C4C">
      <w:pPr>
        <w:pStyle w:val="af0"/>
        <w:widowControl w:val="0"/>
        <w:spacing w:after="0"/>
        <w:jc w:val="right"/>
        <w:outlineLvl w:val="0"/>
        <w:rPr>
          <w:i/>
          <w:color w:val="auto"/>
          <w:sz w:val="24"/>
          <w:szCs w:val="24"/>
        </w:rPr>
      </w:pPr>
      <w:bookmarkStart w:id="1380" w:name="_Ref468202384"/>
      <w:bookmarkStart w:id="1381" w:name="_Toc517882096"/>
      <w:bookmarkStart w:id="1382" w:name="_Toc32312992"/>
      <w:r w:rsidRPr="00246FC1">
        <w:rPr>
          <w:color w:val="auto"/>
          <w:sz w:val="24"/>
          <w:szCs w:val="24"/>
        </w:rPr>
        <w:t xml:space="preserve">Приложение </w:t>
      </w:r>
      <w:bookmarkEnd w:id="1380"/>
      <w:r w:rsidR="002E7A01" w:rsidRPr="00246FC1">
        <w:rPr>
          <w:color w:val="auto"/>
          <w:sz w:val="24"/>
          <w:szCs w:val="24"/>
        </w:rPr>
        <w:t>8</w:t>
      </w:r>
      <w:bookmarkEnd w:id="1381"/>
      <w:bookmarkEnd w:id="1382"/>
    </w:p>
    <w:p w:rsidR="00D54EE6" w:rsidRPr="00246FC1" w:rsidRDefault="00D54EE6" w:rsidP="00D54EE6">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D54EE6" w:rsidRPr="00246FC1" w:rsidRDefault="00D54EE6" w:rsidP="00D54EE6">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D54EE6" w:rsidRPr="00246FC1" w:rsidRDefault="00C5666A" w:rsidP="00D54EE6">
      <w:pPr>
        <w:spacing w:after="0" w:line="240" w:lineRule="auto"/>
        <w:jc w:val="right"/>
        <w:rPr>
          <w:szCs w:val="24"/>
        </w:rPr>
      </w:pPr>
      <w:r w:rsidRPr="00246FC1">
        <w:rPr>
          <w:szCs w:val="24"/>
        </w:rPr>
        <w:t>объекта для оказания</w:t>
      </w:r>
      <w:r w:rsidR="00D54EE6" w:rsidRPr="00246FC1">
        <w:rPr>
          <w:szCs w:val="24"/>
        </w:rPr>
        <w:t xml:space="preserve"> первичной медико-санитарной помощи</w:t>
      </w:r>
    </w:p>
    <w:p w:rsidR="00524A21" w:rsidRPr="00246FC1" w:rsidRDefault="00524A21" w:rsidP="00524A21">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D54EE6" w:rsidRPr="00246FC1" w:rsidRDefault="00D54EE6" w:rsidP="00D54EE6">
      <w:pPr>
        <w:spacing w:after="0" w:line="240" w:lineRule="auto"/>
        <w:jc w:val="right"/>
        <w:rPr>
          <w:szCs w:val="24"/>
        </w:rPr>
      </w:pPr>
    </w:p>
    <w:p w:rsidR="00E04F6E" w:rsidRPr="00246FC1" w:rsidRDefault="00E04F6E" w:rsidP="004A1D2E">
      <w:pPr>
        <w:widowControl w:val="0"/>
        <w:spacing w:after="0" w:line="240" w:lineRule="auto"/>
      </w:pPr>
    </w:p>
    <w:p w:rsidR="00E04F6E" w:rsidRPr="00246FC1" w:rsidRDefault="002A0D2F" w:rsidP="00B80E5A">
      <w:pPr>
        <w:pStyle w:val="VSPD13"/>
        <w:widowControl w:val="0"/>
        <w:numPr>
          <w:ilvl w:val="0"/>
          <w:numId w:val="10"/>
        </w:numPr>
        <w:spacing w:after="0"/>
        <w:outlineLvl w:val="1"/>
        <w:rPr>
          <w:caps w:val="0"/>
        </w:rPr>
      </w:pPr>
      <w:bookmarkStart w:id="1383" w:name="_Toc521266900"/>
      <w:bookmarkStart w:id="1384" w:name="_Toc517882097"/>
      <w:bookmarkStart w:id="1385" w:name="_Toc32312993"/>
      <w:r w:rsidRPr="00246FC1">
        <w:rPr>
          <w:caps w:val="0"/>
        </w:rPr>
        <w:t>ЗЕМЕЛЬНЫЙ</w:t>
      </w:r>
      <w:r w:rsidR="00B80E5A" w:rsidRPr="00246FC1">
        <w:rPr>
          <w:caps w:val="0"/>
        </w:rPr>
        <w:t xml:space="preserve"> УЧАСТО</w:t>
      </w:r>
      <w:bookmarkEnd w:id="1383"/>
      <w:bookmarkEnd w:id="1384"/>
      <w:r w:rsidRPr="00246FC1">
        <w:rPr>
          <w:caps w:val="0"/>
        </w:rPr>
        <w:t>К</w:t>
      </w:r>
      <w:bookmarkEnd w:id="1385"/>
    </w:p>
    <w:p w:rsidR="000E2F31" w:rsidRPr="00246FC1" w:rsidRDefault="000E2F31"/>
    <w:tbl>
      <w:tblPr>
        <w:tblW w:w="15334"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8"/>
        <w:gridCol w:w="1276"/>
        <w:gridCol w:w="2126"/>
        <w:gridCol w:w="2552"/>
        <w:gridCol w:w="3969"/>
        <w:gridCol w:w="2693"/>
      </w:tblGrid>
      <w:tr w:rsidR="002A0D2F" w:rsidRPr="00246FC1" w:rsidTr="002A0D2F">
        <w:tc>
          <w:tcPr>
            <w:tcW w:w="2718" w:type="dxa"/>
            <w:shd w:val="clear" w:color="auto" w:fill="auto"/>
            <w:vAlign w:val="center"/>
          </w:tcPr>
          <w:p w:rsidR="002A0D2F" w:rsidRPr="00246FC1" w:rsidRDefault="002A0D2F" w:rsidP="00CE72BD">
            <w:pPr>
              <w:jc w:val="center"/>
              <w:rPr>
                <w:b/>
                <w:sz w:val="22"/>
              </w:rPr>
            </w:pPr>
            <w:r w:rsidRPr="00246FC1">
              <w:rPr>
                <w:b/>
                <w:sz w:val="22"/>
              </w:rPr>
              <w:t>Кадастровый номер</w:t>
            </w:r>
          </w:p>
        </w:tc>
        <w:tc>
          <w:tcPr>
            <w:tcW w:w="1276" w:type="dxa"/>
            <w:shd w:val="clear" w:color="auto" w:fill="auto"/>
            <w:vAlign w:val="center"/>
          </w:tcPr>
          <w:p w:rsidR="002A0D2F" w:rsidRPr="00246FC1" w:rsidRDefault="002A0D2F" w:rsidP="00CE72BD">
            <w:pPr>
              <w:jc w:val="center"/>
              <w:rPr>
                <w:b/>
                <w:sz w:val="22"/>
              </w:rPr>
            </w:pPr>
            <w:r w:rsidRPr="00246FC1">
              <w:rPr>
                <w:b/>
                <w:sz w:val="22"/>
              </w:rPr>
              <w:t>Площадь, кв. м.</w:t>
            </w:r>
          </w:p>
        </w:tc>
        <w:tc>
          <w:tcPr>
            <w:tcW w:w="2126" w:type="dxa"/>
            <w:shd w:val="clear" w:color="auto" w:fill="auto"/>
            <w:vAlign w:val="center"/>
          </w:tcPr>
          <w:p w:rsidR="002A0D2F" w:rsidRPr="00246FC1" w:rsidRDefault="002A0D2F" w:rsidP="00CE72BD">
            <w:pPr>
              <w:jc w:val="center"/>
              <w:rPr>
                <w:b/>
                <w:sz w:val="22"/>
              </w:rPr>
            </w:pPr>
            <w:r w:rsidRPr="00246FC1">
              <w:rPr>
                <w:b/>
                <w:sz w:val="22"/>
              </w:rPr>
              <w:t>Категория земель</w:t>
            </w:r>
          </w:p>
        </w:tc>
        <w:tc>
          <w:tcPr>
            <w:tcW w:w="2552" w:type="dxa"/>
            <w:shd w:val="clear" w:color="auto" w:fill="auto"/>
            <w:vAlign w:val="center"/>
          </w:tcPr>
          <w:p w:rsidR="002A0D2F" w:rsidRPr="00246FC1" w:rsidRDefault="002A0D2F" w:rsidP="002A0D2F">
            <w:pPr>
              <w:jc w:val="center"/>
              <w:rPr>
                <w:b/>
                <w:sz w:val="22"/>
              </w:rPr>
            </w:pPr>
            <w:r w:rsidRPr="00246FC1">
              <w:rPr>
                <w:b/>
                <w:sz w:val="22"/>
              </w:rPr>
              <w:t>Вид разрешенного использования</w:t>
            </w:r>
          </w:p>
        </w:tc>
        <w:tc>
          <w:tcPr>
            <w:tcW w:w="3969" w:type="dxa"/>
            <w:shd w:val="clear" w:color="auto" w:fill="auto"/>
            <w:vAlign w:val="center"/>
          </w:tcPr>
          <w:p w:rsidR="002A0D2F" w:rsidRPr="00246FC1" w:rsidRDefault="002A0D2F" w:rsidP="002A0D2F">
            <w:pPr>
              <w:jc w:val="center"/>
              <w:rPr>
                <w:b/>
                <w:sz w:val="22"/>
              </w:rPr>
            </w:pPr>
            <w:r w:rsidRPr="00246FC1">
              <w:rPr>
                <w:b/>
                <w:sz w:val="22"/>
              </w:rPr>
              <w:t>Обременения, в том числе информация о наличии, технических характеристиках и балансодержателях инженерных сетей/объектов, находящихся на Земельном участке</w:t>
            </w:r>
          </w:p>
        </w:tc>
        <w:tc>
          <w:tcPr>
            <w:tcW w:w="2693" w:type="dxa"/>
            <w:shd w:val="clear" w:color="auto" w:fill="auto"/>
            <w:vAlign w:val="center"/>
          </w:tcPr>
          <w:p w:rsidR="002A0D2F" w:rsidRPr="00246FC1" w:rsidRDefault="002A0D2F" w:rsidP="00CE72BD">
            <w:pPr>
              <w:jc w:val="center"/>
              <w:rPr>
                <w:b/>
                <w:sz w:val="22"/>
              </w:rPr>
            </w:pPr>
            <w:r w:rsidRPr="00246FC1">
              <w:rPr>
                <w:b/>
                <w:sz w:val="22"/>
              </w:rPr>
              <w:t>Местоположение</w:t>
            </w:r>
          </w:p>
        </w:tc>
      </w:tr>
      <w:tr w:rsidR="002A0D2F" w:rsidRPr="00246FC1" w:rsidTr="002A0D2F">
        <w:tc>
          <w:tcPr>
            <w:tcW w:w="2718" w:type="dxa"/>
            <w:shd w:val="clear" w:color="auto" w:fill="auto"/>
            <w:vAlign w:val="center"/>
          </w:tcPr>
          <w:p w:rsidR="002A0D2F" w:rsidRPr="00246FC1" w:rsidRDefault="006F0CC6" w:rsidP="001714C9">
            <w:pPr>
              <w:jc w:val="center"/>
              <w:rPr>
                <w:sz w:val="22"/>
              </w:rPr>
            </w:pPr>
            <w:r w:rsidRPr="00246FC1">
              <w:rPr>
                <w:sz w:val="22"/>
              </w:rPr>
              <w:t>54:35:091895:1581</w:t>
            </w:r>
          </w:p>
        </w:tc>
        <w:tc>
          <w:tcPr>
            <w:tcW w:w="1276" w:type="dxa"/>
            <w:shd w:val="clear" w:color="auto" w:fill="auto"/>
            <w:vAlign w:val="center"/>
          </w:tcPr>
          <w:p w:rsidR="002A0D2F" w:rsidRPr="00246FC1" w:rsidRDefault="006F0CC6" w:rsidP="001714C9">
            <w:pPr>
              <w:jc w:val="center"/>
              <w:rPr>
                <w:sz w:val="22"/>
              </w:rPr>
            </w:pPr>
            <w:r w:rsidRPr="00246FC1">
              <w:rPr>
                <w:sz w:val="22"/>
              </w:rPr>
              <w:t>9043</w:t>
            </w:r>
          </w:p>
        </w:tc>
        <w:tc>
          <w:tcPr>
            <w:tcW w:w="2126" w:type="dxa"/>
            <w:shd w:val="clear" w:color="auto" w:fill="auto"/>
            <w:vAlign w:val="center"/>
          </w:tcPr>
          <w:p w:rsidR="002A0D2F" w:rsidRPr="00246FC1" w:rsidRDefault="006F0CC6" w:rsidP="00CE72BD">
            <w:pPr>
              <w:rPr>
                <w:sz w:val="22"/>
              </w:rPr>
            </w:pPr>
            <w:r w:rsidRPr="00246FC1">
              <w:rPr>
                <w:sz w:val="22"/>
              </w:rPr>
              <w:t>здравоохранение</w:t>
            </w:r>
          </w:p>
        </w:tc>
        <w:tc>
          <w:tcPr>
            <w:tcW w:w="2552" w:type="dxa"/>
            <w:shd w:val="clear" w:color="auto" w:fill="auto"/>
            <w:vAlign w:val="center"/>
          </w:tcPr>
          <w:p w:rsidR="002A0D2F" w:rsidRPr="00246FC1" w:rsidRDefault="006F0CC6" w:rsidP="00CE72BD">
            <w:pPr>
              <w:rPr>
                <w:sz w:val="22"/>
              </w:rPr>
            </w:pPr>
            <w:r w:rsidRPr="00246FC1">
              <w:rPr>
                <w:sz w:val="22"/>
              </w:rPr>
              <w:t>Для иных видов использования, характерных для населенных пунктов</w:t>
            </w:r>
          </w:p>
        </w:tc>
        <w:tc>
          <w:tcPr>
            <w:tcW w:w="3969" w:type="dxa"/>
            <w:shd w:val="clear" w:color="auto" w:fill="auto"/>
            <w:vAlign w:val="center"/>
          </w:tcPr>
          <w:p w:rsidR="002A0D2F" w:rsidRPr="00246FC1" w:rsidRDefault="006F0CC6" w:rsidP="00CE72BD">
            <w:pPr>
              <w:rPr>
                <w:sz w:val="22"/>
              </w:rPr>
            </w:pPr>
            <w:r w:rsidRPr="00246FC1">
              <w:rPr>
                <w:sz w:val="22"/>
              </w:rPr>
              <w:t>постоянное (бессрочное) пользование</w:t>
            </w:r>
          </w:p>
        </w:tc>
        <w:tc>
          <w:tcPr>
            <w:tcW w:w="2693" w:type="dxa"/>
            <w:shd w:val="clear" w:color="auto" w:fill="auto"/>
            <w:vAlign w:val="center"/>
          </w:tcPr>
          <w:p w:rsidR="002A0D2F" w:rsidRPr="00246FC1" w:rsidRDefault="002A0D2F">
            <w:pPr>
              <w:rPr>
                <w:sz w:val="22"/>
              </w:rPr>
            </w:pPr>
          </w:p>
        </w:tc>
      </w:tr>
    </w:tbl>
    <w:p w:rsidR="00360CF9" w:rsidRPr="00246FC1" w:rsidRDefault="00360CF9"/>
    <w:p w:rsidR="002F3C22" w:rsidRPr="00246FC1" w:rsidRDefault="002F3C22">
      <w:pPr>
        <w:widowControl w:val="0"/>
        <w:spacing w:after="0" w:line="240" w:lineRule="auto"/>
        <w:rPr>
          <w:szCs w:val="24"/>
        </w:rPr>
        <w:sectPr w:rsidR="002F3C22" w:rsidRPr="00246FC1" w:rsidSect="00B93233">
          <w:pgSz w:w="16839" w:h="11907" w:orient="landscape" w:code="9"/>
          <w:pgMar w:top="720" w:right="720" w:bottom="720" w:left="720" w:header="709" w:footer="170" w:gutter="0"/>
          <w:cols w:space="708"/>
          <w:titlePg/>
          <w:docGrid w:linePitch="360"/>
        </w:sectPr>
      </w:pPr>
    </w:p>
    <w:p w:rsidR="00E04F6E" w:rsidRPr="00246FC1" w:rsidRDefault="00E04F6E" w:rsidP="006F0CC6">
      <w:pPr>
        <w:widowControl w:val="0"/>
        <w:spacing w:after="0" w:line="240" w:lineRule="auto"/>
        <w:ind w:left="-851" w:right="-1043"/>
        <w:rPr>
          <w:szCs w:val="24"/>
        </w:rPr>
      </w:pPr>
    </w:p>
    <w:p w:rsidR="00E04F6E" w:rsidRPr="00246FC1" w:rsidRDefault="00E04F6E" w:rsidP="006F0CC6">
      <w:pPr>
        <w:pStyle w:val="af0"/>
        <w:widowControl w:val="0"/>
        <w:spacing w:after="0"/>
        <w:ind w:left="-851" w:right="-1043"/>
        <w:jc w:val="right"/>
        <w:outlineLvl w:val="0"/>
        <w:rPr>
          <w:i/>
          <w:color w:val="auto"/>
          <w:sz w:val="24"/>
          <w:szCs w:val="24"/>
        </w:rPr>
      </w:pPr>
      <w:bookmarkStart w:id="1386" w:name="_Ref468203701"/>
      <w:bookmarkStart w:id="1387" w:name="_Toc517882098"/>
      <w:bookmarkStart w:id="1388" w:name="_Toc32312994"/>
      <w:r w:rsidRPr="00246FC1">
        <w:rPr>
          <w:color w:val="auto"/>
          <w:sz w:val="24"/>
          <w:szCs w:val="24"/>
        </w:rPr>
        <w:t xml:space="preserve">Приложение </w:t>
      </w:r>
      <w:bookmarkEnd w:id="1386"/>
      <w:r w:rsidR="002E7A01" w:rsidRPr="00246FC1">
        <w:rPr>
          <w:color w:val="auto"/>
          <w:sz w:val="24"/>
          <w:szCs w:val="24"/>
        </w:rPr>
        <w:t>9</w:t>
      </w:r>
      <w:bookmarkEnd w:id="1387"/>
      <w:bookmarkEnd w:id="1388"/>
    </w:p>
    <w:p w:rsidR="00D54EE6" w:rsidRPr="00246FC1" w:rsidRDefault="00D54EE6" w:rsidP="006F0CC6">
      <w:pPr>
        <w:numPr>
          <w:ilvl w:val="0"/>
          <w:numId w:val="10"/>
        </w:numPr>
        <w:spacing w:after="0" w:line="240" w:lineRule="auto"/>
        <w:ind w:left="-851" w:right="-1043"/>
        <w:jc w:val="right"/>
        <w:rPr>
          <w:szCs w:val="24"/>
        </w:rPr>
      </w:pPr>
      <w:r w:rsidRPr="00246FC1">
        <w:rPr>
          <w:szCs w:val="24"/>
        </w:rPr>
        <w:t>к соглашению о государственно-частном партнерстве</w:t>
      </w:r>
    </w:p>
    <w:p w:rsidR="00D54EE6" w:rsidRPr="00246FC1" w:rsidRDefault="00D54EE6" w:rsidP="006F0CC6">
      <w:pPr>
        <w:spacing w:after="0" w:line="240" w:lineRule="auto"/>
        <w:ind w:left="-851" w:right="-1043"/>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524A21" w:rsidRDefault="00C5666A" w:rsidP="00524A21">
      <w:pPr>
        <w:spacing w:after="0" w:line="240" w:lineRule="auto"/>
        <w:ind w:left="-851" w:right="-1043"/>
        <w:jc w:val="right"/>
        <w:rPr>
          <w:szCs w:val="24"/>
        </w:rPr>
      </w:pPr>
      <w:r w:rsidRPr="00246FC1">
        <w:rPr>
          <w:szCs w:val="24"/>
        </w:rPr>
        <w:t>объекта для оказания</w:t>
      </w:r>
      <w:r w:rsidR="00D54EE6" w:rsidRPr="00246FC1">
        <w:rPr>
          <w:szCs w:val="24"/>
        </w:rPr>
        <w:t xml:space="preserve"> первичной медико-санитарной помощи</w:t>
      </w:r>
    </w:p>
    <w:p w:rsidR="00D54EE6" w:rsidRPr="00246FC1" w:rsidRDefault="00524A21" w:rsidP="00524A21">
      <w:pPr>
        <w:spacing w:after="0" w:line="240" w:lineRule="auto"/>
        <w:ind w:left="-851" w:right="-1043"/>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D54EE6" w:rsidRPr="00246FC1" w:rsidRDefault="00D54EE6" w:rsidP="006F0CC6">
      <w:pPr>
        <w:ind w:left="-851" w:right="-1043"/>
      </w:pPr>
    </w:p>
    <w:p w:rsidR="00E04F6E" w:rsidRPr="00246FC1" w:rsidRDefault="00B80E5A" w:rsidP="006F0CC6">
      <w:pPr>
        <w:pStyle w:val="VSPD13"/>
        <w:widowControl w:val="0"/>
        <w:numPr>
          <w:ilvl w:val="0"/>
          <w:numId w:val="10"/>
        </w:numPr>
        <w:spacing w:after="0"/>
        <w:ind w:left="-851" w:right="-1043"/>
        <w:outlineLvl w:val="1"/>
        <w:rPr>
          <w:caps w:val="0"/>
        </w:rPr>
      </w:pPr>
      <w:bookmarkStart w:id="1389" w:name="_Toc521266902"/>
      <w:bookmarkStart w:id="1390" w:name="_Toc517882099"/>
      <w:bookmarkStart w:id="1391" w:name="_Toc32312995"/>
      <w:r w:rsidRPr="00246FC1">
        <w:rPr>
          <w:caps w:val="0"/>
        </w:rPr>
        <w:t>НЕОБХОДИМОЕ СТРАХОВОЕ ПОКРЫТИЕ</w:t>
      </w:r>
      <w:bookmarkEnd w:id="1389"/>
      <w:bookmarkEnd w:id="1390"/>
      <w:bookmarkEnd w:id="1391"/>
    </w:p>
    <w:p w:rsidR="00341E47" w:rsidRPr="00246FC1" w:rsidRDefault="00341E47" w:rsidP="006F0CC6">
      <w:pPr>
        <w:tabs>
          <w:tab w:val="left" w:pos="0"/>
        </w:tabs>
        <w:ind w:left="-426" w:right="-1043"/>
      </w:pPr>
    </w:p>
    <w:p w:rsidR="004A280F" w:rsidRPr="00246FC1" w:rsidRDefault="004A280F" w:rsidP="00082BC5">
      <w:pPr>
        <w:pStyle w:val="FWBL1"/>
        <w:numPr>
          <w:ilvl w:val="0"/>
          <w:numId w:val="55"/>
        </w:numPr>
        <w:tabs>
          <w:tab w:val="clear" w:pos="5399"/>
          <w:tab w:val="left" w:pos="0"/>
          <w:tab w:val="left" w:pos="567"/>
        </w:tabs>
        <w:spacing w:before="120" w:after="120"/>
        <w:ind w:left="-426" w:right="-1043" w:firstLine="0"/>
        <w:outlineLvl w:val="9"/>
      </w:pPr>
      <w:r w:rsidRPr="00246FC1">
        <w:t>Общие положения</w:t>
      </w:r>
    </w:p>
    <w:p w:rsidR="004A280F" w:rsidRPr="00246FC1" w:rsidRDefault="004A280F" w:rsidP="00082BC5">
      <w:pPr>
        <w:pStyle w:val="afffffc"/>
        <w:widowControl w:val="0"/>
        <w:numPr>
          <w:ilvl w:val="1"/>
          <w:numId w:val="55"/>
        </w:numPr>
        <w:tabs>
          <w:tab w:val="clear" w:pos="720"/>
          <w:tab w:val="left" w:pos="0"/>
          <w:tab w:val="num" w:pos="567"/>
        </w:tabs>
        <w:spacing w:before="120" w:after="120" w:line="240" w:lineRule="auto"/>
        <w:ind w:left="-426" w:right="-1043" w:firstLine="0"/>
        <w:jc w:val="both"/>
        <w:rPr>
          <w:lang w:val="ru-RU" w:eastAsia="ru-RU"/>
        </w:rPr>
      </w:pPr>
      <w:r w:rsidRPr="00246FC1">
        <w:rPr>
          <w:b w:val="0"/>
          <w:lang w:val="ru-RU" w:eastAsia="ru-RU"/>
        </w:rPr>
        <w:t>Все термины, используемые в настоящем Приложении, имеют значение, указанное в Соглашении, если иное прямо не установлено в тексте настоящего Приложения.</w:t>
      </w:r>
    </w:p>
    <w:p w:rsidR="004A280F" w:rsidRPr="00246FC1" w:rsidRDefault="004A280F" w:rsidP="00082BC5">
      <w:pPr>
        <w:pStyle w:val="FWBL1"/>
        <w:numPr>
          <w:ilvl w:val="0"/>
          <w:numId w:val="55"/>
        </w:numPr>
        <w:tabs>
          <w:tab w:val="clear" w:pos="5399"/>
          <w:tab w:val="left" w:pos="0"/>
          <w:tab w:val="left" w:pos="567"/>
        </w:tabs>
        <w:spacing w:before="120" w:after="120"/>
        <w:ind w:left="-426" w:right="-1043" w:firstLine="0"/>
        <w:outlineLvl w:val="9"/>
      </w:pPr>
      <w:r w:rsidRPr="00246FC1">
        <w:t>Необходимое страховое покрытие</w:t>
      </w:r>
    </w:p>
    <w:p w:rsidR="00B57C32" w:rsidRPr="00246FC1" w:rsidRDefault="004A280F" w:rsidP="00082BC5">
      <w:pPr>
        <w:pStyle w:val="afffffc"/>
        <w:widowControl w:val="0"/>
        <w:numPr>
          <w:ilvl w:val="1"/>
          <w:numId w:val="55"/>
        </w:numPr>
        <w:tabs>
          <w:tab w:val="clear" w:pos="720"/>
          <w:tab w:val="left" w:pos="0"/>
          <w:tab w:val="num" w:pos="567"/>
        </w:tabs>
        <w:spacing w:before="120" w:after="120" w:line="240" w:lineRule="auto"/>
        <w:ind w:left="-426" w:right="-1043" w:firstLine="0"/>
        <w:jc w:val="both"/>
        <w:rPr>
          <w:lang w:val="ru-RU" w:eastAsia="ru-RU"/>
        </w:rPr>
      </w:pPr>
      <w:bookmarkStart w:id="1392" w:name="_Ref506568460"/>
      <w:r w:rsidRPr="00246FC1">
        <w:rPr>
          <w:b w:val="0"/>
          <w:lang w:val="ru-RU" w:eastAsia="ru-RU"/>
        </w:rPr>
        <w:t xml:space="preserve">Частный партнер обязан обеспечить наличие Необходимого страхового покрытия на Инвестиционном этапе и на Эксплуатационном этапе в соответствии с условиями пункта </w:t>
      </w:r>
      <w:r w:rsidR="00BD7C0E" w:rsidRPr="00246FC1">
        <w:rPr>
          <w:lang w:val="ru-RU"/>
        </w:rPr>
        <w:fldChar w:fldCharType="begin"/>
      </w:r>
      <w:r w:rsidR="00BD7C0E" w:rsidRPr="00246FC1">
        <w:rPr>
          <w:lang w:val="ru-RU"/>
        </w:rPr>
        <w:instrText xml:space="preserve"> REF _Ref472428012 \r \h  \* MERGEFORMAT </w:instrText>
      </w:r>
      <w:r w:rsidR="00BD7C0E" w:rsidRPr="00246FC1">
        <w:rPr>
          <w:lang w:val="ru-RU"/>
        </w:rPr>
      </w:r>
      <w:r w:rsidR="00BD7C0E" w:rsidRPr="00246FC1">
        <w:rPr>
          <w:lang w:val="ru-RU"/>
        </w:rPr>
        <w:fldChar w:fldCharType="separate"/>
      </w:r>
      <w:r w:rsidR="00D31602" w:rsidRPr="00246FC1">
        <w:rPr>
          <w:lang w:val="ru-RU"/>
        </w:rPr>
        <w:t>6</w:t>
      </w:r>
      <w:r w:rsidR="00BD7C0E" w:rsidRPr="00246FC1">
        <w:rPr>
          <w:lang w:val="ru-RU"/>
        </w:rPr>
        <w:fldChar w:fldCharType="end"/>
      </w:r>
      <w:r w:rsidRPr="00246FC1">
        <w:rPr>
          <w:b w:val="0"/>
          <w:lang w:val="ru-RU" w:eastAsia="ru-RU"/>
        </w:rPr>
        <w:t xml:space="preserve"> настоящего Приложения, путем:</w:t>
      </w:r>
      <w:bookmarkStart w:id="1393" w:name="_Ref506563879"/>
      <w:bookmarkEnd w:id="1392"/>
    </w:p>
    <w:p w:rsidR="004A280F" w:rsidRPr="00246FC1" w:rsidRDefault="004A280F" w:rsidP="00082BC5">
      <w:pPr>
        <w:pStyle w:val="afffffc"/>
        <w:widowControl w:val="0"/>
        <w:numPr>
          <w:ilvl w:val="2"/>
          <w:numId w:val="55"/>
        </w:numPr>
        <w:tabs>
          <w:tab w:val="clear" w:pos="1440"/>
          <w:tab w:val="left" w:pos="0"/>
          <w:tab w:val="num" w:pos="1134"/>
        </w:tabs>
        <w:spacing w:before="120" w:after="120" w:line="240" w:lineRule="auto"/>
        <w:ind w:left="-426" w:right="-1043" w:firstLine="0"/>
        <w:jc w:val="both"/>
        <w:rPr>
          <w:lang w:val="ru-RU" w:eastAsia="ru-RU"/>
        </w:rPr>
      </w:pPr>
      <w:bookmarkStart w:id="1394" w:name="_Ref506568423"/>
      <w:r w:rsidRPr="00246FC1">
        <w:rPr>
          <w:rFonts w:eastAsia="MS Mincho"/>
          <w:b w:val="0"/>
          <w:lang w:val="ru-RU"/>
        </w:rPr>
        <w:t>включения соответствующего условия в Договор подряда (в части Необходимого страхового покрытия на Инвестиционном этапе); или</w:t>
      </w:r>
      <w:bookmarkEnd w:id="1393"/>
      <w:bookmarkEnd w:id="1394"/>
    </w:p>
    <w:p w:rsidR="004A280F" w:rsidRPr="00246FC1" w:rsidRDefault="004A280F" w:rsidP="00082BC5">
      <w:pPr>
        <w:pStyle w:val="afffffc"/>
        <w:widowControl w:val="0"/>
        <w:numPr>
          <w:ilvl w:val="2"/>
          <w:numId w:val="55"/>
        </w:numPr>
        <w:tabs>
          <w:tab w:val="clear" w:pos="1440"/>
          <w:tab w:val="left" w:pos="0"/>
          <w:tab w:val="num" w:pos="1134"/>
        </w:tabs>
        <w:spacing w:before="120" w:after="120" w:line="240" w:lineRule="auto"/>
        <w:ind w:left="-426" w:right="-1043" w:firstLine="0"/>
        <w:jc w:val="both"/>
        <w:rPr>
          <w:rFonts w:eastAsia="MS Mincho"/>
          <w:lang w:val="ru-RU"/>
        </w:rPr>
      </w:pPr>
      <w:bookmarkStart w:id="1395" w:name="_Ref505333226"/>
      <w:r w:rsidRPr="00246FC1">
        <w:rPr>
          <w:rFonts w:eastAsia="MS Mincho"/>
          <w:b w:val="0"/>
          <w:lang w:val="ru-RU"/>
        </w:rPr>
        <w:t>включения в договор с Подрядчиком обязанности обеспечить такое страхование при заключении договоров с субподрядчиками (в части Необходимого страхового покрытия на Инвестиционном этапе); или</w:t>
      </w:r>
      <w:bookmarkEnd w:id="1395"/>
    </w:p>
    <w:p w:rsidR="004A280F" w:rsidRPr="00246FC1" w:rsidRDefault="004A280F" w:rsidP="00082BC5">
      <w:pPr>
        <w:pStyle w:val="afffffc"/>
        <w:widowControl w:val="0"/>
        <w:numPr>
          <w:ilvl w:val="2"/>
          <w:numId w:val="55"/>
        </w:numPr>
        <w:tabs>
          <w:tab w:val="clear" w:pos="1440"/>
          <w:tab w:val="left" w:pos="0"/>
          <w:tab w:val="num" w:pos="1134"/>
        </w:tabs>
        <w:spacing w:before="120" w:after="120" w:line="240" w:lineRule="auto"/>
        <w:ind w:left="-426" w:right="-1043" w:firstLine="0"/>
        <w:jc w:val="both"/>
        <w:rPr>
          <w:rFonts w:eastAsia="MS Mincho"/>
          <w:lang w:val="ru-RU"/>
        </w:rPr>
      </w:pPr>
      <w:r w:rsidRPr="00246FC1">
        <w:rPr>
          <w:rFonts w:eastAsia="MS Mincho"/>
          <w:b w:val="0"/>
          <w:lang w:val="ru-RU"/>
        </w:rPr>
        <w:t xml:space="preserve">включения соответствующего условия в договор с Оператором по техническому обслуживанию (в части Необходимого страхового покрытия на Эксплуатационном этапе); или </w:t>
      </w:r>
    </w:p>
    <w:p w:rsidR="004A280F" w:rsidRPr="00246FC1" w:rsidRDefault="004A280F" w:rsidP="00082BC5">
      <w:pPr>
        <w:pStyle w:val="afffffc"/>
        <w:widowControl w:val="0"/>
        <w:numPr>
          <w:ilvl w:val="2"/>
          <w:numId w:val="55"/>
        </w:numPr>
        <w:tabs>
          <w:tab w:val="clear" w:pos="1440"/>
          <w:tab w:val="left" w:pos="0"/>
          <w:tab w:val="num" w:pos="1134"/>
        </w:tabs>
        <w:spacing w:before="120" w:after="120" w:line="240" w:lineRule="auto"/>
        <w:ind w:left="-426" w:right="-1043" w:firstLine="0"/>
        <w:jc w:val="both"/>
        <w:rPr>
          <w:rFonts w:eastAsia="MS Mincho"/>
          <w:lang w:val="ru-RU"/>
        </w:rPr>
      </w:pPr>
      <w:bookmarkStart w:id="1396" w:name="_Ref506563882"/>
      <w:r w:rsidRPr="00246FC1">
        <w:rPr>
          <w:rFonts w:eastAsia="MS Mincho"/>
          <w:b w:val="0"/>
          <w:lang w:val="ru-RU"/>
        </w:rPr>
        <w:t>включения в договор с Оператором по техническому обслуживанию обязанности обеспечить такое страхование при заключении договоров с субподрядчиками (в части Необходимого страхового покрытия на Эксплуатационном этапе); или</w:t>
      </w:r>
      <w:bookmarkEnd w:id="1396"/>
    </w:p>
    <w:p w:rsidR="004A280F" w:rsidRPr="00246FC1" w:rsidRDefault="004A280F" w:rsidP="00082BC5">
      <w:pPr>
        <w:pStyle w:val="afffffc"/>
        <w:widowControl w:val="0"/>
        <w:numPr>
          <w:ilvl w:val="2"/>
          <w:numId w:val="55"/>
        </w:numPr>
        <w:tabs>
          <w:tab w:val="clear" w:pos="1440"/>
          <w:tab w:val="left" w:pos="0"/>
          <w:tab w:val="num" w:pos="1134"/>
        </w:tabs>
        <w:spacing w:before="120" w:after="120" w:line="240" w:lineRule="auto"/>
        <w:ind w:left="-426" w:right="-1043" w:firstLine="0"/>
        <w:jc w:val="both"/>
        <w:rPr>
          <w:rFonts w:eastAsia="MS Mincho"/>
          <w:lang w:val="ru-RU"/>
        </w:rPr>
      </w:pPr>
      <w:bookmarkStart w:id="1397" w:name="_Ref505333228"/>
      <w:r w:rsidRPr="00246FC1">
        <w:rPr>
          <w:rFonts w:eastAsia="MS Mincho"/>
          <w:b w:val="0"/>
          <w:lang w:val="ru-RU"/>
        </w:rPr>
        <w:t>путем заключения необходимых договоров страхования от своего имени.</w:t>
      </w:r>
      <w:bookmarkEnd w:id="1397"/>
    </w:p>
    <w:p w:rsidR="004A280F" w:rsidRPr="00246FC1" w:rsidRDefault="004A280F" w:rsidP="00082BC5">
      <w:pPr>
        <w:pStyle w:val="afffffc"/>
        <w:widowControl w:val="0"/>
        <w:numPr>
          <w:ilvl w:val="1"/>
          <w:numId w:val="55"/>
        </w:numPr>
        <w:tabs>
          <w:tab w:val="clear" w:pos="720"/>
          <w:tab w:val="left" w:pos="0"/>
          <w:tab w:val="num" w:pos="567"/>
        </w:tabs>
        <w:spacing w:before="120" w:after="120" w:line="240" w:lineRule="auto"/>
        <w:ind w:left="-426" w:right="-1043" w:firstLine="0"/>
        <w:jc w:val="both"/>
        <w:rPr>
          <w:lang w:val="ru-RU" w:eastAsia="ru-RU"/>
        </w:rPr>
      </w:pPr>
      <w:r w:rsidRPr="00246FC1">
        <w:rPr>
          <w:b w:val="0"/>
          <w:lang w:val="ru-RU" w:eastAsia="ru-RU"/>
        </w:rPr>
        <w:t>Во избежание сомнений, Стороны подтверждают, что обеспечение наличия Необходимого страхового покрытия, указанное в пункт</w:t>
      </w:r>
      <w:r w:rsidR="008A1AC5" w:rsidRPr="00246FC1">
        <w:rPr>
          <w:b w:val="0"/>
          <w:lang w:val="ru-RU" w:eastAsia="ru-RU"/>
        </w:rPr>
        <w:t xml:space="preserve">е </w:t>
      </w:r>
      <w:r w:rsidR="00DB65E1" w:rsidRPr="00246FC1">
        <w:rPr>
          <w:b w:val="0"/>
          <w:lang w:val="ru-RU" w:eastAsia="ru-RU"/>
        </w:rPr>
        <w:fldChar w:fldCharType="begin"/>
      </w:r>
      <w:r w:rsidR="008A1AC5" w:rsidRPr="00246FC1">
        <w:rPr>
          <w:b w:val="0"/>
          <w:lang w:val="ru-RU" w:eastAsia="ru-RU"/>
        </w:rPr>
        <w:instrText xml:space="preserve"> REF _Ref506568460 \w \h </w:instrText>
      </w:r>
      <w:r w:rsidR="00DB65E1" w:rsidRPr="00246FC1">
        <w:rPr>
          <w:b w:val="0"/>
          <w:lang w:val="ru-RU" w:eastAsia="ru-RU"/>
        </w:rPr>
      </w:r>
      <w:r w:rsidR="00DB65E1" w:rsidRPr="00246FC1">
        <w:rPr>
          <w:b w:val="0"/>
          <w:lang w:val="ru-RU" w:eastAsia="ru-RU"/>
        </w:rPr>
        <w:fldChar w:fldCharType="separate"/>
      </w:r>
      <w:r w:rsidR="00D31602" w:rsidRPr="00246FC1">
        <w:rPr>
          <w:b w:val="0"/>
          <w:lang w:val="ru-RU" w:eastAsia="ru-RU"/>
        </w:rPr>
        <w:t>2.1</w:t>
      </w:r>
      <w:r w:rsidR="00DB65E1" w:rsidRPr="00246FC1">
        <w:rPr>
          <w:b w:val="0"/>
          <w:lang w:val="ru-RU" w:eastAsia="ru-RU"/>
        </w:rPr>
        <w:fldChar w:fldCharType="end"/>
      </w:r>
      <w:r w:rsidRPr="00246FC1">
        <w:rPr>
          <w:b w:val="0"/>
          <w:lang w:val="ru-RU" w:eastAsia="ru-RU"/>
        </w:rPr>
        <w:t>, является надлежащим исполнением Частным партнером обязанности по предоставлению и поддержанию в силе Необходимого страхового покрытия.</w:t>
      </w:r>
    </w:p>
    <w:p w:rsidR="004A280F" w:rsidRPr="00246FC1" w:rsidRDefault="004A280F" w:rsidP="00082BC5">
      <w:pPr>
        <w:pStyle w:val="FWBL1"/>
        <w:numPr>
          <w:ilvl w:val="0"/>
          <w:numId w:val="55"/>
        </w:numPr>
        <w:tabs>
          <w:tab w:val="clear" w:pos="5399"/>
          <w:tab w:val="left" w:pos="0"/>
          <w:tab w:val="left" w:pos="567"/>
        </w:tabs>
        <w:spacing w:before="120" w:after="120"/>
        <w:ind w:left="-426" w:right="-1043" w:firstLine="0"/>
        <w:outlineLvl w:val="9"/>
        <w:rPr>
          <w:b w:val="0"/>
          <w:bCs w:val="0"/>
        </w:rPr>
      </w:pPr>
      <w:r w:rsidRPr="00246FC1">
        <w:t>Общие требования</w:t>
      </w:r>
    </w:p>
    <w:p w:rsidR="004A280F" w:rsidRPr="00246FC1" w:rsidRDefault="004A280F" w:rsidP="00082BC5">
      <w:pPr>
        <w:pStyle w:val="afffffc"/>
        <w:widowControl w:val="0"/>
        <w:numPr>
          <w:ilvl w:val="1"/>
          <w:numId w:val="55"/>
        </w:numPr>
        <w:tabs>
          <w:tab w:val="clear" w:pos="720"/>
          <w:tab w:val="left" w:pos="0"/>
          <w:tab w:val="num" w:pos="567"/>
        </w:tabs>
        <w:spacing w:before="120" w:after="120" w:line="240" w:lineRule="auto"/>
        <w:ind w:left="-426" w:right="-1043" w:firstLine="0"/>
        <w:jc w:val="both"/>
        <w:rPr>
          <w:lang w:val="ru-RU" w:eastAsia="ru-RU"/>
        </w:rPr>
      </w:pPr>
      <w:r w:rsidRPr="00246FC1">
        <w:rPr>
          <w:b w:val="0"/>
          <w:lang w:val="ru-RU" w:eastAsia="ru-RU"/>
        </w:rPr>
        <w:t xml:space="preserve">С учетом требований </w:t>
      </w:r>
      <w:r w:rsidR="007B375C" w:rsidRPr="00246FC1">
        <w:rPr>
          <w:b w:val="0"/>
          <w:lang w:val="ru-RU" w:eastAsia="ru-RU"/>
        </w:rPr>
        <w:t>Законодательства</w:t>
      </w:r>
      <w:r w:rsidRPr="00246FC1">
        <w:rPr>
          <w:b w:val="0"/>
          <w:lang w:val="ru-RU" w:eastAsia="ru-RU"/>
        </w:rPr>
        <w:t xml:space="preserve">, </w:t>
      </w:r>
      <w:r w:rsidR="000972F6" w:rsidRPr="00246FC1">
        <w:rPr>
          <w:b w:val="0"/>
          <w:lang w:val="ru-RU" w:eastAsia="ru-RU"/>
        </w:rPr>
        <w:t xml:space="preserve">договоры </w:t>
      </w:r>
      <w:r w:rsidRPr="00246FC1">
        <w:rPr>
          <w:b w:val="0"/>
          <w:lang w:val="ru-RU" w:eastAsia="ru-RU"/>
        </w:rPr>
        <w:t>страхования должны соответствовать следующим требованиям:</w:t>
      </w:r>
    </w:p>
    <w:p w:rsidR="004A280F" w:rsidRPr="00246FC1" w:rsidRDefault="00F072A7" w:rsidP="00082BC5">
      <w:pPr>
        <w:pStyle w:val="afffffc"/>
        <w:widowControl w:val="0"/>
        <w:numPr>
          <w:ilvl w:val="2"/>
          <w:numId w:val="55"/>
        </w:numPr>
        <w:tabs>
          <w:tab w:val="clear" w:pos="1440"/>
          <w:tab w:val="left" w:pos="0"/>
          <w:tab w:val="num" w:pos="1134"/>
        </w:tabs>
        <w:spacing w:before="120" w:after="120" w:line="240" w:lineRule="auto"/>
        <w:ind w:left="-426" w:right="-1043" w:firstLine="0"/>
        <w:jc w:val="both"/>
        <w:rPr>
          <w:rFonts w:eastAsia="MS Mincho"/>
          <w:lang w:val="ru-RU"/>
        </w:rPr>
      </w:pPr>
      <w:r w:rsidRPr="00246FC1">
        <w:rPr>
          <w:rFonts w:eastAsia="MS Mincho"/>
          <w:b w:val="0"/>
          <w:lang w:val="ru-RU"/>
        </w:rPr>
        <w:t>д</w:t>
      </w:r>
      <w:r w:rsidR="004A280F" w:rsidRPr="00246FC1">
        <w:rPr>
          <w:rFonts w:eastAsia="MS Mincho"/>
          <w:b w:val="0"/>
          <w:lang w:val="ru-RU"/>
        </w:rPr>
        <w:t xml:space="preserve">оговоры страхования должны включать положение, содержащее отказ страховщика от права на суброгацию (при его наличии), если такой отказ допускается в соответствии с </w:t>
      </w:r>
      <w:r w:rsidR="007B375C" w:rsidRPr="00246FC1">
        <w:rPr>
          <w:rFonts w:eastAsia="MS Mincho"/>
          <w:b w:val="0"/>
          <w:lang w:val="ru-RU"/>
        </w:rPr>
        <w:t>Законодательством</w:t>
      </w:r>
      <w:r w:rsidR="004A280F" w:rsidRPr="00246FC1">
        <w:rPr>
          <w:rFonts w:eastAsia="MS Mincho"/>
          <w:b w:val="0"/>
          <w:lang w:val="ru-RU"/>
        </w:rPr>
        <w:t>;</w:t>
      </w:r>
    </w:p>
    <w:p w:rsidR="004A280F" w:rsidRPr="00246FC1" w:rsidRDefault="00F072A7" w:rsidP="00082BC5">
      <w:pPr>
        <w:pStyle w:val="afffffc"/>
        <w:widowControl w:val="0"/>
        <w:numPr>
          <w:ilvl w:val="2"/>
          <w:numId w:val="55"/>
        </w:numPr>
        <w:tabs>
          <w:tab w:val="clear" w:pos="1440"/>
          <w:tab w:val="left" w:pos="0"/>
          <w:tab w:val="num" w:pos="1134"/>
        </w:tabs>
        <w:spacing w:before="120" w:after="120" w:line="240" w:lineRule="auto"/>
        <w:ind w:left="-426" w:right="-1043" w:firstLine="0"/>
        <w:jc w:val="both"/>
        <w:rPr>
          <w:rFonts w:eastAsia="MS Mincho"/>
          <w:lang w:val="ru-RU"/>
        </w:rPr>
      </w:pPr>
      <w:r w:rsidRPr="00246FC1">
        <w:rPr>
          <w:rFonts w:eastAsia="MS Mincho"/>
          <w:b w:val="0"/>
          <w:lang w:val="ru-RU"/>
        </w:rPr>
        <w:t>д</w:t>
      </w:r>
      <w:r w:rsidR="004A280F" w:rsidRPr="00246FC1">
        <w:rPr>
          <w:rFonts w:eastAsia="MS Mincho"/>
          <w:b w:val="0"/>
          <w:lang w:val="ru-RU"/>
        </w:rPr>
        <w:t>оговоры страхования должны включать обязанность страховщика направлять предварительное письменное уведомление Публичному партнеру и Частному партнеру об их расторжении, невозобновлении или внесении изменений за 20 (двадцать) Рабочих дней до указанных действий.</w:t>
      </w:r>
    </w:p>
    <w:p w:rsidR="004A280F" w:rsidRPr="00246FC1" w:rsidRDefault="004A280F" w:rsidP="00082BC5">
      <w:pPr>
        <w:pStyle w:val="afffffc"/>
        <w:widowControl w:val="0"/>
        <w:numPr>
          <w:ilvl w:val="1"/>
          <w:numId w:val="55"/>
        </w:numPr>
        <w:tabs>
          <w:tab w:val="clear" w:pos="720"/>
          <w:tab w:val="left" w:pos="0"/>
          <w:tab w:val="num" w:pos="567"/>
        </w:tabs>
        <w:spacing w:before="120" w:after="120" w:line="240" w:lineRule="auto"/>
        <w:ind w:left="-426" w:right="-1043" w:firstLine="0"/>
        <w:jc w:val="both"/>
        <w:rPr>
          <w:lang w:val="ru-RU" w:eastAsia="ru-RU"/>
        </w:rPr>
      </w:pPr>
      <w:r w:rsidRPr="00246FC1">
        <w:rPr>
          <w:b w:val="0"/>
          <w:lang w:val="ru-RU" w:eastAsia="ru-RU"/>
        </w:rPr>
        <w:t xml:space="preserve">Надлежаще заверенные копии заключенных </w:t>
      </w:r>
      <w:r w:rsidR="00F072A7" w:rsidRPr="00246FC1">
        <w:rPr>
          <w:b w:val="0"/>
          <w:lang w:val="ru-RU" w:eastAsia="ru-RU"/>
        </w:rPr>
        <w:t>д</w:t>
      </w:r>
      <w:r w:rsidRPr="00246FC1">
        <w:rPr>
          <w:b w:val="0"/>
          <w:lang w:val="ru-RU" w:eastAsia="ru-RU"/>
        </w:rPr>
        <w:t xml:space="preserve">оговоров страхования и документов об оплате страховых премий представляются Публичному партнеру для сведения в следующие сроки в отношении каждого </w:t>
      </w:r>
      <w:r w:rsidR="00F072A7" w:rsidRPr="00246FC1">
        <w:rPr>
          <w:b w:val="0"/>
          <w:lang w:val="ru-RU" w:eastAsia="ru-RU"/>
        </w:rPr>
        <w:t>д</w:t>
      </w:r>
      <w:r w:rsidRPr="00246FC1">
        <w:rPr>
          <w:b w:val="0"/>
          <w:lang w:val="ru-RU" w:eastAsia="ru-RU"/>
        </w:rPr>
        <w:t>оговора страхования</w:t>
      </w:r>
      <w:r w:rsidR="006F0CC6" w:rsidRPr="00246FC1">
        <w:rPr>
          <w:b w:val="0"/>
          <w:lang w:val="ru-RU" w:eastAsia="ru-RU"/>
        </w:rPr>
        <w:t>,</w:t>
      </w:r>
      <w:r w:rsidRPr="00246FC1">
        <w:rPr>
          <w:b w:val="0"/>
          <w:lang w:val="ru-RU" w:eastAsia="ru-RU"/>
        </w:rPr>
        <w:t xml:space="preserve"> заключенного:</w:t>
      </w:r>
    </w:p>
    <w:p w:rsidR="004A280F" w:rsidRPr="00246FC1" w:rsidRDefault="004A280F" w:rsidP="00082BC5">
      <w:pPr>
        <w:pStyle w:val="afffffc"/>
        <w:widowControl w:val="0"/>
        <w:numPr>
          <w:ilvl w:val="2"/>
          <w:numId w:val="55"/>
        </w:numPr>
        <w:tabs>
          <w:tab w:val="clear" w:pos="1440"/>
          <w:tab w:val="left" w:pos="0"/>
          <w:tab w:val="num" w:pos="1134"/>
        </w:tabs>
        <w:spacing w:before="120" w:after="120" w:line="240" w:lineRule="auto"/>
        <w:ind w:left="-426" w:right="-1043" w:firstLine="0"/>
        <w:jc w:val="both"/>
        <w:rPr>
          <w:rFonts w:eastAsia="MS Mincho"/>
          <w:lang w:val="ru-RU"/>
        </w:rPr>
      </w:pPr>
      <w:r w:rsidRPr="00246FC1">
        <w:rPr>
          <w:rFonts w:eastAsia="MS Mincho"/>
          <w:b w:val="0"/>
          <w:lang w:val="ru-RU"/>
        </w:rPr>
        <w:t xml:space="preserve">в целях обеспечения действия Необходимого страхового покрытия на Инвестиционном этапе – до Даты начала строительства и за 5 (пять) Рабочих дней до даты истечения срока действия соответствующего </w:t>
      </w:r>
      <w:r w:rsidR="00F072A7" w:rsidRPr="00246FC1">
        <w:rPr>
          <w:rFonts w:eastAsia="MS Mincho"/>
          <w:b w:val="0"/>
          <w:lang w:val="ru-RU"/>
        </w:rPr>
        <w:t>д</w:t>
      </w:r>
      <w:r w:rsidRPr="00246FC1">
        <w:rPr>
          <w:rFonts w:eastAsia="MS Mincho"/>
          <w:b w:val="0"/>
          <w:lang w:val="ru-RU"/>
        </w:rPr>
        <w:t>оговора страхования, для каждого последующего года на Инвестиционном этапе;</w:t>
      </w:r>
    </w:p>
    <w:p w:rsidR="004A280F" w:rsidRPr="00246FC1" w:rsidRDefault="004A280F" w:rsidP="00082BC5">
      <w:pPr>
        <w:pStyle w:val="afffffc"/>
        <w:widowControl w:val="0"/>
        <w:numPr>
          <w:ilvl w:val="2"/>
          <w:numId w:val="55"/>
        </w:numPr>
        <w:tabs>
          <w:tab w:val="clear" w:pos="1440"/>
          <w:tab w:val="left" w:pos="0"/>
          <w:tab w:val="num" w:pos="1134"/>
        </w:tabs>
        <w:spacing w:before="120" w:after="120" w:line="240" w:lineRule="auto"/>
        <w:ind w:left="-426" w:right="-1043" w:firstLine="0"/>
        <w:jc w:val="both"/>
        <w:rPr>
          <w:rFonts w:eastAsia="MS Mincho"/>
          <w:lang w:val="ru-RU"/>
        </w:rPr>
      </w:pPr>
      <w:r w:rsidRPr="00246FC1">
        <w:rPr>
          <w:rFonts w:eastAsia="MS Mincho"/>
          <w:b w:val="0"/>
          <w:lang w:val="ru-RU"/>
        </w:rPr>
        <w:t xml:space="preserve">в целях обеспечения действия Необходимого страхового покрытия на Эксплуатационном этапе – </w:t>
      </w:r>
      <w:r w:rsidR="006F0CC6" w:rsidRPr="00246FC1">
        <w:rPr>
          <w:rFonts w:eastAsia="MS Mincho"/>
          <w:b w:val="0"/>
          <w:lang w:val="ru-RU"/>
        </w:rPr>
        <w:t>д</w:t>
      </w:r>
      <w:r w:rsidRPr="00246FC1">
        <w:rPr>
          <w:rFonts w:eastAsia="MS Mincho"/>
          <w:b w:val="0"/>
          <w:lang w:val="ru-RU"/>
        </w:rPr>
        <w:t xml:space="preserve">о даты начала эксплуатации и за 5 (пять) Рабочих дней до даты истечения срока действия соответствующего </w:t>
      </w:r>
      <w:r w:rsidR="00F072A7" w:rsidRPr="00246FC1">
        <w:rPr>
          <w:rFonts w:eastAsia="MS Mincho"/>
          <w:b w:val="0"/>
          <w:lang w:val="ru-RU"/>
        </w:rPr>
        <w:t>д</w:t>
      </w:r>
      <w:r w:rsidRPr="00246FC1">
        <w:rPr>
          <w:rFonts w:eastAsia="MS Mincho"/>
          <w:b w:val="0"/>
          <w:lang w:val="ru-RU"/>
        </w:rPr>
        <w:t>оговора страхования, для каждого последующего года на Эксплуатационном этапе.</w:t>
      </w:r>
    </w:p>
    <w:p w:rsidR="004A280F" w:rsidRPr="00246FC1" w:rsidRDefault="004A280F" w:rsidP="00082BC5">
      <w:pPr>
        <w:pStyle w:val="afffffc"/>
        <w:widowControl w:val="0"/>
        <w:numPr>
          <w:ilvl w:val="1"/>
          <w:numId w:val="55"/>
        </w:numPr>
        <w:tabs>
          <w:tab w:val="clear" w:pos="720"/>
          <w:tab w:val="left" w:pos="0"/>
          <w:tab w:val="num" w:pos="567"/>
        </w:tabs>
        <w:spacing w:before="120" w:after="120" w:line="240" w:lineRule="auto"/>
        <w:ind w:left="-426" w:right="-1043" w:firstLine="0"/>
        <w:jc w:val="both"/>
        <w:rPr>
          <w:lang w:val="ru-RU" w:eastAsia="ru-RU"/>
        </w:rPr>
      </w:pPr>
      <w:bookmarkStart w:id="1398" w:name="_Ref372910223"/>
      <w:r w:rsidRPr="00246FC1">
        <w:rPr>
          <w:b w:val="0"/>
          <w:lang w:val="ru-RU" w:eastAsia="ru-RU"/>
        </w:rPr>
        <w:t>Стороны Соглашения не должны никакими своими действиями, а также своим бездействием (в рамках своих полномочий) допускать возникновение предпосылок, которые могут позволить страховщику отказаться от выплаты страхового возмещения по страховому требованию согласно договору (полису) страхования, по которому такая Сторона выступает в качестве страхователя, выгодоприобретателя или дополнительного страхователя</w:t>
      </w:r>
      <w:bookmarkEnd w:id="1398"/>
      <w:r w:rsidRPr="00246FC1">
        <w:rPr>
          <w:b w:val="0"/>
          <w:lang w:val="ru-RU" w:eastAsia="ru-RU"/>
        </w:rPr>
        <w:t>.</w:t>
      </w:r>
    </w:p>
    <w:p w:rsidR="004A280F" w:rsidRPr="00246FC1" w:rsidRDefault="004A280F" w:rsidP="00082BC5">
      <w:pPr>
        <w:pStyle w:val="afffffc"/>
        <w:widowControl w:val="0"/>
        <w:numPr>
          <w:ilvl w:val="1"/>
          <w:numId w:val="55"/>
        </w:numPr>
        <w:tabs>
          <w:tab w:val="clear" w:pos="720"/>
          <w:tab w:val="left" w:pos="0"/>
          <w:tab w:val="num" w:pos="567"/>
        </w:tabs>
        <w:spacing w:before="120" w:after="120" w:line="240" w:lineRule="auto"/>
        <w:ind w:left="-426" w:right="-1043" w:firstLine="0"/>
        <w:jc w:val="both"/>
        <w:rPr>
          <w:lang w:val="ru-RU" w:eastAsia="ru-RU"/>
        </w:rPr>
      </w:pPr>
      <w:bookmarkStart w:id="1399" w:name="_Ref447297203"/>
      <w:r w:rsidRPr="00246FC1">
        <w:rPr>
          <w:b w:val="0"/>
          <w:lang w:val="ru-RU" w:eastAsia="ru-RU"/>
        </w:rPr>
        <w:t>В случае прекращения действия Необходимого страхового покрытия документальное подтверждение возобновления Необходимого страхового покрытия должно быть направлено Публичному партнеру в кратчайшие возможные сроки, но в любом случае не позднее 20 (двадцати) Рабочих дней с даты прекращения действия Необходимого страхового покрытия.</w:t>
      </w:r>
      <w:bookmarkEnd w:id="1399"/>
    </w:p>
    <w:p w:rsidR="004A280F" w:rsidRPr="00246FC1" w:rsidRDefault="004A280F" w:rsidP="00082BC5">
      <w:pPr>
        <w:pStyle w:val="afffffc"/>
        <w:widowControl w:val="0"/>
        <w:numPr>
          <w:ilvl w:val="1"/>
          <w:numId w:val="55"/>
        </w:numPr>
        <w:tabs>
          <w:tab w:val="clear" w:pos="720"/>
          <w:tab w:val="left" w:pos="0"/>
          <w:tab w:val="num" w:pos="567"/>
        </w:tabs>
        <w:spacing w:before="120" w:after="120" w:line="240" w:lineRule="auto"/>
        <w:ind w:left="-426" w:right="-1043" w:firstLine="0"/>
        <w:jc w:val="both"/>
        <w:rPr>
          <w:lang w:val="ru-RU" w:eastAsia="ru-RU"/>
        </w:rPr>
      </w:pPr>
      <w:r w:rsidRPr="00246FC1">
        <w:rPr>
          <w:b w:val="0"/>
          <w:lang w:val="ru-RU" w:eastAsia="ru-RU"/>
        </w:rPr>
        <w:t>Частный партнер обязуется письменно информировать Публичного партнера о каждом факте нарушения страховой организацией сроков выплаты страхового возмещения – в течение 10 (десяти) Рабочих дней со дня начала такой просрочки, а также о каждом принятом страховой организацией решении об отказе в выплате страхового возмещения – в течение 10 (десяти) Рабочих дней со дня получения такого решения Частным партнером.</w:t>
      </w:r>
    </w:p>
    <w:p w:rsidR="004A280F" w:rsidRPr="00246FC1" w:rsidRDefault="004A280F" w:rsidP="00082BC5">
      <w:pPr>
        <w:pStyle w:val="FWBL1"/>
        <w:numPr>
          <w:ilvl w:val="0"/>
          <w:numId w:val="55"/>
        </w:numPr>
        <w:tabs>
          <w:tab w:val="clear" w:pos="5399"/>
          <w:tab w:val="left" w:pos="0"/>
          <w:tab w:val="left" w:pos="567"/>
        </w:tabs>
        <w:spacing w:before="120" w:after="120"/>
        <w:ind w:left="-426" w:right="-1043" w:firstLine="0"/>
        <w:outlineLvl w:val="9"/>
        <w:rPr>
          <w:b w:val="0"/>
          <w:bCs w:val="0"/>
        </w:rPr>
      </w:pPr>
      <w:r w:rsidRPr="00246FC1">
        <w:t>Оплата расходов на страхование</w:t>
      </w:r>
    </w:p>
    <w:p w:rsidR="004A280F" w:rsidRPr="00246FC1" w:rsidRDefault="004A280F" w:rsidP="00082BC5">
      <w:pPr>
        <w:pStyle w:val="afffffc"/>
        <w:widowControl w:val="0"/>
        <w:numPr>
          <w:ilvl w:val="1"/>
          <w:numId w:val="55"/>
        </w:numPr>
        <w:tabs>
          <w:tab w:val="clear" w:pos="720"/>
          <w:tab w:val="left" w:pos="0"/>
          <w:tab w:val="num" w:pos="567"/>
        </w:tabs>
        <w:spacing w:before="120" w:after="120" w:line="240" w:lineRule="auto"/>
        <w:ind w:left="-426" w:right="-1043" w:firstLine="0"/>
        <w:jc w:val="both"/>
        <w:rPr>
          <w:lang w:val="ru-RU" w:eastAsia="ru-RU"/>
        </w:rPr>
      </w:pPr>
      <w:r w:rsidRPr="00246FC1">
        <w:rPr>
          <w:b w:val="0"/>
          <w:lang w:val="ru-RU" w:eastAsia="ru-RU"/>
        </w:rPr>
        <w:t xml:space="preserve">Частный партнер или Лица, относящиеся к частному партнеру, обязаны оплачивать или обеспечить оплату любых страховых премий, иных расходов и издержек, а также нести расходы, связанные с удержанием франшиз, предусмотренных </w:t>
      </w:r>
      <w:r w:rsidR="00F072A7" w:rsidRPr="00246FC1">
        <w:rPr>
          <w:b w:val="0"/>
          <w:lang w:val="ru-RU" w:eastAsia="ru-RU"/>
        </w:rPr>
        <w:t>д</w:t>
      </w:r>
      <w:r w:rsidRPr="00246FC1">
        <w:rPr>
          <w:b w:val="0"/>
          <w:lang w:val="ru-RU" w:eastAsia="ru-RU"/>
        </w:rPr>
        <w:t>оговорами страхования.</w:t>
      </w:r>
    </w:p>
    <w:p w:rsidR="004A280F" w:rsidRPr="00246FC1" w:rsidRDefault="004A280F" w:rsidP="00082BC5">
      <w:pPr>
        <w:pStyle w:val="FWBL1"/>
        <w:numPr>
          <w:ilvl w:val="0"/>
          <w:numId w:val="55"/>
        </w:numPr>
        <w:tabs>
          <w:tab w:val="clear" w:pos="5399"/>
          <w:tab w:val="left" w:pos="0"/>
          <w:tab w:val="left" w:pos="567"/>
        </w:tabs>
        <w:spacing w:before="120" w:after="120"/>
        <w:ind w:left="-426" w:right="-1043" w:firstLine="0"/>
        <w:outlineLvl w:val="9"/>
        <w:rPr>
          <w:bCs w:val="0"/>
        </w:rPr>
      </w:pPr>
      <w:r w:rsidRPr="00246FC1">
        <w:t>Территория страхования</w:t>
      </w:r>
    </w:p>
    <w:p w:rsidR="004A280F" w:rsidRPr="00246FC1" w:rsidRDefault="004A280F" w:rsidP="00082BC5">
      <w:pPr>
        <w:pStyle w:val="afffffc"/>
        <w:widowControl w:val="0"/>
        <w:numPr>
          <w:ilvl w:val="1"/>
          <w:numId w:val="55"/>
        </w:numPr>
        <w:tabs>
          <w:tab w:val="clear" w:pos="720"/>
          <w:tab w:val="left" w:pos="0"/>
          <w:tab w:val="num" w:pos="567"/>
        </w:tabs>
        <w:spacing w:before="120" w:after="120" w:line="240" w:lineRule="auto"/>
        <w:ind w:left="-426" w:right="-1043" w:firstLine="0"/>
        <w:jc w:val="both"/>
        <w:rPr>
          <w:lang w:val="ru-RU" w:eastAsia="ru-RU"/>
        </w:rPr>
      </w:pPr>
      <w:r w:rsidRPr="00246FC1">
        <w:rPr>
          <w:b w:val="0"/>
          <w:lang w:val="ru-RU" w:eastAsia="ru-RU"/>
        </w:rPr>
        <w:t>Территорией страхования является территория Российской Федерации.</w:t>
      </w:r>
    </w:p>
    <w:p w:rsidR="004A280F" w:rsidRPr="00246FC1" w:rsidRDefault="004A280F" w:rsidP="00341E47">
      <w:pPr>
        <w:sectPr w:rsidR="004A280F" w:rsidRPr="00246FC1" w:rsidSect="006F0CC6">
          <w:pgSz w:w="11907" w:h="16839" w:code="9"/>
          <w:pgMar w:top="1276" w:right="1797" w:bottom="1797" w:left="1276" w:header="709" w:footer="170" w:gutter="0"/>
          <w:cols w:space="708"/>
          <w:titlePg/>
          <w:docGrid w:linePitch="360"/>
        </w:sectPr>
      </w:pPr>
    </w:p>
    <w:p w:rsidR="004A280F" w:rsidRPr="00246FC1" w:rsidRDefault="004A280F" w:rsidP="00082BC5">
      <w:pPr>
        <w:pStyle w:val="FWBL1"/>
        <w:numPr>
          <w:ilvl w:val="0"/>
          <w:numId w:val="55"/>
        </w:numPr>
        <w:tabs>
          <w:tab w:val="clear" w:pos="5399"/>
          <w:tab w:val="left" w:pos="0"/>
          <w:tab w:val="left" w:pos="567"/>
        </w:tabs>
        <w:spacing w:before="120" w:after="120"/>
        <w:outlineLvl w:val="9"/>
        <w:rPr>
          <w:b w:val="0"/>
          <w:smallCaps w:val="0"/>
        </w:rPr>
      </w:pPr>
      <w:bookmarkStart w:id="1400" w:name="_Ref472428012"/>
      <w:bookmarkStart w:id="1401" w:name="_Ref505333413"/>
      <w:r w:rsidRPr="00246FC1">
        <w:t>Виды и условия страхования</w:t>
      </w:r>
      <w:bookmarkEnd w:id="1400"/>
      <w:bookmarkEnd w:id="14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831"/>
        <w:gridCol w:w="3844"/>
        <w:gridCol w:w="1526"/>
        <w:gridCol w:w="2047"/>
        <w:gridCol w:w="3276"/>
      </w:tblGrid>
      <w:tr w:rsidR="004A280F" w:rsidRPr="00246FC1" w:rsidTr="00A16F15">
        <w:trPr>
          <w:cantSplit/>
          <w:tblHeader/>
        </w:trPr>
        <w:tc>
          <w:tcPr>
            <w:tcW w:w="0" w:type="auto"/>
            <w:shd w:val="clear" w:color="auto" w:fill="D9D9D9"/>
          </w:tcPr>
          <w:p w:rsidR="004A280F" w:rsidRPr="00246FC1" w:rsidRDefault="004A280F">
            <w:pPr>
              <w:spacing w:after="120"/>
              <w:jc w:val="center"/>
              <w:rPr>
                <w:b/>
              </w:rPr>
            </w:pPr>
            <w:r w:rsidRPr="00246FC1">
              <w:rPr>
                <w:b/>
              </w:rPr>
              <w:t>№</w:t>
            </w:r>
          </w:p>
        </w:tc>
        <w:tc>
          <w:tcPr>
            <w:tcW w:w="0" w:type="auto"/>
            <w:shd w:val="clear" w:color="auto" w:fill="D9D9D9"/>
          </w:tcPr>
          <w:p w:rsidR="004A280F" w:rsidRPr="00246FC1" w:rsidRDefault="004A280F">
            <w:pPr>
              <w:spacing w:after="120"/>
              <w:jc w:val="center"/>
              <w:rPr>
                <w:b/>
              </w:rPr>
            </w:pPr>
            <w:r w:rsidRPr="00246FC1">
              <w:rPr>
                <w:b/>
              </w:rPr>
              <w:t>Вид страхования</w:t>
            </w:r>
          </w:p>
        </w:tc>
        <w:tc>
          <w:tcPr>
            <w:tcW w:w="0" w:type="auto"/>
            <w:shd w:val="clear" w:color="auto" w:fill="D9D9D9"/>
          </w:tcPr>
          <w:p w:rsidR="004A280F" w:rsidRPr="00246FC1" w:rsidRDefault="004A280F" w:rsidP="004A280F">
            <w:pPr>
              <w:spacing w:after="120"/>
              <w:jc w:val="center"/>
              <w:rPr>
                <w:b/>
              </w:rPr>
            </w:pPr>
            <w:r w:rsidRPr="00246FC1">
              <w:rPr>
                <w:b/>
              </w:rPr>
              <w:t>Страховое покрытие</w:t>
            </w:r>
          </w:p>
        </w:tc>
        <w:tc>
          <w:tcPr>
            <w:tcW w:w="0" w:type="auto"/>
            <w:shd w:val="clear" w:color="auto" w:fill="D9D9D9"/>
          </w:tcPr>
          <w:p w:rsidR="004A280F" w:rsidRPr="00246FC1" w:rsidRDefault="004A280F" w:rsidP="004A280F">
            <w:pPr>
              <w:spacing w:after="120"/>
              <w:jc w:val="center"/>
              <w:rPr>
                <w:b/>
              </w:rPr>
            </w:pPr>
            <w:r w:rsidRPr="00246FC1">
              <w:rPr>
                <w:b/>
              </w:rPr>
              <w:t>Страховая сумма</w:t>
            </w:r>
          </w:p>
        </w:tc>
        <w:tc>
          <w:tcPr>
            <w:tcW w:w="0" w:type="auto"/>
            <w:shd w:val="clear" w:color="auto" w:fill="D9D9D9"/>
          </w:tcPr>
          <w:p w:rsidR="004A280F" w:rsidRPr="00246FC1" w:rsidRDefault="004A280F" w:rsidP="004A280F">
            <w:pPr>
              <w:spacing w:after="120"/>
              <w:jc w:val="center"/>
              <w:rPr>
                <w:b/>
              </w:rPr>
            </w:pPr>
            <w:r w:rsidRPr="00246FC1">
              <w:rPr>
                <w:b/>
              </w:rPr>
              <w:t>Срок страхования</w:t>
            </w:r>
          </w:p>
        </w:tc>
        <w:tc>
          <w:tcPr>
            <w:tcW w:w="0" w:type="auto"/>
            <w:shd w:val="clear" w:color="auto" w:fill="D9D9D9"/>
          </w:tcPr>
          <w:p w:rsidR="004A280F" w:rsidRPr="00246FC1" w:rsidRDefault="004A280F" w:rsidP="004A280F">
            <w:pPr>
              <w:spacing w:after="120"/>
              <w:jc w:val="center"/>
              <w:rPr>
                <w:b/>
              </w:rPr>
            </w:pPr>
            <w:r w:rsidRPr="00246FC1">
              <w:rPr>
                <w:b/>
              </w:rPr>
              <w:t>Выгодоприобретатель</w:t>
            </w:r>
          </w:p>
        </w:tc>
      </w:tr>
      <w:tr w:rsidR="004A280F" w:rsidRPr="00246FC1" w:rsidTr="00A16F15">
        <w:trPr>
          <w:cantSplit/>
        </w:trPr>
        <w:tc>
          <w:tcPr>
            <w:tcW w:w="0" w:type="auto"/>
            <w:vMerge w:val="restart"/>
            <w:shd w:val="clear" w:color="auto" w:fill="auto"/>
          </w:tcPr>
          <w:p w:rsidR="004A280F" w:rsidRPr="00246FC1" w:rsidRDefault="004A280F" w:rsidP="00082BC5">
            <w:pPr>
              <w:widowControl w:val="0"/>
              <w:numPr>
                <w:ilvl w:val="0"/>
                <w:numId w:val="100"/>
              </w:numPr>
              <w:tabs>
                <w:tab w:val="num" w:pos="1078"/>
              </w:tabs>
              <w:spacing w:after="120" w:line="240" w:lineRule="auto"/>
              <w:ind w:left="1078"/>
              <w:rPr>
                <w:rFonts w:eastAsia="Arial Unicode MS"/>
                <w:b/>
                <w:w w:val="0"/>
                <w:lang w:eastAsia="en-GB"/>
              </w:rPr>
            </w:pPr>
          </w:p>
        </w:tc>
        <w:tc>
          <w:tcPr>
            <w:tcW w:w="0" w:type="auto"/>
            <w:vMerge w:val="restart"/>
            <w:shd w:val="clear" w:color="auto" w:fill="auto"/>
            <w:vAlign w:val="center"/>
          </w:tcPr>
          <w:p w:rsidR="004A280F" w:rsidRPr="00246FC1" w:rsidRDefault="004A280F">
            <w:pPr>
              <w:spacing w:after="120"/>
            </w:pPr>
            <w:r w:rsidRPr="00246FC1">
              <w:t>Страхование строительно-монтажных работ на условиях «С ответственностью за все риски (Construction All Risks/CAR)»</w:t>
            </w:r>
          </w:p>
        </w:tc>
        <w:tc>
          <w:tcPr>
            <w:tcW w:w="0" w:type="auto"/>
            <w:shd w:val="clear" w:color="auto" w:fill="auto"/>
            <w:vAlign w:val="center"/>
          </w:tcPr>
          <w:p w:rsidR="004A280F" w:rsidRPr="00246FC1" w:rsidRDefault="004A280F" w:rsidP="004A280F">
            <w:pPr>
              <w:widowControl w:val="0"/>
              <w:spacing w:after="120"/>
              <w:contextualSpacing/>
            </w:pPr>
            <w:r w:rsidRPr="00246FC1">
              <w:t>Страхование объектов строительства (монтажа), зданий, сооружений, строительной техники, оборудования, механизмов, строительных материалов, средств строительно-монтажных работ, другого имущества строительной площадки от утраты (гибели), недостачи или повреждения в результате любого внезапного непредвиденного события</w:t>
            </w:r>
            <w:r w:rsidRPr="00246FC1">
              <w:rPr>
                <w:rStyle w:val="aff4"/>
              </w:rPr>
              <w:footnoteReference w:id="5"/>
            </w:r>
            <w:r w:rsidRPr="00246FC1">
              <w:t>.</w:t>
            </w:r>
          </w:p>
        </w:tc>
        <w:tc>
          <w:tcPr>
            <w:tcW w:w="0" w:type="auto"/>
            <w:vMerge w:val="restart"/>
            <w:shd w:val="clear" w:color="auto" w:fill="auto"/>
            <w:vAlign w:val="center"/>
          </w:tcPr>
          <w:p w:rsidR="004A280F" w:rsidRPr="00246FC1" w:rsidRDefault="00A72743" w:rsidP="0030104B">
            <w:pPr>
              <w:spacing w:after="120"/>
              <w:jc w:val="center"/>
            </w:pPr>
            <w:r w:rsidRPr="00246FC1">
              <w:t> ____</w:t>
            </w:r>
            <w:r w:rsidR="004A280F" w:rsidRPr="00246FC1">
              <w:t>Рублей</w:t>
            </w:r>
          </w:p>
        </w:tc>
        <w:tc>
          <w:tcPr>
            <w:tcW w:w="0" w:type="auto"/>
            <w:vMerge w:val="restart"/>
            <w:shd w:val="clear" w:color="auto" w:fill="auto"/>
            <w:vAlign w:val="center"/>
          </w:tcPr>
          <w:p w:rsidR="004A280F" w:rsidRPr="00246FC1" w:rsidRDefault="004A280F" w:rsidP="004A280F">
            <w:pPr>
              <w:widowControl w:val="0"/>
              <w:spacing w:after="120"/>
              <w:contextualSpacing/>
              <w:jc w:val="center"/>
            </w:pPr>
            <w:bookmarkStart w:id="1402" w:name="_Ref473113273"/>
            <w:r w:rsidRPr="00246FC1">
              <w:t xml:space="preserve">С </w:t>
            </w:r>
            <w:bookmarkEnd w:id="1402"/>
            <w:r w:rsidRPr="00246FC1">
              <w:t>Даты начала строительства до Даты начала эксплуатации</w:t>
            </w:r>
          </w:p>
        </w:tc>
        <w:tc>
          <w:tcPr>
            <w:tcW w:w="0" w:type="auto"/>
          </w:tcPr>
          <w:p w:rsidR="004A280F" w:rsidRPr="00246FC1" w:rsidRDefault="004A280F" w:rsidP="004A280F">
            <w:pPr>
              <w:spacing w:after="120"/>
            </w:pPr>
            <w:r w:rsidRPr="00246FC1">
              <w:t>Частный партнер</w:t>
            </w:r>
          </w:p>
        </w:tc>
      </w:tr>
      <w:tr w:rsidR="004A280F" w:rsidRPr="00246FC1" w:rsidTr="00A16F15">
        <w:trPr>
          <w:cantSplit/>
        </w:trPr>
        <w:tc>
          <w:tcPr>
            <w:tcW w:w="0" w:type="auto"/>
            <w:vMerge/>
            <w:shd w:val="clear" w:color="auto" w:fill="auto"/>
          </w:tcPr>
          <w:p w:rsidR="004A280F" w:rsidRPr="00246FC1" w:rsidRDefault="004A280F" w:rsidP="00082BC5">
            <w:pPr>
              <w:widowControl w:val="0"/>
              <w:numPr>
                <w:ilvl w:val="0"/>
                <w:numId w:val="100"/>
              </w:numPr>
              <w:tabs>
                <w:tab w:val="num" w:pos="1078"/>
              </w:tabs>
              <w:spacing w:after="120" w:line="240" w:lineRule="auto"/>
              <w:ind w:left="1078"/>
              <w:rPr>
                <w:rFonts w:eastAsia="Arial Unicode MS"/>
                <w:b/>
                <w:w w:val="0"/>
                <w:lang w:eastAsia="en-GB"/>
              </w:rPr>
            </w:pPr>
          </w:p>
        </w:tc>
        <w:tc>
          <w:tcPr>
            <w:tcW w:w="0" w:type="auto"/>
            <w:vMerge/>
            <w:shd w:val="clear" w:color="auto" w:fill="auto"/>
          </w:tcPr>
          <w:p w:rsidR="004A280F" w:rsidRPr="00246FC1" w:rsidRDefault="004A280F">
            <w:pPr>
              <w:spacing w:after="120"/>
            </w:pPr>
          </w:p>
        </w:tc>
        <w:tc>
          <w:tcPr>
            <w:tcW w:w="0" w:type="auto"/>
            <w:shd w:val="clear" w:color="auto" w:fill="auto"/>
            <w:vAlign w:val="center"/>
          </w:tcPr>
          <w:p w:rsidR="004A280F" w:rsidRPr="00246FC1" w:rsidRDefault="004A280F" w:rsidP="004A280F">
            <w:pPr>
              <w:widowControl w:val="0"/>
              <w:spacing w:after="120"/>
              <w:contextualSpacing/>
            </w:pPr>
            <w:r w:rsidRPr="00246FC1">
              <w:t>Страхование гражданской ответственности за причинение вреда жизни, здоровью и (или) имуществу третьих лиц при производстве строительно-монтажных работ</w:t>
            </w:r>
          </w:p>
        </w:tc>
        <w:tc>
          <w:tcPr>
            <w:tcW w:w="0" w:type="auto"/>
            <w:vMerge/>
            <w:shd w:val="clear" w:color="auto" w:fill="auto"/>
          </w:tcPr>
          <w:p w:rsidR="004A280F" w:rsidRPr="00246FC1" w:rsidRDefault="004A280F" w:rsidP="004A280F">
            <w:pPr>
              <w:spacing w:after="120"/>
            </w:pPr>
          </w:p>
        </w:tc>
        <w:tc>
          <w:tcPr>
            <w:tcW w:w="0" w:type="auto"/>
            <w:vMerge/>
            <w:shd w:val="clear" w:color="auto" w:fill="auto"/>
          </w:tcPr>
          <w:p w:rsidR="004A280F" w:rsidRPr="00246FC1" w:rsidRDefault="004A280F" w:rsidP="004A280F">
            <w:pPr>
              <w:widowControl w:val="0"/>
              <w:spacing w:after="120"/>
              <w:contextualSpacing/>
              <w:rPr>
                <w:highlight w:val="yellow"/>
              </w:rPr>
            </w:pPr>
          </w:p>
        </w:tc>
        <w:tc>
          <w:tcPr>
            <w:tcW w:w="0" w:type="auto"/>
            <w:vAlign w:val="center"/>
          </w:tcPr>
          <w:p w:rsidR="004A280F" w:rsidRPr="00246FC1" w:rsidRDefault="004A280F" w:rsidP="004A280F">
            <w:pPr>
              <w:spacing w:after="120"/>
            </w:pPr>
            <w:r w:rsidRPr="00246FC1">
              <w:t>Лицо, жизни, здоровью и (или) имуществу которого был причинен вред при производстве строительно-монтажных работ</w:t>
            </w:r>
          </w:p>
        </w:tc>
      </w:tr>
      <w:tr w:rsidR="004A280F" w:rsidRPr="00246FC1" w:rsidTr="00A16F15">
        <w:trPr>
          <w:cantSplit/>
        </w:trPr>
        <w:tc>
          <w:tcPr>
            <w:tcW w:w="0" w:type="auto"/>
            <w:shd w:val="clear" w:color="auto" w:fill="auto"/>
          </w:tcPr>
          <w:p w:rsidR="004A280F" w:rsidRPr="00246FC1" w:rsidRDefault="004A280F" w:rsidP="00082BC5">
            <w:pPr>
              <w:widowControl w:val="0"/>
              <w:numPr>
                <w:ilvl w:val="0"/>
                <w:numId w:val="100"/>
              </w:numPr>
              <w:tabs>
                <w:tab w:val="num" w:pos="1078"/>
              </w:tabs>
              <w:spacing w:after="120" w:line="240" w:lineRule="auto"/>
              <w:ind w:left="1078"/>
              <w:rPr>
                <w:rFonts w:eastAsia="Arial Unicode MS"/>
                <w:b/>
                <w:w w:val="0"/>
                <w:lang w:eastAsia="en-GB"/>
              </w:rPr>
            </w:pPr>
          </w:p>
        </w:tc>
        <w:tc>
          <w:tcPr>
            <w:tcW w:w="0" w:type="auto"/>
            <w:shd w:val="clear" w:color="auto" w:fill="auto"/>
            <w:vAlign w:val="center"/>
          </w:tcPr>
          <w:p w:rsidR="004A280F" w:rsidRPr="00246FC1" w:rsidRDefault="004A280F">
            <w:pPr>
              <w:spacing w:after="120"/>
            </w:pPr>
            <w:r w:rsidRPr="00246FC1">
              <w:t>Страхование риска причинения вреда жизни, здоровью и (или) имуществу третьих лиц при осуществлении Технического обслуживания</w:t>
            </w:r>
          </w:p>
        </w:tc>
        <w:tc>
          <w:tcPr>
            <w:tcW w:w="0" w:type="auto"/>
            <w:shd w:val="clear" w:color="auto" w:fill="auto"/>
            <w:vAlign w:val="center"/>
          </w:tcPr>
          <w:p w:rsidR="004A280F" w:rsidRPr="00246FC1" w:rsidRDefault="004A280F" w:rsidP="004A280F">
            <w:pPr>
              <w:widowControl w:val="0"/>
              <w:spacing w:after="120"/>
              <w:contextualSpacing/>
            </w:pPr>
            <w:r w:rsidRPr="00246FC1">
              <w:t>Страхование гражданской ответственности за причинение вреда жизни, здоровью и (или) имуществу третьих лиц при осуществлении Технического обслуживания</w:t>
            </w:r>
          </w:p>
        </w:tc>
        <w:tc>
          <w:tcPr>
            <w:tcW w:w="0" w:type="auto"/>
            <w:shd w:val="clear" w:color="auto" w:fill="auto"/>
            <w:vAlign w:val="center"/>
          </w:tcPr>
          <w:p w:rsidR="004A280F" w:rsidRPr="00246FC1" w:rsidRDefault="00A72743" w:rsidP="00C94B0E">
            <w:pPr>
              <w:spacing w:after="120"/>
            </w:pPr>
            <w:r w:rsidRPr="00246FC1">
              <w:t> _______</w:t>
            </w:r>
            <w:r w:rsidR="004A280F" w:rsidRPr="00246FC1">
              <w:t xml:space="preserve"> Рублей</w:t>
            </w:r>
          </w:p>
        </w:tc>
        <w:tc>
          <w:tcPr>
            <w:tcW w:w="0" w:type="auto"/>
            <w:shd w:val="clear" w:color="auto" w:fill="auto"/>
            <w:vAlign w:val="center"/>
          </w:tcPr>
          <w:p w:rsidR="004A280F" w:rsidRPr="00246FC1" w:rsidRDefault="004A280F" w:rsidP="004A280F">
            <w:pPr>
              <w:widowControl w:val="0"/>
              <w:spacing w:after="120"/>
              <w:contextualSpacing/>
              <w:rPr>
                <w:highlight w:val="yellow"/>
              </w:rPr>
            </w:pPr>
            <w:r w:rsidRPr="00246FC1">
              <w:t>С Даты начала эксплуатации до Даты прекращения действия соглашения</w:t>
            </w:r>
          </w:p>
        </w:tc>
        <w:tc>
          <w:tcPr>
            <w:tcW w:w="0" w:type="auto"/>
            <w:vAlign w:val="center"/>
          </w:tcPr>
          <w:p w:rsidR="004A280F" w:rsidRPr="00246FC1" w:rsidRDefault="004A280F" w:rsidP="00066E49">
            <w:pPr>
              <w:spacing w:after="120"/>
            </w:pPr>
            <w:r w:rsidRPr="00246FC1">
              <w:t>Лицо, жизни, здоровью и (или) имуществу которого был причинен вред при осуществлении Техническо</w:t>
            </w:r>
            <w:r w:rsidR="00066E49" w:rsidRPr="00246FC1">
              <w:t xml:space="preserve">го </w:t>
            </w:r>
            <w:r w:rsidR="008B1C27" w:rsidRPr="00246FC1">
              <w:t>обслуживания</w:t>
            </w:r>
          </w:p>
        </w:tc>
      </w:tr>
    </w:tbl>
    <w:p w:rsidR="004A280F" w:rsidRPr="00246FC1" w:rsidRDefault="004A280F" w:rsidP="004A1D2E">
      <w:pPr>
        <w:widowControl w:val="0"/>
        <w:spacing w:after="0" w:line="240" w:lineRule="auto"/>
        <w:rPr>
          <w:szCs w:val="24"/>
        </w:rPr>
        <w:sectPr w:rsidR="004A280F" w:rsidRPr="00246FC1" w:rsidSect="00A16F15">
          <w:pgSz w:w="16839" w:h="14458" w:orient="landscape" w:code="9"/>
          <w:pgMar w:top="1797" w:right="1276" w:bottom="1797" w:left="1797" w:header="709" w:footer="170" w:gutter="0"/>
          <w:cols w:space="708"/>
          <w:docGrid w:linePitch="360"/>
        </w:sectPr>
      </w:pPr>
    </w:p>
    <w:p w:rsidR="004A280F" w:rsidRPr="00246FC1" w:rsidRDefault="004A280F" w:rsidP="00082BC5">
      <w:pPr>
        <w:pStyle w:val="FWBL1"/>
        <w:numPr>
          <w:ilvl w:val="0"/>
          <w:numId w:val="55"/>
        </w:numPr>
        <w:tabs>
          <w:tab w:val="clear" w:pos="5399"/>
          <w:tab w:val="left" w:pos="0"/>
          <w:tab w:val="left" w:pos="567"/>
        </w:tabs>
        <w:spacing w:before="120" w:after="120"/>
        <w:outlineLvl w:val="9"/>
      </w:pPr>
      <w:r w:rsidRPr="00246FC1">
        <w:t>Нестрахуемый риск</w:t>
      </w:r>
    </w:p>
    <w:p w:rsidR="00DE6A85" w:rsidRPr="00246FC1" w:rsidRDefault="00CD6C27" w:rsidP="00082BC5">
      <w:pPr>
        <w:pStyle w:val="afffffc"/>
        <w:widowControl w:val="0"/>
        <w:numPr>
          <w:ilvl w:val="1"/>
          <w:numId w:val="55"/>
        </w:numPr>
        <w:tabs>
          <w:tab w:val="clear" w:pos="720"/>
          <w:tab w:val="num" w:pos="567"/>
        </w:tabs>
        <w:spacing w:before="120" w:after="120" w:line="240" w:lineRule="auto"/>
        <w:ind w:left="567" w:hanging="567"/>
        <w:jc w:val="both"/>
        <w:rPr>
          <w:b w:val="0"/>
          <w:lang w:val="ru-RU"/>
        </w:rPr>
      </w:pPr>
      <w:bookmarkStart w:id="1403" w:name="_Ref375306375"/>
      <w:r w:rsidRPr="00246FC1">
        <w:rPr>
          <w:b w:val="0"/>
          <w:lang w:val="ru-RU"/>
        </w:rPr>
        <w:t>Р</w:t>
      </w:r>
      <w:r w:rsidR="00DE6A85" w:rsidRPr="00246FC1">
        <w:rPr>
          <w:b w:val="0"/>
          <w:lang w:val="ru-RU"/>
        </w:rPr>
        <w:t xml:space="preserve">иск, подлежащий страхованию в </w:t>
      </w:r>
      <w:r w:rsidRPr="00246FC1">
        <w:rPr>
          <w:b w:val="0"/>
          <w:lang w:val="ru-RU"/>
        </w:rPr>
        <w:t>качестве Необходимого страхового покрытия</w:t>
      </w:r>
      <w:r w:rsidR="00DE6A85" w:rsidRPr="00246FC1">
        <w:rPr>
          <w:b w:val="0"/>
          <w:lang w:val="ru-RU"/>
        </w:rPr>
        <w:t>, страхование которого является или становится в течение срока действия Соглашения невозможным</w:t>
      </w:r>
      <w:r w:rsidRPr="00246FC1">
        <w:rPr>
          <w:b w:val="0"/>
          <w:lang w:val="ru-RU"/>
        </w:rPr>
        <w:t>, является Нестрахуемым риском</w:t>
      </w:r>
      <w:r w:rsidR="00DE6A85" w:rsidRPr="00246FC1">
        <w:rPr>
          <w:b w:val="0"/>
          <w:lang w:val="ru-RU"/>
        </w:rPr>
        <w:t>. Под «невозможностью» в настоящем пункте понимается признание риска нестрахуемым в соответствии с Законодательством или получение Частным партнером письменного подтверждения страхового брокера или не менее 3 (трех) страховых организаций о том, что:</w:t>
      </w:r>
    </w:p>
    <w:p w:rsidR="00DE6A85" w:rsidRPr="00246FC1" w:rsidRDefault="00DE6A85" w:rsidP="00082BC5">
      <w:pPr>
        <w:pStyle w:val="afffffc"/>
        <w:widowControl w:val="0"/>
        <w:numPr>
          <w:ilvl w:val="2"/>
          <w:numId w:val="55"/>
        </w:numPr>
        <w:tabs>
          <w:tab w:val="clear" w:pos="1440"/>
          <w:tab w:val="num" w:pos="1134"/>
        </w:tabs>
        <w:spacing w:before="120" w:after="120" w:line="240" w:lineRule="auto"/>
        <w:ind w:left="1134" w:hanging="567"/>
        <w:jc w:val="both"/>
        <w:rPr>
          <w:rFonts w:eastAsia="MS Mincho"/>
          <w:b w:val="0"/>
          <w:lang w:val="ru-RU"/>
        </w:rPr>
      </w:pPr>
      <w:r w:rsidRPr="00246FC1">
        <w:rPr>
          <w:rFonts w:eastAsia="MS Mincho"/>
          <w:b w:val="0"/>
          <w:lang w:val="ru-RU"/>
        </w:rPr>
        <w:t>соответствующий риск не будет застрахован (соответствующими страховыми организациями или по мнению страхового брокера) вне зависимости от условий такого страхования (в том числе вне зависимости от суммы страховой премии); или</w:t>
      </w:r>
    </w:p>
    <w:p w:rsidR="00DE6A85" w:rsidRPr="00246FC1" w:rsidRDefault="00DE6A85" w:rsidP="00082BC5">
      <w:pPr>
        <w:pStyle w:val="afffffc"/>
        <w:widowControl w:val="0"/>
        <w:numPr>
          <w:ilvl w:val="2"/>
          <w:numId w:val="55"/>
        </w:numPr>
        <w:tabs>
          <w:tab w:val="clear" w:pos="1440"/>
          <w:tab w:val="num" w:pos="1134"/>
        </w:tabs>
        <w:spacing w:before="120" w:after="120" w:line="240" w:lineRule="auto"/>
        <w:ind w:left="1134" w:hanging="567"/>
        <w:jc w:val="both"/>
        <w:rPr>
          <w:rFonts w:eastAsia="MS Mincho"/>
          <w:b w:val="0"/>
          <w:lang w:val="ru-RU"/>
        </w:rPr>
      </w:pPr>
      <w:r w:rsidRPr="00246FC1">
        <w:rPr>
          <w:rFonts w:eastAsia="MS Mincho"/>
          <w:b w:val="0"/>
          <w:lang w:val="ru-RU"/>
        </w:rPr>
        <w:t>размер премии за страхование (с учетом стоимости перестрахования) соответствующего риска составляет такую величину, что на мировом рынке страховых услуг страховое покрытие в отношении такого риска обычно не приобретается страхователями; или</w:t>
      </w:r>
    </w:p>
    <w:p w:rsidR="00DE6A85" w:rsidRPr="00246FC1" w:rsidRDefault="00DE6A85" w:rsidP="00082BC5">
      <w:pPr>
        <w:pStyle w:val="afffffc"/>
        <w:widowControl w:val="0"/>
        <w:numPr>
          <w:ilvl w:val="2"/>
          <w:numId w:val="55"/>
        </w:numPr>
        <w:tabs>
          <w:tab w:val="clear" w:pos="1440"/>
          <w:tab w:val="num" w:pos="1134"/>
        </w:tabs>
        <w:spacing w:before="120" w:after="120" w:line="240" w:lineRule="auto"/>
        <w:ind w:left="1134" w:hanging="567"/>
        <w:jc w:val="both"/>
        <w:rPr>
          <w:rFonts w:eastAsia="MS Mincho"/>
          <w:b w:val="0"/>
          <w:lang w:val="ru-RU"/>
        </w:rPr>
      </w:pPr>
      <w:r w:rsidRPr="00246FC1">
        <w:rPr>
          <w:rFonts w:eastAsia="MS Mincho"/>
          <w:b w:val="0"/>
          <w:lang w:val="ru-RU"/>
        </w:rPr>
        <w:t>перестрахование соответствующего риска недоступно для страховщиков Частного партнера либо размер премии за перестрахование соответствующего риска составляет такую величину, что на мировом рынке страховых услуг он обычно не страхуется перестраховщиками;</w:t>
      </w:r>
    </w:p>
    <w:p w:rsidR="004A280F" w:rsidRPr="00246FC1" w:rsidRDefault="00342C05" w:rsidP="00082BC5">
      <w:pPr>
        <w:pStyle w:val="afffffc"/>
        <w:widowControl w:val="0"/>
        <w:numPr>
          <w:ilvl w:val="1"/>
          <w:numId w:val="55"/>
        </w:numPr>
        <w:tabs>
          <w:tab w:val="clear" w:pos="720"/>
          <w:tab w:val="num" w:pos="567"/>
        </w:tabs>
        <w:spacing w:before="120" w:after="120" w:line="240" w:lineRule="auto"/>
        <w:ind w:left="567" w:hanging="567"/>
        <w:jc w:val="both"/>
        <w:rPr>
          <w:b w:val="0"/>
          <w:lang w:val="ru-RU" w:eastAsia="ru-RU"/>
        </w:rPr>
      </w:pPr>
      <w:r w:rsidRPr="00246FC1">
        <w:rPr>
          <w:b w:val="0"/>
          <w:lang w:val="ru-RU"/>
        </w:rPr>
        <w:t xml:space="preserve">Никакое положение настоящего Приложения не обязывает </w:t>
      </w:r>
      <w:r w:rsidR="00F41FA6" w:rsidRPr="00246FC1">
        <w:rPr>
          <w:b w:val="0"/>
          <w:lang w:val="ru-RU"/>
        </w:rPr>
        <w:t>Частного партнера</w:t>
      </w:r>
      <w:r w:rsidRPr="00246FC1">
        <w:rPr>
          <w:b w:val="0"/>
          <w:lang w:val="ru-RU"/>
        </w:rPr>
        <w:t xml:space="preserve"> заключать </w:t>
      </w:r>
      <w:r w:rsidR="00F072A7" w:rsidRPr="00246FC1">
        <w:rPr>
          <w:b w:val="0"/>
          <w:lang w:val="ru-RU"/>
        </w:rPr>
        <w:t>д</w:t>
      </w:r>
      <w:r w:rsidRPr="00246FC1">
        <w:rPr>
          <w:b w:val="0"/>
          <w:lang w:val="ru-RU"/>
        </w:rPr>
        <w:t xml:space="preserve">оговоры страхования в отношении Нестрахуемых рисков. В случае если основной причиной того, что риск является Нестрахуемым риском, послужило какое-либо действие или бездействие </w:t>
      </w:r>
      <w:r w:rsidR="00F41FA6" w:rsidRPr="00246FC1">
        <w:rPr>
          <w:b w:val="0"/>
          <w:lang w:val="ru-RU"/>
        </w:rPr>
        <w:t>Частного партнера</w:t>
      </w:r>
      <w:r w:rsidRPr="00246FC1">
        <w:rPr>
          <w:b w:val="0"/>
          <w:lang w:val="ru-RU"/>
        </w:rPr>
        <w:t xml:space="preserve">, то </w:t>
      </w:r>
      <w:r w:rsidR="00F41FA6" w:rsidRPr="00246FC1">
        <w:rPr>
          <w:b w:val="0"/>
          <w:lang w:val="ru-RU"/>
        </w:rPr>
        <w:t>Частного партнер</w:t>
      </w:r>
      <w:r w:rsidRPr="00246FC1">
        <w:rPr>
          <w:b w:val="0"/>
          <w:lang w:val="ru-RU"/>
        </w:rPr>
        <w:t xml:space="preserve"> считается не исполнившим свои обязательства по заключению (обеспечению заключения) </w:t>
      </w:r>
      <w:r w:rsidR="00F072A7" w:rsidRPr="00246FC1">
        <w:rPr>
          <w:b w:val="0"/>
          <w:lang w:val="ru-RU"/>
        </w:rPr>
        <w:t>соответствующих д</w:t>
      </w:r>
      <w:r w:rsidRPr="00246FC1">
        <w:rPr>
          <w:b w:val="0"/>
          <w:lang w:val="ru-RU"/>
        </w:rPr>
        <w:t xml:space="preserve">оговоров страхования в отношении риска, который стал Нестрахуемым риском из-за действия или бездействия </w:t>
      </w:r>
      <w:r w:rsidR="00F41FA6" w:rsidRPr="00246FC1">
        <w:rPr>
          <w:b w:val="0"/>
          <w:lang w:val="ru-RU"/>
        </w:rPr>
        <w:t>Частного партнера</w:t>
      </w:r>
      <w:bookmarkEnd w:id="1403"/>
      <w:r w:rsidR="004A280F" w:rsidRPr="00246FC1">
        <w:rPr>
          <w:b w:val="0"/>
          <w:lang w:val="ru-RU" w:eastAsia="ru-RU"/>
        </w:rPr>
        <w:t>.</w:t>
      </w:r>
    </w:p>
    <w:p w:rsidR="004A280F" w:rsidRPr="00246FC1" w:rsidRDefault="00DE1062" w:rsidP="00082BC5">
      <w:pPr>
        <w:pStyle w:val="afffffc"/>
        <w:widowControl w:val="0"/>
        <w:numPr>
          <w:ilvl w:val="1"/>
          <w:numId w:val="55"/>
        </w:numPr>
        <w:tabs>
          <w:tab w:val="clear" w:pos="720"/>
          <w:tab w:val="num" w:pos="567"/>
        </w:tabs>
        <w:spacing w:before="120" w:after="120" w:line="240" w:lineRule="auto"/>
        <w:ind w:left="567" w:hanging="567"/>
        <w:jc w:val="both"/>
        <w:rPr>
          <w:b w:val="0"/>
          <w:lang w:val="ru-RU" w:eastAsia="ru-RU"/>
        </w:rPr>
      </w:pPr>
      <w:bookmarkStart w:id="1404" w:name="_Ref372908212"/>
      <w:r w:rsidRPr="00246FC1">
        <w:rPr>
          <w:b w:val="0"/>
          <w:lang w:val="ru-RU"/>
        </w:rPr>
        <w:t xml:space="preserve">В случае если риск, застрахованный по видам страхования, указанным в пункте </w:t>
      </w:r>
      <w:r w:rsidR="00DB65E1" w:rsidRPr="00246FC1">
        <w:rPr>
          <w:b w:val="0"/>
          <w:lang w:val="ru-RU"/>
        </w:rPr>
        <w:fldChar w:fldCharType="begin"/>
      </w:r>
      <w:r w:rsidRPr="00246FC1">
        <w:rPr>
          <w:b w:val="0"/>
          <w:lang w:val="ru-RU"/>
        </w:rPr>
        <w:instrText xml:space="preserve"> REF _Ref472428012 \r \h </w:instrText>
      </w:r>
      <w:r w:rsidR="00DB65E1" w:rsidRPr="00246FC1">
        <w:rPr>
          <w:b w:val="0"/>
          <w:lang w:val="ru-RU"/>
        </w:rPr>
      </w:r>
      <w:r w:rsidR="00DB65E1" w:rsidRPr="00246FC1">
        <w:rPr>
          <w:b w:val="0"/>
          <w:lang w:val="ru-RU"/>
        </w:rPr>
        <w:fldChar w:fldCharType="separate"/>
      </w:r>
      <w:r w:rsidR="00D31602" w:rsidRPr="00246FC1">
        <w:rPr>
          <w:b w:val="0"/>
          <w:lang w:val="ru-RU"/>
        </w:rPr>
        <w:t>6</w:t>
      </w:r>
      <w:r w:rsidR="00DB65E1" w:rsidRPr="00246FC1">
        <w:rPr>
          <w:b w:val="0"/>
          <w:lang w:val="ru-RU"/>
        </w:rPr>
        <w:fldChar w:fldCharType="end"/>
      </w:r>
      <w:r w:rsidRPr="00246FC1">
        <w:rPr>
          <w:b w:val="0"/>
          <w:lang w:val="ru-RU"/>
        </w:rPr>
        <w:t xml:space="preserve"> настоящего Приложения, становится Нестрахуемым риском, </w:t>
      </w:r>
      <w:r w:rsidR="00F41FA6" w:rsidRPr="00246FC1">
        <w:rPr>
          <w:b w:val="0"/>
          <w:lang w:val="ru-RU"/>
        </w:rPr>
        <w:t>Частный партнер</w:t>
      </w:r>
      <w:r w:rsidRPr="00246FC1">
        <w:rPr>
          <w:b w:val="0"/>
          <w:lang w:val="ru-RU"/>
        </w:rPr>
        <w:t xml:space="preserve"> обязан уведомить об этом </w:t>
      </w:r>
      <w:r w:rsidR="00804F20" w:rsidRPr="00246FC1">
        <w:rPr>
          <w:b w:val="0"/>
          <w:lang w:val="ru-RU"/>
        </w:rPr>
        <w:t>Публичного партнера</w:t>
      </w:r>
      <w:r w:rsidRPr="00246FC1">
        <w:rPr>
          <w:b w:val="0"/>
          <w:lang w:val="ru-RU"/>
        </w:rPr>
        <w:t xml:space="preserve"> в течение 10 (десяти) Рабочих дней со дня, когда </w:t>
      </w:r>
      <w:r w:rsidR="00F41FA6" w:rsidRPr="00246FC1">
        <w:rPr>
          <w:b w:val="0"/>
          <w:lang w:val="ru-RU"/>
        </w:rPr>
        <w:t>Частному партнеру</w:t>
      </w:r>
      <w:r w:rsidRPr="00246FC1">
        <w:rPr>
          <w:b w:val="0"/>
          <w:lang w:val="ru-RU"/>
        </w:rPr>
        <w:t xml:space="preserve"> стало известно об этом</w:t>
      </w:r>
      <w:r w:rsidR="004A280F" w:rsidRPr="00246FC1">
        <w:rPr>
          <w:b w:val="0"/>
          <w:lang w:val="ru-RU" w:eastAsia="ru-RU"/>
        </w:rPr>
        <w:t>.</w:t>
      </w:r>
      <w:bookmarkEnd w:id="1404"/>
    </w:p>
    <w:p w:rsidR="004A280F" w:rsidRPr="00246FC1" w:rsidRDefault="00DE1062" w:rsidP="00082BC5">
      <w:pPr>
        <w:pStyle w:val="afffffc"/>
        <w:widowControl w:val="0"/>
        <w:numPr>
          <w:ilvl w:val="1"/>
          <w:numId w:val="55"/>
        </w:numPr>
        <w:tabs>
          <w:tab w:val="clear" w:pos="720"/>
          <w:tab w:val="num" w:pos="567"/>
        </w:tabs>
        <w:spacing w:before="120" w:after="120" w:line="240" w:lineRule="auto"/>
        <w:ind w:left="567" w:hanging="567"/>
        <w:jc w:val="both"/>
        <w:rPr>
          <w:lang w:val="ru-RU" w:eastAsia="ru-RU"/>
        </w:rPr>
      </w:pPr>
      <w:bookmarkStart w:id="1405" w:name="_Ref372909530"/>
      <w:r w:rsidRPr="00246FC1">
        <w:rPr>
          <w:b w:val="0"/>
          <w:lang w:val="ru-RU"/>
        </w:rPr>
        <w:t>Если Стороны соглашаются</w:t>
      </w:r>
      <w:r w:rsidR="00CD6C27" w:rsidRPr="00246FC1">
        <w:rPr>
          <w:b w:val="0"/>
          <w:lang w:val="ru-RU"/>
        </w:rPr>
        <w:t>,</w:t>
      </w:r>
      <w:r w:rsidRPr="00246FC1">
        <w:rPr>
          <w:b w:val="0"/>
          <w:lang w:val="ru-RU"/>
        </w:rPr>
        <w:t xml:space="preserve"> либо если в </w:t>
      </w:r>
      <w:r w:rsidR="00CD6C27" w:rsidRPr="00246FC1">
        <w:rPr>
          <w:b w:val="0"/>
          <w:lang w:val="ru-RU"/>
        </w:rPr>
        <w:t xml:space="preserve">соответствии с </w:t>
      </w:r>
      <w:r w:rsidRPr="00246FC1">
        <w:rPr>
          <w:b w:val="0"/>
          <w:lang w:val="ru-RU"/>
        </w:rPr>
        <w:t>Порядк</w:t>
      </w:r>
      <w:r w:rsidR="00CD6C27" w:rsidRPr="00246FC1">
        <w:rPr>
          <w:b w:val="0"/>
          <w:lang w:val="ru-RU"/>
        </w:rPr>
        <w:t>ом</w:t>
      </w:r>
      <w:r w:rsidRPr="00246FC1">
        <w:rPr>
          <w:b w:val="0"/>
          <w:lang w:val="ru-RU"/>
        </w:rPr>
        <w:t xml:space="preserve"> разрешения споров установлено, что риск, подлежащий страхованию в качестве Необходимого страхового покрытия, является Нестрахуемым риском, то при наступлении последствий такого риска</w:t>
      </w:r>
      <w:r w:rsidR="004A280F" w:rsidRPr="00246FC1">
        <w:rPr>
          <w:b w:val="0"/>
          <w:lang w:val="ru-RU" w:eastAsia="ru-RU"/>
        </w:rPr>
        <w:t>:</w:t>
      </w:r>
      <w:bookmarkEnd w:id="1405"/>
    </w:p>
    <w:p w:rsidR="004A280F" w:rsidRPr="00246FC1" w:rsidRDefault="00F41FA6" w:rsidP="00082BC5">
      <w:pPr>
        <w:pStyle w:val="afffffc"/>
        <w:widowControl w:val="0"/>
        <w:numPr>
          <w:ilvl w:val="2"/>
          <w:numId w:val="55"/>
        </w:numPr>
        <w:tabs>
          <w:tab w:val="clear" w:pos="1440"/>
          <w:tab w:val="num" w:pos="1134"/>
        </w:tabs>
        <w:spacing w:before="120" w:after="120" w:line="240" w:lineRule="auto"/>
        <w:ind w:left="1134" w:hanging="567"/>
        <w:jc w:val="both"/>
        <w:rPr>
          <w:rFonts w:eastAsia="MS Mincho"/>
          <w:lang w:val="ru-RU"/>
        </w:rPr>
      </w:pPr>
      <w:r w:rsidRPr="00246FC1">
        <w:rPr>
          <w:b w:val="0"/>
          <w:lang w:val="ru-RU"/>
        </w:rPr>
        <w:t>Частный партнер</w:t>
      </w:r>
      <w:r w:rsidR="00DE1062" w:rsidRPr="00246FC1">
        <w:rPr>
          <w:b w:val="0"/>
          <w:lang w:val="ru-RU"/>
        </w:rPr>
        <w:t xml:space="preserve"> уведомляет </w:t>
      </w:r>
      <w:r w:rsidRPr="00246FC1">
        <w:rPr>
          <w:b w:val="0"/>
          <w:lang w:val="ru-RU"/>
        </w:rPr>
        <w:t>Публичного партнера</w:t>
      </w:r>
      <w:r w:rsidR="00DE1062" w:rsidRPr="00246FC1">
        <w:rPr>
          <w:b w:val="0"/>
          <w:lang w:val="ru-RU"/>
        </w:rPr>
        <w:t xml:space="preserve"> о наступлении последствий Нестрахуемого риска в течение 10 (десяти) Рабочих дней с момента, когда </w:t>
      </w:r>
      <w:r w:rsidRPr="00246FC1">
        <w:rPr>
          <w:b w:val="0"/>
          <w:lang w:val="ru-RU"/>
        </w:rPr>
        <w:t>Частному партнеру</w:t>
      </w:r>
      <w:r w:rsidR="00DE1062" w:rsidRPr="00246FC1">
        <w:rPr>
          <w:b w:val="0"/>
          <w:lang w:val="ru-RU"/>
        </w:rPr>
        <w:t xml:space="preserve"> стало об этом известно, а также так быстро, как это возможно в сложившихся обстоятельствах, но не позднее чем через 60 (шестьдесят) дней </w:t>
      </w:r>
      <w:r w:rsidR="00132AFE" w:rsidRPr="00246FC1">
        <w:rPr>
          <w:b w:val="0"/>
          <w:lang w:val="ru-RU"/>
        </w:rPr>
        <w:t>со дня</w:t>
      </w:r>
      <w:r w:rsidR="00DE1062" w:rsidRPr="00246FC1">
        <w:rPr>
          <w:b w:val="0"/>
          <w:lang w:val="ru-RU"/>
        </w:rPr>
        <w:t xml:space="preserve"> направления </w:t>
      </w:r>
      <w:r w:rsidR="00804F20" w:rsidRPr="00246FC1">
        <w:rPr>
          <w:b w:val="0"/>
          <w:lang w:val="ru-RU"/>
        </w:rPr>
        <w:t>Публичному партнеру</w:t>
      </w:r>
      <w:r w:rsidR="00DE1062" w:rsidRPr="00246FC1">
        <w:rPr>
          <w:b w:val="0"/>
          <w:lang w:val="ru-RU"/>
        </w:rPr>
        <w:t xml:space="preserve"> уведомления согласно настоящему подпункту предоставляет </w:t>
      </w:r>
      <w:r w:rsidR="00804F20" w:rsidRPr="00246FC1">
        <w:rPr>
          <w:b w:val="0"/>
          <w:lang w:val="ru-RU"/>
        </w:rPr>
        <w:t>Публичному партнеру</w:t>
      </w:r>
      <w:r w:rsidR="00DE1062" w:rsidRPr="00246FC1">
        <w:rPr>
          <w:b w:val="0"/>
          <w:lang w:val="ru-RU"/>
        </w:rPr>
        <w:t xml:space="preserve"> полную информацию в отношении последствий наступления соответствующего Нестрахуемого риска</w:t>
      </w:r>
      <w:r w:rsidR="004A280F" w:rsidRPr="00246FC1">
        <w:rPr>
          <w:rFonts w:eastAsia="MS Mincho"/>
          <w:b w:val="0"/>
          <w:lang w:val="ru-RU"/>
        </w:rPr>
        <w:t>;</w:t>
      </w:r>
    </w:p>
    <w:p w:rsidR="009677AA" w:rsidRPr="00246FC1" w:rsidRDefault="00F41FA6" w:rsidP="00082BC5">
      <w:pPr>
        <w:pStyle w:val="afffffc"/>
        <w:widowControl w:val="0"/>
        <w:numPr>
          <w:ilvl w:val="2"/>
          <w:numId w:val="55"/>
        </w:numPr>
        <w:tabs>
          <w:tab w:val="clear" w:pos="1440"/>
          <w:tab w:val="num" w:pos="1134"/>
        </w:tabs>
        <w:spacing w:before="120" w:after="120" w:line="240" w:lineRule="auto"/>
        <w:ind w:left="1134" w:hanging="567"/>
        <w:jc w:val="both"/>
        <w:rPr>
          <w:lang w:val="ru-RU"/>
        </w:rPr>
      </w:pPr>
      <w:bookmarkStart w:id="1406" w:name="_Ref372909513"/>
      <w:r w:rsidRPr="00246FC1">
        <w:rPr>
          <w:b w:val="0"/>
          <w:lang w:val="ru-RU"/>
        </w:rPr>
        <w:t>Публичный партнер</w:t>
      </w:r>
      <w:r w:rsidR="009677AA" w:rsidRPr="00246FC1">
        <w:rPr>
          <w:b w:val="0"/>
          <w:lang w:val="ru-RU"/>
        </w:rPr>
        <w:t xml:space="preserve"> обязан возместить </w:t>
      </w:r>
      <w:r w:rsidRPr="00246FC1">
        <w:rPr>
          <w:b w:val="0"/>
          <w:lang w:val="ru-RU"/>
        </w:rPr>
        <w:t>Частному партнеру</w:t>
      </w:r>
      <w:r w:rsidR="009677AA" w:rsidRPr="00246FC1">
        <w:rPr>
          <w:b w:val="0"/>
          <w:lang w:val="ru-RU"/>
        </w:rPr>
        <w:t xml:space="preserve"> Дополнительные расходы, вызванные наступлением соответствующего Нестрахуемого риска</w:t>
      </w:r>
      <w:bookmarkEnd w:id="1406"/>
      <w:r w:rsidR="004A280F" w:rsidRPr="00246FC1">
        <w:rPr>
          <w:rFonts w:eastAsia="MS Mincho"/>
          <w:b w:val="0"/>
          <w:lang w:val="ru-RU"/>
        </w:rPr>
        <w:t>.</w:t>
      </w:r>
    </w:p>
    <w:p w:rsidR="00290564" w:rsidRPr="00246FC1" w:rsidRDefault="009677AA" w:rsidP="00082BC5">
      <w:pPr>
        <w:pStyle w:val="afffffc"/>
        <w:widowControl w:val="0"/>
        <w:numPr>
          <w:ilvl w:val="1"/>
          <w:numId w:val="55"/>
        </w:numPr>
        <w:tabs>
          <w:tab w:val="clear" w:pos="720"/>
          <w:tab w:val="num" w:pos="567"/>
        </w:tabs>
        <w:spacing w:before="120" w:after="120" w:line="240" w:lineRule="auto"/>
        <w:ind w:left="567" w:hanging="567"/>
        <w:jc w:val="both"/>
        <w:rPr>
          <w:b w:val="0"/>
          <w:lang w:val="ru-RU"/>
        </w:rPr>
      </w:pPr>
      <w:r w:rsidRPr="00246FC1">
        <w:rPr>
          <w:b w:val="0"/>
          <w:lang w:val="ru-RU"/>
        </w:rPr>
        <w:t xml:space="preserve">При этом, во избежание сомнений, </w:t>
      </w:r>
      <w:r w:rsidR="00F41FA6" w:rsidRPr="00246FC1">
        <w:rPr>
          <w:b w:val="0"/>
          <w:lang w:val="ru-RU"/>
        </w:rPr>
        <w:t>Частный партнер</w:t>
      </w:r>
      <w:r w:rsidRPr="00246FC1">
        <w:rPr>
          <w:b w:val="0"/>
          <w:lang w:val="ru-RU"/>
        </w:rPr>
        <w:t xml:space="preserve"> не обязан за свой счет проводить восстановительные работы или возмещать </w:t>
      </w:r>
      <w:r w:rsidR="00F41FA6" w:rsidRPr="00246FC1">
        <w:rPr>
          <w:b w:val="0"/>
          <w:lang w:val="ru-RU"/>
        </w:rPr>
        <w:t>Публичному партнеру</w:t>
      </w:r>
      <w:r w:rsidRPr="00246FC1">
        <w:rPr>
          <w:b w:val="0"/>
          <w:lang w:val="ru-RU"/>
        </w:rPr>
        <w:t xml:space="preserve"> расходы на их проведение, если гибель или повреждение </w:t>
      </w:r>
      <w:r w:rsidR="00290564" w:rsidRPr="00246FC1">
        <w:rPr>
          <w:b w:val="0"/>
          <w:lang w:val="ru-RU"/>
        </w:rPr>
        <w:t>Объекта соглашения</w:t>
      </w:r>
      <w:r w:rsidRPr="00246FC1">
        <w:rPr>
          <w:b w:val="0"/>
          <w:lang w:val="ru-RU"/>
        </w:rPr>
        <w:t xml:space="preserve"> произошли в результате Нестрахуемого риска.</w:t>
      </w:r>
    </w:p>
    <w:p w:rsidR="004A280F" w:rsidRPr="00246FC1" w:rsidRDefault="00290564" w:rsidP="00082BC5">
      <w:pPr>
        <w:pStyle w:val="afffffc"/>
        <w:widowControl w:val="0"/>
        <w:numPr>
          <w:ilvl w:val="1"/>
          <w:numId w:val="55"/>
        </w:numPr>
        <w:tabs>
          <w:tab w:val="clear" w:pos="720"/>
          <w:tab w:val="num" w:pos="567"/>
        </w:tabs>
        <w:spacing w:before="120" w:after="120" w:line="240" w:lineRule="auto"/>
        <w:ind w:left="567" w:hanging="567"/>
        <w:jc w:val="both"/>
        <w:rPr>
          <w:b w:val="0"/>
          <w:lang w:val="ru-RU"/>
        </w:rPr>
      </w:pPr>
      <w:r w:rsidRPr="00246FC1">
        <w:rPr>
          <w:b w:val="0"/>
          <w:lang w:val="ru-RU"/>
        </w:rPr>
        <w:t xml:space="preserve">Все споры, связанные с Нестрахуемыми рисками, разрешаются Сторонами в Порядке разрешения споров в соответствии с Соглашением. </w:t>
      </w:r>
      <w:r w:rsidR="004A280F" w:rsidRPr="00246FC1">
        <w:rPr>
          <w:b w:val="0"/>
          <w:lang w:val="ru-RU"/>
        </w:rPr>
        <w:br w:type="page"/>
      </w:r>
    </w:p>
    <w:p w:rsidR="00E04F6E" w:rsidRPr="00246FC1" w:rsidRDefault="00E04F6E" w:rsidP="004A1D2E">
      <w:pPr>
        <w:widowControl w:val="0"/>
        <w:spacing w:after="0" w:line="240" w:lineRule="auto"/>
        <w:rPr>
          <w:szCs w:val="24"/>
        </w:rPr>
      </w:pPr>
    </w:p>
    <w:p w:rsidR="00E04F6E" w:rsidRPr="00246FC1" w:rsidRDefault="00E04F6E" w:rsidP="00341C4C">
      <w:pPr>
        <w:pStyle w:val="af0"/>
        <w:widowControl w:val="0"/>
        <w:spacing w:after="0"/>
        <w:jc w:val="right"/>
        <w:outlineLvl w:val="0"/>
        <w:rPr>
          <w:i/>
          <w:color w:val="auto"/>
          <w:sz w:val="24"/>
          <w:szCs w:val="24"/>
        </w:rPr>
      </w:pPr>
      <w:bookmarkStart w:id="1407" w:name="_Toc517882100"/>
      <w:bookmarkStart w:id="1408" w:name="_Toc32312996"/>
      <w:r w:rsidRPr="00246FC1">
        <w:rPr>
          <w:color w:val="auto"/>
          <w:sz w:val="24"/>
          <w:szCs w:val="24"/>
        </w:rPr>
        <w:t xml:space="preserve">Приложение </w:t>
      </w:r>
      <w:r w:rsidR="002E7A01" w:rsidRPr="00246FC1">
        <w:rPr>
          <w:color w:val="auto"/>
          <w:sz w:val="24"/>
          <w:szCs w:val="24"/>
        </w:rPr>
        <w:t>10</w:t>
      </w:r>
      <w:bookmarkEnd w:id="1407"/>
      <w:bookmarkEnd w:id="1408"/>
    </w:p>
    <w:p w:rsidR="00D54EE6" w:rsidRPr="00246FC1" w:rsidRDefault="00D54EE6" w:rsidP="00D54EE6">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D54EE6" w:rsidRPr="00246FC1" w:rsidRDefault="00D54EE6" w:rsidP="00D54EE6">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D54EE6" w:rsidRPr="00246FC1" w:rsidRDefault="00C5666A" w:rsidP="00D54EE6">
      <w:pPr>
        <w:spacing w:after="0" w:line="240" w:lineRule="auto"/>
        <w:jc w:val="right"/>
        <w:rPr>
          <w:szCs w:val="24"/>
        </w:rPr>
      </w:pPr>
      <w:r w:rsidRPr="00246FC1">
        <w:rPr>
          <w:szCs w:val="24"/>
        </w:rPr>
        <w:t>объекта для оказания</w:t>
      </w:r>
      <w:r w:rsidR="00D54EE6" w:rsidRPr="00246FC1">
        <w:rPr>
          <w:szCs w:val="24"/>
        </w:rPr>
        <w:t xml:space="preserve"> первичной медико-санитарной помощи</w:t>
      </w:r>
    </w:p>
    <w:p w:rsidR="00524A21" w:rsidRPr="00246FC1" w:rsidRDefault="00524A21" w:rsidP="00524A21">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D54EE6" w:rsidRPr="00246FC1" w:rsidRDefault="00D54EE6" w:rsidP="00D54EE6"/>
    <w:p w:rsidR="00E04F6E" w:rsidRPr="00246FC1" w:rsidRDefault="00E04F6E" w:rsidP="00B80E5A">
      <w:pPr>
        <w:pStyle w:val="VSPD13"/>
        <w:widowControl w:val="0"/>
        <w:numPr>
          <w:ilvl w:val="0"/>
          <w:numId w:val="10"/>
        </w:numPr>
        <w:spacing w:after="0"/>
        <w:outlineLvl w:val="1"/>
        <w:rPr>
          <w:caps w:val="0"/>
        </w:rPr>
      </w:pPr>
      <w:bookmarkStart w:id="1409" w:name="_Toc521266904"/>
      <w:bookmarkStart w:id="1410" w:name="_Toc517882101"/>
      <w:bookmarkStart w:id="1411" w:name="_Toc32312997"/>
      <w:r w:rsidRPr="00246FC1">
        <w:rPr>
          <w:caps w:val="0"/>
        </w:rPr>
        <w:t>ШТРАФНЫЕ БАЛЛЫ</w:t>
      </w:r>
      <w:bookmarkEnd w:id="1409"/>
      <w:bookmarkEnd w:id="1410"/>
      <w:bookmarkEnd w:id="1411"/>
    </w:p>
    <w:p w:rsidR="00560487" w:rsidRPr="00246FC1" w:rsidRDefault="00560487" w:rsidP="00082BC5">
      <w:pPr>
        <w:pStyle w:val="FWBL1"/>
        <w:numPr>
          <w:ilvl w:val="0"/>
          <w:numId w:val="126"/>
        </w:numPr>
        <w:tabs>
          <w:tab w:val="clear" w:pos="5399"/>
          <w:tab w:val="left" w:pos="0"/>
          <w:tab w:val="left" w:pos="567"/>
        </w:tabs>
        <w:spacing w:before="120" w:after="120"/>
        <w:outlineLvl w:val="9"/>
      </w:pPr>
      <w:bookmarkStart w:id="1412" w:name="_Toc445750644"/>
      <w:bookmarkStart w:id="1413" w:name="_Toc445746668"/>
      <w:bookmarkStart w:id="1414" w:name="_Toc439088022"/>
      <w:r w:rsidRPr="00246FC1">
        <w:t>Общие положения</w:t>
      </w:r>
      <w:bookmarkEnd w:id="1412"/>
      <w:bookmarkEnd w:id="1413"/>
      <w:bookmarkEnd w:id="1414"/>
    </w:p>
    <w:p w:rsidR="00560487" w:rsidRPr="00246FC1" w:rsidRDefault="00560487" w:rsidP="00082BC5">
      <w:pPr>
        <w:pStyle w:val="afffffc"/>
        <w:widowControl w:val="0"/>
        <w:numPr>
          <w:ilvl w:val="1"/>
          <w:numId w:val="126"/>
        </w:numPr>
        <w:tabs>
          <w:tab w:val="left" w:pos="567"/>
        </w:tabs>
        <w:spacing w:before="120" w:after="120" w:line="240" w:lineRule="auto"/>
        <w:ind w:left="567" w:hanging="567"/>
        <w:jc w:val="both"/>
        <w:rPr>
          <w:lang w:val="ru-RU" w:eastAsia="ru-RU"/>
        </w:rPr>
      </w:pPr>
      <w:bookmarkStart w:id="1415" w:name="_Ref495332450"/>
      <w:r w:rsidRPr="00246FC1">
        <w:rPr>
          <w:b w:val="0"/>
          <w:lang w:val="ru-RU"/>
        </w:rPr>
        <w:t>Все термины и определения, используемые в настоящем Приложении, имеют значение, указанное в Соглашении, если иное прямо не установлено в тексте настоящего Приложения.</w:t>
      </w:r>
    </w:p>
    <w:p w:rsidR="00560487" w:rsidRPr="00246FC1" w:rsidRDefault="00560487" w:rsidP="00082BC5">
      <w:pPr>
        <w:pStyle w:val="afffffc"/>
        <w:widowControl w:val="0"/>
        <w:numPr>
          <w:ilvl w:val="1"/>
          <w:numId w:val="126"/>
        </w:numPr>
        <w:tabs>
          <w:tab w:val="left" w:pos="567"/>
        </w:tabs>
        <w:spacing w:before="120" w:after="120" w:line="240" w:lineRule="auto"/>
        <w:ind w:left="567" w:hanging="567"/>
        <w:jc w:val="both"/>
        <w:rPr>
          <w:lang w:val="ru-RU" w:eastAsia="ru-RU"/>
        </w:rPr>
      </w:pPr>
      <w:r w:rsidRPr="00246FC1">
        <w:rPr>
          <w:b w:val="0"/>
          <w:lang w:val="ru-RU" w:eastAsia="ru-RU"/>
        </w:rPr>
        <w:t xml:space="preserve">Денежный эквивалент 1 (одного) Штрафного балла равен 1 000 (одной тысяче) рублей в ценах </w:t>
      </w:r>
      <w:r w:rsidR="00A72743" w:rsidRPr="00246FC1">
        <w:rPr>
          <w:b w:val="0"/>
          <w:lang w:val="ru-RU" w:eastAsia="ru-RU"/>
        </w:rPr>
        <w:t>20</w:t>
      </w:r>
      <w:r w:rsidR="006F0CC6" w:rsidRPr="00246FC1">
        <w:rPr>
          <w:b w:val="0"/>
          <w:lang w:val="ru-RU" w:eastAsia="ru-RU"/>
        </w:rPr>
        <w:t>20</w:t>
      </w:r>
      <w:r w:rsidR="00524A21">
        <w:rPr>
          <w:b w:val="0"/>
          <w:lang w:val="ru-RU" w:eastAsia="ru-RU"/>
        </w:rPr>
        <w:t xml:space="preserve"> </w:t>
      </w:r>
      <w:r w:rsidRPr="00246FC1">
        <w:rPr>
          <w:b w:val="0"/>
          <w:lang w:val="ru-RU" w:eastAsia="ru-RU"/>
        </w:rPr>
        <w:t xml:space="preserve">года. </w:t>
      </w:r>
      <w:bookmarkEnd w:id="1415"/>
    </w:p>
    <w:p w:rsidR="00560487" w:rsidRPr="00246FC1" w:rsidRDefault="00560487" w:rsidP="00082BC5">
      <w:pPr>
        <w:pStyle w:val="FWBL1"/>
        <w:numPr>
          <w:ilvl w:val="0"/>
          <w:numId w:val="126"/>
        </w:numPr>
        <w:tabs>
          <w:tab w:val="clear" w:pos="5399"/>
          <w:tab w:val="left" w:pos="0"/>
          <w:tab w:val="left" w:pos="567"/>
        </w:tabs>
        <w:spacing w:before="120" w:after="120"/>
        <w:outlineLvl w:val="9"/>
      </w:pPr>
      <w:r w:rsidRPr="00246FC1">
        <w:t>Нарушения</w:t>
      </w:r>
    </w:p>
    <w:p w:rsidR="00560487" w:rsidRPr="00246FC1" w:rsidRDefault="00560487" w:rsidP="00082BC5">
      <w:pPr>
        <w:pStyle w:val="afffffc"/>
        <w:widowControl w:val="0"/>
        <w:numPr>
          <w:ilvl w:val="1"/>
          <w:numId w:val="126"/>
        </w:numPr>
        <w:tabs>
          <w:tab w:val="left" w:pos="567"/>
        </w:tabs>
        <w:spacing w:before="120" w:after="120" w:line="240" w:lineRule="auto"/>
        <w:ind w:left="567" w:hanging="567"/>
        <w:jc w:val="both"/>
        <w:rPr>
          <w:lang w:val="ru-RU" w:eastAsia="ru-RU"/>
        </w:rPr>
      </w:pPr>
      <w:r w:rsidRPr="00246FC1">
        <w:rPr>
          <w:b w:val="0"/>
          <w:lang w:val="ru-RU" w:eastAsia="ru-RU"/>
        </w:rPr>
        <w:t>Штрафные баллы в установленном количестве могут быть начислены Частному партнеру Публичным партнером за допущенные факты неисполнения обязательств и (или) нарушения требований к исполнению обязательств в соответствии с Приложением 1 к настоящему Приложению (далее – «</w:t>
      </w:r>
      <w:r w:rsidRPr="00246FC1">
        <w:rPr>
          <w:lang w:val="ru-RU" w:eastAsia="ru-RU"/>
        </w:rPr>
        <w:t>Нарушение</w:t>
      </w:r>
      <w:r w:rsidRPr="00246FC1">
        <w:rPr>
          <w:b w:val="0"/>
          <w:lang w:val="ru-RU" w:eastAsia="ru-RU"/>
        </w:rPr>
        <w:t>»).</w:t>
      </w:r>
    </w:p>
    <w:p w:rsidR="00560487" w:rsidRPr="00246FC1" w:rsidRDefault="00560487" w:rsidP="00082BC5">
      <w:pPr>
        <w:pStyle w:val="afffffc"/>
        <w:widowControl w:val="0"/>
        <w:numPr>
          <w:ilvl w:val="1"/>
          <w:numId w:val="126"/>
        </w:numPr>
        <w:tabs>
          <w:tab w:val="left" w:pos="567"/>
        </w:tabs>
        <w:spacing w:before="120" w:after="120" w:line="240" w:lineRule="auto"/>
        <w:ind w:left="567" w:hanging="567"/>
        <w:jc w:val="both"/>
        <w:rPr>
          <w:lang w:val="ru-RU" w:eastAsia="ru-RU"/>
        </w:rPr>
      </w:pPr>
      <w:bookmarkStart w:id="1416" w:name="_Ref446516314"/>
      <w:bookmarkStart w:id="1417" w:name="_Ref497574314"/>
      <w:r w:rsidRPr="00246FC1">
        <w:rPr>
          <w:b w:val="0"/>
          <w:lang w:val="ru-RU" w:eastAsia="ru-RU"/>
        </w:rPr>
        <w:t>Источниками информации для выявления Публичным партнером Нарушений являются:</w:t>
      </w:r>
      <w:bookmarkEnd w:id="1416"/>
      <w:bookmarkEnd w:id="1417"/>
    </w:p>
    <w:p w:rsidR="00560487" w:rsidRPr="00246FC1" w:rsidRDefault="00560487" w:rsidP="00082BC5">
      <w:pPr>
        <w:pStyle w:val="afffffc"/>
        <w:widowControl w:val="0"/>
        <w:numPr>
          <w:ilvl w:val="2"/>
          <w:numId w:val="126"/>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Контроль, осуществляемы</w:t>
      </w:r>
      <w:r w:rsidR="00172142" w:rsidRPr="00246FC1">
        <w:rPr>
          <w:rFonts w:eastAsia="MS Mincho"/>
          <w:b w:val="0"/>
          <w:lang w:val="ru-RU"/>
        </w:rPr>
        <w:t>й</w:t>
      </w:r>
      <w:r w:rsidR="000A6729" w:rsidRPr="00246FC1">
        <w:rPr>
          <w:rFonts w:eastAsia="MS Mincho"/>
          <w:b w:val="0"/>
          <w:lang w:val="ru-RU"/>
        </w:rPr>
        <w:t xml:space="preserve"> в соответствии с Приложением </w:t>
      </w:r>
      <w:r w:rsidR="004D3B68" w:rsidRPr="00246FC1">
        <w:rPr>
          <w:rFonts w:eastAsia="MS Mincho"/>
          <w:b w:val="0"/>
          <w:lang w:val="ru-RU"/>
        </w:rPr>
        <w:t>6</w:t>
      </w:r>
      <w:r w:rsidRPr="00246FC1">
        <w:rPr>
          <w:rFonts w:eastAsia="MS Mincho"/>
          <w:b w:val="0"/>
          <w:lang w:val="ru-RU"/>
        </w:rPr>
        <w:t xml:space="preserve"> (</w:t>
      </w:r>
      <w:r w:rsidR="00172142" w:rsidRPr="00246FC1">
        <w:rPr>
          <w:rFonts w:eastAsia="MS Mincho"/>
          <w:b w:val="0"/>
          <w:i/>
          <w:lang w:val="ru-RU"/>
        </w:rPr>
        <w:t xml:space="preserve">Отчетность </w:t>
      </w:r>
      <w:r w:rsidR="000A6729" w:rsidRPr="00246FC1">
        <w:rPr>
          <w:rFonts w:eastAsia="MS Mincho"/>
          <w:b w:val="0"/>
          <w:i/>
          <w:lang w:val="ru-RU"/>
        </w:rPr>
        <w:t xml:space="preserve">и </w:t>
      </w:r>
      <w:r w:rsidRPr="00246FC1">
        <w:rPr>
          <w:rFonts w:eastAsia="MS Mincho"/>
          <w:b w:val="0"/>
          <w:i/>
          <w:lang w:val="ru-RU"/>
        </w:rPr>
        <w:t>Контроль</w:t>
      </w:r>
      <w:r w:rsidRPr="00246FC1">
        <w:rPr>
          <w:rFonts w:eastAsia="MS Mincho"/>
          <w:b w:val="0"/>
          <w:lang w:val="ru-RU"/>
        </w:rPr>
        <w:t>)</w:t>
      </w:r>
      <w:r w:rsidR="000A6729" w:rsidRPr="00246FC1">
        <w:rPr>
          <w:rFonts w:eastAsia="MS Mincho"/>
          <w:b w:val="0"/>
          <w:lang w:val="ru-RU"/>
        </w:rPr>
        <w:t xml:space="preserve"> к Соглашению</w:t>
      </w:r>
      <w:r w:rsidRPr="00246FC1">
        <w:rPr>
          <w:rFonts w:eastAsia="MS Mincho"/>
          <w:b w:val="0"/>
          <w:lang w:val="ru-RU"/>
        </w:rPr>
        <w:t>;</w:t>
      </w:r>
    </w:p>
    <w:p w:rsidR="00560487" w:rsidRPr="00246FC1" w:rsidRDefault="00560487" w:rsidP="00082BC5">
      <w:pPr>
        <w:pStyle w:val="afffffc"/>
        <w:widowControl w:val="0"/>
        <w:numPr>
          <w:ilvl w:val="2"/>
          <w:numId w:val="126"/>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 xml:space="preserve">Отчетность Частного партнера, предоставляемая им в соответствии с </w:t>
      </w:r>
      <w:r w:rsidR="000A6729" w:rsidRPr="00246FC1">
        <w:rPr>
          <w:rFonts w:eastAsia="MS Mincho"/>
          <w:b w:val="0"/>
          <w:lang w:val="ru-RU"/>
        </w:rPr>
        <w:t>в соответствии с Приложением </w:t>
      </w:r>
      <w:r w:rsidR="004D3B68" w:rsidRPr="00246FC1">
        <w:rPr>
          <w:rFonts w:eastAsia="MS Mincho"/>
          <w:b w:val="0"/>
          <w:lang w:val="ru-RU"/>
        </w:rPr>
        <w:t>6</w:t>
      </w:r>
      <w:r w:rsidR="000A6729" w:rsidRPr="00246FC1">
        <w:rPr>
          <w:rFonts w:eastAsia="MS Mincho"/>
          <w:b w:val="0"/>
          <w:lang w:val="ru-RU"/>
        </w:rPr>
        <w:t xml:space="preserve"> (</w:t>
      </w:r>
      <w:r w:rsidR="00172142" w:rsidRPr="00246FC1">
        <w:rPr>
          <w:rFonts w:eastAsia="MS Mincho"/>
          <w:b w:val="0"/>
          <w:i/>
          <w:lang w:val="ru-RU"/>
        </w:rPr>
        <w:t xml:space="preserve">Отчетность </w:t>
      </w:r>
      <w:r w:rsidR="000A6729" w:rsidRPr="00246FC1">
        <w:rPr>
          <w:rFonts w:eastAsia="MS Mincho"/>
          <w:b w:val="0"/>
          <w:i/>
          <w:lang w:val="ru-RU"/>
        </w:rPr>
        <w:t>и Контроль</w:t>
      </w:r>
      <w:r w:rsidR="000A6729" w:rsidRPr="00246FC1">
        <w:rPr>
          <w:rFonts w:eastAsia="MS Mincho"/>
          <w:b w:val="0"/>
          <w:lang w:val="ru-RU"/>
        </w:rPr>
        <w:t>) к Соглашению</w:t>
      </w:r>
      <w:r w:rsidRPr="00246FC1">
        <w:rPr>
          <w:rFonts w:eastAsia="MS Mincho"/>
          <w:b w:val="0"/>
          <w:lang w:val="ru-RU"/>
        </w:rPr>
        <w:t>.</w:t>
      </w:r>
    </w:p>
    <w:p w:rsidR="00560487" w:rsidRPr="00246FC1" w:rsidRDefault="00560487" w:rsidP="00082BC5">
      <w:pPr>
        <w:pStyle w:val="afffffc"/>
        <w:widowControl w:val="0"/>
        <w:numPr>
          <w:ilvl w:val="1"/>
          <w:numId w:val="126"/>
        </w:numPr>
        <w:tabs>
          <w:tab w:val="left" w:pos="567"/>
        </w:tabs>
        <w:spacing w:before="120" w:after="120" w:line="240" w:lineRule="auto"/>
        <w:ind w:left="567" w:hanging="567"/>
        <w:jc w:val="both"/>
        <w:rPr>
          <w:lang w:val="ru-RU" w:eastAsia="ru-RU"/>
        </w:rPr>
      </w:pPr>
      <w:bookmarkStart w:id="1418" w:name="_Ref495331664"/>
      <w:bookmarkStart w:id="1419" w:name="_Ref499757852"/>
      <w:r w:rsidRPr="00246FC1">
        <w:rPr>
          <w:b w:val="0"/>
          <w:lang w:val="ru-RU" w:eastAsia="ru-RU"/>
        </w:rPr>
        <w:t>Публичный партнер имеет право потребовать от Частного партнера устранения любых выявленных Нарушений. В случае выявления Нарушения Публичный партнер направляет Частному партнеру</w:t>
      </w:r>
      <w:r w:rsidR="00764302" w:rsidRPr="00246FC1">
        <w:rPr>
          <w:b w:val="0"/>
          <w:lang w:val="ru-RU" w:eastAsia="ru-RU"/>
        </w:rPr>
        <w:t xml:space="preserve"> п</w:t>
      </w:r>
      <w:r w:rsidRPr="00246FC1">
        <w:rPr>
          <w:b w:val="0"/>
          <w:lang w:val="ru-RU" w:eastAsia="ru-RU"/>
        </w:rPr>
        <w:t>редписание с указанием выявленного Нарушения, обстоятельств (места, времени, и т.д.) Нарушения, срока устранения Нарушения, а также с расчетом суммы начисленных Штрафных баллов</w:t>
      </w:r>
      <w:r w:rsidR="00764302" w:rsidRPr="00246FC1">
        <w:rPr>
          <w:b w:val="0"/>
          <w:lang w:val="ru-RU" w:eastAsia="ru-RU"/>
        </w:rPr>
        <w:t xml:space="preserve"> (далее – «</w:t>
      </w:r>
      <w:r w:rsidR="00764302" w:rsidRPr="00246FC1">
        <w:rPr>
          <w:lang w:val="ru-RU" w:eastAsia="ru-RU"/>
        </w:rPr>
        <w:t>Предписание</w:t>
      </w:r>
      <w:r w:rsidR="00764302" w:rsidRPr="00246FC1">
        <w:rPr>
          <w:b w:val="0"/>
          <w:lang w:val="ru-RU" w:eastAsia="ru-RU"/>
        </w:rPr>
        <w:t>»)</w:t>
      </w:r>
      <w:r w:rsidRPr="00246FC1">
        <w:rPr>
          <w:b w:val="0"/>
          <w:lang w:val="ru-RU" w:eastAsia="ru-RU"/>
        </w:rPr>
        <w:t>. Срок, указанный в Предписании, должен быть разумным и определяться с учетом фактических обстоятельств.</w:t>
      </w:r>
      <w:bookmarkEnd w:id="1418"/>
      <w:r w:rsidRPr="00246FC1">
        <w:rPr>
          <w:b w:val="0"/>
          <w:lang w:val="ru-RU" w:eastAsia="ru-RU"/>
        </w:rPr>
        <w:t xml:space="preserve"> Срок устранения Нарушения может быть продлен по письменному согласию Сторон.</w:t>
      </w:r>
      <w:bookmarkEnd w:id="1419"/>
    </w:p>
    <w:p w:rsidR="00560487" w:rsidRPr="00246FC1" w:rsidRDefault="00560487" w:rsidP="00082BC5">
      <w:pPr>
        <w:pStyle w:val="afffffc"/>
        <w:widowControl w:val="0"/>
        <w:numPr>
          <w:ilvl w:val="1"/>
          <w:numId w:val="126"/>
        </w:numPr>
        <w:tabs>
          <w:tab w:val="left" w:pos="567"/>
        </w:tabs>
        <w:spacing w:before="120" w:after="120" w:line="240" w:lineRule="auto"/>
        <w:ind w:left="567" w:hanging="567"/>
        <w:jc w:val="both"/>
        <w:rPr>
          <w:lang w:val="ru-RU" w:eastAsia="ru-RU"/>
        </w:rPr>
      </w:pPr>
      <w:r w:rsidRPr="00246FC1">
        <w:rPr>
          <w:b w:val="0"/>
          <w:lang w:val="ru-RU" w:eastAsia="ru-RU"/>
        </w:rPr>
        <w:t xml:space="preserve">Срок устранения Нарушения начинает исчисляться с момента получения Частным партнером </w:t>
      </w:r>
      <w:r w:rsidR="00764302" w:rsidRPr="00246FC1">
        <w:rPr>
          <w:b w:val="0"/>
          <w:lang w:val="ru-RU" w:eastAsia="ru-RU"/>
        </w:rPr>
        <w:t xml:space="preserve">Предписания </w:t>
      </w:r>
      <w:r w:rsidRPr="00246FC1">
        <w:rPr>
          <w:b w:val="0"/>
          <w:lang w:val="ru-RU" w:eastAsia="ru-RU"/>
        </w:rPr>
        <w:t xml:space="preserve">от Публичного партнера. </w:t>
      </w:r>
    </w:p>
    <w:p w:rsidR="00560487" w:rsidRPr="00246FC1" w:rsidRDefault="00560487" w:rsidP="00082BC5">
      <w:pPr>
        <w:pStyle w:val="afffffc"/>
        <w:widowControl w:val="0"/>
        <w:numPr>
          <w:ilvl w:val="1"/>
          <w:numId w:val="126"/>
        </w:numPr>
        <w:tabs>
          <w:tab w:val="left" w:pos="567"/>
        </w:tabs>
        <w:spacing w:before="120" w:after="120" w:line="240" w:lineRule="auto"/>
        <w:ind w:left="567" w:hanging="567"/>
        <w:jc w:val="both"/>
        <w:rPr>
          <w:lang w:val="ru-RU" w:eastAsia="ru-RU"/>
        </w:rPr>
      </w:pPr>
      <w:bookmarkStart w:id="1420" w:name="_Ref491359597"/>
      <w:r w:rsidRPr="00246FC1">
        <w:rPr>
          <w:b w:val="0"/>
          <w:lang w:val="ru-RU" w:eastAsia="ru-RU"/>
        </w:rPr>
        <w:t>После устранения выявленных Нарушений Частный партнер обязан направить Публичному партнеру уведомление об устранении Нарушения.</w:t>
      </w:r>
      <w:bookmarkStart w:id="1421" w:name="_Ref449019286"/>
      <w:bookmarkEnd w:id="1420"/>
      <w:r w:rsidRPr="00246FC1">
        <w:rPr>
          <w:b w:val="0"/>
          <w:lang w:val="ru-RU" w:eastAsia="ru-RU"/>
        </w:rPr>
        <w:t xml:space="preserve"> В течение 3 (трех) Рабочих дней со дня получения уведомления об устранении Нарушения, направленного Частным партнером в соответствии с</w:t>
      </w:r>
      <w:r w:rsidR="00C11675">
        <w:rPr>
          <w:b w:val="0"/>
          <w:lang w:val="ru-RU" w:eastAsia="ru-RU"/>
        </w:rPr>
        <w:t xml:space="preserve"> </w:t>
      </w:r>
      <w:r w:rsidR="00764302" w:rsidRPr="00246FC1">
        <w:rPr>
          <w:b w:val="0"/>
          <w:lang w:val="ru-RU" w:eastAsia="ru-RU"/>
        </w:rPr>
        <w:t>настоящим</w:t>
      </w:r>
      <w:r w:rsidRPr="00246FC1">
        <w:rPr>
          <w:b w:val="0"/>
          <w:lang w:val="ru-RU" w:eastAsia="ru-RU"/>
        </w:rPr>
        <w:t xml:space="preserve"> пунктом </w:t>
      </w:r>
      <w:r w:rsidR="00BD7C0E" w:rsidRPr="00246FC1">
        <w:rPr>
          <w:lang w:val="ru-RU"/>
        </w:rPr>
        <w:fldChar w:fldCharType="begin"/>
      </w:r>
      <w:r w:rsidR="00BD7C0E" w:rsidRPr="00246FC1">
        <w:rPr>
          <w:lang w:val="ru-RU"/>
        </w:rPr>
        <w:instrText xml:space="preserve"> REF _Ref491359597 \r \h  \* MERGEFORMAT </w:instrText>
      </w:r>
      <w:r w:rsidR="00BD7C0E" w:rsidRPr="00246FC1">
        <w:rPr>
          <w:lang w:val="ru-RU"/>
        </w:rPr>
      </w:r>
      <w:r w:rsidR="00BD7C0E" w:rsidRPr="00246FC1">
        <w:rPr>
          <w:lang w:val="ru-RU"/>
        </w:rPr>
        <w:fldChar w:fldCharType="separate"/>
      </w:r>
      <w:r w:rsidR="00D31602" w:rsidRPr="00246FC1">
        <w:rPr>
          <w:b w:val="0"/>
          <w:lang w:val="ru-RU" w:eastAsia="ru-RU"/>
        </w:rPr>
        <w:t>2.5</w:t>
      </w:r>
      <w:r w:rsidR="00BD7C0E" w:rsidRPr="00246FC1">
        <w:rPr>
          <w:lang w:val="ru-RU"/>
        </w:rPr>
        <w:fldChar w:fldCharType="end"/>
      </w:r>
      <w:r w:rsidRPr="00246FC1">
        <w:rPr>
          <w:b w:val="0"/>
          <w:lang w:val="ru-RU" w:eastAsia="ru-RU"/>
        </w:rPr>
        <w:t xml:space="preserve">, Публичный партнер вправе проверить факт устранения Нарушения в том числе в порядке, предусмотренном </w:t>
      </w:r>
      <w:r w:rsidR="00764302" w:rsidRPr="00246FC1">
        <w:rPr>
          <w:rFonts w:eastAsia="MS Mincho"/>
          <w:b w:val="0"/>
          <w:lang w:val="ru-RU"/>
        </w:rPr>
        <w:t>Приложением </w:t>
      </w:r>
      <w:r w:rsidR="004D3B68" w:rsidRPr="00246FC1">
        <w:rPr>
          <w:rFonts w:eastAsia="MS Mincho"/>
          <w:b w:val="0"/>
          <w:lang w:val="ru-RU"/>
        </w:rPr>
        <w:t>6</w:t>
      </w:r>
      <w:r w:rsidR="00764302" w:rsidRPr="00246FC1">
        <w:rPr>
          <w:rFonts w:eastAsia="MS Mincho"/>
          <w:b w:val="0"/>
          <w:lang w:val="ru-RU"/>
        </w:rPr>
        <w:t xml:space="preserve"> (</w:t>
      </w:r>
      <w:r w:rsidR="00D044DD" w:rsidRPr="00246FC1">
        <w:rPr>
          <w:rFonts w:eastAsia="MS Mincho"/>
          <w:b w:val="0"/>
          <w:i/>
          <w:lang w:val="ru-RU"/>
        </w:rPr>
        <w:t xml:space="preserve">Отчетность </w:t>
      </w:r>
      <w:r w:rsidR="00764302" w:rsidRPr="00246FC1">
        <w:rPr>
          <w:rFonts w:eastAsia="MS Mincho"/>
          <w:b w:val="0"/>
          <w:i/>
          <w:lang w:val="ru-RU"/>
        </w:rPr>
        <w:t>и Контроль</w:t>
      </w:r>
      <w:r w:rsidR="00764302" w:rsidRPr="00246FC1">
        <w:rPr>
          <w:rFonts w:eastAsia="MS Mincho"/>
          <w:b w:val="0"/>
          <w:lang w:val="ru-RU"/>
        </w:rPr>
        <w:t>)</w:t>
      </w:r>
      <w:r w:rsidR="00764302" w:rsidRPr="00246FC1">
        <w:rPr>
          <w:b w:val="0"/>
          <w:lang w:val="ru-RU" w:eastAsia="ru-RU"/>
        </w:rPr>
        <w:t xml:space="preserve"> к Соглашению</w:t>
      </w:r>
      <w:r w:rsidRPr="00246FC1">
        <w:rPr>
          <w:b w:val="0"/>
          <w:lang w:val="ru-RU" w:eastAsia="ru-RU"/>
        </w:rPr>
        <w:t>.</w:t>
      </w:r>
      <w:bookmarkEnd w:id="1421"/>
    </w:p>
    <w:p w:rsidR="00560487" w:rsidRPr="00246FC1" w:rsidRDefault="00560487" w:rsidP="00082BC5">
      <w:pPr>
        <w:pStyle w:val="afffffc"/>
        <w:widowControl w:val="0"/>
        <w:numPr>
          <w:ilvl w:val="1"/>
          <w:numId w:val="126"/>
        </w:numPr>
        <w:tabs>
          <w:tab w:val="left" w:pos="567"/>
        </w:tabs>
        <w:spacing w:before="120" w:after="120" w:line="240" w:lineRule="auto"/>
        <w:ind w:left="567" w:hanging="567"/>
        <w:jc w:val="both"/>
        <w:rPr>
          <w:lang w:val="ru-RU" w:eastAsia="ru-RU"/>
        </w:rPr>
      </w:pPr>
      <w:bookmarkStart w:id="1422" w:name="_Ref446583906"/>
      <w:r w:rsidRPr="00246FC1">
        <w:rPr>
          <w:b w:val="0"/>
          <w:lang w:val="ru-RU" w:eastAsia="ru-RU"/>
        </w:rPr>
        <w:t>В случае если по результатам проведенно</w:t>
      </w:r>
      <w:r w:rsidR="00D044DD" w:rsidRPr="00246FC1">
        <w:rPr>
          <w:b w:val="0"/>
          <w:lang w:val="ru-RU" w:eastAsia="ru-RU"/>
        </w:rPr>
        <w:t>го</w:t>
      </w:r>
      <w:r w:rsidRPr="00246FC1">
        <w:rPr>
          <w:b w:val="0"/>
          <w:lang w:val="ru-RU" w:eastAsia="ru-RU"/>
        </w:rPr>
        <w:t xml:space="preserve"> в соответствии с пунктом </w:t>
      </w:r>
      <w:r w:rsidR="00BD7C0E" w:rsidRPr="00246FC1">
        <w:rPr>
          <w:lang w:val="ru-RU"/>
        </w:rPr>
        <w:fldChar w:fldCharType="begin"/>
      </w:r>
      <w:r w:rsidR="00BD7C0E" w:rsidRPr="00246FC1">
        <w:rPr>
          <w:lang w:val="ru-RU"/>
        </w:rPr>
        <w:instrText xml:space="preserve"> REF _Ref449019286 \r \h  \* MERGEFORMAT </w:instrText>
      </w:r>
      <w:r w:rsidR="00BD7C0E" w:rsidRPr="00246FC1">
        <w:rPr>
          <w:lang w:val="ru-RU"/>
        </w:rPr>
      </w:r>
      <w:r w:rsidR="00BD7C0E" w:rsidRPr="00246FC1">
        <w:rPr>
          <w:lang w:val="ru-RU"/>
        </w:rPr>
        <w:fldChar w:fldCharType="separate"/>
      </w:r>
      <w:r w:rsidR="00D31602" w:rsidRPr="00246FC1">
        <w:rPr>
          <w:b w:val="0"/>
          <w:lang w:val="ru-RU" w:eastAsia="ru-RU"/>
        </w:rPr>
        <w:t>2.5</w:t>
      </w:r>
      <w:r w:rsidR="00BD7C0E" w:rsidRPr="00246FC1">
        <w:rPr>
          <w:lang w:val="ru-RU"/>
        </w:rPr>
        <w:fldChar w:fldCharType="end"/>
      </w:r>
      <w:r w:rsidRPr="00246FC1">
        <w:rPr>
          <w:b w:val="0"/>
          <w:lang w:val="ru-RU" w:eastAsia="ru-RU"/>
        </w:rPr>
        <w:t xml:space="preserve"> настоящего Приложения </w:t>
      </w:r>
      <w:r w:rsidR="00D044DD" w:rsidRPr="00246FC1">
        <w:rPr>
          <w:b w:val="0"/>
          <w:lang w:val="ru-RU" w:eastAsia="ru-RU"/>
        </w:rPr>
        <w:t xml:space="preserve">Контроля </w:t>
      </w:r>
      <w:r w:rsidRPr="00246FC1">
        <w:rPr>
          <w:b w:val="0"/>
          <w:lang w:val="ru-RU" w:eastAsia="ru-RU"/>
        </w:rPr>
        <w:t>будет подтвержден факт устранения Нарушения, начисленные за соответствующее Нарушение Штрафные баллы подлежат аннулированию.</w:t>
      </w:r>
    </w:p>
    <w:p w:rsidR="00560487" w:rsidRPr="00246FC1" w:rsidRDefault="00560487" w:rsidP="00082BC5">
      <w:pPr>
        <w:pStyle w:val="afffffc"/>
        <w:widowControl w:val="0"/>
        <w:numPr>
          <w:ilvl w:val="1"/>
          <w:numId w:val="126"/>
        </w:numPr>
        <w:tabs>
          <w:tab w:val="left" w:pos="567"/>
        </w:tabs>
        <w:spacing w:before="120" w:after="120" w:line="240" w:lineRule="auto"/>
        <w:ind w:left="567" w:hanging="567"/>
        <w:jc w:val="both"/>
        <w:rPr>
          <w:lang w:val="ru-RU" w:eastAsia="ru-RU"/>
        </w:rPr>
      </w:pPr>
      <w:r w:rsidRPr="00246FC1">
        <w:rPr>
          <w:b w:val="0"/>
          <w:lang w:val="ru-RU" w:eastAsia="ru-RU"/>
        </w:rPr>
        <w:t xml:space="preserve">В случае если Публичный партнер не направил Частному партнеру Предписание в течении </w:t>
      </w:r>
      <w:r w:rsidR="00732AA4" w:rsidRPr="00246FC1">
        <w:rPr>
          <w:b w:val="0"/>
          <w:lang w:val="ru-RU" w:eastAsia="ru-RU"/>
        </w:rPr>
        <w:t>90</w:t>
      </w:r>
      <w:r w:rsidRPr="00246FC1">
        <w:rPr>
          <w:b w:val="0"/>
          <w:lang w:val="ru-RU" w:eastAsia="ru-RU"/>
        </w:rPr>
        <w:t xml:space="preserve"> (</w:t>
      </w:r>
      <w:r w:rsidR="00732AA4" w:rsidRPr="00246FC1">
        <w:rPr>
          <w:b w:val="0"/>
          <w:lang w:val="ru-RU" w:eastAsia="ru-RU"/>
        </w:rPr>
        <w:t>девяноста</w:t>
      </w:r>
      <w:r w:rsidRPr="00246FC1">
        <w:rPr>
          <w:b w:val="0"/>
          <w:lang w:val="ru-RU" w:eastAsia="ru-RU"/>
        </w:rPr>
        <w:t xml:space="preserve">) </w:t>
      </w:r>
      <w:r w:rsidR="00732AA4" w:rsidRPr="00246FC1">
        <w:rPr>
          <w:b w:val="0"/>
          <w:lang w:val="ru-RU" w:eastAsia="ru-RU"/>
        </w:rPr>
        <w:t xml:space="preserve">дней </w:t>
      </w:r>
      <w:r w:rsidRPr="00246FC1">
        <w:rPr>
          <w:b w:val="0"/>
          <w:lang w:val="ru-RU" w:eastAsia="ru-RU"/>
        </w:rPr>
        <w:t xml:space="preserve">с момента выявления данного Нарушения в соответствии с порядком, предусмотренным пунктом </w:t>
      </w:r>
      <w:r w:rsidR="00BD7C0E" w:rsidRPr="00246FC1">
        <w:rPr>
          <w:lang w:val="ru-RU"/>
        </w:rPr>
        <w:fldChar w:fldCharType="begin"/>
      </w:r>
      <w:r w:rsidR="00BD7C0E" w:rsidRPr="00246FC1">
        <w:rPr>
          <w:lang w:val="ru-RU"/>
        </w:rPr>
        <w:instrText xml:space="preserve"> REF _Ref497574314 \r \h  \* MERGEFORMAT </w:instrText>
      </w:r>
      <w:r w:rsidR="00BD7C0E" w:rsidRPr="00246FC1">
        <w:rPr>
          <w:lang w:val="ru-RU"/>
        </w:rPr>
      </w:r>
      <w:r w:rsidR="00BD7C0E" w:rsidRPr="00246FC1">
        <w:rPr>
          <w:lang w:val="ru-RU"/>
        </w:rPr>
        <w:fldChar w:fldCharType="separate"/>
      </w:r>
      <w:r w:rsidR="00D31602" w:rsidRPr="00246FC1">
        <w:rPr>
          <w:b w:val="0"/>
          <w:lang w:val="ru-RU" w:eastAsia="ru-RU"/>
        </w:rPr>
        <w:t>2.2</w:t>
      </w:r>
      <w:r w:rsidR="00BD7C0E" w:rsidRPr="00246FC1">
        <w:rPr>
          <w:lang w:val="ru-RU"/>
        </w:rPr>
        <w:fldChar w:fldCharType="end"/>
      </w:r>
      <w:r w:rsidRPr="00246FC1">
        <w:rPr>
          <w:b w:val="0"/>
          <w:lang w:val="ru-RU" w:eastAsia="ru-RU"/>
        </w:rPr>
        <w:t>, Штрафные баллы не подлежат начислению.</w:t>
      </w:r>
    </w:p>
    <w:p w:rsidR="00560487" w:rsidRPr="00246FC1" w:rsidRDefault="00560487" w:rsidP="00082BC5">
      <w:pPr>
        <w:pStyle w:val="afffffc"/>
        <w:widowControl w:val="0"/>
        <w:numPr>
          <w:ilvl w:val="1"/>
          <w:numId w:val="126"/>
        </w:numPr>
        <w:tabs>
          <w:tab w:val="left" w:pos="567"/>
        </w:tabs>
        <w:spacing w:before="120" w:after="120" w:line="240" w:lineRule="auto"/>
        <w:ind w:left="567" w:hanging="567"/>
        <w:jc w:val="both"/>
        <w:rPr>
          <w:lang w:val="ru-RU" w:eastAsia="ru-RU"/>
        </w:rPr>
      </w:pPr>
      <w:r w:rsidRPr="00246FC1">
        <w:rPr>
          <w:b w:val="0"/>
          <w:lang w:val="ru-RU" w:eastAsia="ru-RU"/>
        </w:rPr>
        <w:t>В случае если по результатам проведенно</w:t>
      </w:r>
      <w:r w:rsidR="00D044DD" w:rsidRPr="00246FC1">
        <w:rPr>
          <w:b w:val="0"/>
          <w:lang w:val="ru-RU" w:eastAsia="ru-RU"/>
        </w:rPr>
        <w:t>го</w:t>
      </w:r>
      <w:r w:rsidRPr="00246FC1">
        <w:rPr>
          <w:b w:val="0"/>
          <w:lang w:val="ru-RU" w:eastAsia="ru-RU"/>
        </w:rPr>
        <w:t xml:space="preserve"> в соответствии с пунктом </w:t>
      </w:r>
      <w:r w:rsidR="00BD7C0E" w:rsidRPr="00246FC1">
        <w:rPr>
          <w:lang w:val="ru-RU"/>
        </w:rPr>
        <w:fldChar w:fldCharType="begin"/>
      </w:r>
      <w:r w:rsidR="00BD7C0E" w:rsidRPr="00246FC1">
        <w:rPr>
          <w:lang w:val="ru-RU"/>
        </w:rPr>
        <w:instrText xml:space="preserve"> REF _Ref449019286 \r \h  \* MERGEFORMAT </w:instrText>
      </w:r>
      <w:r w:rsidR="00BD7C0E" w:rsidRPr="00246FC1">
        <w:rPr>
          <w:lang w:val="ru-RU"/>
        </w:rPr>
      </w:r>
      <w:r w:rsidR="00BD7C0E" w:rsidRPr="00246FC1">
        <w:rPr>
          <w:lang w:val="ru-RU"/>
        </w:rPr>
        <w:fldChar w:fldCharType="separate"/>
      </w:r>
      <w:r w:rsidR="00D31602" w:rsidRPr="00246FC1">
        <w:rPr>
          <w:b w:val="0"/>
          <w:lang w:val="ru-RU" w:eastAsia="ru-RU"/>
        </w:rPr>
        <w:t>2.5</w:t>
      </w:r>
      <w:r w:rsidR="00BD7C0E" w:rsidRPr="00246FC1">
        <w:rPr>
          <w:lang w:val="ru-RU"/>
        </w:rPr>
        <w:fldChar w:fldCharType="end"/>
      </w:r>
      <w:r w:rsidRPr="00246FC1">
        <w:rPr>
          <w:b w:val="0"/>
          <w:lang w:val="ru-RU" w:eastAsia="ru-RU"/>
        </w:rPr>
        <w:t xml:space="preserve"> настоящего Приложения </w:t>
      </w:r>
      <w:r w:rsidR="00D044DD" w:rsidRPr="00246FC1">
        <w:rPr>
          <w:b w:val="0"/>
          <w:lang w:val="ru-RU" w:eastAsia="ru-RU"/>
        </w:rPr>
        <w:t>Контроля</w:t>
      </w:r>
      <w:r w:rsidRPr="00246FC1">
        <w:rPr>
          <w:b w:val="0"/>
          <w:lang w:val="ru-RU" w:eastAsia="ru-RU"/>
        </w:rPr>
        <w:t xml:space="preserve"> факт устранения Нарушения не будет подтвержден, Публичный партнер вправе повторно начислить Штрафные баллы, применив повышающий коэффициент при каждом последующем начислении Штрафных баллов за данное нарушение, до момента его устранения. За неустранение Нарушения по истечении срока, установленного Предписанием, применяется коэффициент х2, по истечении второго такого срока – коэффициент х3, по истечении третьего – х4 и так далее. При этом Частный партнер остается обязан устранить Нарушение за срок аналогичный сроку устранения, установленному Предписанием или письменным согласием Сторон, в соответствии с пунктом </w:t>
      </w:r>
      <w:r w:rsidR="00BD7C0E" w:rsidRPr="00246FC1">
        <w:rPr>
          <w:lang w:val="ru-RU"/>
        </w:rPr>
        <w:fldChar w:fldCharType="begin"/>
      </w:r>
      <w:r w:rsidR="00BD7C0E" w:rsidRPr="00246FC1">
        <w:rPr>
          <w:lang w:val="ru-RU"/>
        </w:rPr>
        <w:instrText xml:space="preserve"> REF _Ref499757852 \r \h  \* MERGEFORMAT </w:instrText>
      </w:r>
      <w:r w:rsidR="00BD7C0E" w:rsidRPr="00246FC1">
        <w:rPr>
          <w:lang w:val="ru-RU"/>
        </w:rPr>
      </w:r>
      <w:r w:rsidR="00BD7C0E" w:rsidRPr="00246FC1">
        <w:rPr>
          <w:lang w:val="ru-RU"/>
        </w:rPr>
        <w:fldChar w:fldCharType="separate"/>
      </w:r>
      <w:r w:rsidR="00D31602" w:rsidRPr="00246FC1">
        <w:rPr>
          <w:b w:val="0"/>
          <w:lang w:val="ru-RU" w:eastAsia="ru-RU"/>
        </w:rPr>
        <w:t>2.3</w:t>
      </w:r>
      <w:r w:rsidR="00BD7C0E" w:rsidRPr="00246FC1">
        <w:rPr>
          <w:lang w:val="ru-RU"/>
        </w:rPr>
        <w:fldChar w:fldCharType="end"/>
      </w:r>
      <w:r w:rsidRPr="00246FC1">
        <w:rPr>
          <w:b w:val="0"/>
          <w:lang w:val="ru-RU" w:eastAsia="ru-RU"/>
        </w:rPr>
        <w:t xml:space="preserve"> настоящего Приложения, и направить уведомление о его устранении до истечения установленного Предписанием срока.</w:t>
      </w:r>
      <w:bookmarkEnd w:id="1422"/>
    </w:p>
    <w:p w:rsidR="00560487" w:rsidRPr="00246FC1" w:rsidRDefault="00560487" w:rsidP="00082BC5">
      <w:pPr>
        <w:pStyle w:val="afffffc"/>
        <w:widowControl w:val="0"/>
        <w:numPr>
          <w:ilvl w:val="1"/>
          <w:numId w:val="126"/>
        </w:numPr>
        <w:tabs>
          <w:tab w:val="left" w:pos="567"/>
        </w:tabs>
        <w:spacing w:before="120" w:after="120" w:line="240" w:lineRule="auto"/>
        <w:ind w:left="567" w:hanging="567"/>
        <w:jc w:val="both"/>
        <w:rPr>
          <w:lang w:val="ru-RU" w:eastAsia="ru-RU"/>
        </w:rPr>
      </w:pPr>
      <w:r w:rsidRPr="00246FC1">
        <w:rPr>
          <w:b w:val="0"/>
          <w:lang w:val="ru-RU" w:eastAsia="ru-RU"/>
        </w:rPr>
        <w:t>В течение 5 (пяти) Рабочих дней с момента получения Предписания Частный партнер вправе заявить возражение против начисления таких Штрафных баллов. Если Публичный партнер и Частный партнер не смогут достичь согласия по любому такому возражению в течение 10 (десяти) Рабочих дней после заявления Частным партнером соответствующего возражения, то любой из них вправе передать Спор на рассмотрение в Порядке разрешения споров, и соответствующие Штрафные баллы не будут считаться начисленными до вступления в силу решения, принятого в Порядке разрешения споров по такому Спору.</w:t>
      </w:r>
    </w:p>
    <w:p w:rsidR="00560487" w:rsidRPr="00246FC1" w:rsidRDefault="00560487" w:rsidP="00082BC5">
      <w:pPr>
        <w:pStyle w:val="afffffc"/>
        <w:widowControl w:val="0"/>
        <w:numPr>
          <w:ilvl w:val="1"/>
          <w:numId w:val="126"/>
        </w:numPr>
        <w:tabs>
          <w:tab w:val="left" w:pos="567"/>
        </w:tabs>
        <w:spacing w:before="120" w:after="120" w:line="240" w:lineRule="auto"/>
        <w:ind w:left="567" w:hanging="567"/>
        <w:jc w:val="both"/>
        <w:rPr>
          <w:lang w:val="ru-RU" w:eastAsia="ru-RU"/>
        </w:rPr>
      </w:pPr>
      <w:r w:rsidRPr="00246FC1">
        <w:rPr>
          <w:b w:val="0"/>
          <w:lang w:val="ru-RU" w:eastAsia="ru-RU"/>
        </w:rPr>
        <w:t xml:space="preserve">Штрафные баллы в соответствии с Приложением 1 к настоящему Приложению не начисляются Частному партнеру за Нарушения, которые были вызваны действием или бездействием Публичного партнера, Лица, относящегося к </w:t>
      </w:r>
      <w:r w:rsidR="00FD1E69" w:rsidRPr="00246FC1">
        <w:rPr>
          <w:b w:val="0"/>
          <w:lang w:val="ru-RU" w:eastAsia="ru-RU"/>
        </w:rPr>
        <w:t xml:space="preserve">публичному </w:t>
      </w:r>
      <w:r w:rsidRPr="00246FC1">
        <w:rPr>
          <w:b w:val="0"/>
          <w:lang w:val="ru-RU" w:eastAsia="ru-RU"/>
        </w:rPr>
        <w:t xml:space="preserve">партнеру, или третьего лица, не являющегося Лицом, относящимся к </w:t>
      </w:r>
      <w:r w:rsidR="00FD1E69" w:rsidRPr="00246FC1">
        <w:rPr>
          <w:b w:val="0"/>
          <w:lang w:val="ru-RU" w:eastAsia="ru-RU"/>
        </w:rPr>
        <w:t xml:space="preserve">частному </w:t>
      </w:r>
      <w:r w:rsidRPr="00246FC1">
        <w:rPr>
          <w:b w:val="0"/>
          <w:lang w:val="ru-RU" w:eastAsia="ru-RU"/>
        </w:rPr>
        <w:t xml:space="preserve">партнеру, если Частный партнер не способствовал такому нарушению, а также в случае, если Нарушения были вызваны действием Обстоятельства непреодолимой силы и (или) Особого обстоятельства или их последствиями, приостановления Частным партнером </w:t>
      </w:r>
      <w:r w:rsidR="00FD1E69" w:rsidRPr="00246FC1">
        <w:rPr>
          <w:b w:val="0"/>
          <w:lang w:val="ru-RU" w:eastAsia="ru-RU"/>
        </w:rPr>
        <w:t xml:space="preserve">Проектирования и (или) </w:t>
      </w:r>
      <w:r w:rsidRPr="00246FC1">
        <w:rPr>
          <w:b w:val="0"/>
          <w:lang w:val="ru-RU" w:eastAsia="ru-RU"/>
        </w:rPr>
        <w:t xml:space="preserve">Строительства и (или) </w:t>
      </w:r>
      <w:r w:rsidR="00FD1E69" w:rsidRPr="00246FC1">
        <w:rPr>
          <w:b w:val="0"/>
          <w:lang w:val="ru-RU" w:eastAsia="ru-RU"/>
        </w:rPr>
        <w:t>Технического обслуживания</w:t>
      </w:r>
      <w:r w:rsidRPr="00246FC1">
        <w:rPr>
          <w:b w:val="0"/>
          <w:lang w:val="ru-RU" w:eastAsia="ru-RU"/>
        </w:rPr>
        <w:t xml:space="preserve"> в соответствии с условиями Соглашения.</w:t>
      </w:r>
    </w:p>
    <w:bookmarkEnd w:id="0"/>
    <w:bookmarkEnd w:id="1"/>
    <w:p w:rsidR="00BB78E0" w:rsidRPr="00246FC1" w:rsidRDefault="00BB78E0">
      <w:pPr>
        <w:jc w:val="left"/>
        <w:rPr>
          <w:szCs w:val="24"/>
        </w:rPr>
      </w:pPr>
      <w:r w:rsidRPr="00246FC1">
        <w:rPr>
          <w:szCs w:val="24"/>
        </w:rPr>
        <w:br w:type="page"/>
      </w:r>
    </w:p>
    <w:p w:rsidR="004B6452" w:rsidRPr="00246FC1" w:rsidRDefault="004B6452">
      <w:pPr>
        <w:spacing w:before="120" w:after="0" w:line="240" w:lineRule="auto"/>
        <w:jc w:val="right"/>
        <w:rPr>
          <w:rFonts w:eastAsia="Times New Roman"/>
          <w:b/>
          <w:smallCaps/>
          <w:szCs w:val="24"/>
        </w:rPr>
      </w:pPr>
      <w:bookmarkStart w:id="1423" w:name="_Toc495394561"/>
      <w:bookmarkStart w:id="1424" w:name="_Toc439088023"/>
      <w:bookmarkStart w:id="1425" w:name="_Toc445750645"/>
      <w:bookmarkStart w:id="1426" w:name="_Toc445746669"/>
      <w:bookmarkStart w:id="1427" w:name="_Toc439088024"/>
      <w:r w:rsidRPr="00246FC1">
        <w:rPr>
          <w:rFonts w:eastAsia="Times New Roman"/>
          <w:b/>
          <w:smallCaps/>
          <w:szCs w:val="24"/>
        </w:rPr>
        <w:t>Приложение 1</w:t>
      </w:r>
      <w:bookmarkEnd w:id="1423"/>
    </w:p>
    <w:p w:rsidR="004B6452" w:rsidRPr="00246FC1" w:rsidRDefault="004B6452">
      <w:pPr>
        <w:spacing w:after="0" w:line="240" w:lineRule="auto"/>
        <w:jc w:val="right"/>
        <w:rPr>
          <w:rFonts w:eastAsia="Times New Roman"/>
          <w:b/>
          <w:szCs w:val="24"/>
        </w:rPr>
      </w:pPr>
      <w:bookmarkStart w:id="1428" w:name="_Toc495394562"/>
      <w:bookmarkEnd w:id="1424"/>
      <w:r w:rsidRPr="00246FC1">
        <w:rPr>
          <w:rFonts w:eastAsia="Times New Roman"/>
          <w:b/>
          <w:szCs w:val="24"/>
        </w:rPr>
        <w:t>Нарушения, за допущение которых начисляются Штрафные баллы</w:t>
      </w:r>
      <w:bookmarkEnd w:id="1425"/>
      <w:bookmarkEnd w:id="1426"/>
      <w:bookmarkEnd w:id="1427"/>
      <w:bookmarkEnd w:id="1428"/>
    </w:p>
    <w:p w:rsidR="004B6452" w:rsidRPr="00246FC1" w:rsidRDefault="004B6452">
      <w:pPr>
        <w:spacing w:before="240" w:after="0" w:line="240" w:lineRule="auto"/>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6156"/>
        <w:gridCol w:w="3560"/>
      </w:tblGrid>
      <w:tr w:rsidR="004B6452" w:rsidRPr="00246FC1" w:rsidTr="000B67E9">
        <w:trPr>
          <w:tblHead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6452" w:rsidRPr="00246FC1" w:rsidRDefault="004B6452" w:rsidP="00A16F15">
            <w:pPr>
              <w:spacing w:after="0" w:line="240" w:lineRule="auto"/>
              <w:ind w:left="171"/>
              <w:jc w:val="left"/>
              <w:rPr>
                <w:rFonts w:eastAsia="Times New Roman"/>
                <w:b/>
                <w:szCs w:val="24"/>
              </w:rPr>
            </w:pPr>
            <w:bookmarkStart w:id="1429" w:name="_Toc495394563"/>
            <w:r w:rsidRPr="00246FC1">
              <w:rPr>
                <w:rFonts w:eastAsia="Times New Roman"/>
                <w:b/>
                <w:szCs w:val="24"/>
              </w:rPr>
              <w:t>№</w:t>
            </w:r>
            <w:bookmarkEnd w:id="1429"/>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6452" w:rsidRPr="00246FC1" w:rsidRDefault="004B6452" w:rsidP="00A16F15">
            <w:pPr>
              <w:spacing w:after="0" w:line="240" w:lineRule="auto"/>
              <w:ind w:left="357"/>
              <w:jc w:val="center"/>
              <w:rPr>
                <w:rFonts w:eastAsia="Times New Roman"/>
                <w:b/>
                <w:szCs w:val="24"/>
              </w:rPr>
            </w:pPr>
            <w:bookmarkStart w:id="1430" w:name="_Toc495394564"/>
            <w:r w:rsidRPr="00246FC1">
              <w:rPr>
                <w:rFonts w:eastAsia="Times New Roman"/>
                <w:b/>
                <w:szCs w:val="24"/>
              </w:rPr>
              <w:t>Нарушение</w:t>
            </w:r>
            <w:bookmarkEnd w:id="1430"/>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6452" w:rsidRPr="00246FC1" w:rsidRDefault="004B6452" w:rsidP="00A16F15">
            <w:pPr>
              <w:spacing w:after="0" w:line="240" w:lineRule="auto"/>
              <w:ind w:left="357"/>
              <w:jc w:val="center"/>
              <w:rPr>
                <w:rFonts w:eastAsia="Times New Roman"/>
                <w:b/>
                <w:szCs w:val="24"/>
              </w:rPr>
            </w:pPr>
            <w:bookmarkStart w:id="1431" w:name="_Toc495394565"/>
            <w:r w:rsidRPr="00246FC1">
              <w:rPr>
                <w:rFonts w:eastAsia="Times New Roman"/>
                <w:b/>
                <w:szCs w:val="24"/>
              </w:rPr>
              <w:t>Количество штрафных баллов</w:t>
            </w:r>
            <w:bookmarkEnd w:id="1431"/>
          </w:p>
        </w:tc>
      </w:tr>
      <w:tr w:rsidR="001E3E3B"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1E3E3B" w:rsidRPr="00246FC1" w:rsidRDefault="001E3E3B"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tcPr>
          <w:p w:rsidR="001E3E3B" w:rsidRPr="00246FC1" w:rsidRDefault="001E3E3B" w:rsidP="00A16F15">
            <w:pPr>
              <w:spacing w:before="120" w:after="120" w:line="240" w:lineRule="auto"/>
              <w:rPr>
                <w:rFonts w:eastAsia="Times New Roman"/>
                <w:b/>
                <w:szCs w:val="24"/>
              </w:rPr>
            </w:pPr>
            <w:r w:rsidRPr="00246FC1">
              <w:rPr>
                <w:rFonts w:eastAsia="Times New Roman"/>
                <w:b/>
                <w:szCs w:val="24"/>
              </w:rPr>
              <w:t>На Этапе финансового закрытия</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1E3E3B" w:rsidRPr="00246FC1" w:rsidRDefault="001E3E3B" w:rsidP="00A16F15">
            <w:pPr>
              <w:spacing w:before="120" w:after="120" w:line="240" w:lineRule="auto"/>
              <w:ind w:left="357"/>
              <w:rPr>
                <w:rFonts w:eastAsia="Times New Roman"/>
                <w:b/>
                <w:szCs w:val="24"/>
              </w:rPr>
            </w:pPr>
          </w:p>
        </w:tc>
      </w:tr>
      <w:tr w:rsidR="001E3E3B"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1E3E3B" w:rsidRPr="00246FC1" w:rsidRDefault="001E3E3B"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tcPr>
          <w:p w:rsidR="001E3E3B" w:rsidRPr="00246FC1" w:rsidRDefault="001E3E3B" w:rsidP="00A16F15">
            <w:pPr>
              <w:spacing w:before="120" w:after="120" w:line="240" w:lineRule="auto"/>
              <w:rPr>
                <w:rFonts w:eastAsia="Times New Roman"/>
                <w:b/>
                <w:szCs w:val="24"/>
              </w:rPr>
            </w:pPr>
            <w:r w:rsidRPr="00246FC1">
              <w:rPr>
                <w:rFonts w:eastAsia="Times New Roman"/>
                <w:szCs w:val="24"/>
              </w:rPr>
              <w:t xml:space="preserve">Непредоставление (задержка предоставления) </w:t>
            </w:r>
            <w:r w:rsidR="006F0CC6" w:rsidRPr="00246FC1">
              <w:rPr>
                <w:rFonts w:eastAsia="Times New Roman"/>
                <w:szCs w:val="24"/>
              </w:rPr>
              <w:t xml:space="preserve">обеспечения исполнения обязательств по настоящему Соглашению </w:t>
            </w:r>
            <w:r w:rsidRPr="00246FC1">
              <w:rPr>
                <w:rFonts w:eastAsia="Times New Roman"/>
                <w:szCs w:val="24"/>
              </w:rPr>
              <w:t>на этапе финансового закрытия</w:t>
            </w:r>
            <w:r w:rsidR="003154D4" w:rsidRPr="00246FC1">
              <w:rPr>
                <w:rFonts w:eastAsia="Times New Roman"/>
                <w:szCs w:val="24"/>
              </w:rPr>
              <w:t xml:space="preserve"> и этапе проектирования</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1E3E3B" w:rsidRPr="00246FC1" w:rsidRDefault="001E3E3B" w:rsidP="006F0CC6">
            <w:pPr>
              <w:spacing w:before="120" w:after="120" w:line="240" w:lineRule="auto"/>
              <w:rPr>
                <w:rFonts w:eastAsia="Times New Roman"/>
                <w:szCs w:val="24"/>
              </w:rPr>
            </w:pPr>
            <w:r w:rsidRPr="00246FC1">
              <w:rPr>
                <w:rFonts w:eastAsia="Times New Roman"/>
                <w:szCs w:val="24"/>
              </w:rPr>
              <w:t>100 за каждый день просрочки</w:t>
            </w:r>
          </w:p>
        </w:tc>
      </w:tr>
      <w:tr w:rsidR="000B67E9"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0B67E9" w:rsidRPr="00246FC1" w:rsidRDefault="000B67E9"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tcPr>
          <w:p w:rsidR="000B67E9" w:rsidRPr="00246FC1" w:rsidRDefault="000B67E9" w:rsidP="002A0D2F">
            <w:pPr>
              <w:spacing w:before="120" w:after="120" w:line="240" w:lineRule="auto"/>
              <w:rPr>
                <w:rFonts w:eastAsia="Times New Roman"/>
                <w:szCs w:val="24"/>
              </w:rPr>
            </w:pPr>
            <w:bookmarkStart w:id="1432" w:name="_Toc495394573"/>
            <w:r w:rsidRPr="00246FC1">
              <w:rPr>
                <w:rFonts w:eastAsia="Times New Roman"/>
                <w:szCs w:val="24"/>
              </w:rPr>
              <w:t>Отказ (уклонение) от заключения Договор</w:t>
            </w:r>
            <w:r w:rsidR="002A0D2F" w:rsidRPr="00246FC1">
              <w:rPr>
                <w:rFonts w:eastAsia="Times New Roman"/>
                <w:szCs w:val="24"/>
              </w:rPr>
              <w:t>а</w:t>
            </w:r>
            <w:r w:rsidRPr="00246FC1">
              <w:rPr>
                <w:rFonts w:eastAsia="Times New Roman"/>
                <w:szCs w:val="24"/>
              </w:rPr>
              <w:t xml:space="preserve"> аренды</w:t>
            </w:r>
            <w:bookmarkEnd w:id="1432"/>
            <w:r w:rsidRPr="00246FC1">
              <w:rPr>
                <w:rFonts w:eastAsia="Times New Roman"/>
                <w:szCs w:val="24"/>
              </w:rPr>
              <w:t xml:space="preserve"> земельн</w:t>
            </w:r>
            <w:r w:rsidR="002A0D2F" w:rsidRPr="00246FC1">
              <w:rPr>
                <w:rFonts w:eastAsia="Times New Roman"/>
                <w:szCs w:val="24"/>
              </w:rPr>
              <w:t>ого</w:t>
            </w:r>
            <w:r w:rsidRPr="00246FC1">
              <w:rPr>
                <w:rFonts w:eastAsia="Times New Roman"/>
                <w:szCs w:val="24"/>
              </w:rPr>
              <w:t xml:space="preserve"> участк</w:t>
            </w:r>
            <w:r w:rsidR="002A0D2F" w:rsidRPr="00246FC1">
              <w:rPr>
                <w:rFonts w:eastAsia="Times New Roman"/>
                <w:szCs w:val="24"/>
              </w:rPr>
              <w:t>а</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0B67E9" w:rsidRPr="00246FC1" w:rsidRDefault="000B67E9" w:rsidP="006F0CC6">
            <w:pPr>
              <w:spacing w:before="120" w:after="120" w:line="240" w:lineRule="auto"/>
              <w:rPr>
                <w:rFonts w:eastAsia="Times New Roman"/>
                <w:szCs w:val="24"/>
              </w:rPr>
            </w:pPr>
            <w:bookmarkStart w:id="1433" w:name="_Toc495394574"/>
            <w:r w:rsidRPr="00246FC1">
              <w:rPr>
                <w:rFonts w:eastAsia="Times New Roman"/>
                <w:szCs w:val="24"/>
              </w:rPr>
              <w:t>5 за каждый день просрочки по каждому из случаев</w:t>
            </w:r>
            <w:bookmarkEnd w:id="1433"/>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bookmarkStart w:id="1434" w:name="_Toc445750646"/>
            <w:bookmarkStart w:id="1435" w:name="_Toc445746670"/>
            <w:bookmarkStart w:id="1436" w:name="_Toc439088025"/>
            <w:bookmarkEnd w:id="1434"/>
            <w:bookmarkEnd w:id="1435"/>
            <w:bookmarkEnd w:id="1436"/>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6452" w:rsidRPr="00246FC1" w:rsidRDefault="004B6452" w:rsidP="00A16F15">
            <w:pPr>
              <w:spacing w:before="120" w:after="120" w:line="240" w:lineRule="auto"/>
              <w:rPr>
                <w:rFonts w:eastAsia="Times New Roman"/>
                <w:b/>
                <w:szCs w:val="24"/>
              </w:rPr>
            </w:pPr>
            <w:bookmarkStart w:id="1437" w:name="_Toc495394566"/>
            <w:r w:rsidRPr="00246FC1">
              <w:rPr>
                <w:rFonts w:eastAsia="Times New Roman"/>
                <w:b/>
                <w:szCs w:val="24"/>
              </w:rPr>
              <w:t>На Инвестиционн</w:t>
            </w:r>
            <w:bookmarkEnd w:id="1437"/>
            <w:r w:rsidR="00631F2D" w:rsidRPr="00246FC1">
              <w:rPr>
                <w:rFonts w:eastAsia="Times New Roman"/>
                <w:b/>
                <w:szCs w:val="24"/>
              </w:rPr>
              <w:t>ом этапе</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ind w:left="357"/>
              <w:rPr>
                <w:rFonts w:eastAsia="Times New Roman"/>
                <w:b/>
                <w:szCs w:val="24"/>
              </w:rPr>
            </w:pPr>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BD22F2" w:rsidP="00A16F15">
            <w:pPr>
              <w:spacing w:before="120" w:after="120" w:line="240" w:lineRule="auto"/>
              <w:ind w:left="78"/>
              <w:rPr>
                <w:rFonts w:eastAsia="Times New Roman"/>
                <w:szCs w:val="24"/>
              </w:rPr>
            </w:pPr>
            <w:r w:rsidRPr="00246FC1">
              <w:rPr>
                <w:rFonts w:eastAsia="Times New Roman"/>
                <w:szCs w:val="24"/>
              </w:rPr>
              <w:t xml:space="preserve">Непредоставление (задержка предоставления) </w:t>
            </w:r>
            <w:r w:rsidR="006F0CC6" w:rsidRPr="00246FC1">
              <w:rPr>
                <w:rFonts w:eastAsia="Times New Roman"/>
                <w:szCs w:val="24"/>
              </w:rPr>
              <w:t xml:space="preserve">обеспечения исполнения обязательств по настоящему Соглашению </w:t>
            </w:r>
            <w:r w:rsidRPr="00246FC1">
              <w:rPr>
                <w:rFonts w:eastAsia="Times New Roman"/>
                <w:szCs w:val="24"/>
              </w:rPr>
              <w:t>на</w:t>
            </w:r>
            <w:r w:rsidR="000B67E9" w:rsidRPr="00246FC1">
              <w:rPr>
                <w:rFonts w:eastAsia="Times New Roman"/>
                <w:szCs w:val="24"/>
              </w:rPr>
              <w:t xml:space="preserve"> этапе </w:t>
            </w:r>
            <w:r w:rsidR="003154D4" w:rsidRPr="00246FC1">
              <w:rPr>
                <w:rFonts w:eastAsia="Times New Roman"/>
                <w:szCs w:val="24"/>
              </w:rPr>
              <w:t xml:space="preserve">финансового закрытия и этапе </w:t>
            </w:r>
            <w:r w:rsidR="000B67E9" w:rsidRPr="00246FC1">
              <w:rPr>
                <w:rFonts w:eastAsia="Times New Roman"/>
                <w:szCs w:val="24"/>
              </w:rPr>
              <w:t>проектирования или Банковской гарантии на этапе строительства (в зависимости от того, что применимо)</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0B67E9" w:rsidP="00A16F15">
            <w:pPr>
              <w:spacing w:before="120" w:after="120" w:line="240" w:lineRule="auto"/>
              <w:rPr>
                <w:rFonts w:eastAsia="Times New Roman"/>
                <w:szCs w:val="24"/>
              </w:rPr>
            </w:pPr>
            <w:r w:rsidRPr="00246FC1">
              <w:rPr>
                <w:rFonts w:eastAsia="Times New Roman"/>
                <w:szCs w:val="24"/>
              </w:rPr>
              <w:t>100 за каждый день просрочки</w:t>
            </w:r>
          </w:p>
        </w:tc>
      </w:tr>
      <w:tr w:rsidR="0040783C"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0783C" w:rsidRPr="00246FC1" w:rsidRDefault="0040783C"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tcPr>
          <w:p w:rsidR="0040783C" w:rsidRPr="00246FC1" w:rsidRDefault="0040783C" w:rsidP="00A16F15">
            <w:pPr>
              <w:spacing w:before="120" w:after="120" w:line="240" w:lineRule="auto"/>
              <w:ind w:left="78"/>
              <w:rPr>
                <w:rFonts w:eastAsia="Times New Roman"/>
                <w:szCs w:val="24"/>
              </w:rPr>
            </w:pPr>
            <w:r w:rsidRPr="00246FC1">
              <w:rPr>
                <w:rFonts w:eastAsia="Times New Roman"/>
                <w:szCs w:val="24"/>
              </w:rPr>
              <w:t xml:space="preserve">Неполучение </w:t>
            </w:r>
            <w:r w:rsidRPr="00246FC1">
              <w:t>положительного заключения Государственной экспертизы</w:t>
            </w:r>
            <w:r w:rsidRPr="00246FC1">
              <w:rPr>
                <w:rFonts w:eastAsia="Times New Roman"/>
                <w:szCs w:val="24"/>
              </w:rPr>
              <w:t xml:space="preserve"> в отношении Проектной документации в установленные Соглашением сроки </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0783C" w:rsidRPr="00246FC1" w:rsidRDefault="0040783C" w:rsidP="00A16F15">
            <w:pPr>
              <w:spacing w:before="120" w:after="120" w:line="240" w:lineRule="auto"/>
              <w:rPr>
                <w:rFonts w:eastAsia="Times New Roman"/>
                <w:szCs w:val="24"/>
              </w:rPr>
            </w:pPr>
            <w:r w:rsidRPr="00246FC1">
              <w:rPr>
                <w:rFonts w:eastAsia="Times New Roman"/>
                <w:szCs w:val="24"/>
              </w:rPr>
              <w:t>200 за каждый день просрочки</w:t>
            </w:r>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6452" w:rsidRPr="00246FC1" w:rsidRDefault="004B6452" w:rsidP="00A16F15">
            <w:pPr>
              <w:spacing w:before="120" w:after="120" w:line="240" w:lineRule="auto"/>
              <w:ind w:left="78"/>
              <w:rPr>
                <w:rFonts w:eastAsia="Times New Roman"/>
                <w:b/>
                <w:szCs w:val="24"/>
              </w:rPr>
            </w:pPr>
            <w:bookmarkStart w:id="1438" w:name="_Toc495394567"/>
            <w:r w:rsidRPr="00246FC1">
              <w:rPr>
                <w:rFonts w:eastAsia="Times New Roman"/>
                <w:szCs w:val="24"/>
              </w:rPr>
              <w:t>Непредоставление (задержка предоставления) подтверждения Необходимого страхового покрытия</w:t>
            </w:r>
            <w:bookmarkEnd w:id="1438"/>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rPr>
                <w:rFonts w:eastAsia="Times New Roman"/>
                <w:b/>
                <w:szCs w:val="24"/>
              </w:rPr>
            </w:pPr>
            <w:bookmarkStart w:id="1439" w:name="_Toc495394568"/>
            <w:r w:rsidRPr="00246FC1">
              <w:rPr>
                <w:rFonts w:eastAsia="Times New Roman"/>
                <w:szCs w:val="24"/>
              </w:rPr>
              <w:t>100 за каждый день просрочки</w:t>
            </w:r>
            <w:bookmarkEnd w:id="1439"/>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6452" w:rsidRPr="00246FC1" w:rsidRDefault="004B6452" w:rsidP="00A16F15">
            <w:pPr>
              <w:spacing w:before="120" w:after="120" w:line="240" w:lineRule="auto"/>
              <w:ind w:left="78"/>
              <w:rPr>
                <w:rFonts w:eastAsia="Times New Roman"/>
                <w:b/>
                <w:szCs w:val="24"/>
              </w:rPr>
            </w:pPr>
            <w:bookmarkStart w:id="1440" w:name="_Toc495394569"/>
            <w:r w:rsidRPr="00246FC1">
              <w:rPr>
                <w:rFonts w:eastAsia="Times New Roman"/>
                <w:szCs w:val="24"/>
              </w:rPr>
              <w:t>Отсутствие Разрешений необходимых для осуществления Строительства</w:t>
            </w:r>
            <w:bookmarkEnd w:id="1440"/>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rPr>
                <w:rFonts w:eastAsia="Times New Roman"/>
                <w:b/>
                <w:szCs w:val="24"/>
              </w:rPr>
            </w:pPr>
            <w:bookmarkStart w:id="1441" w:name="_Toc495394570"/>
            <w:r w:rsidRPr="00246FC1">
              <w:rPr>
                <w:rFonts w:eastAsia="Times New Roman"/>
                <w:szCs w:val="24"/>
              </w:rPr>
              <w:t>50 за каждый день просрочки по каждому из случаев</w:t>
            </w:r>
            <w:bookmarkEnd w:id="1441"/>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6452" w:rsidRPr="00246FC1" w:rsidRDefault="004B6452" w:rsidP="00A16F15">
            <w:pPr>
              <w:spacing w:before="120" w:after="120" w:line="240" w:lineRule="auto"/>
              <w:ind w:left="78"/>
              <w:rPr>
                <w:rFonts w:eastAsia="Times New Roman"/>
                <w:b/>
                <w:szCs w:val="24"/>
              </w:rPr>
            </w:pPr>
            <w:bookmarkStart w:id="1442" w:name="_Toc495394571"/>
            <w:r w:rsidRPr="00246FC1">
              <w:rPr>
                <w:rFonts w:eastAsia="Times New Roman"/>
                <w:szCs w:val="24"/>
              </w:rPr>
              <w:t>Непродление действия Разрешения</w:t>
            </w:r>
            <w:bookmarkEnd w:id="1442"/>
            <w:r w:rsidRPr="00246FC1">
              <w:rPr>
                <w:rFonts w:eastAsia="Times New Roman"/>
                <w:szCs w:val="24"/>
              </w:rPr>
              <w:t>, если такое продление необходимо в соответствии с Законодательством</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rPr>
                <w:rFonts w:eastAsia="Times New Roman"/>
                <w:b/>
                <w:szCs w:val="24"/>
              </w:rPr>
            </w:pPr>
            <w:bookmarkStart w:id="1443" w:name="_Toc495394572"/>
            <w:r w:rsidRPr="00246FC1">
              <w:rPr>
                <w:rFonts w:eastAsia="Times New Roman"/>
                <w:szCs w:val="24"/>
              </w:rPr>
              <w:t>20 за каждый день просрочки</w:t>
            </w:r>
            <w:bookmarkEnd w:id="1443"/>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6F0CC6">
            <w:pPr>
              <w:spacing w:before="120" w:after="120" w:line="240" w:lineRule="auto"/>
              <w:ind w:left="78"/>
              <w:rPr>
                <w:rFonts w:eastAsia="Times New Roman"/>
                <w:b/>
                <w:szCs w:val="24"/>
              </w:rPr>
            </w:pPr>
            <w:bookmarkStart w:id="1444" w:name="_Toc495394581"/>
            <w:r w:rsidRPr="00246FC1">
              <w:rPr>
                <w:rFonts w:eastAsia="Times New Roman"/>
                <w:szCs w:val="24"/>
              </w:rPr>
              <w:t>Представление</w:t>
            </w:r>
            <w:r w:rsidR="00772916">
              <w:rPr>
                <w:rFonts w:eastAsia="Times New Roman"/>
                <w:szCs w:val="24"/>
              </w:rPr>
              <w:t xml:space="preserve"> </w:t>
            </w:r>
            <w:r w:rsidRPr="00246FC1">
              <w:rPr>
                <w:rFonts w:eastAsia="Times New Roman"/>
                <w:szCs w:val="24"/>
              </w:rPr>
              <w:t xml:space="preserve">Отчетности </w:t>
            </w:r>
            <w:r w:rsidR="0040783C" w:rsidRPr="00246FC1">
              <w:rPr>
                <w:rFonts w:eastAsia="Times New Roman"/>
                <w:szCs w:val="24"/>
              </w:rPr>
              <w:t>Публичному партнеру</w:t>
            </w:r>
            <w:r w:rsidRPr="00246FC1">
              <w:rPr>
                <w:rFonts w:eastAsia="Times New Roman"/>
                <w:szCs w:val="24"/>
              </w:rPr>
              <w:t xml:space="preserve"> позднее сроков, установленных Соглашением</w:t>
            </w:r>
            <w:bookmarkEnd w:id="1444"/>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rPr>
                <w:rFonts w:eastAsia="Times New Roman"/>
                <w:b/>
                <w:szCs w:val="24"/>
              </w:rPr>
            </w:pPr>
            <w:bookmarkStart w:id="1445" w:name="_Toc495394582"/>
            <w:r w:rsidRPr="00246FC1">
              <w:rPr>
                <w:rFonts w:eastAsia="Times New Roman"/>
                <w:szCs w:val="24"/>
              </w:rPr>
              <w:t>10 за каждый день просрочки</w:t>
            </w:r>
            <w:bookmarkEnd w:id="1445"/>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ind w:left="78"/>
              <w:rPr>
                <w:rFonts w:eastAsia="Times New Roman"/>
                <w:b/>
                <w:szCs w:val="24"/>
              </w:rPr>
            </w:pPr>
            <w:bookmarkStart w:id="1446" w:name="_Toc495394583"/>
            <w:r w:rsidRPr="00246FC1">
              <w:rPr>
                <w:rFonts w:eastAsia="Times New Roman"/>
                <w:szCs w:val="24"/>
              </w:rPr>
              <w:t xml:space="preserve">Непредоставление уполномоченным представителям </w:t>
            </w:r>
            <w:r w:rsidR="0040783C" w:rsidRPr="00246FC1">
              <w:rPr>
                <w:rFonts w:eastAsia="Times New Roman"/>
                <w:szCs w:val="24"/>
              </w:rPr>
              <w:t>Публичного партнера</w:t>
            </w:r>
            <w:r w:rsidRPr="00246FC1">
              <w:rPr>
                <w:rFonts w:eastAsia="Times New Roman"/>
                <w:szCs w:val="24"/>
              </w:rPr>
              <w:t xml:space="preserve">, осуществляющим контроль за исполнением </w:t>
            </w:r>
            <w:r w:rsidR="001E6827" w:rsidRPr="00246FC1">
              <w:rPr>
                <w:rFonts w:eastAsia="Times New Roman"/>
                <w:szCs w:val="24"/>
              </w:rPr>
              <w:t>Частным партнером</w:t>
            </w:r>
            <w:r w:rsidRPr="00246FC1">
              <w:rPr>
                <w:rFonts w:eastAsia="Times New Roman"/>
                <w:szCs w:val="24"/>
              </w:rPr>
              <w:t xml:space="preserve"> условий Соглашения, беспрепятственного доступа на территорию Строительства, а также к документации, относящейся к осуществлению </w:t>
            </w:r>
            <w:r w:rsidR="001E6827" w:rsidRPr="00246FC1">
              <w:rPr>
                <w:rFonts w:eastAsia="Times New Roman"/>
                <w:szCs w:val="24"/>
              </w:rPr>
              <w:t>Частным партнером</w:t>
            </w:r>
            <w:r w:rsidRPr="00246FC1">
              <w:rPr>
                <w:rFonts w:eastAsia="Times New Roman"/>
                <w:szCs w:val="24"/>
              </w:rPr>
              <w:t xml:space="preserve"> деятельности по Строительству</w:t>
            </w:r>
            <w:bookmarkEnd w:id="1446"/>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rPr>
                <w:rFonts w:eastAsia="Times New Roman"/>
                <w:b/>
                <w:szCs w:val="24"/>
              </w:rPr>
            </w:pPr>
            <w:bookmarkStart w:id="1447" w:name="_Toc495394584"/>
            <w:r w:rsidRPr="00246FC1">
              <w:rPr>
                <w:rFonts w:eastAsia="Times New Roman"/>
                <w:szCs w:val="24"/>
              </w:rPr>
              <w:t>100 за каждый случай</w:t>
            </w:r>
            <w:bookmarkEnd w:id="1447"/>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bookmarkStart w:id="1448" w:name="_Toc445750648"/>
            <w:bookmarkStart w:id="1449" w:name="_Toc445746672"/>
            <w:bookmarkStart w:id="1450" w:name="_Toc439088026"/>
            <w:bookmarkEnd w:id="1448"/>
            <w:bookmarkEnd w:id="1449"/>
            <w:bookmarkEnd w:id="1450"/>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ind w:left="78"/>
              <w:rPr>
                <w:rFonts w:eastAsia="Times New Roman"/>
                <w:b/>
                <w:szCs w:val="24"/>
              </w:rPr>
            </w:pPr>
            <w:bookmarkStart w:id="1451" w:name="_Toc495394587"/>
            <w:r w:rsidRPr="00246FC1">
              <w:rPr>
                <w:rFonts w:eastAsia="Times New Roman"/>
                <w:szCs w:val="24"/>
              </w:rPr>
              <w:t>Неполучение Разрешения на ввод в эксплуатацию в установленные Соглашением сроки</w:t>
            </w:r>
            <w:bookmarkEnd w:id="1451"/>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rPr>
                <w:rFonts w:eastAsia="Times New Roman"/>
                <w:b/>
                <w:szCs w:val="24"/>
              </w:rPr>
            </w:pPr>
            <w:bookmarkStart w:id="1452" w:name="_Toc495394588"/>
            <w:r w:rsidRPr="00246FC1">
              <w:rPr>
                <w:rFonts w:eastAsia="Times New Roman"/>
                <w:szCs w:val="24"/>
              </w:rPr>
              <w:t>200 за каждый день просрочки</w:t>
            </w:r>
            <w:bookmarkEnd w:id="1452"/>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ind w:left="454"/>
              <w:jc w:val="left"/>
              <w:rPr>
                <w:rFonts w:eastAsia="Times New Roman"/>
                <w:szCs w:val="24"/>
              </w:rPr>
            </w:pPr>
            <w:bookmarkStart w:id="1453" w:name="_Toc445750650"/>
            <w:bookmarkStart w:id="1454" w:name="_Toc445746674"/>
            <w:bookmarkStart w:id="1455" w:name="_Toc439088027"/>
            <w:bookmarkEnd w:id="1453"/>
            <w:bookmarkEnd w:id="1454"/>
            <w:bookmarkEnd w:id="1455"/>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6452" w:rsidRPr="00246FC1" w:rsidRDefault="00631F2D" w:rsidP="00A16F15">
            <w:pPr>
              <w:spacing w:before="120" w:after="120" w:line="240" w:lineRule="auto"/>
              <w:ind w:left="78"/>
              <w:rPr>
                <w:rFonts w:eastAsia="Times New Roman"/>
                <w:b/>
                <w:szCs w:val="24"/>
              </w:rPr>
            </w:pPr>
            <w:bookmarkStart w:id="1456" w:name="_Toc495394589"/>
            <w:r w:rsidRPr="00246FC1">
              <w:rPr>
                <w:rFonts w:eastAsia="Times New Roman"/>
                <w:b/>
                <w:szCs w:val="24"/>
              </w:rPr>
              <w:t>На Эксплуатационном этапе</w:t>
            </w:r>
            <w:r w:rsidR="004B6452" w:rsidRPr="00246FC1">
              <w:rPr>
                <w:rFonts w:eastAsia="Times New Roman"/>
                <w:b/>
                <w:szCs w:val="24"/>
              </w:rPr>
              <w:t>:</w:t>
            </w:r>
            <w:bookmarkEnd w:id="1456"/>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rPr>
                <w:rFonts w:eastAsia="Times New Roman"/>
                <w:b/>
                <w:szCs w:val="24"/>
              </w:rPr>
            </w:pPr>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ind w:left="78"/>
              <w:rPr>
                <w:rFonts w:eastAsia="Times New Roman"/>
                <w:szCs w:val="24"/>
              </w:rPr>
            </w:pPr>
            <w:r w:rsidRPr="00246FC1">
              <w:rPr>
                <w:rFonts w:eastAsia="Times New Roman"/>
                <w:szCs w:val="24"/>
              </w:rPr>
              <w:t>Непредоставление (задержка предоставления) Банковской гарантии на эксплуатационно</w:t>
            </w:r>
            <w:r w:rsidR="0040783C" w:rsidRPr="00246FC1">
              <w:rPr>
                <w:rFonts w:eastAsia="Times New Roman"/>
                <w:szCs w:val="24"/>
              </w:rPr>
              <w:t>м</w:t>
            </w:r>
            <w:r w:rsidR="00772916">
              <w:rPr>
                <w:rFonts w:eastAsia="Times New Roman"/>
                <w:szCs w:val="24"/>
              </w:rPr>
              <w:t xml:space="preserve"> </w:t>
            </w:r>
            <w:r w:rsidR="0040783C" w:rsidRPr="00246FC1">
              <w:rPr>
                <w:rFonts w:eastAsia="Times New Roman"/>
                <w:szCs w:val="24"/>
              </w:rPr>
              <w:t>этапе</w:t>
            </w:r>
            <w:r w:rsidRPr="00246FC1">
              <w:rPr>
                <w:rFonts w:eastAsia="Times New Roman"/>
                <w:szCs w:val="24"/>
              </w:rPr>
              <w:t>, в том числе непродление или непредоставление новой Банковской гарантии на эксплуатационн</w:t>
            </w:r>
            <w:r w:rsidR="0040783C" w:rsidRPr="00246FC1">
              <w:rPr>
                <w:rFonts w:eastAsia="Times New Roman"/>
                <w:szCs w:val="24"/>
              </w:rPr>
              <w:t>ом этапе</w:t>
            </w:r>
            <w:r w:rsidRPr="00246FC1">
              <w:rPr>
                <w:rFonts w:eastAsia="Times New Roman"/>
                <w:szCs w:val="24"/>
              </w:rPr>
              <w:t xml:space="preserve"> по истечении ее срока</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rPr>
                <w:rFonts w:eastAsia="Times New Roman"/>
                <w:szCs w:val="24"/>
              </w:rPr>
            </w:pPr>
            <w:r w:rsidRPr="00246FC1">
              <w:rPr>
                <w:rFonts w:eastAsia="Times New Roman"/>
                <w:szCs w:val="24"/>
              </w:rPr>
              <w:t>100 за каждый день просрочки</w:t>
            </w:r>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6452" w:rsidRPr="00246FC1" w:rsidRDefault="004B6452" w:rsidP="00A16F15">
            <w:pPr>
              <w:spacing w:before="120" w:after="120" w:line="240" w:lineRule="auto"/>
              <w:ind w:left="78"/>
              <w:rPr>
                <w:rFonts w:eastAsia="Times New Roman"/>
                <w:b/>
                <w:szCs w:val="24"/>
              </w:rPr>
            </w:pPr>
            <w:bookmarkStart w:id="1457" w:name="_Toc495394592"/>
            <w:r w:rsidRPr="00246FC1">
              <w:rPr>
                <w:rFonts w:eastAsia="Times New Roman"/>
                <w:szCs w:val="24"/>
              </w:rPr>
              <w:t xml:space="preserve">Представление Отчетности </w:t>
            </w:r>
            <w:r w:rsidR="001E6827" w:rsidRPr="00246FC1">
              <w:rPr>
                <w:rFonts w:eastAsia="Times New Roman"/>
                <w:szCs w:val="24"/>
              </w:rPr>
              <w:t xml:space="preserve">Публичному </w:t>
            </w:r>
            <w:r w:rsidR="003B4E31" w:rsidRPr="00246FC1">
              <w:rPr>
                <w:rFonts w:eastAsia="Times New Roman"/>
                <w:szCs w:val="24"/>
              </w:rPr>
              <w:t>партнеру</w:t>
            </w:r>
            <w:r w:rsidRPr="00246FC1">
              <w:rPr>
                <w:rFonts w:eastAsia="Times New Roman"/>
                <w:szCs w:val="24"/>
              </w:rPr>
              <w:t xml:space="preserve"> позднее сроков, установленных Соглашением</w:t>
            </w:r>
            <w:bookmarkEnd w:id="1457"/>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rPr>
                <w:rFonts w:eastAsia="Times New Roman"/>
                <w:b/>
                <w:szCs w:val="24"/>
              </w:rPr>
            </w:pPr>
            <w:bookmarkStart w:id="1458" w:name="_Toc495394593"/>
            <w:r w:rsidRPr="00246FC1">
              <w:rPr>
                <w:rFonts w:eastAsia="Times New Roman"/>
                <w:szCs w:val="24"/>
              </w:rPr>
              <w:t>10 за каждый день просрочки</w:t>
            </w:r>
            <w:bookmarkEnd w:id="1458"/>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6452" w:rsidRPr="00246FC1" w:rsidRDefault="00BD22F2" w:rsidP="00E2175E">
            <w:pPr>
              <w:spacing w:before="120" w:after="120" w:line="240" w:lineRule="auto"/>
              <w:ind w:left="78"/>
              <w:rPr>
                <w:rFonts w:eastAsia="Times New Roman"/>
                <w:b/>
                <w:szCs w:val="24"/>
              </w:rPr>
            </w:pPr>
            <w:r w:rsidRPr="00246FC1">
              <w:rPr>
                <w:rFonts w:eastAsia="Times New Roman"/>
                <w:szCs w:val="24"/>
              </w:rPr>
              <w:t xml:space="preserve">Авария, аварийная ситуация (авария, произошедшая непосредственно внутри </w:t>
            </w:r>
            <w:r w:rsidR="00E2175E" w:rsidRPr="00246FC1">
              <w:rPr>
                <w:rFonts w:eastAsia="Times New Roman"/>
                <w:szCs w:val="24"/>
              </w:rPr>
              <w:t>О</w:t>
            </w:r>
            <w:r w:rsidRPr="00246FC1">
              <w:rPr>
                <w:rFonts w:eastAsia="Times New Roman"/>
                <w:szCs w:val="24"/>
              </w:rPr>
              <w:t xml:space="preserve">бъекта соглашения до границы раздела инженерных сетей с организациями, являющимися сетедержателями), повлекшая приостановление деятельности </w:t>
            </w:r>
            <w:r w:rsidR="00E2175E" w:rsidRPr="00246FC1">
              <w:rPr>
                <w:rFonts w:eastAsia="Times New Roman"/>
                <w:szCs w:val="24"/>
              </w:rPr>
              <w:t>О</w:t>
            </w:r>
            <w:r w:rsidRPr="00246FC1">
              <w:rPr>
                <w:rFonts w:eastAsia="Times New Roman"/>
                <w:szCs w:val="24"/>
              </w:rPr>
              <w:t>бъекта соглашения или его части на срок свыше регламентного срока, необходимого для устранения причин аварии.</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0783C" w:rsidP="00A16F15">
            <w:pPr>
              <w:spacing w:before="120" w:after="120" w:line="240" w:lineRule="auto"/>
              <w:rPr>
                <w:rFonts w:eastAsia="Times New Roman"/>
                <w:b/>
                <w:szCs w:val="24"/>
              </w:rPr>
            </w:pPr>
            <w:bookmarkStart w:id="1459" w:name="_Toc495394595"/>
            <w:r w:rsidRPr="00246FC1">
              <w:rPr>
                <w:rFonts w:eastAsia="Times New Roman"/>
                <w:szCs w:val="24"/>
              </w:rPr>
              <w:t>100</w:t>
            </w:r>
            <w:r w:rsidR="004B6452" w:rsidRPr="00246FC1">
              <w:rPr>
                <w:rFonts w:eastAsia="Times New Roman"/>
                <w:szCs w:val="24"/>
              </w:rPr>
              <w:t xml:space="preserve"> за </w:t>
            </w:r>
            <w:bookmarkEnd w:id="1459"/>
            <w:r w:rsidRPr="00246FC1">
              <w:rPr>
                <w:rFonts w:eastAsia="Times New Roman"/>
                <w:szCs w:val="24"/>
              </w:rPr>
              <w:t>каждый день просрочки</w:t>
            </w:r>
          </w:p>
        </w:tc>
      </w:tr>
      <w:tr w:rsidR="00BD22F2" w:rsidRPr="00246FC1" w:rsidTr="00A16F15">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BD22F2" w:rsidRPr="00246FC1" w:rsidRDefault="00BD22F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tcPr>
          <w:p w:rsidR="00BD22F2" w:rsidRPr="00246FC1" w:rsidRDefault="00BD22F2" w:rsidP="008B1C27">
            <w:pPr>
              <w:spacing w:before="120" w:after="120" w:line="240" w:lineRule="auto"/>
              <w:ind w:left="78"/>
              <w:rPr>
                <w:rFonts w:eastAsia="Times New Roman"/>
                <w:szCs w:val="24"/>
              </w:rPr>
            </w:pPr>
            <w:r w:rsidRPr="00246FC1">
              <w:rPr>
                <w:rFonts w:eastAsia="Times New Roman"/>
                <w:szCs w:val="24"/>
              </w:rPr>
              <w:t>Нарушение сроков проведения планово-предупредительного ремонта сантехнического оборудования, водопроводных и канализационных систем и сетей, теплотехнического оборудования, предусмотренных планом-графиком, составленным в соответствии с Законодательством, регламентирующим деятельность по осуществлению техническо</w:t>
            </w:r>
            <w:r w:rsidR="008B1C27" w:rsidRPr="00246FC1">
              <w:rPr>
                <w:rFonts w:eastAsia="Times New Roman"/>
                <w:szCs w:val="24"/>
              </w:rPr>
              <w:t>го обслуживания</w:t>
            </w:r>
            <w:r w:rsidRPr="00246FC1">
              <w:rPr>
                <w:rFonts w:eastAsia="Times New Roman"/>
                <w:szCs w:val="24"/>
              </w:rPr>
              <w:t>.</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BD22F2" w:rsidRPr="00246FC1" w:rsidRDefault="0040783C" w:rsidP="00A16F15">
            <w:pPr>
              <w:spacing w:before="120" w:after="120" w:line="240" w:lineRule="auto"/>
              <w:rPr>
                <w:rFonts w:eastAsia="Times New Roman"/>
                <w:szCs w:val="24"/>
              </w:rPr>
            </w:pPr>
            <w:r w:rsidRPr="00246FC1">
              <w:rPr>
                <w:rFonts w:eastAsia="Times New Roman"/>
                <w:szCs w:val="24"/>
              </w:rPr>
              <w:t>50 за каждый день просрочки</w:t>
            </w:r>
          </w:p>
        </w:tc>
      </w:tr>
      <w:tr w:rsidR="00BD22F2" w:rsidRPr="00246FC1" w:rsidTr="00A16F15">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BD22F2" w:rsidRPr="00246FC1" w:rsidRDefault="00BD22F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tcPr>
          <w:p w:rsidR="00BD22F2" w:rsidRPr="00246FC1" w:rsidRDefault="00BD22F2" w:rsidP="00A16F15">
            <w:pPr>
              <w:spacing w:before="120" w:after="120" w:line="240" w:lineRule="auto"/>
              <w:ind w:left="78"/>
              <w:rPr>
                <w:rFonts w:eastAsia="Times New Roman"/>
                <w:szCs w:val="24"/>
              </w:rPr>
            </w:pPr>
            <w:r w:rsidRPr="00246FC1">
              <w:rPr>
                <w:rFonts w:eastAsia="Times New Roman"/>
                <w:szCs w:val="24"/>
              </w:rPr>
              <w:t>Нарушение регламентных сроков проверок и испытаний средств защиты в электроустановках, средств пожаротушения и инструмента.</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BD22F2" w:rsidRPr="00246FC1" w:rsidRDefault="0040783C" w:rsidP="00A16F15">
            <w:pPr>
              <w:spacing w:before="120" w:after="120" w:line="240" w:lineRule="auto"/>
              <w:rPr>
                <w:rFonts w:eastAsia="Times New Roman"/>
                <w:szCs w:val="24"/>
              </w:rPr>
            </w:pPr>
            <w:r w:rsidRPr="00246FC1">
              <w:rPr>
                <w:rFonts w:eastAsia="Times New Roman"/>
                <w:szCs w:val="24"/>
              </w:rPr>
              <w:t>50 за каждый день просрочки</w:t>
            </w:r>
          </w:p>
        </w:tc>
      </w:tr>
      <w:tr w:rsidR="00BD22F2" w:rsidRPr="00246FC1" w:rsidTr="00A16F15">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BD22F2" w:rsidRPr="00246FC1" w:rsidRDefault="00BD22F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tcPr>
          <w:p w:rsidR="00BD22F2" w:rsidRPr="00246FC1" w:rsidRDefault="00BD22F2" w:rsidP="008B1C27">
            <w:pPr>
              <w:spacing w:before="120" w:after="120" w:line="240" w:lineRule="auto"/>
              <w:ind w:left="78"/>
              <w:rPr>
                <w:rFonts w:eastAsia="Times New Roman"/>
                <w:szCs w:val="24"/>
              </w:rPr>
            </w:pPr>
            <w:r w:rsidRPr="00246FC1">
              <w:rPr>
                <w:rFonts w:eastAsia="Times New Roman"/>
                <w:szCs w:val="24"/>
              </w:rPr>
              <w:t>Нарушение сроков проведения планового</w:t>
            </w:r>
            <w:r w:rsidR="003B4E31" w:rsidRPr="00246FC1">
              <w:rPr>
                <w:rFonts w:eastAsia="Times New Roman"/>
                <w:szCs w:val="24"/>
              </w:rPr>
              <w:t>-</w:t>
            </w:r>
            <w:r w:rsidRPr="00246FC1">
              <w:rPr>
                <w:rFonts w:eastAsia="Times New Roman"/>
                <w:szCs w:val="24"/>
              </w:rPr>
              <w:t>технического обслуживания систем кондиционирования и вентиляции, предусмотренных планом-графиком, составленным в соответствии с Законодательством, регламентирующим деятельность по осуществлению техническо</w:t>
            </w:r>
            <w:r w:rsidR="008B1C27" w:rsidRPr="00246FC1">
              <w:rPr>
                <w:rFonts w:eastAsia="Times New Roman"/>
                <w:szCs w:val="24"/>
              </w:rPr>
              <w:t>го</w:t>
            </w:r>
            <w:r w:rsidR="00772916">
              <w:rPr>
                <w:rFonts w:eastAsia="Times New Roman"/>
                <w:szCs w:val="24"/>
              </w:rPr>
              <w:t xml:space="preserve"> </w:t>
            </w:r>
            <w:r w:rsidR="008B1C27" w:rsidRPr="00246FC1">
              <w:rPr>
                <w:rFonts w:eastAsia="Times New Roman"/>
                <w:szCs w:val="24"/>
              </w:rPr>
              <w:t>обслуживания</w:t>
            </w:r>
            <w:r w:rsidRPr="00246FC1">
              <w:rPr>
                <w:rFonts w:eastAsia="Times New Roman"/>
                <w:szCs w:val="24"/>
              </w:rPr>
              <w:t>.</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BD22F2" w:rsidRPr="00246FC1" w:rsidRDefault="0040783C" w:rsidP="00A16F15">
            <w:pPr>
              <w:spacing w:before="120" w:after="120" w:line="240" w:lineRule="auto"/>
              <w:rPr>
                <w:rFonts w:eastAsia="Times New Roman"/>
                <w:szCs w:val="24"/>
              </w:rPr>
            </w:pPr>
            <w:r w:rsidRPr="00246FC1">
              <w:rPr>
                <w:rFonts w:eastAsia="Times New Roman"/>
                <w:szCs w:val="24"/>
              </w:rPr>
              <w:t>50 за каждый день просрочки</w:t>
            </w:r>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6452" w:rsidRPr="00246FC1" w:rsidRDefault="004B6452" w:rsidP="00A16F15">
            <w:pPr>
              <w:spacing w:before="120" w:after="120" w:line="240" w:lineRule="auto"/>
              <w:ind w:left="78"/>
              <w:rPr>
                <w:rFonts w:eastAsia="Times New Roman"/>
                <w:szCs w:val="24"/>
              </w:rPr>
            </w:pPr>
            <w:bookmarkStart w:id="1460" w:name="_Toc495394596"/>
            <w:r w:rsidRPr="00246FC1">
              <w:rPr>
                <w:rFonts w:eastAsia="Times New Roman"/>
                <w:szCs w:val="24"/>
              </w:rPr>
              <w:t xml:space="preserve">Непредоставление уполномоченным представителям </w:t>
            </w:r>
            <w:r w:rsidR="00235C3C" w:rsidRPr="00246FC1">
              <w:rPr>
                <w:rFonts w:eastAsia="Times New Roman"/>
                <w:szCs w:val="24"/>
              </w:rPr>
              <w:t>Публичного партнера</w:t>
            </w:r>
            <w:r w:rsidRPr="00246FC1">
              <w:rPr>
                <w:rFonts w:eastAsia="Times New Roman"/>
                <w:szCs w:val="24"/>
              </w:rPr>
              <w:t xml:space="preserve">, осуществляющим контроль за исполнением </w:t>
            </w:r>
            <w:r w:rsidR="00235C3C" w:rsidRPr="00246FC1">
              <w:rPr>
                <w:rFonts w:eastAsia="Times New Roman"/>
                <w:szCs w:val="24"/>
              </w:rPr>
              <w:t>Частным партнером</w:t>
            </w:r>
            <w:r w:rsidRPr="00246FC1">
              <w:rPr>
                <w:rFonts w:eastAsia="Times New Roman"/>
                <w:szCs w:val="24"/>
              </w:rPr>
              <w:t xml:space="preserve"> условий Соглашения, беспрепятственного доступа к документации, относящейся к осуществлению </w:t>
            </w:r>
            <w:r w:rsidR="00BD22F2" w:rsidRPr="00246FC1">
              <w:rPr>
                <w:rFonts w:eastAsia="Times New Roman"/>
                <w:szCs w:val="24"/>
              </w:rPr>
              <w:t>Частным партнером</w:t>
            </w:r>
            <w:r w:rsidRPr="00246FC1">
              <w:rPr>
                <w:rFonts w:eastAsia="Times New Roman"/>
                <w:szCs w:val="24"/>
              </w:rPr>
              <w:t xml:space="preserve"> деятельности </w:t>
            </w:r>
            <w:bookmarkEnd w:id="1460"/>
            <w:r w:rsidR="00BD22F2" w:rsidRPr="00246FC1">
              <w:rPr>
                <w:rFonts w:eastAsia="Times New Roman"/>
                <w:szCs w:val="24"/>
              </w:rPr>
              <w:t>по Техническому обслуживанию</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rPr>
                <w:rFonts w:eastAsia="Times New Roman"/>
                <w:b/>
                <w:szCs w:val="24"/>
              </w:rPr>
            </w:pPr>
            <w:bookmarkStart w:id="1461" w:name="_Toc495394597"/>
            <w:r w:rsidRPr="00246FC1">
              <w:rPr>
                <w:rFonts w:eastAsia="Times New Roman"/>
                <w:szCs w:val="24"/>
              </w:rPr>
              <w:t>100 за каждый случай</w:t>
            </w:r>
            <w:bookmarkEnd w:id="1461"/>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8401E5">
            <w:pPr>
              <w:spacing w:before="120" w:after="120" w:line="240" w:lineRule="auto"/>
              <w:ind w:left="78"/>
              <w:rPr>
                <w:rFonts w:eastAsia="Times New Roman"/>
                <w:szCs w:val="24"/>
              </w:rPr>
            </w:pPr>
            <w:r w:rsidRPr="00246FC1">
              <w:rPr>
                <w:rFonts w:eastAsia="Times New Roman"/>
                <w:szCs w:val="24"/>
              </w:rPr>
              <w:t>На</w:t>
            </w:r>
            <w:r w:rsidR="0040783C" w:rsidRPr="00246FC1">
              <w:rPr>
                <w:rFonts w:eastAsia="Times New Roman"/>
                <w:szCs w:val="24"/>
              </w:rPr>
              <w:t xml:space="preserve">рушение требований Регламента технического обслуживания (при отсутствии вины </w:t>
            </w:r>
            <w:r w:rsidR="003B4E31" w:rsidRPr="00246FC1">
              <w:rPr>
                <w:rFonts w:eastAsia="Times New Roman"/>
                <w:szCs w:val="24"/>
              </w:rPr>
              <w:t>Оператор</w:t>
            </w:r>
            <w:r w:rsidR="008401E5" w:rsidRPr="00246FC1">
              <w:rPr>
                <w:rFonts w:eastAsia="Times New Roman"/>
                <w:szCs w:val="24"/>
              </w:rPr>
              <w:t>а</w:t>
            </w:r>
            <w:r w:rsidR="0040783C" w:rsidRPr="00246FC1">
              <w:rPr>
                <w:rFonts w:eastAsia="Times New Roman"/>
                <w:szCs w:val="24"/>
              </w:rPr>
              <w:t xml:space="preserve"> по эксплуатации)</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rPr>
                <w:rFonts w:eastAsia="Times New Roman"/>
                <w:szCs w:val="24"/>
              </w:rPr>
            </w:pPr>
            <w:r w:rsidRPr="00246FC1">
              <w:rPr>
                <w:rFonts w:eastAsia="Times New Roman"/>
                <w:szCs w:val="24"/>
              </w:rPr>
              <w:t>50 за каждый случай</w:t>
            </w:r>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ind w:left="78"/>
              <w:rPr>
                <w:rFonts w:eastAsia="Times New Roman"/>
                <w:b/>
                <w:szCs w:val="24"/>
              </w:rPr>
            </w:pPr>
            <w:bookmarkStart w:id="1462" w:name="_Toc495394602"/>
            <w:r w:rsidRPr="00246FC1">
              <w:rPr>
                <w:rFonts w:eastAsia="Times New Roman"/>
                <w:szCs w:val="24"/>
              </w:rPr>
              <w:t>Нарушение Требований к передаче</w:t>
            </w:r>
            <w:bookmarkEnd w:id="1462"/>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rPr>
                <w:rFonts w:eastAsia="Times New Roman"/>
                <w:b/>
                <w:szCs w:val="24"/>
              </w:rPr>
            </w:pPr>
            <w:bookmarkStart w:id="1463" w:name="_Toc495394603"/>
            <w:r w:rsidRPr="00246FC1">
              <w:rPr>
                <w:rFonts w:eastAsia="Times New Roman"/>
                <w:szCs w:val="24"/>
              </w:rPr>
              <w:t>100 за каждый случай</w:t>
            </w:r>
            <w:bookmarkEnd w:id="1463"/>
          </w:p>
        </w:tc>
      </w:tr>
      <w:tr w:rsidR="004B6452" w:rsidRPr="00246FC1" w:rsidTr="000B67E9">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082BC5">
            <w:pPr>
              <w:numPr>
                <w:ilvl w:val="0"/>
                <w:numId w:val="56"/>
              </w:numPr>
              <w:spacing w:before="120" w:after="120" w:line="240" w:lineRule="auto"/>
              <w:ind w:left="454" w:hanging="425"/>
              <w:jc w:val="left"/>
              <w:rPr>
                <w:rFonts w:eastAsia="Times New Roman"/>
                <w:szCs w:val="24"/>
              </w:rPr>
            </w:pPr>
          </w:p>
        </w:tc>
        <w:tc>
          <w:tcPr>
            <w:tcW w:w="2881"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ind w:left="78"/>
              <w:rPr>
                <w:rFonts w:eastAsia="Times New Roman"/>
                <w:szCs w:val="24"/>
              </w:rPr>
            </w:pPr>
            <w:r w:rsidRPr="00246FC1">
              <w:rPr>
                <w:rFonts w:eastAsia="Times New Roman"/>
                <w:szCs w:val="24"/>
              </w:rPr>
              <w:t>Уклонение от передачи Объекта соглашения в срок, установленный Соглашением</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tcPr>
          <w:p w:rsidR="004B6452" w:rsidRPr="00246FC1" w:rsidRDefault="004B6452" w:rsidP="00A16F15">
            <w:pPr>
              <w:spacing w:before="120" w:after="120" w:line="240" w:lineRule="auto"/>
              <w:rPr>
                <w:rFonts w:eastAsia="Times New Roman"/>
                <w:szCs w:val="24"/>
              </w:rPr>
            </w:pPr>
            <w:r w:rsidRPr="00246FC1">
              <w:rPr>
                <w:rFonts w:eastAsia="Times New Roman"/>
                <w:szCs w:val="24"/>
              </w:rPr>
              <w:t>200 за каждый день просрочки</w:t>
            </w:r>
          </w:p>
        </w:tc>
      </w:tr>
    </w:tbl>
    <w:p w:rsidR="004B6452" w:rsidRPr="00246FC1" w:rsidRDefault="004B6452">
      <w:pPr>
        <w:jc w:val="left"/>
        <w:rPr>
          <w:szCs w:val="24"/>
        </w:rPr>
      </w:pPr>
    </w:p>
    <w:p w:rsidR="004B6452" w:rsidRPr="00246FC1" w:rsidRDefault="004B6452">
      <w:pPr>
        <w:jc w:val="left"/>
        <w:rPr>
          <w:szCs w:val="24"/>
        </w:rPr>
      </w:pPr>
      <w:r w:rsidRPr="00246FC1">
        <w:rPr>
          <w:szCs w:val="24"/>
        </w:rPr>
        <w:br w:type="page"/>
      </w:r>
    </w:p>
    <w:p w:rsidR="000E2F31" w:rsidRPr="00246FC1" w:rsidRDefault="00AB2ED6" w:rsidP="005F2B51">
      <w:pPr>
        <w:pStyle w:val="af0"/>
        <w:widowControl w:val="0"/>
        <w:spacing w:after="0"/>
        <w:jc w:val="right"/>
        <w:outlineLvl w:val="0"/>
        <w:rPr>
          <w:b w:val="0"/>
          <w:color w:val="auto"/>
          <w:szCs w:val="24"/>
        </w:rPr>
      </w:pPr>
      <w:bookmarkStart w:id="1464" w:name="_Toc517882102"/>
      <w:bookmarkStart w:id="1465" w:name="_Toc32312998"/>
      <w:r w:rsidRPr="00246FC1">
        <w:rPr>
          <w:color w:val="auto"/>
          <w:sz w:val="24"/>
          <w:szCs w:val="24"/>
        </w:rPr>
        <w:t>Приложение 1</w:t>
      </w:r>
      <w:r w:rsidR="002E7A01" w:rsidRPr="00246FC1">
        <w:rPr>
          <w:color w:val="auto"/>
          <w:sz w:val="24"/>
          <w:szCs w:val="24"/>
        </w:rPr>
        <w:t>1</w:t>
      </w:r>
      <w:bookmarkEnd w:id="1464"/>
      <w:bookmarkEnd w:id="1465"/>
    </w:p>
    <w:p w:rsidR="00D54EE6" w:rsidRPr="00246FC1" w:rsidRDefault="00D54EE6" w:rsidP="00D54EE6">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D54EE6" w:rsidRPr="00246FC1" w:rsidRDefault="00D54EE6" w:rsidP="00D54EE6">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D54EE6" w:rsidRPr="00246FC1" w:rsidRDefault="00C5666A" w:rsidP="00D54EE6">
      <w:pPr>
        <w:spacing w:after="0" w:line="240" w:lineRule="auto"/>
        <w:jc w:val="right"/>
        <w:rPr>
          <w:szCs w:val="24"/>
        </w:rPr>
      </w:pPr>
      <w:r w:rsidRPr="00246FC1">
        <w:rPr>
          <w:szCs w:val="24"/>
        </w:rPr>
        <w:t>объекта для оказания</w:t>
      </w:r>
      <w:r w:rsidR="00D54EE6" w:rsidRPr="00246FC1">
        <w:rPr>
          <w:szCs w:val="24"/>
        </w:rPr>
        <w:t xml:space="preserve"> первичной медико-санитарной помощи</w:t>
      </w:r>
    </w:p>
    <w:p w:rsidR="00524A21" w:rsidRPr="00246FC1" w:rsidRDefault="00524A21" w:rsidP="00524A21">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D54EE6" w:rsidRPr="00246FC1" w:rsidRDefault="00D54EE6" w:rsidP="00D54EE6"/>
    <w:p w:rsidR="00B23988" w:rsidRPr="00246FC1" w:rsidRDefault="00341E47" w:rsidP="00B80E5A">
      <w:pPr>
        <w:pStyle w:val="VSPD13"/>
        <w:widowControl w:val="0"/>
        <w:numPr>
          <w:ilvl w:val="0"/>
          <w:numId w:val="10"/>
        </w:numPr>
        <w:spacing w:after="0"/>
        <w:outlineLvl w:val="1"/>
        <w:rPr>
          <w:caps w:val="0"/>
        </w:rPr>
      </w:pPr>
      <w:bookmarkStart w:id="1466" w:name="_Toc521266906"/>
      <w:bookmarkStart w:id="1467" w:name="_Toc517882103"/>
      <w:bookmarkStart w:id="1468" w:name="_Toc32312999"/>
      <w:r w:rsidRPr="00246FC1">
        <w:rPr>
          <w:caps w:val="0"/>
        </w:rPr>
        <w:t>ОСНОВНЫЕ УСЛОВИЯ ПРЯМОГО СОГЛАШЕНИЯ</w:t>
      </w:r>
      <w:bookmarkEnd w:id="1466"/>
      <w:bookmarkEnd w:id="1467"/>
      <w:bookmarkEnd w:id="1468"/>
    </w:p>
    <w:p w:rsidR="00B80E5A" w:rsidRPr="00246FC1" w:rsidRDefault="00B80E5A"/>
    <w:p w:rsidR="006A1BCD" w:rsidRPr="00246FC1" w:rsidRDefault="006A1BCD">
      <w:pPr>
        <w:pStyle w:val="VL0"/>
        <w:tabs>
          <w:tab w:val="left" w:pos="567"/>
        </w:tabs>
        <w:ind w:right="-1"/>
        <w:rPr>
          <w:rFonts w:ascii="Times New Roman" w:eastAsia="Times New Roman" w:hAnsi="Times New Roman"/>
          <w:color w:val="auto"/>
          <w:sz w:val="24"/>
          <w:szCs w:val="24"/>
          <w:lang w:eastAsia="ru-RU"/>
        </w:rPr>
      </w:pPr>
      <w:r w:rsidRPr="00246FC1">
        <w:rPr>
          <w:rFonts w:ascii="Times New Roman" w:eastAsia="Times New Roman" w:hAnsi="Times New Roman"/>
          <w:color w:val="auto"/>
          <w:sz w:val="24"/>
          <w:szCs w:val="24"/>
          <w:lang w:eastAsia="ru-RU"/>
        </w:rPr>
        <w:t>Все термины и определения, используемые в настоящем Приложении, имеют значение, указанное в Соглашении, если иное прямо не установлено в тексте настоящего Приложения.</w:t>
      </w:r>
    </w:p>
    <w:p w:rsidR="006A1BCD" w:rsidRPr="00246FC1" w:rsidRDefault="006A1BCD" w:rsidP="00A16F15">
      <w:pPr>
        <w:pStyle w:val="VSPD31"/>
        <w:numPr>
          <w:ilvl w:val="0"/>
          <w:numId w:val="0"/>
        </w:numPr>
        <w:spacing w:after="0"/>
        <w:outlineLvl w:val="9"/>
        <w:rPr>
          <w:smallCaps/>
          <w:szCs w:val="24"/>
        </w:rPr>
      </w:pP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4260"/>
        <w:gridCol w:w="5453"/>
      </w:tblGrid>
      <w:tr w:rsidR="006A1BCD" w:rsidRPr="00246FC1" w:rsidTr="00A16F15">
        <w:tc>
          <w:tcPr>
            <w:tcW w:w="269" w:type="pct"/>
          </w:tcPr>
          <w:p w:rsidR="006A1BCD" w:rsidRPr="00246FC1" w:rsidRDefault="006A1BCD" w:rsidP="00082BC5">
            <w:pPr>
              <w:numPr>
                <w:ilvl w:val="0"/>
                <w:numId w:val="68"/>
              </w:numPr>
              <w:spacing w:before="120" w:after="120" w:line="240" w:lineRule="auto"/>
              <w:ind w:left="0" w:firstLine="0"/>
              <w:rPr>
                <w:rFonts w:eastAsia="Times New Roman"/>
                <w:b/>
                <w:szCs w:val="24"/>
              </w:rPr>
            </w:pPr>
          </w:p>
        </w:tc>
        <w:tc>
          <w:tcPr>
            <w:tcW w:w="2075" w:type="pct"/>
            <w:shd w:val="clear" w:color="auto" w:fill="auto"/>
          </w:tcPr>
          <w:p w:rsidR="006A1BCD" w:rsidRPr="00246FC1" w:rsidRDefault="006A1BCD" w:rsidP="00A16F15">
            <w:pPr>
              <w:spacing w:before="120" w:after="120" w:line="240" w:lineRule="auto"/>
              <w:rPr>
                <w:rFonts w:eastAsia="Times New Roman"/>
                <w:b/>
                <w:szCs w:val="24"/>
              </w:rPr>
            </w:pPr>
            <w:r w:rsidRPr="00246FC1">
              <w:rPr>
                <w:rFonts w:eastAsia="Times New Roman"/>
                <w:b/>
                <w:szCs w:val="24"/>
              </w:rPr>
              <w:t>Основание заключения Прямого соглашения</w:t>
            </w:r>
          </w:p>
        </w:tc>
        <w:tc>
          <w:tcPr>
            <w:tcW w:w="2656" w:type="pct"/>
            <w:shd w:val="clear" w:color="auto" w:fill="auto"/>
            <w:vAlign w:val="center"/>
          </w:tcPr>
          <w:p w:rsidR="006A1BCD" w:rsidRPr="00246FC1" w:rsidRDefault="006A1BCD" w:rsidP="00082BC5">
            <w:pPr>
              <w:pStyle w:val="BodyText1"/>
              <w:numPr>
                <w:ilvl w:val="0"/>
                <w:numId w:val="63"/>
              </w:numPr>
              <w:spacing w:before="120" w:after="120"/>
              <w:ind w:left="319" w:hanging="284"/>
              <w:rPr>
                <w:rFonts w:ascii="Times New Roman" w:hAnsi="Times New Roman"/>
                <w:sz w:val="24"/>
                <w:szCs w:val="24"/>
                <w:lang w:val="ru-RU"/>
              </w:rPr>
            </w:pPr>
            <w:r w:rsidRPr="00246FC1">
              <w:rPr>
                <w:rFonts w:ascii="Times New Roman" w:hAnsi="Times New Roman"/>
                <w:sz w:val="24"/>
                <w:szCs w:val="24"/>
                <w:lang w:val="ru-RU"/>
              </w:rPr>
              <w:t xml:space="preserve">Пункт 7 статьи 3 </w:t>
            </w:r>
            <w:r w:rsidRPr="00246FC1">
              <w:rPr>
                <w:rFonts w:ascii="Times New Roman" w:hAnsi="Times New Roman"/>
                <w:sz w:val="24"/>
                <w:szCs w:val="24"/>
                <w:lang w:val="ru-RU" w:eastAsia="zh-CN"/>
              </w:rPr>
              <w:t>Закона о</w:t>
            </w:r>
            <w:r w:rsidRPr="00246FC1">
              <w:rPr>
                <w:rFonts w:ascii="Times New Roman" w:hAnsi="Times New Roman"/>
                <w:sz w:val="24"/>
                <w:szCs w:val="24"/>
                <w:lang w:val="ru-RU"/>
              </w:rPr>
              <w:t xml:space="preserve"> ГЧП</w:t>
            </w:r>
            <w:r w:rsidRPr="00246FC1">
              <w:rPr>
                <w:rFonts w:ascii="Times New Roman" w:hAnsi="Times New Roman"/>
                <w:sz w:val="24"/>
                <w:szCs w:val="24"/>
                <w:lang w:val="ru-RU" w:eastAsia="zh-CN"/>
              </w:rPr>
              <w:t>;</w:t>
            </w:r>
          </w:p>
          <w:p w:rsidR="006A1BCD" w:rsidRPr="00246FC1" w:rsidRDefault="00235C3C" w:rsidP="00082BC5">
            <w:pPr>
              <w:pStyle w:val="BodyText1"/>
              <w:numPr>
                <w:ilvl w:val="0"/>
                <w:numId w:val="63"/>
              </w:numPr>
              <w:spacing w:before="120" w:after="120"/>
              <w:ind w:left="319" w:hanging="284"/>
              <w:rPr>
                <w:rFonts w:ascii="Times New Roman" w:hAnsi="Times New Roman"/>
                <w:sz w:val="24"/>
                <w:szCs w:val="24"/>
                <w:lang w:val="ru-RU"/>
              </w:rPr>
            </w:pPr>
            <w:r w:rsidRPr="00246FC1">
              <w:rPr>
                <w:rFonts w:ascii="Times New Roman" w:hAnsi="Times New Roman"/>
                <w:sz w:val="24"/>
                <w:szCs w:val="24"/>
                <w:lang w:val="ru-RU" w:eastAsia="zh-CN"/>
              </w:rPr>
              <w:t xml:space="preserve">Статья </w:t>
            </w:r>
            <w:r w:rsidR="00DB65E1" w:rsidRPr="00246FC1">
              <w:rPr>
                <w:rFonts w:ascii="Times New Roman" w:hAnsi="Times New Roman"/>
                <w:sz w:val="24"/>
                <w:szCs w:val="24"/>
                <w:lang w:val="ru-RU" w:eastAsia="zh-CN"/>
              </w:rPr>
              <w:fldChar w:fldCharType="begin"/>
            </w:r>
            <w:r w:rsidRPr="00246FC1">
              <w:rPr>
                <w:rFonts w:ascii="Times New Roman" w:hAnsi="Times New Roman"/>
                <w:sz w:val="24"/>
                <w:szCs w:val="24"/>
                <w:lang w:val="ru-RU" w:eastAsia="zh-CN"/>
              </w:rPr>
              <w:instrText xml:space="preserve"> REF _Ref506482980 \w \h </w:instrText>
            </w:r>
            <w:r w:rsidR="00DB65E1" w:rsidRPr="00246FC1">
              <w:rPr>
                <w:rFonts w:ascii="Times New Roman" w:hAnsi="Times New Roman"/>
                <w:sz w:val="24"/>
                <w:szCs w:val="24"/>
                <w:lang w:val="ru-RU" w:eastAsia="zh-CN"/>
              </w:rPr>
            </w:r>
            <w:r w:rsidR="00DB65E1" w:rsidRPr="00246FC1">
              <w:rPr>
                <w:rFonts w:ascii="Times New Roman" w:hAnsi="Times New Roman"/>
                <w:sz w:val="24"/>
                <w:szCs w:val="24"/>
                <w:lang w:val="ru-RU" w:eastAsia="zh-CN"/>
              </w:rPr>
              <w:fldChar w:fldCharType="separate"/>
            </w:r>
            <w:r w:rsidR="00672638" w:rsidRPr="00246FC1">
              <w:rPr>
                <w:rFonts w:ascii="Times New Roman" w:hAnsi="Times New Roman"/>
                <w:sz w:val="24"/>
                <w:szCs w:val="24"/>
                <w:lang w:val="ru-RU" w:eastAsia="zh-CN"/>
              </w:rPr>
              <w:t>36</w:t>
            </w:r>
            <w:r w:rsidR="00DB65E1" w:rsidRPr="00246FC1">
              <w:rPr>
                <w:rFonts w:ascii="Times New Roman" w:hAnsi="Times New Roman"/>
                <w:sz w:val="24"/>
                <w:szCs w:val="24"/>
                <w:lang w:val="ru-RU" w:eastAsia="zh-CN"/>
              </w:rPr>
              <w:fldChar w:fldCharType="end"/>
            </w:r>
            <w:r w:rsidR="006A1BCD" w:rsidRPr="00246FC1">
              <w:rPr>
                <w:rFonts w:ascii="Times New Roman" w:hAnsi="Times New Roman"/>
                <w:sz w:val="24"/>
                <w:szCs w:val="24"/>
                <w:lang w:val="ru-RU" w:eastAsia="zh-CN"/>
              </w:rPr>
              <w:t xml:space="preserve"> Соглашения.</w:t>
            </w:r>
          </w:p>
        </w:tc>
      </w:tr>
      <w:tr w:rsidR="006A1BCD" w:rsidRPr="00246FC1" w:rsidTr="00A16F15">
        <w:tc>
          <w:tcPr>
            <w:tcW w:w="269" w:type="pct"/>
          </w:tcPr>
          <w:p w:rsidR="006A1BCD" w:rsidRPr="00246FC1" w:rsidRDefault="006A1BCD" w:rsidP="00082BC5">
            <w:pPr>
              <w:numPr>
                <w:ilvl w:val="0"/>
                <w:numId w:val="68"/>
              </w:numPr>
              <w:spacing w:before="120" w:after="120" w:line="240" w:lineRule="auto"/>
              <w:ind w:left="0" w:firstLine="0"/>
              <w:rPr>
                <w:rFonts w:eastAsia="Times New Roman"/>
                <w:b/>
                <w:szCs w:val="24"/>
              </w:rPr>
            </w:pPr>
          </w:p>
        </w:tc>
        <w:tc>
          <w:tcPr>
            <w:tcW w:w="2075" w:type="pct"/>
            <w:shd w:val="clear" w:color="auto" w:fill="auto"/>
          </w:tcPr>
          <w:p w:rsidR="006A1BCD" w:rsidRPr="00246FC1" w:rsidRDefault="006A1BCD" w:rsidP="00A16F15">
            <w:pPr>
              <w:spacing w:before="120" w:after="120" w:line="240" w:lineRule="auto"/>
              <w:rPr>
                <w:rFonts w:eastAsia="Times New Roman"/>
                <w:b/>
                <w:szCs w:val="24"/>
              </w:rPr>
            </w:pPr>
            <w:r w:rsidRPr="00246FC1">
              <w:rPr>
                <w:rFonts w:eastAsia="Times New Roman"/>
                <w:b/>
                <w:szCs w:val="24"/>
              </w:rPr>
              <w:t>Стороны Прямого соглашения</w:t>
            </w:r>
          </w:p>
        </w:tc>
        <w:tc>
          <w:tcPr>
            <w:tcW w:w="2656" w:type="pct"/>
            <w:shd w:val="clear" w:color="auto" w:fill="auto"/>
            <w:vAlign w:val="center"/>
          </w:tcPr>
          <w:p w:rsidR="006A1BCD" w:rsidRPr="00246FC1" w:rsidRDefault="00235C3C" w:rsidP="00082BC5">
            <w:pPr>
              <w:pStyle w:val="BodyText1"/>
              <w:numPr>
                <w:ilvl w:val="0"/>
                <w:numId w:val="63"/>
              </w:numPr>
              <w:spacing w:before="120" w:after="120"/>
              <w:ind w:left="319" w:hanging="284"/>
              <w:rPr>
                <w:rFonts w:ascii="Times New Roman" w:hAnsi="Times New Roman"/>
                <w:sz w:val="24"/>
                <w:szCs w:val="24"/>
                <w:lang w:val="ru-RU"/>
              </w:rPr>
            </w:pPr>
            <w:r w:rsidRPr="00246FC1">
              <w:rPr>
                <w:rFonts w:ascii="Times New Roman" w:hAnsi="Times New Roman"/>
                <w:sz w:val="24"/>
                <w:szCs w:val="24"/>
                <w:lang w:val="ru-RU"/>
              </w:rPr>
              <w:t>Публичный партнер</w:t>
            </w:r>
            <w:r w:rsidR="006A1BCD" w:rsidRPr="00246FC1">
              <w:rPr>
                <w:rFonts w:ascii="Times New Roman" w:hAnsi="Times New Roman"/>
                <w:sz w:val="24"/>
                <w:szCs w:val="24"/>
                <w:lang w:val="ru-RU"/>
              </w:rPr>
              <w:t>;</w:t>
            </w:r>
          </w:p>
          <w:p w:rsidR="006A1BCD" w:rsidRPr="00246FC1" w:rsidRDefault="00235C3C" w:rsidP="00082BC5">
            <w:pPr>
              <w:pStyle w:val="BodyText1"/>
              <w:numPr>
                <w:ilvl w:val="0"/>
                <w:numId w:val="63"/>
              </w:numPr>
              <w:spacing w:before="120" w:after="120"/>
              <w:ind w:left="319" w:hanging="284"/>
              <w:rPr>
                <w:rFonts w:ascii="Times New Roman" w:hAnsi="Times New Roman"/>
                <w:sz w:val="24"/>
                <w:szCs w:val="24"/>
                <w:lang w:val="ru-RU"/>
              </w:rPr>
            </w:pPr>
            <w:r w:rsidRPr="00246FC1">
              <w:rPr>
                <w:rFonts w:ascii="Times New Roman" w:hAnsi="Times New Roman"/>
                <w:sz w:val="24"/>
                <w:szCs w:val="24"/>
                <w:lang w:val="ru-RU"/>
              </w:rPr>
              <w:t>Частный партнер</w:t>
            </w:r>
            <w:r w:rsidR="006A1BCD" w:rsidRPr="00246FC1">
              <w:rPr>
                <w:rFonts w:ascii="Times New Roman" w:hAnsi="Times New Roman"/>
                <w:sz w:val="24"/>
                <w:szCs w:val="24"/>
                <w:lang w:val="ru-RU"/>
              </w:rPr>
              <w:t>;</w:t>
            </w:r>
          </w:p>
          <w:p w:rsidR="006A1BCD" w:rsidRPr="00246FC1" w:rsidRDefault="006A1BCD" w:rsidP="00082BC5">
            <w:pPr>
              <w:pStyle w:val="BodyText1"/>
              <w:numPr>
                <w:ilvl w:val="0"/>
                <w:numId w:val="63"/>
              </w:numPr>
              <w:spacing w:before="120" w:after="120"/>
              <w:ind w:left="319" w:hanging="284"/>
              <w:rPr>
                <w:rFonts w:ascii="Times New Roman" w:hAnsi="Times New Roman"/>
                <w:sz w:val="24"/>
                <w:szCs w:val="24"/>
                <w:lang w:val="ru-RU"/>
              </w:rPr>
            </w:pPr>
            <w:r w:rsidRPr="00246FC1">
              <w:rPr>
                <w:rFonts w:ascii="Times New Roman" w:hAnsi="Times New Roman"/>
                <w:sz w:val="24"/>
                <w:szCs w:val="24"/>
                <w:lang w:val="ru-RU"/>
              </w:rPr>
              <w:t>Финансирующая организация.</w:t>
            </w:r>
          </w:p>
        </w:tc>
      </w:tr>
      <w:tr w:rsidR="006A1BCD" w:rsidRPr="00246FC1" w:rsidTr="00A16F15">
        <w:tc>
          <w:tcPr>
            <w:tcW w:w="269" w:type="pct"/>
          </w:tcPr>
          <w:p w:rsidR="006A1BCD" w:rsidRPr="00246FC1" w:rsidRDefault="006A1BCD" w:rsidP="00082BC5">
            <w:pPr>
              <w:numPr>
                <w:ilvl w:val="0"/>
                <w:numId w:val="68"/>
              </w:numPr>
              <w:spacing w:before="120" w:after="120" w:line="240" w:lineRule="auto"/>
              <w:ind w:left="0" w:firstLine="0"/>
              <w:rPr>
                <w:rFonts w:eastAsia="Times New Roman"/>
                <w:b/>
                <w:szCs w:val="24"/>
              </w:rPr>
            </w:pPr>
          </w:p>
        </w:tc>
        <w:tc>
          <w:tcPr>
            <w:tcW w:w="2075" w:type="pct"/>
            <w:shd w:val="clear" w:color="auto" w:fill="auto"/>
          </w:tcPr>
          <w:p w:rsidR="006A1BCD" w:rsidRPr="00246FC1" w:rsidRDefault="006A1BCD" w:rsidP="00A16F15">
            <w:pPr>
              <w:spacing w:before="120" w:after="120" w:line="240" w:lineRule="auto"/>
              <w:rPr>
                <w:rFonts w:eastAsia="Times New Roman"/>
                <w:b/>
                <w:szCs w:val="24"/>
              </w:rPr>
            </w:pPr>
            <w:r w:rsidRPr="00246FC1">
              <w:rPr>
                <w:rFonts w:eastAsia="Times New Roman"/>
                <w:b/>
                <w:szCs w:val="24"/>
              </w:rPr>
              <w:t>Предмет Прямого соглашения</w:t>
            </w:r>
          </w:p>
        </w:tc>
        <w:tc>
          <w:tcPr>
            <w:tcW w:w="2656" w:type="pct"/>
            <w:shd w:val="clear" w:color="auto" w:fill="auto"/>
            <w:vAlign w:val="center"/>
          </w:tcPr>
          <w:p w:rsidR="006A1BCD" w:rsidRPr="00246FC1" w:rsidRDefault="006A1BCD" w:rsidP="00A16F15">
            <w:pPr>
              <w:pStyle w:val="SimpleL4"/>
              <w:numPr>
                <w:ilvl w:val="0"/>
                <w:numId w:val="0"/>
              </w:numPr>
              <w:spacing w:before="120" w:after="120"/>
              <w:ind w:left="35"/>
              <w:outlineLvl w:val="9"/>
              <w:rPr>
                <w:rFonts w:cs="Times New Roman"/>
              </w:rPr>
            </w:pPr>
            <w:r w:rsidRPr="00246FC1">
              <w:rPr>
                <w:rFonts w:cs="Times New Roman"/>
              </w:rPr>
              <w:t xml:space="preserve">Прямое соглашение определяет права и обязанности Сторон, в том числе ответственность в случае неисполнения или ненадлежащего исполнения </w:t>
            </w:r>
            <w:r w:rsidR="00235C3C" w:rsidRPr="00246FC1">
              <w:rPr>
                <w:rFonts w:cs="Times New Roman"/>
              </w:rPr>
              <w:t>Частным партнером</w:t>
            </w:r>
            <w:r w:rsidRPr="00246FC1">
              <w:rPr>
                <w:rFonts w:cs="Times New Roman"/>
              </w:rPr>
              <w:t xml:space="preserve"> своих обязательств перед </w:t>
            </w:r>
            <w:r w:rsidR="00235C3C" w:rsidRPr="00246FC1">
              <w:rPr>
                <w:rFonts w:cs="Times New Roman"/>
              </w:rPr>
              <w:t>Публичный партнер</w:t>
            </w:r>
            <w:r w:rsidRPr="00246FC1">
              <w:rPr>
                <w:rFonts w:cs="Times New Roman"/>
              </w:rPr>
              <w:t>ом и Финансирующей организацией, а также:</w:t>
            </w:r>
          </w:p>
          <w:p w:rsidR="006A1BCD" w:rsidRPr="00246FC1" w:rsidRDefault="00235C3C">
            <w:pPr>
              <w:pStyle w:val="30"/>
              <w:tabs>
                <w:tab w:val="clear" w:pos="360"/>
              </w:tabs>
              <w:spacing w:before="120" w:after="120"/>
              <w:ind w:left="602" w:hanging="567"/>
            </w:pPr>
            <w:r w:rsidRPr="00246FC1">
              <w:t xml:space="preserve">перечень </w:t>
            </w:r>
            <w:r w:rsidR="006A1BCD" w:rsidRPr="00246FC1">
              <w:t xml:space="preserve">возможного обеспечения, предоставляемого </w:t>
            </w:r>
            <w:r w:rsidRPr="00246FC1">
              <w:t>Частным партнером</w:t>
            </w:r>
            <w:r w:rsidR="006A1BCD" w:rsidRPr="00246FC1">
              <w:t xml:space="preserve"> Финансирующей организации;</w:t>
            </w:r>
          </w:p>
          <w:p w:rsidR="006A1BCD" w:rsidRPr="00246FC1" w:rsidRDefault="00235C3C">
            <w:pPr>
              <w:pStyle w:val="30"/>
              <w:tabs>
                <w:tab w:val="clear" w:pos="360"/>
              </w:tabs>
              <w:spacing w:before="120" w:after="120"/>
              <w:ind w:left="602" w:hanging="567"/>
            </w:pPr>
            <w:r w:rsidRPr="00246FC1">
              <w:t xml:space="preserve">порядок </w:t>
            </w:r>
            <w:r w:rsidR="006A1BCD" w:rsidRPr="00246FC1">
              <w:t xml:space="preserve">взаимодействия сторон при неисполнении обязательств </w:t>
            </w:r>
            <w:r w:rsidRPr="00246FC1">
              <w:t>Частным партнером</w:t>
            </w:r>
            <w:r w:rsidR="006A1BCD" w:rsidRPr="00246FC1">
              <w:t xml:space="preserve"> по Соглашению о финансировании;</w:t>
            </w:r>
          </w:p>
          <w:p w:rsidR="006A1BCD" w:rsidRPr="00246FC1" w:rsidRDefault="00235C3C">
            <w:pPr>
              <w:pStyle w:val="30"/>
              <w:tabs>
                <w:tab w:val="clear" w:pos="360"/>
              </w:tabs>
              <w:spacing w:before="120" w:after="120"/>
              <w:ind w:left="602" w:hanging="567"/>
            </w:pPr>
            <w:r w:rsidRPr="00246FC1">
              <w:t xml:space="preserve">порядок </w:t>
            </w:r>
            <w:r w:rsidR="006A1BCD" w:rsidRPr="00246FC1">
              <w:t xml:space="preserve">взаимодействия с Финансирующей организацией при устранении нарушений обязательств по </w:t>
            </w:r>
            <w:r w:rsidR="00DB5B28" w:rsidRPr="00246FC1">
              <w:t>С</w:t>
            </w:r>
            <w:r w:rsidR="006A1BCD" w:rsidRPr="00246FC1">
              <w:t>оглашению, допущенных Сторонами;</w:t>
            </w:r>
          </w:p>
          <w:p w:rsidR="006A1BCD" w:rsidRPr="00246FC1" w:rsidRDefault="00235C3C">
            <w:pPr>
              <w:pStyle w:val="30"/>
              <w:tabs>
                <w:tab w:val="clear" w:pos="360"/>
              </w:tabs>
              <w:spacing w:before="120" w:after="120"/>
              <w:ind w:left="602" w:hanging="567"/>
            </w:pPr>
            <w:r w:rsidRPr="00246FC1">
              <w:t xml:space="preserve">порядок </w:t>
            </w:r>
            <w:r w:rsidR="006A1BCD" w:rsidRPr="00246FC1">
              <w:t xml:space="preserve">взаимодействия с Финансирующей организацией при внесении изменений в </w:t>
            </w:r>
            <w:r w:rsidR="00DB5B28" w:rsidRPr="00246FC1">
              <w:t>С</w:t>
            </w:r>
            <w:r w:rsidR="006A1BCD" w:rsidRPr="00246FC1">
              <w:t>оглашение;</w:t>
            </w:r>
          </w:p>
          <w:p w:rsidR="006A1BCD" w:rsidRPr="00246FC1" w:rsidRDefault="00235C3C">
            <w:pPr>
              <w:pStyle w:val="30"/>
              <w:tabs>
                <w:tab w:val="clear" w:pos="360"/>
              </w:tabs>
              <w:spacing w:before="120" w:after="120"/>
              <w:ind w:left="602" w:hanging="567"/>
            </w:pPr>
            <w:r w:rsidRPr="00246FC1">
              <w:t xml:space="preserve">порядок </w:t>
            </w:r>
            <w:r w:rsidR="006A1BCD" w:rsidRPr="00246FC1">
              <w:t xml:space="preserve">передачи контроля над </w:t>
            </w:r>
            <w:r w:rsidRPr="00246FC1">
              <w:t>Частным партнером</w:t>
            </w:r>
            <w:r w:rsidR="006A1BCD" w:rsidRPr="00246FC1">
              <w:t xml:space="preserve">, включая осуществление замены </w:t>
            </w:r>
            <w:r w:rsidRPr="00246FC1">
              <w:t>Частного партнера</w:t>
            </w:r>
            <w:r w:rsidR="006A1BCD" w:rsidRPr="00246FC1">
              <w:t>;</w:t>
            </w:r>
          </w:p>
          <w:p w:rsidR="006A1BCD" w:rsidRPr="00246FC1" w:rsidRDefault="00235C3C">
            <w:pPr>
              <w:pStyle w:val="30"/>
              <w:tabs>
                <w:tab w:val="clear" w:pos="360"/>
              </w:tabs>
              <w:spacing w:before="120" w:after="120"/>
              <w:ind w:left="602" w:hanging="567"/>
            </w:pPr>
            <w:r w:rsidRPr="00246FC1">
              <w:t xml:space="preserve">порядок </w:t>
            </w:r>
            <w:r w:rsidR="006A1BCD" w:rsidRPr="00246FC1">
              <w:t>разрешения споров между Сторонами по Прямому соглашению;</w:t>
            </w:r>
          </w:p>
          <w:p w:rsidR="006A1BCD" w:rsidRPr="00246FC1" w:rsidRDefault="00235C3C">
            <w:pPr>
              <w:pStyle w:val="30"/>
              <w:tabs>
                <w:tab w:val="clear" w:pos="360"/>
              </w:tabs>
              <w:spacing w:before="120" w:after="120"/>
              <w:ind w:left="602" w:hanging="567"/>
            </w:pPr>
            <w:r w:rsidRPr="00246FC1">
              <w:t xml:space="preserve">порядок </w:t>
            </w:r>
            <w:r w:rsidR="006A1BCD" w:rsidRPr="00246FC1">
              <w:t>участия Финансирующей организации при осуществлении действий по досрочному расторжению Соглашения;</w:t>
            </w:r>
          </w:p>
          <w:p w:rsidR="006A1BCD" w:rsidRPr="00246FC1" w:rsidRDefault="00235C3C">
            <w:pPr>
              <w:pStyle w:val="30"/>
              <w:tabs>
                <w:tab w:val="clear" w:pos="360"/>
              </w:tabs>
              <w:spacing w:before="120" w:after="120"/>
              <w:ind w:left="602" w:hanging="567"/>
            </w:pPr>
            <w:r w:rsidRPr="00246FC1">
              <w:t xml:space="preserve">порядок </w:t>
            </w:r>
            <w:r w:rsidR="006A1BCD" w:rsidRPr="00246FC1">
              <w:t>взаимодействия с Финансирующей организацией при определении размера Компенсации при прекращении и порядок осуществления выплаты;</w:t>
            </w:r>
          </w:p>
          <w:p w:rsidR="006A1BCD" w:rsidRPr="00246FC1" w:rsidRDefault="00235C3C">
            <w:pPr>
              <w:pStyle w:val="30"/>
              <w:tabs>
                <w:tab w:val="clear" w:pos="360"/>
              </w:tabs>
              <w:spacing w:before="120" w:after="120"/>
              <w:ind w:left="602" w:hanging="567"/>
            </w:pPr>
            <w:r w:rsidRPr="00246FC1">
              <w:t xml:space="preserve">порядок </w:t>
            </w:r>
            <w:r w:rsidR="006A1BCD" w:rsidRPr="00246FC1">
              <w:t>удовлетворения требований;</w:t>
            </w:r>
          </w:p>
          <w:p w:rsidR="006A1BCD" w:rsidRPr="00246FC1" w:rsidRDefault="00235C3C">
            <w:pPr>
              <w:pStyle w:val="30"/>
              <w:tabs>
                <w:tab w:val="clear" w:pos="360"/>
              </w:tabs>
              <w:spacing w:before="120" w:after="120"/>
              <w:ind w:left="602" w:hanging="567"/>
            </w:pPr>
            <w:r w:rsidRPr="00246FC1">
              <w:t xml:space="preserve">иные </w:t>
            </w:r>
            <w:r w:rsidR="006A1BCD" w:rsidRPr="00246FC1">
              <w:t>условия, предусмотренные Прямым соглашением и не противоречащие Законодательству.</w:t>
            </w:r>
          </w:p>
        </w:tc>
      </w:tr>
      <w:tr w:rsidR="006A1BCD" w:rsidRPr="00246FC1" w:rsidTr="00A16F15">
        <w:tc>
          <w:tcPr>
            <w:tcW w:w="269" w:type="pct"/>
          </w:tcPr>
          <w:p w:rsidR="006A1BCD" w:rsidRPr="00246FC1" w:rsidRDefault="006A1BCD" w:rsidP="00082BC5">
            <w:pPr>
              <w:numPr>
                <w:ilvl w:val="0"/>
                <w:numId w:val="68"/>
              </w:numPr>
              <w:spacing w:before="120" w:after="120" w:line="240" w:lineRule="auto"/>
              <w:ind w:left="0" w:firstLine="0"/>
              <w:rPr>
                <w:rFonts w:eastAsia="Times New Roman"/>
                <w:b/>
                <w:szCs w:val="24"/>
              </w:rPr>
            </w:pPr>
          </w:p>
        </w:tc>
        <w:tc>
          <w:tcPr>
            <w:tcW w:w="2075" w:type="pct"/>
            <w:shd w:val="clear" w:color="auto" w:fill="auto"/>
          </w:tcPr>
          <w:p w:rsidR="006A1BCD" w:rsidRPr="00246FC1" w:rsidRDefault="006A1BCD" w:rsidP="00A16F15">
            <w:pPr>
              <w:spacing w:before="120" w:after="120" w:line="240" w:lineRule="auto"/>
              <w:rPr>
                <w:rFonts w:eastAsia="Times New Roman"/>
                <w:b/>
                <w:szCs w:val="24"/>
              </w:rPr>
            </w:pPr>
            <w:r w:rsidRPr="00246FC1">
              <w:rPr>
                <w:rFonts w:eastAsia="Times New Roman"/>
                <w:b/>
                <w:szCs w:val="24"/>
              </w:rPr>
              <w:t xml:space="preserve">Согласие </w:t>
            </w:r>
            <w:r w:rsidR="00235C3C" w:rsidRPr="00246FC1">
              <w:rPr>
                <w:rFonts w:eastAsia="Times New Roman"/>
                <w:b/>
                <w:szCs w:val="24"/>
              </w:rPr>
              <w:t>Публичного партнера</w:t>
            </w:r>
            <w:r w:rsidRPr="00246FC1">
              <w:rPr>
                <w:rFonts w:eastAsia="Times New Roman"/>
                <w:b/>
                <w:szCs w:val="24"/>
              </w:rPr>
              <w:t xml:space="preserve"> на Обеспечение по Соглашению о финансировании</w:t>
            </w:r>
          </w:p>
        </w:tc>
        <w:tc>
          <w:tcPr>
            <w:tcW w:w="2656" w:type="pct"/>
            <w:shd w:val="clear" w:color="auto" w:fill="auto"/>
            <w:vAlign w:val="center"/>
          </w:tcPr>
          <w:p w:rsidR="006A1BCD" w:rsidRPr="00246FC1" w:rsidRDefault="00235C3C" w:rsidP="00A16F15">
            <w:pPr>
              <w:pStyle w:val="SimpleL4"/>
              <w:numPr>
                <w:ilvl w:val="0"/>
                <w:numId w:val="0"/>
              </w:numPr>
              <w:spacing w:before="120" w:after="120"/>
              <w:ind w:left="35"/>
              <w:outlineLvl w:val="9"/>
              <w:rPr>
                <w:rFonts w:cs="Times New Roman"/>
              </w:rPr>
            </w:pPr>
            <w:bookmarkStart w:id="1469" w:name="_Ref389232792"/>
            <w:r w:rsidRPr="00246FC1">
              <w:rPr>
                <w:rFonts w:cs="Times New Roman"/>
              </w:rPr>
              <w:t>Публичный партнер</w:t>
            </w:r>
            <w:r w:rsidR="006A1BCD" w:rsidRPr="00246FC1">
              <w:rPr>
                <w:rFonts w:cs="Times New Roman"/>
              </w:rPr>
              <w:t xml:space="preserve"> выражает свое безусловное и безотзывное согласие в отношении создания и действительности следующего обеспечения, а также на обращение Финансирующей организацией взыскания на него (включая уступку прав по соглашениям, являющимся предметом обеспечения):</w:t>
            </w:r>
            <w:bookmarkEnd w:id="1469"/>
          </w:p>
          <w:p w:rsidR="006A1BCD" w:rsidRPr="00246FC1" w:rsidRDefault="006A1BCD" w:rsidP="00082BC5">
            <w:pPr>
              <w:pStyle w:val="30"/>
              <w:numPr>
                <w:ilvl w:val="2"/>
                <w:numId w:val="69"/>
              </w:numPr>
              <w:spacing w:before="120" w:after="120"/>
              <w:ind w:left="602" w:hanging="567"/>
            </w:pPr>
            <w:r w:rsidRPr="00246FC1">
              <w:t xml:space="preserve">залог долей в уставном капитале </w:t>
            </w:r>
            <w:r w:rsidR="00235C3C" w:rsidRPr="00246FC1">
              <w:t>Частного партнера</w:t>
            </w:r>
            <w:r w:rsidRPr="00246FC1">
              <w:t>;</w:t>
            </w:r>
          </w:p>
          <w:p w:rsidR="006A1BCD" w:rsidRPr="00246FC1" w:rsidRDefault="006A1BCD">
            <w:pPr>
              <w:pStyle w:val="30"/>
              <w:tabs>
                <w:tab w:val="clear" w:pos="360"/>
              </w:tabs>
              <w:spacing w:before="120" w:after="120"/>
              <w:ind w:left="602" w:hanging="567"/>
            </w:pPr>
            <w:r w:rsidRPr="00246FC1">
              <w:t xml:space="preserve">залог прав </w:t>
            </w:r>
            <w:r w:rsidR="00235C3C" w:rsidRPr="00246FC1">
              <w:t>Частного партнера</w:t>
            </w:r>
            <w:r w:rsidRPr="00246FC1">
              <w:t xml:space="preserve"> по </w:t>
            </w:r>
            <w:r w:rsidR="00DB5B28" w:rsidRPr="00246FC1">
              <w:t>С</w:t>
            </w:r>
            <w:r w:rsidRPr="00246FC1">
              <w:t>оглашению;</w:t>
            </w:r>
          </w:p>
          <w:p w:rsidR="006A1BCD" w:rsidRPr="00246FC1" w:rsidRDefault="006A1BCD">
            <w:pPr>
              <w:pStyle w:val="30"/>
              <w:tabs>
                <w:tab w:val="clear" w:pos="360"/>
              </w:tabs>
              <w:spacing w:before="120" w:after="120"/>
              <w:ind w:left="602" w:hanging="567"/>
            </w:pPr>
            <w:r w:rsidRPr="00246FC1">
              <w:t xml:space="preserve">залог </w:t>
            </w:r>
            <w:r w:rsidR="001C4DF7" w:rsidRPr="00246FC1">
              <w:t>Объекта соглашения</w:t>
            </w:r>
            <w:r w:rsidRPr="00246FC1">
              <w:t>;</w:t>
            </w:r>
          </w:p>
          <w:p w:rsidR="006A1BCD" w:rsidRPr="00246FC1" w:rsidRDefault="006A1BCD">
            <w:pPr>
              <w:pStyle w:val="30"/>
              <w:tabs>
                <w:tab w:val="clear" w:pos="360"/>
              </w:tabs>
              <w:spacing w:before="120" w:after="120"/>
              <w:ind w:left="602" w:hanging="567"/>
            </w:pPr>
            <w:r w:rsidRPr="00246FC1">
              <w:t xml:space="preserve">залог прав </w:t>
            </w:r>
            <w:r w:rsidR="00235C3C" w:rsidRPr="00246FC1">
              <w:t>Частного партнера</w:t>
            </w:r>
            <w:r w:rsidRPr="00246FC1">
              <w:t xml:space="preserve"> по Договору подряда;</w:t>
            </w:r>
          </w:p>
          <w:p w:rsidR="006A1BCD" w:rsidRPr="00246FC1" w:rsidRDefault="00235C3C">
            <w:pPr>
              <w:pStyle w:val="30"/>
              <w:tabs>
                <w:tab w:val="clear" w:pos="360"/>
              </w:tabs>
              <w:spacing w:before="120" w:after="120"/>
              <w:ind w:left="602" w:hanging="567"/>
            </w:pPr>
            <w:r w:rsidRPr="00246FC1">
              <w:t>залог</w:t>
            </w:r>
            <w:r w:rsidR="006A1BCD" w:rsidRPr="00246FC1">
              <w:t xml:space="preserve"> прав денежного требования </w:t>
            </w:r>
            <w:r w:rsidRPr="00246FC1">
              <w:t>Частного партнера</w:t>
            </w:r>
            <w:r w:rsidR="006A1BCD" w:rsidRPr="00246FC1">
              <w:t xml:space="preserve"> по банковской гарантии </w:t>
            </w:r>
            <w:r w:rsidRPr="00246FC1">
              <w:t>Подрядчика, выдаваемой</w:t>
            </w:r>
            <w:r w:rsidR="006A1BCD" w:rsidRPr="00246FC1">
              <w:t xml:space="preserve"> в пользу </w:t>
            </w:r>
            <w:r w:rsidRPr="00246FC1">
              <w:t>Частного партнера</w:t>
            </w:r>
            <w:r w:rsidR="006A1BCD" w:rsidRPr="00246FC1">
              <w:t>;</w:t>
            </w:r>
          </w:p>
          <w:p w:rsidR="006A1BCD" w:rsidRPr="00246FC1" w:rsidRDefault="00235C3C">
            <w:pPr>
              <w:pStyle w:val="30"/>
              <w:tabs>
                <w:tab w:val="clear" w:pos="360"/>
              </w:tabs>
              <w:spacing w:before="120" w:after="120"/>
              <w:ind w:left="602" w:hanging="567"/>
            </w:pPr>
            <w:r w:rsidRPr="00246FC1">
              <w:t xml:space="preserve">залог </w:t>
            </w:r>
            <w:r w:rsidR="006A1BCD" w:rsidRPr="00246FC1">
              <w:t xml:space="preserve">прав денежного требования </w:t>
            </w:r>
            <w:r w:rsidRPr="00246FC1">
              <w:t>Частного партнера</w:t>
            </w:r>
            <w:r w:rsidR="006A1BCD" w:rsidRPr="00246FC1">
              <w:t xml:space="preserve"> по банковским гарантиям возврата авансов </w:t>
            </w:r>
            <w:r w:rsidRPr="00246FC1">
              <w:t>П</w:t>
            </w:r>
            <w:r w:rsidR="006A1BCD" w:rsidRPr="00246FC1">
              <w:t>одрядчиком;</w:t>
            </w:r>
          </w:p>
          <w:p w:rsidR="006A1BCD" w:rsidRPr="00246FC1" w:rsidRDefault="006A1BCD">
            <w:pPr>
              <w:pStyle w:val="30"/>
              <w:tabs>
                <w:tab w:val="clear" w:pos="360"/>
              </w:tabs>
              <w:spacing w:before="120" w:after="120"/>
              <w:ind w:left="602" w:hanging="567"/>
            </w:pPr>
            <w:r w:rsidRPr="00246FC1">
              <w:t>залог прав по соглашению с Оператором</w:t>
            </w:r>
            <w:r w:rsidR="00235C3C" w:rsidRPr="00246FC1">
              <w:t xml:space="preserve"> по техническому обслуживанию</w:t>
            </w:r>
            <w:r w:rsidRPr="00246FC1">
              <w:t>;</w:t>
            </w:r>
          </w:p>
          <w:p w:rsidR="006A1BCD" w:rsidRPr="00246FC1" w:rsidRDefault="00235C3C">
            <w:pPr>
              <w:pStyle w:val="30"/>
              <w:tabs>
                <w:tab w:val="clear" w:pos="360"/>
              </w:tabs>
              <w:spacing w:before="120" w:after="120"/>
              <w:ind w:left="602" w:hanging="567"/>
            </w:pPr>
            <w:r w:rsidRPr="00246FC1">
              <w:t>залог прав денежного требования</w:t>
            </w:r>
            <w:r w:rsidR="006A1BCD" w:rsidRPr="00246FC1">
              <w:t xml:space="preserve"> по банковской гарантии Оператора</w:t>
            </w:r>
            <w:r w:rsidRPr="00246FC1">
              <w:t xml:space="preserve"> по техническому о</w:t>
            </w:r>
            <w:r w:rsidR="00F60D6B" w:rsidRPr="00246FC1">
              <w:t>бслуживанию</w:t>
            </w:r>
            <w:r w:rsidR="006A1BCD" w:rsidRPr="00246FC1">
              <w:t>, выдаваем</w:t>
            </w:r>
            <w:r w:rsidR="00F60D6B" w:rsidRPr="00246FC1">
              <w:t>ой</w:t>
            </w:r>
            <w:r w:rsidR="006A1BCD" w:rsidRPr="00246FC1">
              <w:t xml:space="preserve"> в пользу </w:t>
            </w:r>
            <w:r w:rsidRPr="00246FC1">
              <w:t>Частного партнера</w:t>
            </w:r>
            <w:r w:rsidR="006A1BCD" w:rsidRPr="00246FC1">
              <w:t>;</w:t>
            </w:r>
          </w:p>
          <w:p w:rsidR="006A1BCD" w:rsidRPr="00246FC1" w:rsidRDefault="006A1BCD">
            <w:pPr>
              <w:pStyle w:val="30"/>
              <w:tabs>
                <w:tab w:val="clear" w:pos="360"/>
              </w:tabs>
              <w:spacing w:before="120" w:after="120"/>
              <w:ind w:left="602" w:hanging="567"/>
            </w:pPr>
            <w:r w:rsidRPr="00246FC1">
              <w:t>залог имущественных прав по договорам страхования;</w:t>
            </w:r>
          </w:p>
          <w:p w:rsidR="006A1BCD" w:rsidRPr="00246FC1" w:rsidRDefault="006A1BCD" w:rsidP="00A16F15">
            <w:pPr>
              <w:pStyle w:val="Firm3L4"/>
              <w:numPr>
                <w:ilvl w:val="0"/>
                <w:numId w:val="0"/>
              </w:numPr>
              <w:spacing w:before="120" w:after="120" w:line="240" w:lineRule="auto"/>
              <w:ind w:left="35"/>
              <w:outlineLvl w:val="9"/>
              <w:rPr>
                <w:szCs w:val="24"/>
                <w:lang w:val="ru-RU"/>
              </w:rPr>
            </w:pPr>
            <w:r w:rsidRPr="00246FC1">
              <w:rPr>
                <w:szCs w:val="24"/>
                <w:lang w:val="ru-RU"/>
              </w:rPr>
              <w:t>(далее совместно – «</w:t>
            </w:r>
            <w:r w:rsidRPr="00246FC1">
              <w:rPr>
                <w:b/>
                <w:szCs w:val="24"/>
                <w:lang w:val="ru-RU"/>
              </w:rPr>
              <w:t>Обеспечение</w:t>
            </w:r>
            <w:r w:rsidRPr="00246FC1">
              <w:rPr>
                <w:szCs w:val="24"/>
                <w:lang w:val="ru-RU"/>
              </w:rPr>
              <w:t>»).</w:t>
            </w:r>
          </w:p>
          <w:p w:rsidR="006A1BCD" w:rsidRPr="00246FC1" w:rsidRDefault="006A1BCD" w:rsidP="00A16F15">
            <w:pPr>
              <w:pStyle w:val="Firm3L4"/>
              <w:numPr>
                <w:ilvl w:val="0"/>
                <w:numId w:val="0"/>
              </w:numPr>
              <w:spacing w:before="120" w:after="120" w:line="240" w:lineRule="auto"/>
              <w:ind w:left="35"/>
              <w:outlineLvl w:val="9"/>
              <w:rPr>
                <w:szCs w:val="24"/>
                <w:lang w:val="ru-RU"/>
              </w:rPr>
            </w:pPr>
            <w:r w:rsidRPr="00246FC1">
              <w:rPr>
                <w:szCs w:val="24"/>
                <w:lang w:val="ru-RU"/>
              </w:rPr>
              <w:t>В Прямом соглашении могут быть также указаны иные виды обеспечения, предусмотренные в Соглашении о финансировании.</w:t>
            </w:r>
          </w:p>
          <w:p w:rsidR="006A1BCD" w:rsidRPr="00246FC1" w:rsidRDefault="00235C3C" w:rsidP="00A16F15">
            <w:pPr>
              <w:pStyle w:val="SimpleL4"/>
              <w:numPr>
                <w:ilvl w:val="0"/>
                <w:numId w:val="0"/>
              </w:numPr>
              <w:spacing w:before="120" w:after="120"/>
              <w:outlineLvl w:val="9"/>
              <w:rPr>
                <w:rFonts w:cs="Times New Roman"/>
              </w:rPr>
            </w:pPr>
            <w:r w:rsidRPr="00246FC1">
              <w:rPr>
                <w:rFonts w:cs="Times New Roman"/>
              </w:rPr>
              <w:t>Публичный партнер</w:t>
            </w:r>
            <w:r w:rsidR="006A1BCD" w:rsidRPr="00246FC1">
              <w:rPr>
                <w:rFonts w:cs="Times New Roman"/>
              </w:rPr>
              <w:t xml:space="preserve"> соглашается, что обращение взыскания на обеспечение по Соглашению о финансировании не будет являться нарушением обязательств </w:t>
            </w:r>
            <w:r w:rsidRPr="00246FC1">
              <w:rPr>
                <w:rFonts w:cs="Times New Roman"/>
              </w:rPr>
              <w:t>Частного партнера</w:t>
            </w:r>
            <w:r w:rsidR="006A1BCD" w:rsidRPr="00246FC1">
              <w:rPr>
                <w:rFonts w:cs="Times New Roman"/>
              </w:rPr>
              <w:t xml:space="preserve"> по </w:t>
            </w:r>
            <w:r w:rsidR="00F60D6B" w:rsidRPr="00246FC1">
              <w:rPr>
                <w:rFonts w:cs="Times New Roman"/>
              </w:rPr>
              <w:t>С</w:t>
            </w:r>
            <w:r w:rsidR="006A1BCD" w:rsidRPr="00246FC1">
              <w:rPr>
                <w:rFonts w:cs="Times New Roman"/>
              </w:rPr>
              <w:t xml:space="preserve">оглашению, в том числе, не будет являться основанием для досрочного расторжения </w:t>
            </w:r>
            <w:r w:rsidR="00F60D6B" w:rsidRPr="00246FC1">
              <w:rPr>
                <w:rFonts w:cs="Times New Roman"/>
              </w:rPr>
              <w:t>С</w:t>
            </w:r>
            <w:r w:rsidR="006A1BCD" w:rsidRPr="00246FC1">
              <w:rPr>
                <w:rFonts w:cs="Times New Roman"/>
              </w:rPr>
              <w:t xml:space="preserve">оглашения по инициативе </w:t>
            </w:r>
            <w:r w:rsidRPr="00246FC1">
              <w:rPr>
                <w:rFonts w:cs="Times New Roman"/>
              </w:rPr>
              <w:t>Публичного партнера</w:t>
            </w:r>
            <w:r w:rsidR="006A1BCD" w:rsidRPr="00246FC1">
              <w:rPr>
                <w:rFonts w:cs="Times New Roman"/>
              </w:rPr>
              <w:t>.</w:t>
            </w:r>
          </w:p>
        </w:tc>
      </w:tr>
      <w:tr w:rsidR="006A1BCD" w:rsidRPr="00246FC1" w:rsidTr="00A16F15">
        <w:tc>
          <w:tcPr>
            <w:tcW w:w="269" w:type="pct"/>
          </w:tcPr>
          <w:p w:rsidR="006A1BCD" w:rsidRPr="00246FC1" w:rsidRDefault="006A1BCD" w:rsidP="00082BC5">
            <w:pPr>
              <w:numPr>
                <w:ilvl w:val="0"/>
                <w:numId w:val="68"/>
              </w:numPr>
              <w:spacing w:before="120" w:after="120" w:line="240" w:lineRule="auto"/>
              <w:ind w:left="0" w:firstLine="0"/>
              <w:rPr>
                <w:rFonts w:eastAsia="Times New Roman"/>
                <w:b/>
                <w:szCs w:val="24"/>
              </w:rPr>
            </w:pPr>
          </w:p>
        </w:tc>
        <w:tc>
          <w:tcPr>
            <w:tcW w:w="2075" w:type="pct"/>
            <w:shd w:val="clear" w:color="auto" w:fill="auto"/>
          </w:tcPr>
          <w:p w:rsidR="006A1BCD" w:rsidRPr="00246FC1" w:rsidRDefault="006A1BCD" w:rsidP="00A16F15">
            <w:pPr>
              <w:spacing w:before="120" w:after="120" w:line="240" w:lineRule="auto"/>
              <w:rPr>
                <w:rFonts w:eastAsia="Times New Roman"/>
                <w:b/>
                <w:szCs w:val="24"/>
              </w:rPr>
            </w:pPr>
            <w:r w:rsidRPr="00246FC1">
              <w:rPr>
                <w:rFonts w:eastAsia="Times New Roman"/>
                <w:b/>
                <w:szCs w:val="24"/>
              </w:rPr>
              <w:t>Права Финансирующей организации при неисполнении Соглашения о финансировании</w:t>
            </w:r>
          </w:p>
        </w:tc>
        <w:tc>
          <w:tcPr>
            <w:tcW w:w="2656" w:type="pct"/>
            <w:shd w:val="clear" w:color="auto" w:fill="auto"/>
            <w:vAlign w:val="center"/>
          </w:tcPr>
          <w:p w:rsidR="006A1BCD" w:rsidRPr="00246FC1" w:rsidRDefault="006A1BCD" w:rsidP="00A16F15">
            <w:pPr>
              <w:pStyle w:val="Firm3L2"/>
              <w:numPr>
                <w:ilvl w:val="0"/>
                <w:numId w:val="0"/>
              </w:numPr>
              <w:spacing w:before="120" w:after="120" w:line="240" w:lineRule="auto"/>
              <w:ind w:left="35"/>
              <w:outlineLvl w:val="9"/>
              <w:rPr>
                <w:szCs w:val="24"/>
                <w:lang w:val="ru-RU"/>
              </w:rPr>
            </w:pPr>
            <w:r w:rsidRPr="00246FC1">
              <w:rPr>
                <w:b/>
                <w:szCs w:val="24"/>
                <w:lang w:val="ru-RU"/>
              </w:rPr>
              <w:t xml:space="preserve">Случай неисполнения </w:t>
            </w:r>
            <w:r w:rsidRPr="00246FC1">
              <w:rPr>
                <w:szCs w:val="24"/>
                <w:lang w:val="ru-RU"/>
              </w:rPr>
              <w:t xml:space="preserve">означает такое нарушение </w:t>
            </w:r>
            <w:r w:rsidR="00235C3C" w:rsidRPr="00246FC1">
              <w:rPr>
                <w:szCs w:val="24"/>
                <w:lang w:val="ru-RU"/>
              </w:rPr>
              <w:t>Частным партнером</w:t>
            </w:r>
            <w:r w:rsidRPr="00246FC1">
              <w:rPr>
                <w:szCs w:val="24"/>
                <w:lang w:val="ru-RU"/>
              </w:rPr>
              <w:t xml:space="preserve"> Соглашения о финансировании, при совершении которого Финансирующая организация вправе в соответствии с условиями Соглашения о финансировании досрочно взыскать сумму кредита и (или) начисленные проценты по Соглашению о финансировании (требовать досрочного возврата суммы кредита и (или) начисленных процентов), и (или) отказаться от предоставления </w:t>
            </w:r>
            <w:r w:rsidR="00235C3C" w:rsidRPr="00246FC1">
              <w:rPr>
                <w:szCs w:val="24"/>
                <w:lang w:val="ru-RU"/>
              </w:rPr>
              <w:t>Частному партнеру</w:t>
            </w:r>
            <w:r w:rsidRPr="00246FC1">
              <w:rPr>
                <w:szCs w:val="24"/>
                <w:lang w:val="ru-RU"/>
              </w:rPr>
              <w:t xml:space="preserve"> очередного транша (полностью или частично) в соответствии с условиями Соглашения о финансировании, а также нарушение </w:t>
            </w:r>
            <w:r w:rsidR="00235C3C" w:rsidRPr="00246FC1">
              <w:rPr>
                <w:szCs w:val="24"/>
                <w:lang w:val="ru-RU"/>
              </w:rPr>
              <w:t>Частным партнером</w:t>
            </w:r>
            <w:r w:rsidRPr="00246FC1">
              <w:rPr>
                <w:szCs w:val="24"/>
                <w:lang w:val="ru-RU"/>
              </w:rPr>
              <w:t xml:space="preserve"> перед Финансирующей организации требования о досрочном погашении задолженности по Соглашению о финансировании в соответствии с условиями Соглашения о финансировании и условиями Прямого соглашения.</w:t>
            </w:r>
          </w:p>
          <w:p w:rsidR="006A1BCD" w:rsidRPr="00246FC1" w:rsidRDefault="006A1BCD" w:rsidP="00A16F15">
            <w:pPr>
              <w:pStyle w:val="ad"/>
              <w:spacing w:before="120" w:after="120" w:line="240" w:lineRule="auto"/>
              <w:ind w:left="35"/>
              <w:rPr>
                <w:szCs w:val="24"/>
                <w:lang w:eastAsia="ru-RU"/>
              </w:rPr>
            </w:pPr>
          </w:p>
          <w:p w:rsidR="006A1BCD" w:rsidRPr="00246FC1" w:rsidRDefault="006A1BCD" w:rsidP="00A16F15">
            <w:pPr>
              <w:pStyle w:val="ad"/>
              <w:spacing w:before="120" w:after="120" w:line="240" w:lineRule="auto"/>
              <w:ind w:left="35"/>
              <w:rPr>
                <w:szCs w:val="24"/>
                <w:lang w:eastAsia="ru-RU"/>
              </w:rPr>
            </w:pPr>
            <w:r w:rsidRPr="00246FC1">
              <w:rPr>
                <w:szCs w:val="24"/>
                <w:lang w:eastAsia="ru-RU"/>
              </w:rPr>
              <w:t>При наступлении Случая неисполнения Финансирующая организация вправе:</w:t>
            </w:r>
          </w:p>
          <w:p w:rsidR="006A1BCD" w:rsidRPr="00246FC1" w:rsidRDefault="006A1BCD" w:rsidP="00082BC5">
            <w:pPr>
              <w:pStyle w:val="ad"/>
              <w:numPr>
                <w:ilvl w:val="0"/>
                <w:numId w:val="65"/>
              </w:numPr>
              <w:spacing w:before="120" w:after="120" w:line="240" w:lineRule="auto"/>
              <w:ind w:left="602" w:hanging="567"/>
              <w:rPr>
                <w:szCs w:val="24"/>
                <w:lang w:eastAsia="ru-RU"/>
              </w:rPr>
            </w:pPr>
            <w:r w:rsidRPr="00246FC1">
              <w:rPr>
                <w:szCs w:val="24"/>
                <w:lang w:eastAsia="ru-RU"/>
              </w:rPr>
              <w:t>представлять план восстановления и (или) устранения нарушений, включая инициирование передачи контроля;</w:t>
            </w:r>
          </w:p>
          <w:p w:rsidR="006A1BCD" w:rsidRPr="00246FC1" w:rsidRDefault="006A1BCD" w:rsidP="00082BC5">
            <w:pPr>
              <w:numPr>
                <w:ilvl w:val="0"/>
                <w:numId w:val="65"/>
              </w:numPr>
              <w:spacing w:before="120" w:after="120" w:line="240" w:lineRule="auto"/>
              <w:ind w:left="602" w:hanging="567"/>
              <w:rPr>
                <w:szCs w:val="24"/>
              </w:rPr>
            </w:pPr>
            <w:r w:rsidRPr="00246FC1">
              <w:rPr>
                <w:szCs w:val="24"/>
              </w:rPr>
              <w:t xml:space="preserve">обратиться к </w:t>
            </w:r>
            <w:r w:rsidR="00922FF2" w:rsidRPr="00246FC1">
              <w:rPr>
                <w:szCs w:val="24"/>
              </w:rPr>
              <w:t xml:space="preserve">Сторонам </w:t>
            </w:r>
            <w:r w:rsidRPr="00246FC1">
              <w:rPr>
                <w:szCs w:val="24"/>
              </w:rPr>
              <w:t xml:space="preserve">с требованием инициировать прекращение Соглашения в порядке и на условиях, предусмотренных Прямым соглашением. </w:t>
            </w:r>
          </w:p>
          <w:p w:rsidR="006A1BCD" w:rsidRPr="00246FC1" w:rsidRDefault="006A1BCD" w:rsidP="00A16F15">
            <w:pPr>
              <w:pStyle w:val="ad"/>
              <w:spacing w:before="120" w:after="120" w:line="240" w:lineRule="auto"/>
              <w:ind w:left="35"/>
              <w:rPr>
                <w:szCs w:val="24"/>
                <w:lang w:eastAsia="ru-RU"/>
              </w:rPr>
            </w:pPr>
            <w:r w:rsidRPr="00246FC1">
              <w:rPr>
                <w:szCs w:val="24"/>
                <w:lang w:eastAsia="ru-RU"/>
              </w:rPr>
              <w:t>Передача контроля означает:</w:t>
            </w:r>
          </w:p>
          <w:p w:rsidR="006A1BCD" w:rsidRPr="00246FC1" w:rsidRDefault="00F60D6B" w:rsidP="00082BC5">
            <w:pPr>
              <w:pStyle w:val="ad"/>
              <w:numPr>
                <w:ilvl w:val="0"/>
                <w:numId w:val="66"/>
              </w:numPr>
              <w:spacing w:before="120" w:after="120" w:line="240" w:lineRule="auto"/>
              <w:ind w:left="558" w:hanging="558"/>
              <w:rPr>
                <w:szCs w:val="24"/>
                <w:lang w:eastAsia="ru-RU"/>
              </w:rPr>
            </w:pPr>
            <w:r w:rsidRPr="00246FC1">
              <w:rPr>
                <w:szCs w:val="24"/>
                <w:lang w:eastAsia="ru-RU"/>
              </w:rPr>
              <w:t xml:space="preserve">замену </w:t>
            </w:r>
            <w:r w:rsidR="00235C3C" w:rsidRPr="00246FC1">
              <w:rPr>
                <w:szCs w:val="24"/>
                <w:lang w:eastAsia="ru-RU"/>
              </w:rPr>
              <w:t>Частного партнера</w:t>
            </w:r>
            <w:r w:rsidR="006A1BCD" w:rsidRPr="00246FC1">
              <w:rPr>
                <w:szCs w:val="24"/>
                <w:lang w:eastAsia="ru-RU"/>
              </w:rPr>
              <w:t xml:space="preserve"> (передачу прав и обязанностей </w:t>
            </w:r>
            <w:r w:rsidR="00235C3C" w:rsidRPr="00246FC1">
              <w:rPr>
                <w:szCs w:val="24"/>
                <w:lang w:eastAsia="ru-RU"/>
              </w:rPr>
              <w:t>Частного партнера</w:t>
            </w:r>
            <w:r w:rsidR="006A1BCD" w:rsidRPr="00246FC1">
              <w:rPr>
                <w:szCs w:val="24"/>
                <w:lang w:eastAsia="ru-RU"/>
              </w:rPr>
              <w:t xml:space="preserve"> по Соглашению и иным договорам с </w:t>
            </w:r>
            <w:r w:rsidRPr="00246FC1">
              <w:rPr>
                <w:szCs w:val="24"/>
                <w:lang w:eastAsia="ru-RU"/>
              </w:rPr>
              <w:t>Публичным</w:t>
            </w:r>
            <w:r w:rsidR="00235C3C" w:rsidRPr="00246FC1">
              <w:rPr>
                <w:szCs w:val="24"/>
                <w:lang w:eastAsia="ru-RU"/>
              </w:rPr>
              <w:t xml:space="preserve"> партнер</w:t>
            </w:r>
            <w:r w:rsidR="006A1BCD" w:rsidRPr="00246FC1">
              <w:rPr>
                <w:szCs w:val="24"/>
                <w:lang w:eastAsia="ru-RU"/>
              </w:rPr>
              <w:t>ом приемлемому замещающему лицу без проведения конкурса); и (или)</w:t>
            </w:r>
          </w:p>
          <w:p w:rsidR="006A1BCD" w:rsidRPr="00246FC1" w:rsidRDefault="006A1BCD" w:rsidP="00082BC5">
            <w:pPr>
              <w:pStyle w:val="StandardL7"/>
              <w:numPr>
                <w:ilvl w:val="0"/>
                <w:numId w:val="66"/>
              </w:numPr>
              <w:spacing w:before="120" w:after="120" w:line="240" w:lineRule="auto"/>
              <w:ind w:left="558" w:hanging="558"/>
              <w:outlineLvl w:val="9"/>
              <w:rPr>
                <w:szCs w:val="24"/>
                <w:lang w:val="ru-RU" w:eastAsia="ru-RU"/>
              </w:rPr>
            </w:pPr>
            <w:r w:rsidRPr="00246FC1">
              <w:rPr>
                <w:sz w:val="24"/>
                <w:szCs w:val="24"/>
                <w:lang w:val="ru-RU" w:eastAsia="ru-RU"/>
              </w:rPr>
              <w:t xml:space="preserve">обращение взыскания по договору залога акций / долей </w:t>
            </w:r>
            <w:r w:rsidR="00235C3C" w:rsidRPr="00246FC1">
              <w:rPr>
                <w:szCs w:val="24"/>
                <w:lang w:val="ru-RU" w:eastAsia="ru-RU"/>
              </w:rPr>
              <w:t>Частного партнера</w:t>
            </w:r>
            <w:r w:rsidRPr="00246FC1">
              <w:rPr>
                <w:sz w:val="24"/>
                <w:szCs w:val="24"/>
                <w:lang w:val="ru-RU" w:eastAsia="ru-RU"/>
              </w:rPr>
              <w:t>.</w:t>
            </w:r>
          </w:p>
        </w:tc>
      </w:tr>
      <w:tr w:rsidR="006A1BCD" w:rsidRPr="00246FC1" w:rsidTr="00A16F15">
        <w:tc>
          <w:tcPr>
            <w:tcW w:w="269" w:type="pct"/>
          </w:tcPr>
          <w:p w:rsidR="006A1BCD" w:rsidRPr="00246FC1" w:rsidRDefault="006A1BCD" w:rsidP="00082BC5">
            <w:pPr>
              <w:numPr>
                <w:ilvl w:val="0"/>
                <w:numId w:val="68"/>
              </w:numPr>
              <w:spacing w:before="120" w:after="120" w:line="240" w:lineRule="auto"/>
              <w:ind w:left="0" w:firstLine="0"/>
              <w:rPr>
                <w:rFonts w:eastAsia="Times New Roman"/>
                <w:b/>
                <w:szCs w:val="24"/>
              </w:rPr>
            </w:pPr>
          </w:p>
        </w:tc>
        <w:tc>
          <w:tcPr>
            <w:tcW w:w="2075" w:type="pct"/>
            <w:shd w:val="clear" w:color="auto" w:fill="auto"/>
          </w:tcPr>
          <w:p w:rsidR="006A1BCD" w:rsidRPr="00246FC1" w:rsidRDefault="006A1BCD" w:rsidP="00A16F15">
            <w:pPr>
              <w:spacing w:before="120" w:after="120" w:line="240" w:lineRule="auto"/>
              <w:rPr>
                <w:rFonts w:eastAsia="Times New Roman"/>
                <w:b/>
                <w:szCs w:val="24"/>
              </w:rPr>
            </w:pPr>
            <w:r w:rsidRPr="00246FC1">
              <w:rPr>
                <w:rFonts w:eastAsia="Times New Roman"/>
                <w:b/>
                <w:szCs w:val="24"/>
              </w:rPr>
              <w:t>Изменение Соглашения</w:t>
            </w:r>
          </w:p>
        </w:tc>
        <w:tc>
          <w:tcPr>
            <w:tcW w:w="2656" w:type="pct"/>
            <w:shd w:val="clear" w:color="auto" w:fill="auto"/>
            <w:vAlign w:val="center"/>
          </w:tcPr>
          <w:p w:rsidR="006A1BCD" w:rsidRPr="00246FC1" w:rsidRDefault="006A1BCD" w:rsidP="00A16F15">
            <w:pPr>
              <w:pStyle w:val="ad"/>
              <w:spacing w:before="120" w:after="120" w:line="240" w:lineRule="auto"/>
              <w:ind w:left="35"/>
              <w:rPr>
                <w:szCs w:val="24"/>
                <w:lang w:eastAsia="ru-RU"/>
              </w:rPr>
            </w:pPr>
            <w:r w:rsidRPr="00246FC1">
              <w:rPr>
                <w:szCs w:val="24"/>
                <w:lang w:eastAsia="ru-RU"/>
              </w:rPr>
              <w:t xml:space="preserve">Порядок взаимодействия с Финансирующей организацией при внесении изменений в </w:t>
            </w:r>
            <w:r w:rsidR="00F60D6B" w:rsidRPr="00246FC1">
              <w:rPr>
                <w:szCs w:val="24"/>
                <w:lang w:eastAsia="ru-RU"/>
              </w:rPr>
              <w:t>С</w:t>
            </w:r>
            <w:r w:rsidRPr="00246FC1">
              <w:rPr>
                <w:szCs w:val="24"/>
                <w:lang w:eastAsia="ru-RU"/>
              </w:rPr>
              <w:t>оглашение определяется Прямым соглашением</w:t>
            </w:r>
          </w:p>
        </w:tc>
      </w:tr>
      <w:tr w:rsidR="006A1BCD" w:rsidRPr="00246FC1" w:rsidTr="00A16F15">
        <w:tc>
          <w:tcPr>
            <w:tcW w:w="269" w:type="pct"/>
          </w:tcPr>
          <w:p w:rsidR="006A1BCD" w:rsidRPr="00246FC1" w:rsidRDefault="006A1BCD" w:rsidP="00082BC5">
            <w:pPr>
              <w:numPr>
                <w:ilvl w:val="0"/>
                <w:numId w:val="68"/>
              </w:numPr>
              <w:spacing w:before="120" w:after="120" w:line="240" w:lineRule="auto"/>
              <w:ind w:left="0" w:firstLine="0"/>
              <w:rPr>
                <w:rFonts w:eastAsia="Times New Roman"/>
                <w:b/>
                <w:szCs w:val="24"/>
              </w:rPr>
            </w:pPr>
          </w:p>
        </w:tc>
        <w:tc>
          <w:tcPr>
            <w:tcW w:w="2075" w:type="pct"/>
            <w:shd w:val="clear" w:color="auto" w:fill="auto"/>
          </w:tcPr>
          <w:p w:rsidR="006A1BCD" w:rsidRPr="00246FC1" w:rsidRDefault="006A1BCD" w:rsidP="00A16F15">
            <w:pPr>
              <w:spacing w:before="120" w:after="120" w:line="240" w:lineRule="auto"/>
              <w:rPr>
                <w:rFonts w:eastAsia="Times New Roman"/>
                <w:b/>
                <w:szCs w:val="24"/>
              </w:rPr>
            </w:pPr>
            <w:r w:rsidRPr="00246FC1">
              <w:rPr>
                <w:rFonts w:eastAsia="Times New Roman"/>
                <w:b/>
                <w:szCs w:val="24"/>
              </w:rPr>
              <w:t>Порядок прекращения Соглашения</w:t>
            </w:r>
          </w:p>
        </w:tc>
        <w:tc>
          <w:tcPr>
            <w:tcW w:w="2656" w:type="pct"/>
            <w:shd w:val="clear" w:color="auto" w:fill="auto"/>
            <w:vAlign w:val="center"/>
          </w:tcPr>
          <w:p w:rsidR="006A1BCD" w:rsidRPr="00246FC1" w:rsidRDefault="006A1BCD" w:rsidP="00A16F15">
            <w:pPr>
              <w:pStyle w:val="ad"/>
              <w:spacing w:before="120" w:after="120" w:line="240" w:lineRule="auto"/>
              <w:ind w:left="35"/>
              <w:rPr>
                <w:szCs w:val="24"/>
                <w:lang w:eastAsia="ru-RU"/>
              </w:rPr>
            </w:pPr>
            <w:r w:rsidRPr="00246FC1">
              <w:rPr>
                <w:b/>
                <w:szCs w:val="24"/>
                <w:lang w:eastAsia="ru-RU"/>
              </w:rPr>
              <w:t>Действие по прекращению</w:t>
            </w:r>
            <w:r w:rsidRPr="00246FC1">
              <w:rPr>
                <w:szCs w:val="24"/>
                <w:lang w:eastAsia="ru-RU"/>
              </w:rPr>
              <w:t xml:space="preserve"> означает любое действие, направленное на прекращение Соглашения (в том числе в связи с отказом от его исполнения, или иным обстоятельством), если это допускается Законодательством и (или) Соглашением; и (или)какое-либо действие, имеющее целью лишение Соглашения его юридической силы, в том числе направленное на признание Соглашения или его отдельных положений недействительными или на признание Соглашения незаключенным, а равно и само такое признание, а также иные действия, предусмотренные Прямым соглашением .</w:t>
            </w:r>
          </w:p>
          <w:p w:rsidR="006A1BCD" w:rsidRPr="00246FC1" w:rsidRDefault="006A1BCD" w:rsidP="00A16F15">
            <w:pPr>
              <w:pStyle w:val="ad"/>
              <w:spacing w:before="120" w:after="120" w:line="240" w:lineRule="auto"/>
              <w:ind w:left="35"/>
              <w:rPr>
                <w:szCs w:val="24"/>
                <w:lang w:eastAsia="ru-RU"/>
              </w:rPr>
            </w:pPr>
            <w:r w:rsidRPr="00246FC1">
              <w:rPr>
                <w:b/>
                <w:szCs w:val="24"/>
                <w:lang w:eastAsia="ru-RU"/>
              </w:rPr>
              <w:t>Мораторий на совершение Действий по прекращению</w:t>
            </w:r>
            <w:r w:rsidRPr="00246FC1">
              <w:rPr>
                <w:szCs w:val="24"/>
                <w:lang w:eastAsia="ru-RU"/>
              </w:rPr>
              <w:t xml:space="preserve"> означает обязанность Сторон Соглашения не предпринимать Действий по прекращению Соглашения или какого-либо иного договора с </w:t>
            </w:r>
            <w:r w:rsidR="00235C3C" w:rsidRPr="00246FC1">
              <w:rPr>
                <w:szCs w:val="24"/>
                <w:lang w:eastAsia="ru-RU"/>
              </w:rPr>
              <w:t>Публичный партнер</w:t>
            </w:r>
            <w:r w:rsidRPr="00246FC1">
              <w:rPr>
                <w:szCs w:val="24"/>
                <w:lang w:eastAsia="ru-RU"/>
              </w:rPr>
              <w:t>ом (в случае если прекращение такого иного договора негативно влияет на права Финансирующей организации), до получения информации о результатах рассмотрения Финансирующей организацией уведомления о Действии по прекращению, истечения срока на рассмотрение Финансирующей организацией уведомления о Действии по прекращению или наступления иного обстоятельства, прямо предусмотренного Прямым соглашением.</w:t>
            </w:r>
          </w:p>
          <w:p w:rsidR="006A1BCD" w:rsidRPr="00246FC1" w:rsidRDefault="006A1BCD" w:rsidP="00082BC5">
            <w:pPr>
              <w:pStyle w:val="BodyText1"/>
              <w:numPr>
                <w:ilvl w:val="0"/>
                <w:numId w:val="67"/>
              </w:numPr>
              <w:spacing w:before="120" w:after="120"/>
              <w:ind w:left="602" w:hanging="567"/>
              <w:rPr>
                <w:rFonts w:ascii="Times New Roman" w:hAnsi="Times New Roman"/>
                <w:sz w:val="24"/>
                <w:szCs w:val="24"/>
                <w:lang w:val="ru-RU"/>
              </w:rPr>
            </w:pPr>
            <w:r w:rsidRPr="00246FC1">
              <w:rPr>
                <w:rFonts w:ascii="Times New Roman" w:hAnsi="Times New Roman"/>
                <w:sz w:val="24"/>
                <w:szCs w:val="24"/>
                <w:lang w:val="ru-RU"/>
              </w:rPr>
              <w:t>Прекращение Соглашения по инициативе Сторон осуществляется с соблюдением права Финансирующей организации на:</w:t>
            </w:r>
          </w:p>
          <w:p w:rsidR="006A1BCD" w:rsidRPr="00246FC1" w:rsidRDefault="006A1BCD" w:rsidP="00082BC5">
            <w:pPr>
              <w:pStyle w:val="StandardL2"/>
              <w:numPr>
                <w:ilvl w:val="0"/>
                <w:numId w:val="64"/>
              </w:numPr>
              <w:shd w:val="clear" w:color="auto" w:fill="FFFFFF"/>
              <w:spacing w:before="120" w:after="120" w:line="240" w:lineRule="auto"/>
              <w:ind w:left="1169" w:hanging="567"/>
              <w:outlineLvl w:val="9"/>
              <w:rPr>
                <w:rFonts w:eastAsia="Arial Unicode MS"/>
                <w:sz w:val="24"/>
                <w:szCs w:val="24"/>
                <w:lang w:val="ru-RU"/>
              </w:rPr>
            </w:pPr>
            <w:r w:rsidRPr="00246FC1">
              <w:rPr>
                <w:rFonts w:eastAsia="Arial Unicode MS"/>
                <w:sz w:val="24"/>
                <w:szCs w:val="24"/>
                <w:lang w:val="ru-RU"/>
              </w:rPr>
              <w:t xml:space="preserve">заблаговременное получение информации о намерении Стороны расторгнуть </w:t>
            </w:r>
            <w:r w:rsidRPr="00246FC1">
              <w:rPr>
                <w:rFonts w:eastAsia="Arial Unicode MS"/>
                <w:sz w:val="24"/>
                <w:szCs w:val="24"/>
                <w:lang w:val="ru-RU" w:eastAsia="en-GB"/>
              </w:rPr>
              <w:t>Соглашение</w:t>
            </w:r>
            <w:r w:rsidRPr="00246FC1">
              <w:rPr>
                <w:rFonts w:eastAsia="Arial Unicode MS"/>
                <w:sz w:val="24"/>
                <w:szCs w:val="24"/>
                <w:lang w:val="ru-RU"/>
              </w:rPr>
              <w:t xml:space="preserve"> (уведомления о Действии по прекращению);</w:t>
            </w:r>
          </w:p>
          <w:p w:rsidR="006A1BCD" w:rsidRPr="00246FC1" w:rsidRDefault="006A1BCD" w:rsidP="00082BC5">
            <w:pPr>
              <w:pStyle w:val="StandardL2"/>
              <w:numPr>
                <w:ilvl w:val="0"/>
                <w:numId w:val="64"/>
              </w:numPr>
              <w:shd w:val="clear" w:color="auto" w:fill="FFFFFF"/>
              <w:spacing w:before="120" w:after="120" w:line="240" w:lineRule="auto"/>
              <w:ind w:left="1169" w:hanging="567"/>
              <w:outlineLvl w:val="9"/>
              <w:rPr>
                <w:rFonts w:eastAsia="Arial Unicode MS"/>
                <w:sz w:val="24"/>
                <w:szCs w:val="24"/>
                <w:lang w:val="ru-RU"/>
              </w:rPr>
            </w:pPr>
            <w:r w:rsidRPr="00246FC1">
              <w:rPr>
                <w:rFonts w:eastAsia="Arial Unicode MS"/>
                <w:sz w:val="24"/>
                <w:szCs w:val="24"/>
                <w:lang w:val="ru-RU"/>
              </w:rPr>
              <w:t>установление Моратория на совершение Действий по прекращению;</w:t>
            </w:r>
          </w:p>
          <w:p w:rsidR="00CC765B" w:rsidRPr="00246FC1" w:rsidRDefault="006A1BCD" w:rsidP="00082BC5">
            <w:pPr>
              <w:pStyle w:val="StandardL2"/>
              <w:numPr>
                <w:ilvl w:val="0"/>
                <w:numId w:val="64"/>
              </w:numPr>
              <w:shd w:val="clear" w:color="auto" w:fill="FFFFFF"/>
              <w:spacing w:before="120" w:after="120" w:line="240" w:lineRule="auto"/>
              <w:ind w:left="1169" w:hanging="567"/>
              <w:outlineLvl w:val="9"/>
              <w:rPr>
                <w:sz w:val="24"/>
                <w:szCs w:val="24"/>
                <w:lang w:val="ru-RU"/>
              </w:rPr>
            </w:pPr>
            <w:r w:rsidRPr="00246FC1">
              <w:rPr>
                <w:sz w:val="24"/>
                <w:szCs w:val="24"/>
                <w:lang w:val="ru-RU"/>
              </w:rPr>
              <w:t xml:space="preserve">предоставление плана восстановления, плана устранения нарушений </w:t>
            </w:r>
            <w:r w:rsidRPr="00246FC1">
              <w:rPr>
                <w:sz w:val="24"/>
                <w:szCs w:val="24"/>
                <w:lang w:val="ru-RU" w:eastAsia="zh-CN"/>
              </w:rPr>
              <w:t>Соглашения</w:t>
            </w:r>
            <w:r w:rsidR="00CC765B" w:rsidRPr="00246FC1">
              <w:rPr>
                <w:sz w:val="24"/>
                <w:szCs w:val="24"/>
                <w:lang w:val="ru-RU"/>
              </w:rPr>
              <w:t>;</w:t>
            </w:r>
          </w:p>
          <w:p w:rsidR="00CC765B" w:rsidRPr="00246FC1" w:rsidRDefault="00CC765B" w:rsidP="00082BC5">
            <w:pPr>
              <w:pStyle w:val="StandardL2"/>
              <w:numPr>
                <w:ilvl w:val="0"/>
                <w:numId w:val="64"/>
              </w:numPr>
              <w:shd w:val="clear" w:color="auto" w:fill="FFFFFF"/>
              <w:spacing w:before="120" w:after="120" w:line="240" w:lineRule="auto"/>
              <w:ind w:left="1168" w:hanging="567"/>
              <w:outlineLvl w:val="9"/>
              <w:rPr>
                <w:sz w:val="24"/>
                <w:szCs w:val="24"/>
                <w:lang w:val="ru-RU"/>
              </w:rPr>
            </w:pPr>
            <w:r w:rsidRPr="00246FC1">
              <w:rPr>
                <w:rFonts w:eastAsia="Arial Unicode MS"/>
                <w:sz w:val="24"/>
                <w:szCs w:val="24"/>
                <w:lang w:val="ru-RU"/>
              </w:rPr>
              <w:t xml:space="preserve">заявление требования о Передаче контроля в случае инициативы Сторон по прекращению </w:t>
            </w:r>
            <w:r w:rsidR="00F41FA6" w:rsidRPr="00246FC1">
              <w:rPr>
                <w:rFonts w:eastAsia="Arial Unicode MS"/>
                <w:sz w:val="24"/>
                <w:szCs w:val="24"/>
                <w:lang w:val="ru-RU"/>
              </w:rPr>
              <w:t>С</w:t>
            </w:r>
            <w:r w:rsidRPr="00246FC1">
              <w:rPr>
                <w:rFonts w:eastAsia="Arial Unicode MS"/>
                <w:sz w:val="24"/>
                <w:szCs w:val="24"/>
                <w:lang w:val="ru-RU"/>
              </w:rPr>
              <w:t>оглашения</w:t>
            </w:r>
            <w:r w:rsidRPr="00246FC1">
              <w:rPr>
                <w:sz w:val="24"/>
                <w:szCs w:val="24"/>
                <w:lang w:val="ru-RU"/>
              </w:rPr>
              <w:t>.</w:t>
            </w:r>
          </w:p>
          <w:p w:rsidR="006A1BCD" w:rsidRPr="00246FC1" w:rsidRDefault="006A1BCD" w:rsidP="00AD6014">
            <w:pPr>
              <w:pStyle w:val="StandardL2"/>
              <w:numPr>
                <w:ilvl w:val="0"/>
                <w:numId w:val="0"/>
              </w:numPr>
              <w:shd w:val="clear" w:color="auto" w:fill="FFFFFF"/>
              <w:spacing w:before="120" w:after="120" w:line="240" w:lineRule="auto"/>
              <w:outlineLvl w:val="9"/>
              <w:rPr>
                <w:szCs w:val="24"/>
                <w:lang w:val="ru-RU" w:eastAsia="ru-RU"/>
              </w:rPr>
            </w:pPr>
            <w:r w:rsidRPr="00246FC1">
              <w:rPr>
                <w:sz w:val="24"/>
                <w:szCs w:val="24"/>
                <w:lang w:val="ru-RU" w:eastAsia="ru-RU"/>
              </w:rPr>
              <w:t xml:space="preserve">Направление </w:t>
            </w:r>
            <w:r w:rsidR="00235C3C" w:rsidRPr="00246FC1">
              <w:rPr>
                <w:sz w:val="24"/>
                <w:szCs w:val="24"/>
                <w:lang w:val="ru-RU" w:eastAsia="ru-RU"/>
              </w:rPr>
              <w:t>Публичный партнер</w:t>
            </w:r>
            <w:r w:rsidRPr="00246FC1">
              <w:rPr>
                <w:sz w:val="24"/>
                <w:szCs w:val="24"/>
                <w:lang w:val="ru-RU" w:eastAsia="ru-RU"/>
              </w:rPr>
              <w:t xml:space="preserve">ом уведомления Финансирующей организации о Действии по прекращению не освобождает от обязанности по исполнению обязательств по Соглашению и всем иным договорам с </w:t>
            </w:r>
            <w:r w:rsidR="00235C3C" w:rsidRPr="00246FC1">
              <w:rPr>
                <w:sz w:val="24"/>
                <w:szCs w:val="24"/>
                <w:lang w:val="ru-RU" w:eastAsia="ru-RU"/>
              </w:rPr>
              <w:t>Публичны</w:t>
            </w:r>
            <w:r w:rsidR="00F60D6B" w:rsidRPr="00246FC1">
              <w:rPr>
                <w:sz w:val="24"/>
                <w:szCs w:val="24"/>
                <w:lang w:val="ru-RU" w:eastAsia="ru-RU"/>
              </w:rPr>
              <w:t>м</w:t>
            </w:r>
            <w:r w:rsidR="00235C3C" w:rsidRPr="00246FC1">
              <w:rPr>
                <w:sz w:val="24"/>
                <w:szCs w:val="24"/>
                <w:lang w:val="ru-RU" w:eastAsia="ru-RU"/>
              </w:rPr>
              <w:t xml:space="preserve"> партнер</w:t>
            </w:r>
            <w:r w:rsidRPr="00246FC1">
              <w:rPr>
                <w:sz w:val="24"/>
                <w:szCs w:val="24"/>
                <w:lang w:val="ru-RU" w:eastAsia="ru-RU"/>
              </w:rPr>
              <w:t>ом.</w:t>
            </w:r>
          </w:p>
        </w:tc>
      </w:tr>
      <w:tr w:rsidR="006A1BCD" w:rsidRPr="00246FC1" w:rsidTr="00A16F15">
        <w:tc>
          <w:tcPr>
            <w:tcW w:w="269" w:type="pct"/>
          </w:tcPr>
          <w:p w:rsidR="006A1BCD" w:rsidRPr="00246FC1" w:rsidRDefault="006A1BCD" w:rsidP="00082BC5">
            <w:pPr>
              <w:numPr>
                <w:ilvl w:val="0"/>
                <w:numId w:val="68"/>
              </w:numPr>
              <w:spacing w:before="120" w:after="120" w:line="240" w:lineRule="auto"/>
              <w:ind w:left="0" w:firstLine="0"/>
              <w:rPr>
                <w:rFonts w:eastAsia="Times New Roman"/>
                <w:b/>
                <w:szCs w:val="24"/>
              </w:rPr>
            </w:pPr>
          </w:p>
        </w:tc>
        <w:tc>
          <w:tcPr>
            <w:tcW w:w="2075" w:type="pct"/>
            <w:shd w:val="clear" w:color="auto" w:fill="auto"/>
          </w:tcPr>
          <w:p w:rsidR="006A1BCD" w:rsidRPr="00246FC1" w:rsidRDefault="006A1BCD" w:rsidP="00A16F15">
            <w:pPr>
              <w:spacing w:before="120" w:after="120" w:line="240" w:lineRule="auto"/>
              <w:rPr>
                <w:rFonts w:eastAsia="Times New Roman"/>
                <w:b/>
                <w:szCs w:val="24"/>
              </w:rPr>
            </w:pPr>
            <w:r w:rsidRPr="00246FC1">
              <w:rPr>
                <w:rFonts w:eastAsia="Times New Roman"/>
                <w:b/>
                <w:szCs w:val="24"/>
              </w:rPr>
              <w:t>Выплата Компенсации при прекращении</w:t>
            </w:r>
          </w:p>
        </w:tc>
        <w:tc>
          <w:tcPr>
            <w:tcW w:w="2656" w:type="pct"/>
            <w:shd w:val="clear" w:color="auto" w:fill="auto"/>
            <w:vAlign w:val="center"/>
          </w:tcPr>
          <w:p w:rsidR="006A1BCD" w:rsidRPr="00246FC1" w:rsidRDefault="006A1BCD" w:rsidP="00A16F15">
            <w:pPr>
              <w:pStyle w:val="a5"/>
              <w:spacing w:before="120" w:after="120" w:line="240" w:lineRule="auto"/>
              <w:ind w:left="35"/>
              <w:rPr>
                <w:szCs w:val="24"/>
              </w:rPr>
            </w:pPr>
            <w:r w:rsidRPr="00246FC1">
              <w:rPr>
                <w:szCs w:val="24"/>
              </w:rPr>
              <w:t>Соглашение является договором в пользу третьего лица (а именно Финансирующей организации) в соответствии с пунктом 1 статьи 430 Гражданского кодекса Российской Федерации в части выплаты суммы Основного долга.</w:t>
            </w:r>
          </w:p>
          <w:p w:rsidR="006A1BCD" w:rsidRPr="00246FC1" w:rsidRDefault="006A1BCD" w:rsidP="00A16F15">
            <w:pPr>
              <w:pStyle w:val="a5"/>
              <w:spacing w:before="120" w:after="120" w:line="240" w:lineRule="auto"/>
              <w:ind w:left="35"/>
              <w:rPr>
                <w:szCs w:val="24"/>
              </w:rPr>
            </w:pPr>
            <w:r w:rsidRPr="00246FC1">
              <w:rPr>
                <w:szCs w:val="24"/>
              </w:rPr>
              <w:t>В соответствии с пунктом 2 статьи 430 Гражданского кодекса Российской Федерации Финансирующая организация выражает намерение воспользоваться правами третьего лица в части выплаты суммы Основного долга.</w:t>
            </w:r>
          </w:p>
          <w:p w:rsidR="006A1BCD" w:rsidRPr="00246FC1" w:rsidRDefault="006A1BCD" w:rsidP="00A16F15">
            <w:pPr>
              <w:spacing w:before="120" w:after="120" w:line="240" w:lineRule="auto"/>
              <w:ind w:left="35"/>
              <w:rPr>
                <w:szCs w:val="24"/>
              </w:rPr>
            </w:pPr>
            <w:r w:rsidRPr="00246FC1">
              <w:rPr>
                <w:szCs w:val="24"/>
              </w:rPr>
              <w:t xml:space="preserve">При прекращении Соглашения сумма Основного долга выплачивается напрямую на счет Финансирующей организации, что является надлежащим исполнением соответствующей обязанности </w:t>
            </w:r>
            <w:r w:rsidR="00235C3C" w:rsidRPr="00246FC1">
              <w:rPr>
                <w:szCs w:val="24"/>
              </w:rPr>
              <w:t>Публичного партнера</w:t>
            </w:r>
            <w:r w:rsidRPr="00246FC1">
              <w:rPr>
                <w:szCs w:val="24"/>
              </w:rPr>
              <w:t xml:space="preserve"> по выплате Компенсации при прекращении в части суммы Основного долга. </w:t>
            </w:r>
          </w:p>
        </w:tc>
      </w:tr>
      <w:tr w:rsidR="006A1BCD" w:rsidRPr="00246FC1" w:rsidTr="00A16F15">
        <w:tc>
          <w:tcPr>
            <w:tcW w:w="269" w:type="pct"/>
          </w:tcPr>
          <w:p w:rsidR="006A1BCD" w:rsidRPr="00246FC1" w:rsidRDefault="006A1BCD" w:rsidP="00082BC5">
            <w:pPr>
              <w:numPr>
                <w:ilvl w:val="0"/>
                <w:numId w:val="68"/>
              </w:numPr>
              <w:spacing w:before="120" w:after="120" w:line="240" w:lineRule="auto"/>
              <w:ind w:left="0" w:firstLine="0"/>
              <w:rPr>
                <w:rFonts w:eastAsia="Times New Roman"/>
                <w:b/>
                <w:szCs w:val="24"/>
              </w:rPr>
            </w:pPr>
          </w:p>
        </w:tc>
        <w:tc>
          <w:tcPr>
            <w:tcW w:w="2075" w:type="pct"/>
            <w:shd w:val="clear" w:color="auto" w:fill="auto"/>
          </w:tcPr>
          <w:p w:rsidR="006A1BCD" w:rsidRPr="00246FC1" w:rsidRDefault="006A1BCD" w:rsidP="00A16F15">
            <w:pPr>
              <w:spacing w:before="120" w:after="120" w:line="240" w:lineRule="auto"/>
              <w:rPr>
                <w:rFonts w:eastAsia="Times New Roman"/>
                <w:b/>
                <w:szCs w:val="24"/>
              </w:rPr>
            </w:pPr>
            <w:r w:rsidRPr="00246FC1">
              <w:rPr>
                <w:rFonts w:eastAsia="Times New Roman"/>
                <w:b/>
                <w:szCs w:val="24"/>
              </w:rPr>
              <w:t>Прочие условия</w:t>
            </w:r>
          </w:p>
        </w:tc>
        <w:tc>
          <w:tcPr>
            <w:tcW w:w="2656" w:type="pct"/>
            <w:shd w:val="clear" w:color="auto" w:fill="auto"/>
            <w:vAlign w:val="center"/>
          </w:tcPr>
          <w:p w:rsidR="006A1BCD" w:rsidRPr="00246FC1" w:rsidRDefault="006A1BCD" w:rsidP="00A16F15">
            <w:pPr>
              <w:pStyle w:val="StandardL3"/>
              <w:numPr>
                <w:ilvl w:val="0"/>
                <w:numId w:val="0"/>
              </w:numPr>
              <w:tabs>
                <w:tab w:val="num" w:pos="2160"/>
              </w:tabs>
              <w:spacing w:before="120" w:after="120" w:line="240" w:lineRule="auto"/>
              <w:ind w:left="35"/>
              <w:outlineLvl w:val="9"/>
              <w:rPr>
                <w:rFonts w:eastAsia="Arial Unicode MS"/>
                <w:sz w:val="24"/>
                <w:szCs w:val="24"/>
                <w:lang w:val="ru-RU"/>
              </w:rPr>
            </w:pPr>
            <w:r w:rsidRPr="00246FC1">
              <w:rPr>
                <w:rFonts w:eastAsia="Arial Unicode MS"/>
                <w:sz w:val="24"/>
                <w:szCs w:val="24"/>
                <w:lang w:val="ru-RU"/>
              </w:rPr>
              <w:t xml:space="preserve">Прямое соглашение является самостоятельным договором между Сторонами. Действительность и обязательность Прямого соглашения не будет зависеть от существования и действительности </w:t>
            </w:r>
            <w:r w:rsidRPr="00246FC1">
              <w:rPr>
                <w:rFonts w:eastAsia="Arial Unicode MS"/>
                <w:sz w:val="24"/>
                <w:szCs w:val="24"/>
                <w:lang w:val="ru-RU" w:eastAsia="en-GB"/>
              </w:rPr>
              <w:t>Соглашения</w:t>
            </w:r>
            <w:r w:rsidRPr="00246FC1">
              <w:rPr>
                <w:rFonts w:eastAsia="Arial Unicode MS"/>
                <w:sz w:val="24"/>
                <w:szCs w:val="24"/>
                <w:lang w:val="ru-RU"/>
              </w:rPr>
              <w:t xml:space="preserve"> и иных договоров с </w:t>
            </w:r>
            <w:r w:rsidR="00235C3C" w:rsidRPr="00246FC1">
              <w:rPr>
                <w:rFonts w:eastAsia="Arial Unicode MS"/>
                <w:sz w:val="24"/>
                <w:szCs w:val="24"/>
                <w:lang w:val="ru-RU"/>
              </w:rPr>
              <w:t>Публичны</w:t>
            </w:r>
            <w:r w:rsidR="00F60D6B" w:rsidRPr="00246FC1">
              <w:rPr>
                <w:rFonts w:eastAsia="Arial Unicode MS"/>
                <w:sz w:val="24"/>
                <w:szCs w:val="24"/>
                <w:lang w:val="ru-RU"/>
              </w:rPr>
              <w:t>м</w:t>
            </w:r>
            <w:r w:rsidR="00235C3C" w:rsidRPr="00246FC1">
              <w:rPr>
                <w:rFonts w:eastAsia="Arial Unicode MS"/>
                <w:sz w:val="24"/>
                <w:szCs w:val="24"/>
                <w:lang w:val="ru-RU"/>
              </w:rPr>
              <w:t xml:space="preserve"> партнер</w:t>
            </w:r>
            <w:r w:rsidRPr="00246FC1">
              <w:rPr>
                <w:rFonts w:eastAsia="Arial Unicode MS"/>
                <w:sz w:val="24"/>
                <w:szCs w:val="24"/>
                <w:lang w:val="ru-RU"/>
              </w:rPr>
              <w:t>ом.</w:t>
            </w:r>
          </w:p>
          <w:p w:rsidR="006A1BCD" w:rsidRPr="00246FC1" w:rsidRDefault="006A1BCD" w:rsidP="00A16F15">
            <w:pPr>
              <w:pStyle w:val="StandardL3"/>
              <w:numPr>
                <w:ilvl w:val="0"/>
                <w:numId w:val="0"/>
              </w:numPr>
              <w:tabs>
                <w:tab w:val="num" w:pos="2160"/>
              </w:tabs>
              <w:spacing w:before="120" w:after="120" w:line="240" w:lineRule="auto"/>
              <w:ind w:left="35"/>
              <w:outlineLvl w:val="9"/>
              <w:rPr>
                <w:rFonts w:eastAsia="Arial Unicode MS"/>
                <w:sz w:val="24"/>
                <w:szCs w:val="24"/>
                <w:lang w:val="ru-RU"/>
              </w:rPr>
            </w:pPr>
            <w:r w:rsidRPr="00246FC1">
              <w:rPr>
                <w:rFonts w:eastAsia="Arial Unicode MS"/>
                <w:sz w:val="24"/>
                <w:szCs w:val="24"/>
                <w:lang w:val="ru-RU"/>
              </w:rPr>
              <w:t xml:space="preserve">Прямое соглашение не прекращает свое действие в связи с прекращением действия или признанием недействительным (незаключенным) </w:t>
            </w:r>
            <w:r w:rsidRPr="00246FC1">
              <w:rPr>
                <w:rFonts w:eastAsia="Arial Unicode MS"/>
                <w:sz w:val="24"/>
                <w:szCs w:val="24"/>
                <w:lang w:val="ru-RU" w:eastAsia="en-GB"/>
              </w:rPr>
              <w:t>Соглашения</w:t>
            </w:r>
            <w:r w:rsidRPr="00246FC1">
              <w:rPr>
                <w:rFonts w:eastAsia="Arial Unicode MS"/>
                <w:sz w:val="24"/>
                <w:szCs w:val="24"/>
                <w:lang w:val="ru-RU"/>
              </w:rPr>
              <w:t>.</w:t>
            </w:r>
          </w:p>
          <w:p w:rsidR="007E3AE1" w:rsidRPr="00246FC1" w:rsidRDefault="006A27FF" w:rsidP="006A27FF">
            <w:pPr>
              <w:pStyle w:val="StandardL3"/>
              <w:numPr>
                <w:ilvl w:val="0"/>
                <w:numId w:val="0"/>
              </w:numPr>
              <w:tabs>
                <w:tab w:val="num" w:pos="2160"/>
              </w:tabs>
              <w:spacing w:before="120" w:after="120" w:line="240" w:lineRule="auto"/>
              <w:ind w:left="35"/>
              <w:outlineLvl w:val="9"/>
              <w:rPr>
                <w:rFonts w:eastAsia="Arial Unicode MS"/>
                <w:sz w:val="24"/>
                <w:szCs w:val="24"/>
                <w:lang w:val="ru-RU"/>
              </w:rPr>
            </w:pPr>
            <w:r w:rsidRPr="00246FC1">
              <w:rPr>
                <w:rFonts w:eastAsia="Arial Unicode MS"/>
                <w:sz w:val="24"/>
                <w:szCs w:val="24"/>
                <w:lang w:val="ru-RU"/>
              </w:rPr>
              <w:t xml:space="preserve">Публичный партнер обязуется возместить </w:t>
            </w:r>
            <w:r w:rsidR="000A3066" w:rsidRPr="00246FC1">
              <w:rPr>
                <w:rFonts w:eastAsia="Arial Unicode MS"/>
                <w:sz w:val="24"/>
                <w:szCs w:val="24"/>
                <w:lang w:val="ru-RU"/>
              </w:rPr>
              <w:t xml:space="preserve">Частному партнеру и </w:t>
            </w:r>
            <w:r w:rsidRPr="00246FC1">
              <w:rPr>
                <w:rFonts w:eastAsia="Arial Unicode MS"/>
                <w:sz w:val="24"/>
                <w:szCs w:val="24"/>
                <w:lang w:val="ru-RU"/>
              </w:rPr>
              <w:t xml:space="preserve">Финансирующей организации имущественные потери, возникшие в случае вступления в законную силу решения суда о признании </w:t>
            </w:r>
            <w:r w:rsidR="000A3066" w:rsidRPr="00246FC1">
              <w:rPr>
                <w:rFonts w:eastAsia="Arial Unicode MS"/>
                <w:sz w:val="24"/>
                <w:szCs w:val="24"/>
                <w:lang w:val="ru-RU"/>
              </w:rPr>
              <w:t xml:space="preserve">Соглашения </w:t>
            </w:r>
            <w:r w:rsidR="00593101" w:rsidRPr="00246FC1">
              <w:rPr>
                <w:rFonts w:eastAsia="Arial Unicode MS"/>
                <w:sz w:val="24"/>
                <w:szCs w:val="24"/>
                <w:lang w:val="ru-RU"/>
              </w:rPr>
              <w:t xml:space="preserve">(части Соглашения) </w:t>
            </w:r>
            <w:r w:rsidRPr="00246FC1">
              <w:rPr>
                <w:rFonts w:eastAsia="Arial Unicode MS"/>
                <w:sz w:val="24"/>
                <w:szCs w:val="24"/>
                <w:lang w:val="ru-RU"/>
              </w:rPr>
              <w:t xml:space="preserve">недействительной сделкой и (или) применении последствий недействительности сделки, за исключением случаев, когда </w:t>
            </w:r>
            <w:r w:rsidR="000A3066" w:rsidRPr="00246FC1">
              <w:rPr>
                <w:rFonts w:eastAsia="Arial Unicode MS"/>
                <w:sz w:val="24"/>
                <w:szCs w:val="24"/>
                <w:lang w:val="ru-RU"/>
              </w:rPr>
              <w:t>Частный партнер</w:t>
            </w:r>
            <w:r w:rsidRPr="00246FC1">
              <w:rPr>
                <w:rFonts w:eastAsia="Arial Unicode MS"/>
                <w:sz w:val="24"/>
                <w:szCs w:val="24"/>
                <w:lang w:val="ru-RU"/>
              </w:rPr>
              <w:t xml:space="preserve"> и (или) его участник и (или) Финансирующая организация заявили иск о признании </w:t>
            </w:r>
            <w:r w:rsidR="000A3066" w:rsidRPr="00246FC1">
              <w:rPr>
                <w:rFonts w:eastAsia="Arial Unicode MS"/>
                <w:sz w:val="24"/>
                <w:szCs w:val="24"/>
                <w:lang w:val="ru-RU"/>
              </w:rPr>
              <w:t xml:space="preserve">Соглашения </w:t>
            </w:r>
            <w:r w:rsidRPr="00246FC1">
              <w:rPr>
                <w:rFonts w:eastAsia="Arial Unicode MS"/>
                <w:sz w:val="24"/>
                <w:szCs w:val="24"/>
                <w:lang w:val="ru-RU"/>
              </w:rPr>
              <w:t>недействительным и (или) применении последствий недействительности сделки</w:t>
            </w:r>
            <w:r w:rsidR="000A3066" w:rsidRPr="00246FC1">
              <w:rPr>
                <w:rFonts w:eastAsia="Arial Unicode MS"/>
                <w:sz w:val="24"/>
                <w:szCs w:val="24"/>
                <w:lang w:val="ru-RU"/>
              </w:rPr>
              <w:t>.</w:t>
            </w:r>
          </w:p>
          <w:p w:rsidR="006A1BCD" w:rsidRPr="00246FC1" w:rsidRDefault="006A1BCD">
            <w:pPr>
              <w:pStyle w:val="Firm3Cont2"/>
              <w:spacing w:before="120" w:after="120" w:line="240" w:lineRule="auto"/>
              <w:ind w:left="35"/>
              <w:rPr>
                <w:b/>
                <w:szCs w:val="24"/>
                <w:lang w:val="ru-RU"/>
              </w:rPr>
            </w:pPr>
            <w:r w:rsidRPr="00246FC1">
              <w:rPr>
                <w:b/>
                <w:szCs w:val="24"/>
                <w:lang w:val="ru-RU"/>
              </w:rPr>
              <w:t>Применимое право</w:t>
            </w:r>
          </w:p>
          <w:p w:rsidR="006A1BCD" w:rsidRPr="00246FC1" w:rsidRDefault="006A1BCD">
            <w:pPr>
              <w:pStyle w:val="Firm3Cont2"/>
              <w:spacing w:before="120" w:after="120" w:line="240" w:lineRule="auto"/>
              <w:ind w:left="35"/>
              <w:rPr>
                <w:szCs w:val="24"/>
                <w:lang w:val="ru-RU"/>
              </w:rPr>
            </w:pPr>
            <w:r w:rsidRPr="00246FC1">
              <w:rPr>
                <w:szCs w:val="24"/>
                <w:lang w:val="ru-RU"/>
              </w:rPr>
              <w:t>Прямое соглашение регулируется и подлежит толкованию в соответствии с Законодательством.</w:t>
            </w:r>
          </w:p>
          <w:p w:rsidR="006A1BCD" w:rsidRPr="00246FC1" w:rsidRDefault="006A1BCD">
            <w:pPr>
              <w:pStyle w:val="Firm3Cont2"/>
              <w:spacing w:before="120" w:after="120" w:line="240" w:lineRule="auto"/>
              <w:ind w:left="35"/>
              <w:rPr>
                <w:b/>
                <w:szCs w:val="24"/>
                <w:lang w:val="ru-RU"/>
              </w:rPr>
            </w:pPr>
            <w:r w:rsidRPr="00246FC1">
              <w:rPr>
                <w:b/>
                <w:szCs w:val="24"/>
                <w:lang w:val="ru-RU"/>
              </w:rPr>
              <w:t>Иные условия</w:t>
            </w:r>
          </w:p>
          <w:p w:rsidR="006A1BCD" w:rsidRPr="00246FC1" w:rsidRDefault="006A1BCD">
            <w:pPr>
              <w:pStyle w:val="Firm3Cont2"/>
              <w:spacing w:before="120" w:after="120" w:line="240" w:lineRule="auto"/>
              <w:ind w:left="35"/>
              <w:rPr>
                <w:b/>
                <w:szCs w:val="24"/>
                <w:lang w:val="ru-RU"/>
              </w:rPr>
            </w:pPr>
            <w:r w:rsidRPr="00246FC1">
              <w:rPr>
                <w:szCs w:val="24"/>
                <w:lang w:val="ru-RU"/>
              </w:rPr>
              <w:t>Прямое соглашение может содержать любые иные не противоречащие Законодательству и не упомянутые в настоящем Приложении условия.</w:t>
            </w:r>
          </w:p>
        </w:tc>
      </w:tr>
    </w:tbl>
    <w:p w:rsidR="006A1BCD" w:rsidRPr="00246FC1" w:rsidRDefault="006A1BCD"/>
    <w:p w:rsidR="00B23988" w:rsidRPr="00246FC1" w:rsidRDefault="00B23988">
      <w:pPr>
        <w:widowControl w:val="0"/>
        <w:spacing w:after="0" w:line="240" w:lineRule="auto"/>
        <w:contextualSpacing/>
        <w:jc w:val="right"/>
        <w:rPr>
          <w:b/>
          <w:szCs w:val="24"/>
        </w:rPr>
      </w:pPr>
    </w:p>
    <w:p w:rsidR="00BB78E0" w:rsidRPr="00246FC1" w:rsidRDefault="00BB78E0">
      <w:pPr>
        <w:jc w:val="left"/>
      </w:pPr>
      <w:r w:rsidRPr="00246FC1">
        <w:br w:type="page"/>
      </w:r>
    </w:p>
    <w:p w:rsidR="000E2F31" w:rsidRPr="00246FC1" w:rsidRDefault="00AB2ED6" w:rsidP="00345ECE">
      <w:pPr>
        <w:pStyle w:val="af0"/>
        <w:keepNext/>
        <w:keepLines/>
        <w:widowControl w:val="0"/>
        <w:spacing w:after="0"/>
        <w:jc w:val="right"/>
        <w:outlineLvl w:val="0"/>
        <w:rPr>
          <w:b w:val="0"/>
          <w:color w:val="auto"/>
          <w:szCs w:val="24"/>
        </w:rPr>
      </w:pPr>
      <w:bookmarkStart w:id="1470" w:name="_Toc517882104"/>
      <w:bookmarkStart w:id="1471" w:name="_Toc32313000"/>
      <w:r w:rsidRPr="00246FC1">
        <w:rPr>
          <w:color w:val="auto"/>
          <w:sz w:val="24"/>
          <w:szCs w:val="24"/>
        </w:rPr>
        <w:t>Приложение 1</w:t>
      </w:r>
      <w:r w:rsidR="002E7A01" w:rsidRPr="00246FC1">
        <w:rPr>
          <w:color w:val="auto"/>
          <w:sz w:val="24"/>
          <w:szCs w:val="24"/>
        </w:rPr>
        <w:t>2</w:t>
      </w:r>
      <w:bookmarkEnd w:id="1470"/>
      <w:bookmarkEnd w:id="1471"/>
    </w:p>
    <w:p w:rsidR="00D54EE6" w:rsidRPr="00246FC1" w:rsidRDefault="00D54EE6" w:rsidP="00CE53C6">
      <w:pPr>
        <w:keepNext/>
        <w:keepLines/>
        <w:widowControl w:val="0"/>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D54EE6" w:rsidRPr="00246FC1" w:rsidRDefault="00D54EE6" w:rsidP="00CE53C6">
      <w:pPr>
        <w:keepNext/>
        <w:keepLines/>
        <w:widowControl w:val="0"/>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D54EE6" w:rsidRPr="00246FC1" w:rsidRDefault="00C5666A" w:rsidP="00CE53C6">
      <w:pPr>
        <w:keepNext/>
        <w:keepLines/>
        <w:widowControl w:val="0"/>
        <w:spacing w:after="0" w:line="240" w:lineRule="auto"/>
        <w:jc w:val="right"/>
        <w:rPr>
          <w:szCs w:val="24"/>
        </w:rPr>
      </w:pPr>
      <w:r w:rsidRPr="00246FC1">
        <w:rPr>
          <w:szCs w:val="24"/>
        </w:rPr>
        <w:t>объекта для оказания</w:t>
      </w:r>
      <w:r w:rsidR="00D54EE6" w:rsidRPr="00246FC1">
        <w:rPr>
          <w:szCs w:val="24"/>
        </w:rPr>
        <w:t xml:space="preserve"> первичной медико-санитарной помощи</w:t>
      </w:r>
    </w:p>
    <w:p w:rsidR="00D54EE6" w:rsidRPr="00246FC1" w:rsidRDefault="00D54EE6" w:rsidP="00CE53C6">
      <w:pPr>
        <w:keepNext/>
        <w:keepLines/>
        <w:widowControl w:val="0"/>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0E2F31" w:rsidRPr="00246FC1" w:rsidRDefault="000E2F31" w:rsidP="00345ECE">
      <w:pPr>
        <w:keepNext/>
        <w:keepLines/>
        <w:widowControl w:val="0"/>
        <w:spacing w:after="0" w:line="240" w:lineRule="auto"/>
        <w:contextualSpacing/>
        <w:jc w:val="right"/>
        <w:rPr>
          <w:b/>
          <w:szCs w:val="24"/>
        </w:rPr>
      </w:pPr>
    </w:p>
    <w:p w:rsidR="000E2F31" w:rsidRPr="00246FC1" w:rsidRDefault="003B4E31" w:rsidP="00345ECE">
      <w:pPr>
        <w:pStyle w:val="VSPD13"/>
        <w:keepNext/>
        <w:keepLines/>
        <w:widowControl w:val="0"/>
        <w:numPr>
          <w:ilvl w:val="0"/>
          <w:numId w:val="10"/>
        </w:numPr>
        <w:spacing w:after="0"/>
        <w:outlineLvl w:val="1"/>
        <w:rPr>
          <w:caps w:val="0"/>
        </w:rPr>
      </w:pPr>
      <w:bookmarkStart w:id="1472" w:name="_Toc521266908"/>
      <w:bookmarkStart w:id="1473" w:name="_Toc517882105"/>
      <w:bookmarkStart w:id="1474" w:name="_Toc32313001"/>
      <w:r w:rsidRPr="00246FC1">
        <w:rPr>
          <w:caps w:val="0"/>
        </w:rPr>
        <w:t>ОСНОВНЫЕ</w:t>
      </w:r>
      <w:r w:rsidR="009625D7" w:rsidRPr="00246FC1">
        <w:rPr>
          <w:caps w:val="0"/>
        </w:rPr>
        <w:t xml:space="preserve"> УСЛОВИЯ Д</w:t>
      </w:r>
      <w:r w:rsidR="00FE609F" w:rsidRPr="00246FC1">
        <w:rPr>
          <w:caps w:val="0"/>
        </w:rPr>
        <w:t xml:space="preserve">ОГОВОРА АРЕНДЫ </w:t>
      </w:r>
      <w:bookmarkEnd w:id="1472"/>
      <w:bookmarkEnd w:id="1473"/>
      <w:r w:rsidR="00E2175E" w:rsidRPr="00246FC1">
        <w:rPr>
          <w:caps w:val="0"/>
        </w:rPr>
        <w:t>ОБЪЕКТА</w:t>
      </w:r>
      <w:bookmarkEnd w:id="1474"/>
    </w:p>
    <w:p w:rsidR="00AB2ED6" w:rsidRPr="00246FC1" w:rsidRDefault="00AB2ED6" w:rsidP="00345ECE">
      <w:pPr>
        <w:keepNext/>
        <w:keepLines/>
        <w:widowControl w:val="0"/>
        <w:spacing w:after="0" w:line="240" w:lineRule="auto"/>
        <w:contextualSpacing/>
        <w:rPr>
          <w:szCs w:val="24"/>
        </w:rPr>
      </w:pPr>
    </w:p>
    <w:p w:rsidR="009625D7" w:rsidRPr="00246FC1" w:rsidRDefault="009625D7" w:rsidP="00082BC5">
      <w:pPr>
        <w:pStyle w:val="FWBL1"/>
        <w:numPr>
          <w:ilvl w:val="0"/>
          <w:numId w:val="135"/>
        </w:numPr>
        <w:tabs>
          <w:tab w:val="clear" w:pos="5399"/>
          <w:tab w:val="left" w:pos="0"/>
          <w:tab w:val="left" w:pos="567"/>
        </w:tabs>
        <w:spacing w:before="120" w:after="120"/>
        <w:outlineLvl w:val="9"/>
      </w:pPr>
      <w:r w:rsidRPr="00246FC1">
        <w:t>Общие положения</w:t>
      </w:r>
    </w:p>
    <w:p w:rsidR="009625D7" w:rsidRPr="00246FC1" w:rsidRDefault="009625D7"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Все термины и определения, используемые в настоящем Приложении с прописной (заглавной) буквы, имеют значения, определенные в Приложении 1 (</w:t>
      </w:r>
      <w:r w:rsidRPr="00246FC1">
        <w:rPr>
          <w:b w:val="0"/>
          <w:i/>
          <w:smallCaps w:val="0"/>
        </w:rPr>
        <w:t>Термины и определения</w:t>
      </w:r>
      <w:r w:rsidRPr="00246FC1">
        <w:rPr>
          <w:b w:val="0"/>
          <w:smallCaps w:val="0"/>
        </w:rPr>
        <w:t>) к Соглашению, если иное не следует из настоящего Приложения.</w:t>
      </w:r>
      <w:r w:rsidR="00037D09" w:rsidRPr="00246FC1">
        <w:rPr>
          <w:b w:val="0"/>
          <w:smallCaps w:val="0"/>
        </w:rPr>
        <w:t xml:space="preserve"> Местом заключения договора аренды является город Новосибирск.</w:t>
      </w:r>
    </w:p>
    <w:p w:rsidR="009625D7" w:rsidRPr="00246FC1" w:rsidRDefault="009625D7"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 xml:space="preserve">Договор аренды в отношении </w:t>
      </w:r>
      <w:r w:rsidR="008401E5" w:rsidRPr="00246FC1">
        <w:rPr>
          <w:b w:val="0"/>
          <w:smallCaps w:val="0"/>
        </w:rPr>
        <w:t>О</w:t>
      </w:r>
      <w:r w:rsidRPr="00246FC1">
        <w:rPr>
          <w:b w:val="0"/>
          <w:smallCaps w:val="0"/>
        </w:rPr>
        <w:t>бъекта соглашения (далее – «</w:t>
      </w:r>
      <w:r w:rsidRPr="00246FC1">
        <w:rPr>
          <w:smallCaps w:val="0"/>
        </w:rPr>
        <w:t>Договор</w:t>
      </w:r>
      <w:r w:rsidRPr="00246FC1">
        <w:rPr>
          <w:b w:val="0"/>
          <w:smallCaps w:val="0"/>
        </w:rPr>
        <w:t>»), заключаемый между Частным партнером (далее – «</w:t>
      </w:r>
      <w:r w:rsidRPr="00246FC1">
        <w:rPr>
          <w:smallCaps w:val="0"/>
        </w:rPr>
        <w:t>Арендодатель</w:t>
      </w:r>
      <w:r w:rsidRPr="00246FC1">
        <w:rPr>
          <w:b w:val="0"/>
          <w:smallCaps w:val="0"/>
        </w:rPr>
        <w:t>») и Оператором по эксплуатации, уполномоченным в соответствии с Соглашением на осуществление Эксплуатации (далее – «</w:t>
      </w:r>
      <w:r w:rsidRPr="00246FC1">
        <w:rPr>
          <w:smallCaps w:val="0"/>
        </w:rPr>
        <w:t>Арендатор</w:t>
      </w:r>
      <w:r w:rsidRPr="00246FC1">
        <w:rPr>
          <w:b w:val="0"/>
          <w:smallCaps w:val="0"/>
        </w:rPr>
        <w:t xml:space="preserve">»), </w:t>
      </w:r>
      <w:r w:rsidR="008547C4" w:rsidRPr="00246FC1">
        <w:rPr>
          <w:b w:val="0"/>
          <w:smallCaps w:val="0"/>
        </w:rPr>
        <w:t>далее совместно имен</w:t>
      </w:r>
      <w:r w:rsidR="0085437E" w:rsidRPr="00246FC1">
        <w:rPr>
          <w:b w:val="0"/>
          <w:smallCaps w:val="0"/>
        </w:rPr>
        <w:t>у</w:t>
      </w:r>
      <w:r w:rsidR="008547C4" w:rsidRPr="00246FC1">
        <w:rPr>
          <w:b w:val="0"/>
          <w:smallCaps w:val="0"/>
        </w:rPr>
        <w:t xml:space="preserve">емые «Стороны», а каждый по отдельности – «Сторона», </w:t>
      </w:r>
      <w:r w:rsidRPr="00246FC1">
        <w:rPr>
          <w:b w:val="0"/>
          <w:smallCaps w:val="0"/>
        </w:rPr>
        <w:t>должен содержать следующие обязательные условия:</w:t>
      </w:r>
    </w:p>
    <w:p w:rsidR="009625D7" w:rsidRPr="00246FC1" w:rsidRDefault="009625D7" w:rsidP="00082BC5">
      <w:pPr>
        <w:pStyle w:val="FWBL1"/>
        <w:numPr>
          <w:ilvl w:val="0"/>
          <w:numId w:val="135"/>
        </w:numPr>
        <w:tabs>
          <w:tab w:val="clear" w:pos="5399"/>
          <w:tab w:val="left" w:pos="0"/>
          <w:tab w:val="left" w:pos="567"/>
        </w:tabs>
        <w:spacing w:before="120" w:after="120"/>
        <w:outlineLvl w:val="9"/>
      </w:pPr>
      <w:r w:rsidRPr="00246FC1">
        <w:t>Предмет Договора</w:t>
      </w:r>
    </w:p>
    <w:p w:rsidR="009625D7" w:rsidRPr="00246FC1" w:rsidRDefault="009625D7"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bookmarkStart w:id="1475" w:name="_Ref446679551"/>
      <w:r w:rsidRPr="00246FC1">
        <w:rPr>
          <w:b w:val="0"/>
          <w:smallCaps w:val="0"/>
        </w:rPr>
        <w:t xml:space="preserve">Арендодатель предоставляет, а Арендатор принимает во временное владение и пользование </w:t>
      </w:r>
      <w:r w:rsidR="008401E5" w:rsidRPr="00246FC1">
        <w:rPr>
          <w:b w:val="0"/>
          <w:smallCaps w:val="0"/>
        </w:rPr>
        <w:t>О</w:t>
      </w:r>
      <w:r w:rsidRPr="00246FC1">
        <w:rPr>
          <w:b w:val="0"/>
          <w:smallCaps w:val="0"/>
        </w:rPr>
        <w:t>бъект соглашения, объект недвижимого имущества</w:t>
      </w:r>
      <w:r w:rsidR="009B469D" w:rsidRPr="00246FC1">
        <w:rPr>
          <w:b w:val="0"/>
          <w:smallCaps w:val="0"/>
        </w:rPr>
        <w:t xml:space="preserve">, </w:t>
      </w:r>
      <w:r w:rsidR="0047428D" w:rsidRPr="00246FC1">
        <w:rPr>
          <w:b w:val="0"/>
          <w:smallCaps w:val="0"/>
        </w:rPr>
        <w:t>включающий в себя нежил</w:t>
      </w:r>
      <w:r w:rsidR="008401E5" w:rsidRPr="00246FC1">
        <w:rPr>
          <w:b w:val="0"/>
          <w:smallCaps w:val="0"/>
        </w:rPr>
        <w:t>о</w:t>
      </w:r>
      <w:r w:rsidR="0047428D" w:rsidRPr="00246FC1">
        <w:rPr>
          <w:b w:val="0"/>
          <w:smallCaps w:val="0"/>
        </w:rPr>
        <w:t>е здани</w:t>
      </w:r>
      <w:r w:rsidR="008401E5" w:rsidRPr="00246FC1">
        <w:rPr>
          <w:b w:val="0"/>
          <w:smallCaps w:val="0"/>
        </w:rPr>
        <w:t>е</w:t>
      </w:r>
      <w:r w:rsidR="0047428D" w:rsidRPr="00246FC1">
        <w:rPr>
          <w:b w:val="0"/>
          <w:smallCaps w:val="0"/>
        </w:rPr>
        <w:t xml:space="preserve"> и помещения</w:t>
      </w:r>
      <w:r w:rsidR="009B469D" w:rsidRPr="00246FC1">
        <w:rPr>
          <w:b w:val="0"/>
          <w:smallCaps w:val="0"/>
        </w:rPr>
        <w:t>,</w:t>
      </w:r>
      <w:r w:rsidRPr="00246FC1">
        <w:rPr>
          <w:b w:val="0"/>
          <w:smallCaps w:val="0"/>
        </w:rPr>
        <w:t xml:space="preserve"> имеющий характеристики, </w:t>
      </w:r>
      <w:r w:rsidR="00CE53C6" w:rsidRPr="00246FC1">
        <w:rPr>
          <w:b w:val="0"/>
          <w:smallCaps w:val="0"/>
        </w:rPr>
        <w:t xml:space="preserve">которые должны быть </w:t>
      </w:r>
      <w:r w:rsidR="00B703F6" w:rsidRPr="00246FC1">
        <w:rPr>
          <w:b w:val="0"/>
          <w:smallCaps w:val="0"/>
        </w:rPr>
        <w:t>указаны</w:t>
      </w:r>
      <w:r w:rsidRPr="00246FC1">
        <w:rPr>
          <w:b w:val="0"/>
          <w:smallCaps w:val="0"/>
        </w:rPr>
        <w:t xml:space="preserve"> в Приложении 1 (</w:t>
      </w:r>
      <w:r w:rsidRPr="00246FC1">
        <w:rPr>
          <w:b w:val="0"/>
          <w:i/>
          <w:smallCaps w:val="0"/>
        </w:rPr>
        <w:t>Характеристики Объекта аренды</w:t>
      </w:r>
      <w:r w:rsidRPr="00246FC1">
        <w:rPr>
          <w:b w:val="0"/>
          <w:smallCaps w:val="0"/>
        </w:rPr>
        <w:t>) к Договору (далее – «</w:t>
      </w:r>
      <w:r w:rsidRPr="00246FC1">
        <w:rPr>
          <w:smallCaps w:val="0"/>
        </w:rPr>
        <w:t>Объект аренды</w:t>
      </w:r>
      <w:r w:rsidRPr="00246FC1">
        <w:rPr>
          <w:b w:val="0"/>
          <w:smallCaps w:val="0"/>
        </w:rPr>
        <w:t xml:space="preserve">»), необходимый для осуществления Эксплуатации. Характеристики и документы в отношении Объекта аренды </w:t>
      </w:r>
      <w:r w:rsidR="00CE53C6" w:rsidRPr="00246FC1">
        <w:rPr>
          <w:b w:val="0"/>
          <w:smallCaps w:val="0"/>
        </w:rPr>
        <w:t xml:space="preserve">должны быть </w:t>
      </w:r>
      <w:r w:rsidRPr="00246FC1">
        <w:rPr>
          <w:b w:val="0"/>
          <w:smallCaps w:val="0"/>
        </w:rPr>
        <w:t>приведены в Приложении 1 (</w:t>
      </w:r>
      <w:r w:rsidRPr="00246FC1">
        <w:rPr>
          <w:b w:val="0"/>
          <w:i/>
          <w:smallCaps w:val="0"/>
        </w:rPr>
        <w:t>Характеристики Объекта аренды</w:t>
      </w:r>
      <w:r w:rsidRPr="00246FC1">
        <w:rPr>
          <w:b w:val="0"/>
          <w:smallCaps w:val="0"/>
        </w:rPr>
        <w:t>) к Договору</w:t>
      </w:r>
      <w:bookmarkEnd w:id="1475"/>
      <w:r w:rsidRPr="00246FC1">
        <w:rPr>
          <w:b w:val="0"/>
          <w:smallCaps w:val="0"/>
        </w:rPr>
        <w:t>.</w:t>
      </w:r>
      <w:r w:rsidR="00970A64" w:rsidRPr="00246FC1">
        <w:rPr>
          <w:b w:val="0"/>
          <w:smallCaps w:val="0"/>
        </w:rPr>
        <w:t xml:space="preserve"> Объект аренды включает в себя Основное оборудование, являющееся конструктивным элементом соответствующего объекта недвижимого имущества. Характеристики Основного оборудования, передаваемого во временное владение и пользование по Договору в составе Объекта аренды должны быть приведены в Приложении 1 (</w:t>
      </w:r>
      <w:r w:rsidR="00970A64" w:rsidRPr="00246FC1">
        <w:rPr>
          <w:b w:val="0"/>
          <w:i/>
          <w:smallCaps w:val="0"/>
        </w:rPr>
        <w:t>Характеристики Объекта аренды</w:t>
      </w:r>
      <w:r w:rsidR="00970A64" w:rsidRPr="00246FC1">
        <w:rPr>
          <w:b w:val="0"/>
          <w:smallCaps w:val="0"/>
        </w:rPr>
        <w:t xml:space="preserve">) к Договору. </w:t>
      </w:r>
    </w:p>
    <w:p w:rsidR="009625D7" w:rsidRPr="00246FC1" w:rsidRDefault="009625D7"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bookmarkStart w:id="1476" w:name="_Ref508899135"/>
      <w:r w:rsidRPr="00246FC1">
        <w:rPr>
          <w:b w:val="0"/>
          <w:smallCaps w:val="0"/>
        </w:rPr>
        <w:t xml:space="preserve">Подписанием настоящего Договора Арендодатель подтверждает, что на момент передачи в аренду Арендатору Объекта аренды, такой Объект аренды принадлежит Арендодателю на праве собственности и не находится под арестом, не внесен в качестве вклада в совместную деятельность или в уставный капитал хозяйственных обществ, не передан в аренду или в доверительное управление третьим лицам, не обременен иными правами третьих лиц, за исключением обременения, предусмотренного частью 12 статьи 12 Закона о ГЧП. Также Арендодатель гарантирует, что существующие земельно-правовые отношения относительно </w:t>
      </w:r>
      <w:r w:rsidR="00CA3582" w:rsidRPr="00246FC1">
        <w:rPr>
          <w:b w:val="0"/>
          <w:smallCaps w:val="0"/>
        </w:rPr>
        <w:t xml:space="preserve">Земельного </w:t>
      </w:r>
      <w:r w:rsidRPr="00246FC1">
        <w:rPr>
          <w:b w:val="0"/>
          <w:smallCaps w:val="0"/>
        </w:rPr>
        <w:t>участка, на котор</w:t>
      </w:r>
      <w:r w:rsidR="0029184A" w:rsidRPr="00246FC1">
        <w:rPr>
          <w:b w:val="0"/>
          <w:smallCaps w:val="0"/>
        </w:rPr>
        <w:t>ом</w:t>
      </w:r>
      <w:r w:rsidRPr="00246FC1">
        <w:rPr>
          <w:b w:val="0"/>
          <w:smallCaps w:val="0"/>
        </w:rPr>
        <w:t xml:space="preserve"> расположен Объект аренды, не препятствуют использованию Арендатором Объекта аренды.</w:t>
      </w:r>
      <w:bookmarkEnd w:id="1476"/>
    </w:p>
    <w:p w:rsidR="009625D7" w:rsidRPr="00246FC1" w:rsidRDefault="00037D09"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 xml:space="preserve">Настоящий Договор </w:t>
      </w:r>
      <w:r w:rsidR="00B703F6" w:rsidRPr="00246FC1">
        <w:rPr>
          <w:b w:val="0"/>
          <w:smallCaps w:val="0"/>
        </w:rPr>
        <w:t>имеет</w:t>
      </w:r>
      <w:r w:rsidRPr="00246FC1">
        <w:rPr>
          <w:b w:val="0"/>
          <w:smallCaps w:val="0"/>
        </w:rPr>
        <w:t xml:space="preserve"> силу акта приема-передачи</w:t>
      </w:r>
      <w:r w:rsidR="009625D7" w:rsidRPr="00246FC1">
        <w:rPr>
          <w:b w:val="0"/>
          <w:smallCaps w:val="0"/>
        </w:rPr>
        <w:t>.</w:t>
      </w:r>
    </w:p>
    <w:p w:rsidR="009625D7" w:rsidRPr="00246FC1" w:rsidRDefault="009625D7"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bookmarkStart w:id="1477" w:name="_Ref443582374"/>
      <w:bookmarkStart w:id="1478" w:name="_Ref444114224"/>
      <w:bookmarkStart w:id="1479" w:name="_Ref435628440"/>
      <w:r w:rsidRPr="00246FC1">
        <w:rPr>
          <w:b w:val="0"/>
          <w:smallCaps w:val="0"/>
        </w:rPr>
        <w:t xml:space="preserve">Получаемое Арендатором на основании настоящего Договора право аренды Объекта аренды используется им в соответствии с Законодательством, Соглашением и Регламентом </w:t>
      </w:r>
      <w:r w:rsidR="001E46FB" w:rsidRPr="00246FC1">
        <w:rPr>
          <w:b w:val="0"/>
          <w:smallCaps w:val="0"/>
        </w:rPr>
        <w:t>технического обслуживания</w:t>
      </w:r>
      <w:r w:rsidRPr="00246FC1">
        <w:rPr>
          <w:b w:val="0"/>
          <w:smallCaps w:val="0"/>
        </w:rPr>
        <w:t xml:space="preserve"> (после его согласования в соответствии с требованиями Соглашения), в том числе, для оказания медицинской помощи населению с использованием Объекта аренды.</w:t>
      </w:r>
      <w:bookmarkEnd w:id="1477"/>
      <w:bookmarkEnd w:id="1478"/>
    </w:p>
    <w:p w:rsidR="009625D7" w:rsidRPr="00246FC1" w:rsidRDefault="009625D7"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 xml:space="preserve">Доходы и иные выгоды, полученные Арендатором в ходе использования указанных прав, </w:t>
      </w:r>
      <w:r w:rsidR="00037D09" w:rsidRPr="00246FC1">
        <w:rPr>
          <w:b w:val="0"/>
          <w:smallCaps w:val="0"/>
        </w:rPr>
        <w:t xml:space="preserve">принадлежат </w:t>
      </w:r>
      <w:r w:rsidRPr="00246FC1">
        <w:rPr>
          <w:b w:val="0"/>
          <w:smallCaps w:val="0"/>
        </w:rPr>
        <w:t>Арендатор</w:t>
      </w:r>
      <w:r w:rsidR="00037D09" w:rsidRPr="00246FC1">
        <w:rPr>
          <w:b w:val="0"/>
          <w:smallCaps w:val="0"/>
        </w:rPr>
        <w:t>у</w:t>
      </w:r>
      <w:r w:rsidRPr="00246FC1">
        <w:rPr>
          <w:b w:val="0"/>
          <w:smallCaps w:val="0"/>
        </w:rPr>
        <w:t>.</w:t>
      </w:r>
      <w:bookmarkEnd w:id="1479"/>
    </w:p>
    <w:p w:rsidR="007855AA" w:rsidRPr="00246FC1" w:rsidRDefault="007855AA" w:rsidP="00082BC5">
      <w:pPr>
        <w:pStyle w:val="FWBL1"/>
        <w:numPr>
          <w:ilvl w:val="1"/>
          <w:numId w:val="135"/>
        </w:numPr>
        <w:tabs>
          <w:tab w:val="clear" w:pos="720"/>
          <w:tab w:val="clear" w:pos="5399"/>
          <w:tab w:val="left" w:pos="0"/>
          <w:tab w:val="num" w:pos="567"/>
        </w:tabs>
        <w:spacing w:before="120" w:after="120"/>
        <w:ind w:left="567" w:hanging="567"/>
        <w:jc w:val="both"/>
        <w:outlineLvl w:val="9"/>
      </w:pPr>
      <w:r w:rsidRPr="00246FC1">
        <w:rPr>
          <w:b w:val="0"/>
          <w:smallCaps w:val="0"/>
        </w:rPr>
        <w:t xml:space="preserve">Арендодатель в течение срока действия Договора обязуется </w:t>
      </w:r>
      <w:r w:rsidR="000117EB" w:rsidRPr="00246FC1">
        <w:rPr>
          <w:b w:val="0"/>
          <w:smallCaps w:val="0"/>
        </w:rPr>
        <w:t>осуществлять деятель</w:t>
      </w:r>
      <w:r w:rsidR="000247C9" w:rsidRPr="00246FC1">
        <w:rPr>
          <w:b w:val="0"/>
          <w:smallCaps w:val="0"/>
        </w:rPr>
        <w:t>н</w:t>
      </w:r>
      <w:r w:rsidR="000117EB" w:rsidRPr="00246FC1">
        <w:rPr>
          <w:b w:val="0"/>
          <w:smallCaps w:val="0"/>
        </w:rPr>
        <w:t>ость по Техническому обслуживанию, предусмотренную пункт</w:t>
      </w:r>
      <w:r w:rsidR="00C35269" w:rsidRPr="00246FC1">
        <w:rPr>
          <w:b w:val="0"/>
          <w:smallCaps w:val="0"/>
        </w:rPr>
        <w:t>о</w:t>
      </w:r>
      <w:r w:rsidR="000117EB" w:rsidRPr="00246FC1">
        <w:rPr>
          <w:b w:val="0"/>
          <w:smallCaps w:val="0"/>
        </w:rPr>
        <w:t xml:space="preserve">м </w:t>
      </w:r>
      <w:r w:rsidR="00DB65E1" w:rsidRPr="00246FC1">
        <w:rPr>
          <w:b w:val="0"/>
          <w:smallCaps w:val="0"/>
        </w:rPr>
        <w:fldChar w:fldCharType="begin"/>
      </w:r>
      <w:r w:rsidR="00C35269" w:rsidRPr="00246FC1">
        <w:rPr>
          <w:b w:val="0"/>
          <w:smallCaps w:val="0"/>
        </w:rPr>
        <w:instrText xml:space="preserve"> REF _Ref517881900 \r \h </w:instrText>
      </w:r>
      <w:r w:rsidR="00DB65E1" w:rsidRPr="00246FC1">
        <w:rPr>
          <w:b w:val="0"/>
          <w:smallCaps w:val="0"/>
        </w:rPr>
      </w:r>
      <w:r w:rsidR="00DB65E1" w:rsidRPr="00246FC1">
        <w:rPr>
          <w:b w:val="0"/>
          <w:smallCaps w:val="0"/>
        </w:rPr>
        <w:fldChar w:fldCharType="separate"/>
      </w:r>
      <w:r w:rsidR="00D31602" w:rsidRPr="00246FC1">
        <w:rPr>
          <w:b w:val="0"/>
          <w:smallCaps w:val="0"/>
        </w:rPr>
        <w:t>2.6</w:t>
      </w:r>
      <w:r w:rsidR="00DB65E1" w:rsidRPr="00246FC1">
        <w:rPr>
          <w:b w:val="0"/>
          <w:smallCaps w:val="0"/>
        </w:rPr>
        <w:fldChar w:fldCharType="end"/>
      </w:r>
      <w:r w:rsidR="00524A21">
        <w:rPr>
          <w:b w:val="0"/>
          <w:smallCaps w:val="0"/>
        </w:rPr>
        <w:t xml:space="preserve"> </w:t>
      </w:r>
      <w:r w:rsidR="000117EB" w:rsidRPr="00246FC1">
        <w:rPr>
          <w:b w:val="0"/>
          <w:smallCaps w:val="0"/>
        </w:rPr>
        <w:t>Приложения 5 (</w:t>
      </w:r>
      <w:r w:rsidR="000117EB" w:rsidRPr="00246FC1">
        <w:rPr>
          <w:b w:val="0"/>
          <w:i/>
          <w:smallCaps w:val="0"/>
        </w:rPr>
        <w:t>Требования к регламенту технического обслуживания</w:t>
      </w:r>
      <w:r w:rsidR="000117EB" w:rsidRPr="00246FC1">
        <w:rPr>
          <w:b w:val="0"/>
          <w:smallCaps w:val="0"/>
        </w:rPr>
        <w:t>).</w:t>
      </w:r>
    </w:p>
    <w:p w:rsidR="00476C25" w:rsidRPr="00246FC1" w:rsidRDefault="00761CA4"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Заключение соответствующих договоров с поставщиками коммунальных услуг, а также о</w:t>
      </w:r>
      <w:r w:rsidR="00476C25" w:rsidRPr="00246FC1">
        <w:rPr>
          <w:b w:val="0"/>
          <w:smallCaps w:val="0"/>
        </w:rPr>
        <w:t xml:space="preserve">плата </w:t>
      </w:r>
      <w:r w:rsidRPr="00246FC1">
        <w:rPr>
          <w:b w:val="0"/>
          <w:smallCaps w:val="0"/>
        </w:rPr>
        <w:t xml:space="preserve">данных </w:t>
      </w:r>
      <w:r w:rsidR="00476C25" w:rsidRPr="00246FC1">
        <w:rPr>
          <w:b w:val="0"/>
          <w:smallCaps w:val="0"/>
        </w:rPr>
        <w:t xml:space="preserve">коммунальных услуг (потребления электроэнергии, отопления, воды, водоотведения и прочих коммунальных платежей) производится Арендатором </w:t>
      </w:r>
      <w:r w:rsidRPr="00246FC1">
        <w:rPr>
          <w:b w:val="0"/>
          <w:smallCaps w:val="0"/>
        </w:rPr>
        <w:t>самостоятельно</w:t>
      </w:r>
      <w:r w:rsidR="00476C25" w:rsidRPr="00246FC1">
        <w:rPr>
          <w:b w:val="0"/>
          <w:smallCaps w:val="0"/>
        </w:rPr>
        <w:t>.</w:t>
      </w:r>
    </w:p>
    <w:p w:rsidR="00A736EA" w:rsidRPr="00246FC1" w:rsidRDefault="00A736EA"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Одновременно с передачей прав владения и пользования Объектом аренды Арендатору безвозмездно передаются права на земельный участок, который занят Объектом аренды и необходим для его использования.</w:t>
      </w:r>
    </w:p>
    <w:p w:rsidR="009625D7" w:rsidRPr="00246FC1" w:rsidRDefault="009625D7" w:rsidP="00082BC5">
      <w:pPr>
        <w:pStyle w:val="FWBL1"/>
        <w:numPr>
          <w:ilvl w:val="0"/>
          <w:numId w:val="135"/>
        </w:numPr>
        <w:tabs>
          <w:tab w:val="clear" w:pos="5399"/>
          <w:tab w:val="left" w:pos="0"/>
          <w:tab w:val="left" w:pos="567"/>
        </w:tabs>
        <w:spacing w:before="120" w:after="120"/>
        <w:outlineLvl w:val="9"/>
      </w:pPr>
      <w:r w:rsidRPr="00246FC1">
        <w:t>Срок Договора</w:t>
      </w:r>
    </w:p>
    <w:p w:rsidR="009625D7" w:rsidRPr="00246FC1" w:rsidRDefault="005371A5"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i/>
          <w:smallCaps w:val="0"/>
        </w:rPr>
        <w:t>указывается срок не менее 1 (одного) года</w:t>
      </w:r>
      <w:r w:rsidR="00A27E0F" w:rsidRPr="00246FC1">
        <w:rPr>
          <w:b w:val="0"/>
          <w:i/>
          <w:smallCaps w:val="0"/>
        </w:rPr>
        <w:t>/ либо, при возможности</w:t>
      </w:r>
      <w:r w:rsidR="00C6184C" w:rsidRPr="00246FC1">
        <w:rPr>
          <w:b w:val="0"/>
          <w:i/>
          <w:smallCaps w:val="0"/>
        </w:rPr>
        <w:t xml:space="preserve"> Оператора по эксплуатации </w:t>
      </w:r>
      <w:r w:rsidR="003B4E31" w:rsidRPr="00246FC1">
        <w:rPr>
          <w:b w:val="0"/>
          <w:i/>
          <w:smallCaps w:val="0"/>
        </w:rPr>
        <w:t>обеспечить</w:t>
      </w:r>
      <w:r w:rsidR="00C6184C" w:rsidRPr="00246FC1">
        <w:rPr>
          <w:b w:val="0"/>
          <w:i/>
          <w:smallCaps w:val="0"/>
        </w:rPr>
        <w:t xml:space="preserve"> установление такого срока по результ</w:t>
      </w:r>
      <w:r w:rsidR="003B4E31" w:rsidRPr="00246FC1">
        <w:rPr>
          <w:b w:val="0"/>
          <w:i/>
          <w:smallCaps w:val="0"/>
        </w:rPr>
        <w:t>ат</w:t>
      </w:r>
      <w:r w:rsidR="00C6184C" w:rsidRPr="00246FC1">
        <w:rPr>
          <w:b w:val="0"/>
          <w:i/>
          <w:smallCaps w:val="0"/>
        </w:rPr>
        <w:t xml:space="preserve">ам закупочных процедур в </w:t>
      </w:r>
      <w:r w:rsidR="003B4E31" w:rsidRPr="00246FC1">
        <w:rPr>
          <w:b w:val="0"/>
          <w:i/>
          <w:smallCaps w:val="0"/>
        </w:rPr>
        <w:t>соответствии</w:t>
      </w:r>
      <w:r w:rsidR="00C6184C" w:rsidRPr="00246FC1">
        <w:rPr>
          <w:b w:val="0"/>
          <w:i/>
          <w:smallCaps w:val="0"/>
        </w:rPr>
        <w:t xml:space="preserve"> с Законодательством</w:t>
      </w:r>
      <w:r w:rsidR="00A27E0F" w:rsidRPr="00246FC1">
        <w:rPr>
          <w:b w:val="0"/>
          <w:i/>
          <w:smallCaps w:val="0"/>
        </w:rPr>
        <w:t xml:space="preserve"> срок 3 (три) года или срок равный </w:t>
      </w:r>
      <w:r w:rsidR="00C6184C" w:rsidRPr="00246FC1">
        <w:rPr>
          <w:b w:val="0"/>
          <w:i/>
          <w:smallCaps w:val="0"/>
        </w:rPr>
        <w:t xml:space="preserve">или </w:t>
      </w:r>
      <w:r w:rsidR="003B4E31" w:rsidRPr="00246FC1">
        <w:rPr>
          <w:b w:val="0"/>
          <w:i/>
          <w:smallCaps w:val="0"/>
        </w:rPr>
        <w:t>превышающий</w:t>
      </w:r>
      <w:r w:rsidR="00772916">
        <w:rPr>
          <w:b w:val="0"/>
          <w:i/>
          <w:smallCaps w:val="0"/>
        </w:rPr>
        <w:t xml:space="preserve"> </w:t>
      </w:r>
      <w:r w:rsidR="00A27E0F" w:rsidRPr="00246FC1">
        <w:rPr>
          <w:b w:val="0"/>
          <w:i/>
          <w:smallCaps w:val="0"/>
        </w:rPr>
        <w:t>срок Эксплуатационного этапа</w:t>
      </w:r>
    </w:p>
    <w:p w:rsidR="00A736EA" w:rsidRPr="00246FC1" w:rsidRDefault="00A736EA"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Вне зависимости от любых иных положений Договора, при прекращении действия Соглашения срок аренды Объекта соглашения в любом случае прекращается одновременно с прекращением действия Соглашения.</w:t>
      </w:r>
    </w:p>
    <w:p w:rsidR="009625D7" w:rsidRPr="00246FC1" w:rsidRDefault="00C6184C" w:rsidP="00082BC5">
      <w:pPr>
        <w:pStyle w:val="FWBL1"/>
        <w:numPr>
          <w:ilvl w:val="0"/>
          <w:numId w:val="135"/>
        </w:numPr>
        <w:tabs>
          <w:tab w:val="clear" w:pos="5399"/>
          <w:tab w:val="left" w:pos="0"/>
          <w:tab w:val="left" w:pos="567"/>
        </w:tabs>
        <w:spacing w:before="120" w:after="120"/>
        <w:outlineLvl w:val="9"/>
      </w:pPr>
      <w:r w:rsidRPr="00246FC1">
        <w:t xml:space="preserve">Участие </w:t>
      </w:r>
      <w:r w:rsidR="00345ECE" w:rsidRPr="00246FC1">
        <w:t>Арендатора</w:t>
      </w:r>
      <w:r w:rsidRPr="00246FC1">
        <w:t xml:space="preserve"> при </w:t>
      </w:r>
      <w:r w:rsidR="00345ECE" w:rsidRPr="00246FC1">
        <w:t>передаче</w:t>
      </w:r>
      <w:r w:rsidR="00772916">
        <w:t xml:space="preserve"> </w:t>
      </w:r>
      <w:r w:rsidR="000E2F33" w:rsidRPr="00246FC1">
        <w:t>О</w:t>
      </w:r>
      <w:r w:rsidRPr="00246FC1">
        <w:t>бъекта соглашения</w:t>
      </w:r>
    </w:p>
    <w:p w:rsidR="009625D7" w:rsidRPr="00246FC1" w:rsidRDefault="00345ECE"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 xml:space="preserve">При осуществлении передачи Объекта соглашения Публичному партнеру в </w:t>
      </w:r>
      <w:r w:rsidR="003B4E31" w:rsidRPr="00246FC1">
        <w:rPr>
          <w:b w:val="0"/>
          <w:smallCaps w:val="0"/>
        </w:rPr>
        <w:t>соответствии</w:t>
      </w:r>
      <w:r w:rsidRPr="00246FC1">
        <w:rPr>
          <w:b w:val="0"/>
          <w:smallCaps w:val="0"/>
        </w:rPr>
        <w:t xml:space="preserve"> с условиями Соглашен</w:t>
      </w:r>
      <w:r w:rsidR="00CE53C6" w:rsidRPr="00246FC1">
        <w:rPr>
          <w:b w:val="0"/>
          <w:smallCaps w:val="0"/>
        </w:rPr>
        <w:t>и</w:t>
      </w:r>
      <w:r w:rsidRPr="00246FC1">
        <w:rPr>
          <w:b w:val="0"/>
          <w:smallCaps w:val="0"/>
        </w:rPr>
        <w:t>я, Арендатор обязуется оказывать все возможное содействие Арендодателю, Публичному партнеру и Передаточной комиссии при осуществлении действий, предусмотренных Приложением 2</w:t>
      </w:r>
      <w:r w:rsidR="00FB4CBE" w:rsidRPr="00246FC1">
        <w:rPr>
          <w:b w:val="0"/>
          <w:smallCaps w:val="0"/>
        </w:rPr>
        <w:t>0</w:t>
      </w:r>
      <w:r w:rsidRPr="00246FC1">
        <w:rPr>
          <w:b w:val="0"/>
          <w:smallCaps w:val="0"/>
        </w:rPr>
        <w:t xml:space="preserve"> (</w:t>
      </w:r>
      <w:r w:rsidRPr="00246FC1">
        <w:rPr>
          <w:b w:val="0"/>
          <w:i/>
          <w:smallCaps w:val="0"/>
        </w:rPr>
        <w:t>Передача Объекта соглашения</w:t>
      </w:r>
      <w:r w:rsidRPr="00246FC1">
        <w:rPr>
          <w:b w:val="0"/>
          <w:smallCaps w:val="0"/>
        </w:rPr>
        <w:t>) к Соглашению.</w:t>
      </w:r>
    </w:p>
    <w:p w:rsidR="009625D7" w:rsidRPr="00246FC1" w:rsidRDefault="009625D7" w:rsidP="00082BC5">
      <w:pPr>
        <w:pStyle w:val="FWBL1"/>
        <w:numPr>
          <w:ilvl w:val="0"/>
          <w:numId w:val="135"/>
        </w:numPr>
        <w:tabs>
          <w:tab w:val="clear" w:pos="5399"/>
          <w:tab w:val="left" w:pos="0"/>
          <w:tab w:val="left" w:pos="567"/>
        </w:tabs>
        <w:spacing w:before="120" w:after="120"/>
        <w:outlineLvl w:val="9"/>
      </w:pPr>
      <w:bookmarkStart w:id="1480" w:name="h.2et92p0" w:colFirst="0" w:colLast="0"/>
      <w:bookmarkStart w:id="1481" w:name="_Ref506888780"/>
      <w:bookmarkEnd w:id="1480"/>
      <w:r w:rsidRPr="00246FC1">
        <w:t>Арендная плата</w:t>
      </w:r>
      <w:bookmarkEnd w:id="1481"/>
    </w:p>
    <w:p w:rsidR="008547C4" w:rsidRPr="00246FC1" w:rsidRDefault="008547C4"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bookmarkStart w:id="1482" w:name="_Ref474609900"/>
      <w:r w:rsidRPr="00246FC1">
        <w:rPr>
          <w:b w:val="0"/>
          <w:smallCaps w:val="0"/>
        </w:rPr>
        <w:t xml:space="preserve">Арендная плата выплачивается Арендатором в адрес Арендодателя </w:t>
      </w:r>
      <w:r w:rsidR="00970A64" w:rsidRPr="00246FC1">
        <w:rPr>
          <w:b w:val="0"/>
          <w:smallCaps w:val="0"/>
        </w:rPr>
        <w:t>еже</w:t>
      </w:r>
      <w:r w:rsidR="0030104B" w:rsidRPr="00246FC1">
        <w:rPr>
          <w:b w:val="0"/>
          <w:smallCaps w:val="0"/>
        </w:rPr>
        <w:t>месячно</w:t>
      </w:r>
      <w:r w:rsidR="00970A64" w:rsidRPr="00246FC1">
        <w:rPr>
          <w:b w:val="0"/>
          <w:smallCaps w:val="0"/>
        </w:rPr>
        <w:t>.</w:t>
      </w:r>
    </w:p>
    <w:p w:rsidR="008547C4" w:rsidRPr="00246FC1" w:rsidRDefault="008547C4" w:rsidP="00082BC5">
      <w:pPr>
        <w:pStyle w:val="FWBL1"/>
        <w:numPr>
          <w:ilvl w:val="1"/>
          <w:numId w:val="135"/>
        </w:numPr>
        <w:tabs>
          <w:tab w:val="clear" w:pos="720"/>
          <w:tab w:val="clear" w:pos="5399"/>
          <w:tab w:val="left" w:pos="0"/>
          <w:tab w:val="num" w:pos="567"/>
        </w:tabs>
        <w:spacing w:before="120" w:after="120"/>
        <w:ind w:left="567" w:hanging="567"/>
        <w:jc w:val="both"/>
        <w:outlineLvl w:val="9"/>
        <w:rPr>
          <w:b w:val="0"/>
          <w:smallCaps w:val="0"/>
        </w:rPr>
      </w:pPr>
      <w:bookmarkStart w:id="1483" w:name="_Ref508899214"/>
      <w:bookmarkStart w:id="1484" w:name="_Ref521262583"/>
      <w:r w:rsidRPr="00246FC1">
        <w:rPr>
          <w:b w:val="0"/>
          <w:smallCaps w:val="0"/>
        </w:rPr>
        <w:t>Арендн</w:t>
      </w:r>
      <w:r w:rsidR="00970A64" w:rsidRPr="00246FC1">
        <w:rPr>
          <w:b w:val="0"/>
          <w:smallCaps w:val="0"/>
        </w:rPr>
        <w:t>ая</w:t>
      </w:r>
      <w:r w:rsidRPr="00246FC1">
        <w:rPr>
          <w:b w:val="0"/>
          <w:smallCaps w:val="0"/>
        </w:rPr>
        <w:t xml:space="preserve"> плат</w:t>
      </w:r>
      <w:r w:rsidR="00970A64" w:rsidRPr="00246FC1">
        <w:rPr>
          <w:b w:val="0"/>
          <w:smallCaps w:val="0"/>
        </w:rPr>
        <w:t>а устанавливается в твердом размере</w:t>
      </w:r>
      <w:r w:rsidR="00DA27BC" w:rsidRPr="00246FC1">
        <w:rPr>
          <w:b w:val="0"/>
          <w:smallCaps w:val="0"/>
        </w:rPr>
        <w:t xml:space="preserve">. Размер арендной платы </w:t>
      </w:r>
      <w:r w:rsidR="00ED3D2D" w:rsidRPr="00246FC1">
        <w:rPr>
          <w:b w:val="0"/>
          <w:smallCaps w:val="0"/>
        </w:rPr>
        <w:t xml:space="preserve">для каждого </w:t>
      </w:r>
      <w:r w:rsidR="009F1D14" w:rsidRPr="00246FC1">
        <w:rPr>
          <w:b w:val="0"/>
          <w:smallCaps w:val="0"/>
        </w:rPr>
        <w:t xml:space="preserve">квартала </w:t>
      </w:r>
      <w:r w:rsidR="00ED3D2D" w:rsidRPr="00246FC1">
        <w:rPr>
          <w:b w:val="0"/>
          <w:smallCaps w:val="0"/>
        </w:rPr>
        <w:t>года Эксплуатационного этапа устанавливается</w:t>
      </w:r>
      <w:r w:rsidR="00772916">
        <w:rPr>
          <w:b w:val="0"/>
          <w:smallCaps w:val="0"/>
        </w:rPr>
        <w:t xml:space="preserve"> </w:t>
      </w:r>
      <w:r w:rsidR="00626139" w:rsidRPr="00246FC1">
        <w:rPr>
          <w:b w:val="0"/>
          <w:smallCaps w:val="0"/>
        </w:rPr>
        <w:t xml:space="preserve">в соответствии с данными в Таблице 1 </w:t>
      </w:r>
      <w:r w:rsidR="00380059" w:rsidRPr="00246FC1">
        <w:rPr>
          <w:b w:val="0"/>
          <w:smallCaps w:val="0"/>
        </w:rPr>
        <w:t>(далее – «</w:t>
      </w:r>
      <w:r w:rsidR="00DA27BC" w:rsidRPr="00246FC1">
        <w:rPr>
          <w:smallCaps w:val="0"/>
        </w:rPr>
        <w:t>Величина</w:t>
      </w:r>
      <w:r w:rsidR="00772916">
        <w:rPr>
          <w:smallCaps w:val="0"/>
        </w:rPr>
        <w:t xml:space="preserve"> </w:t>
      </w:r>
      <w:r w:rsidR="00DA27BC" w:rsidRPr="00246FC1">
        <w:rPr>
          <w:smallCaps w:val="0"/>
        </w:rPr>
        <w:t>а</w:t>
      </w:r>
      <w:r w:rsidR="00380059" w:rsidRPr="00246FC1">
        <w:rPr>
          <w:smallCaps w:val="0"/>
        </w:rPr>
        <w:t>рендн</w:t>
      </w:r>
      <w:r w:rsidR="00DA27BC" w:rsidRPr="00246FC1">
        <w:rPr>
          <w:smallCaps w:val="0"/>
        </w:rPr>
        <w:t>ой</w:t>
      </w:r>
      <w:r w:rsidR="00380059" w:rsidRPr="00246FC1">
        <w:rPr>
          <w:smallCaps w:val="0"/>
        </w:rPr>
        <w:t xml:space="preserve"> плат</w:t>
      </w:r>
      <w:r w:rsidR="00DA27BC" w:rsidRPr="00246FC1">
        <w:rPr>
          <w:smallCaps w:val="0"/>
        </w:rPr>
        <w:t>ы</w:t>
      </w:r>
      <w:r w:rsidR="00380059" w:rsidRPr="00246FC1">
        <w:rPr>
          <w:b w:val="0"/>
          <w:smallCaps w:val="0"/>
        </w:rPr>
        <w:t>»)</w:t>
      </w:r>
      <w:bookmarkEnd w:id="1483"/>
      <w:r w:rsidR="00380059" w:rsidRPr="00246FC1">
        <w:rPr>
          <w:b w:val="0"/>
          <w:smallCaps w:val="0"/>
        </w:rPr>
        <w:t>.</w:t>
      </w:r>
      <w:bookmarkEnd w:id="1484"/>
    </w:p>
    <w:p w:rsidR="005572C3" w:rsidRPr="00246FC1" w:rsidRDefault="005572C3" w:rsidP="002711A4">
      <w:pPr>
        <w:pStyle w:val="af0"/>
        <w:keepNext/>
        <w:rPr>
          <w:b w:val="0"/>
          <w:color w:val="auto"/>
          <w:sz w:val="24"/>
          <w:szCs w:val="24"/>
        </w:rPr>
      </w:pPr>
      <w:r w:rsidRPr="00246FC1">
        <w:rPr>
          <w:color w:val="auto"/>
          <w:sz w:val="24"/>
          <w:szCs w:val="24"/>
        </w:rPr>
        <w:t>Таблица 1.</w:t>
      </w:r>
      <w:r w:rsidR="00F86C4C" w:rsidRPr="00246FC1">
        <w:rPr>
          <w:b w:val="0"/>
          <w:color w:val="auto"/>
          <w:sz w:val="24"/>
          <w:szCs w:val="24"/>
        </w:rPr>
        <w:t>Величина</w:t>
      </w:r>
      <w:r w:rsidRPr="00246FC1">
        <w:rPr>
          <w:b w:val="0"/>
          <w:color w:val="auto"/>
          <w:sz w:val="24"/>
          <w:szCs w:val="24"/>
        </w:rPr>
        <w:t xml:space="preserve"> арендной п</w:t>
      </w:r>
      <w:r w:rsidR="00FE4F3E" w:rsidRPr="00246FC1">
        <w:rPr>
          <w:b w:val="0"/>
          <w:color w:val="auto"/>
          <w:sz w:val="24"/>
          <w:szCs w:val="24"/>
        </w:rPr>
        <w:t>латы (млн. рублей</w:t>
      </w:r>
      <w:r w:rsidR="003242F8" w:rsidRPr="00246FC1">
        <w:rPr>
          <w:b w:val="0"/>
          <w:color w:val="auto"/>
          <w:sz w:val="24"/>
          <w:szCs w:val="24"/>
        </w:rPr>
        <w:t>, с НДС</w:t>
      </w:r>
      <w:r w:rsidR="00FE4F3E" w:rsidRPr="00246FC1">
        <w:rPr>
          <w:b w:val="0"/>
          <w:color w:val="auto"/>
          <w:sz w:val="24"/>
          <w:szCs w:val="24"/>
        </w:rPr>
        <w:t>)</w:t>
      </w:r>
    </w:p>
    <w:tbl>
      <w:tblPr>
        <w:tblpPr w:leftFromText="180" w:rightFromText="180" w:vertAnchor="text" w:tblpX="33" w:tblpY="1"/>
        <w:tblOverlap w:val="neve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A0" w:firstRow="1" w:lastRow="0" w:firstColumn="1" w:lastColumn="0" w:noHBand="0" w:noVBand="0"/>
      </w:tblPr>
      <w:tblGrid>
        <w:gridCol w:w="2849"/>
        <w:gridCol w:w="3381"/>
        <w:gridCol w:w="4146"/>
      </w:tblGrid>
      <w:tr w:rsidR="0063593A" w:rsidRPr="00246FC1" w:rsidTr="00DE6BDA">
        <w:trPr>
          <w:trHeight w:val="162"/>
          <w:tblHeader/>
        </w:trPr>
        <w:tc>
          <w:tcPr>
            <w:tcW w:w="1373" w:type="pct"/>
            <w:shd w:val="clear" w:color="auto" w:fill="F2F2F2"/>
          </w:tcPr>
          <w:p w:rsidR="0063593A" w:rsidRPr="00246FC1" w:rsidRDefault="0063593A" w:rsidP="00DE6BDA">
            <w:pPr>
              <w:pStyle w:val="Parties"/>
              <w:numPr>
                <w:ilvl w:val="0"/>
                <w:numId w:val="0"/>
              </w:numPr>
              <w:spacing w:after="0"/>
              <w:jc w:val="center"/>
              <w:rPr>
                <w:b/>
                <w:sz w:val="20"/>
                <w:lang w:val="ru-RU"/>
              </w:rPr>
            </w:pPr>
            <w:r w:rsidRPr="00246FC1">
              <w:rPr>
                <w:b/>
                <w:sz w:val="20"/>
                <w:lang w:val="ru-RU"/>
              </w:rPr>
              <w:t>Графа 1</w:t>
            </w:r>
          </w:p>
        </w:tc>
        <w:tc>
          <w:tcPr>
            <w:tcW w:w="1629" w:type="pct"/>
            <w:shd w:val="clear" w:color="auto" w:fill="F2F2F2"/>
          </w:tcPr>
          <w:p w:rsidR="0063593A" w:rsidRPr="00246FC1" w:rsidRDefault="0063593A" w:rsidP="00DE6BDA">
            <w:pPr>
              <w:pStyle w:val="Parties"/>
              <w:numPr>
                <w:ilvl w:val="0"/>
                <w:numId w:val="0"/>
              </w:numPr>
              <w:spacing w:after="0"/>
              <w:jc w:val="center"/>
              <w:rPr>
                <w:b/>
                <w:sz w:val="20"/>
                <w:lang w:val="ru-RU"/>
              </w:rPr>
            </w:pPr>
            <w:r w:rsidRPr="00246FC1">
              <w:rPr>
                <w:b/>
                <w:sz w:val="20"/>
                <w:lang w:val="ru-RU"/>
              </w:rPr>
              <w:t>Графа 2</w:t>
            </w:r>
          </w:p>
        </w:tc>
        <w:tc>
          <w:tcPr>
            <w:tcW w:w="1998" w:type="pct"/>
            <w:shd w:val="clear" w:color="auto" w:fill="F2F2F2"/>
          </w:tcPr>
          <w:p w:rsidR="0063593A" w:rsidRPr="00246FC1" w:rsidRDefault="0063593A" w:rsidP="00DE6BDA">
            <w:pPr>
              <w:pStyle w:val="Parties"/>
              <w:numPr>
                <w:ilvl w:val="0"/>
                <w:numId w:val="0"/>
              </w:numPr>
              <w:spacing w:after="0"/>
              <w:jc w:val="center"/>
              <w:rPr>
                <w:b/>
                <w:sz w:val="20"/>
                <w:lang w:val="ru-RU"/>
              </w:rPr>
            </w:pPr>
            <w:r w:rsidRPr="00246FC1">
              <w:rPr>
                <w:b/>
                <w:sz w:val="20"/>
                <w:lang w:val="ru-RU"/>
              </w:rPr>
              <w:t>Графа 3</w:t>
            </w:r>
          </w:p>
        </w:tc>
      </w:tr>
      <w:tr w:rsidR="0063593A" w:rsidRPr="00246FC1" w:rsidTr="00DE6BDA">
        <w:trPr>
          <w:trHeight w:val="162"/>
          <w:tblHeader/>
        </w:trPr>
        <w:tc>
          <w:tcPr>
            <w:tcW w:w="1373" w:type="pct"/>
          </w:tcPr>
          <w:p w:rsidR="0063593A" w:rsidRPr="00246FC1" w:rsidRDefault="0063593A" w:rsidP="00DE6BDA">
            <w:pPr>
              <w:pStyle w:val="Parties"/>
              <w:numPr>
                <w:ilvl w:val="0"/>
                <w:numId w:val="0"/>
              </w:numPr>
              <w:spacing w:after="0"/>
              <w:jc w:val="center"/>
              <w:rPr>
                <w:b/>
                <w:sz w:val="20"/>
                <w:lang w:val="ru-RU"/>
              </w:rPr>
            </w:pPr>
            <w:r w:rsidRPr="00246FC1">
              <w:rPr>
                <w:b/>
                <w:sz w:val="20"/>
                <w:lang w:val="ru-RU"/>
              </w:rPr>
              <w:t>Порядковый номер года Эксплуатационного этапа, год</w:t>
            </w:r>
          </w:p>
        </w:tc>
        <w:tc>
          <w:tcPr>
            <w:tcW w:w="1629" w:type="pct"/>
          </w:tcPr>
          <w:p w:rsidR="0063593A" w:rsidRPr="00246FC1" w:rsidRDefault="0063593A" w:rsidP="00DE6BDA">
            <w:pPr>
              <w:pStyle w:val="Parties"/>
              <w:numPr>
                <w:ilvl w:val="0"/>
                <w:numId w:val="0"/>
              </w:numPr>
              <w:spacing w:after="0"/>
              <w:jc w:val="center"/>
              <w:rPr>
                <w:b/>
                <w:sz w:val="20"/>
                <w:lang w:val="ru-RU"/>
              </w:rPr>
            </w:pPr>
            <w:r w:rsidRPr="00246FC1">
              <w:rPr>
                <w:b/>
                <w:sz w:val="20"/>
                <w:lang w:val="ru-RU"/>
              </w:rPr>
              <w:t>Порядковый номер квартала Эксплуатационного этапа, квартал</w:t>
            </w:r>
          </w:p>
        </w:tc>
        <w:tc>
          <w:tcPr>
            <w:tcW w:w="1998" w:type="pct"/>
          </w:tcPr>
          <w:p w:rsidR="00F40DAB" w:rsidRPr="00246FC1" w:rsidRDefault="0063593A" w:rsidP="002711A4">
            <w:pPr>
              <w:pStyle w:val="Parties"/>
              <w:numPr>
                <w:ilvl w:val="0"/>
                <w:numId w:val="0"/>
              </w:numPr>
              <w:spacing w:after="0"/>
              <w:ind w:left="709" w:hanging="709"/>
              <w:jc w:val="center"/>
              <w:rPr>
                <w:b/>
                <w:sz w:val="20"/>
                <w:lang w:val="ru-RU"/>
              </w:rPr>
            </w:pPr>
            <w:r w:rsidRPr="00246FC1">
              <w:rPr>
                <w:b/>
                <w:sz w:val="20"/>
                <w:lang w:val="ru-RU"/>
              </w:rPr>
              <w:t>Величина арендной платы,</w:t>
            </w:r>
          </w:p>
          <w:p w:rsidR="0063593A" w:rsidRPr="00246FC1" w:rsidRDefault="0063593A" w:rsidP="002711A4">
            <w:pPr>
              <w:pStyle w:val="Parties"/>
              <w:numPr>
                <w:ilvl w:val="0"/>
                <w:numId w:val="0"/>
              </w:numPr>
              <w:spacing w:after="0"/>
              <w:ind w:left="709" w:hanging="709"/>
              <w:jc w:val="center"/>
              <w:rPr>
                <w:b/>
                <w:sz w:val="20"/>
                <w:lang w:val="ru-RU"/>
              </w:rPr>
            </w:pPr>
            <w:r w:rsidRPr="00246FC1">
              <w:rPr>
                <w:b/>
                <w:sz w:val="20"/>
                <w:lang w:val="ru-RU"/>
              </w:rPr>
              <w:t xml:space="preserve"> млн. рублей, с НДС</w:t>
            </w: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1й год</w:t>
            </w:r>
          </w:p>
        </w:tc>
        <w:tc>
          <w:tcPr>
            <w:tcW w:w="1629" w:type="pct"/>
          </w:tcPr>
          <w:p w:rsidR="0063593A" w:rsidRPr="00246FC1" w:rsidRDefault="0063593A" w:rsidP="00DE6BDA">
            <w:pPr>
              <w:spacing w:before="60" w:after="60"/>
              <w:jc w:val="center"/>
              <w:rPr>
                <w:sz w:val="20"/>
                <w:szCs w:val="20"/>
              </w:rPr>
            </w:pPr>
            <w:r w:rsidRPr="00246FC1">
              <w:rPr>
                <w:sz w:val="20"/>
                <w:szCs w:val="20"/>
              </w:rPr>
              <w:t>1</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1й год</w:t>
            </w:r>
          </w:p>
        </w:tc>
        <w:tc>
          <w:tcPr>
            <w:tcW w:w="1629" w:type="pct"/>
          </w:tcPr>
          <w:p w:rsidR="0063593A" w:rsidRPr="00246FC1" w:rsidRDefault="0063593A" w:rsidP="00DE6BDA">
            <w:pPr>
              <w:spacing w:before="60" w:after="60"/>
              <w:jc w:val="center"/>
              <w:rPr>
                <w:sz w:val="20"/>
                <w:szCs w:val="20"/>
              </w:rPr>
            </w:pPr>
            <w:r w:rsidRPr="00246FC1">
              <w:rPr>
                <w:sz w:val="20"/>
                <w:szCs w:val="20"/>
              </w:rPr>
              <w:t>2</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1й год</w:t>
            </w:r>
          </w:p>
        </w:tc>
        <w:tc>
          <w:tcPr>
            <w:tcW w:w="1629" w:type="pct"/>
          </w:tcPr>
          <w:p w:rsidR="0063593A" w:rsidRPr="00246FC1" w:rsidRDefault="0063593A" w:rsidP="00DE6BDA">
            <w:pPr>
              <w:spacing w:before="60" w:after="60"/>
              <w:jc w:val="center"/>
              <w:rPr>
                <w:sz w:val="20"/>
                <w:szCs w:val="20"/>
              </w:rPr>
            </w:pPr>
            <w:r w:rsidRPr="00246FC1">
              <w:rPr>
                <w:sz w:val="20"/>
                <w:szCs w:val="20"/>
              </w:rPr>
              <w:t>3</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368"/>
        </w:trPr>
        <w:tc>
          <w:tcPr>
            <w:tcW w:w="1373" w:type="pct"/>
          </w:tcPr>
          <w:p w:rsidR="0063593A" w:rsidRPr="00246FC1" w:rsidRDefault="0063593A" w:rsidP="00DE6BDA">
            <w:pPr>
              <w:spacing w:before="60" w:after="60"/>
              <w:jc w:val="center"/>
              <w:rPr>
                <w:sz w:val="20"/>
                <w:szCs w:val="20"/>
              </w:rPr>
            </w:pPr>
            <w:r w:rsidRPr="00246FC1">
              <w:rPr>
                <w:sz w:val="20"/>
                <w:szCs w:val="20"/>
              </w:rPr>
              <w:t>1й год</w:t>
            </w:r>
          </w:p>
        </w:tc>
        <w:tc>
          <w:tcPr>
            <w:tcW w:w="1629" w:type="pct"/>
          </w:tcPr>
          <w:p w:rsidR="0063593A" w:rsidRPr="00246FC1" w:rsidRDefault="0063593A" w:rsidP="00DE6BDA">
            <w:pPr>
              <w:spacing w:before="60" w:after="60"/>
              <w:jc w:val="center"/>
              <w:rPr>
                <w:sz w:val="20"/>
                <w:szCs w:val="20"/>
              </w:rPr>
            </w:pPr>
            <w:r w:rsidRPr="00246FC1">
              <w:rPr>
                <w:sz w:val="20"/>
                <w:szCs w:val="20"/>
              </w:rPr>
              <w:t>4</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2й год</w:t>
            </w:r>
          </w:p>
        </w:tc>
        <w:tc>
          <w:tcPr>
            <w:tcW w:w="1629" w:type="pct"/>
          </w:tcPr>
          <w:p w:rsidR="0063593A" w:rsidRPr="00246FC1" w:rsidRDefault="0063593A" w:rsidP="00DE6BDA">
            <w:pPr>
              <w:spacing w:before="60" w:after="60"/>
              <w:jc w:val="center"/>
              <w:rPr>
                <w:sz w:val="20"/>
                <w:szCs w:val="20"/>
              </w:rPr>
            </w:pPr>
            <w:r w:rsidRPr="00246FC1">
              <w:rPr>
                <w:sz w:val="20"/>
                <w:szCs w:val="20"/>
              </w:rPr>
              <w:t>1</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2й год</w:t>
            </w:r>
          </w:p>
        </w:tc>
        <w:tc>
          <w:tcPr>
            <w:tcW w:w="1629" w:type="pct"/>
          </w:tcPr>
          <w:p w:rsidR="0063593A" w:rsidRPr="00246FC1" w:rsidRDefault="0063593A" w:rsidP="00DE6BDA">
            <w:pPr>
              <w:spacing w:before="60" w:after="60"/>
              <w:jc w:val="center"/>
              <w:rPr>
                <w:sz w:val="20"/>
                <w:szCs w:val="20"/>
              </w:rPr>
            </w:pPr>
            <w:r w:rsidRPr="00246FC1">
              <w:rPr>
                <w:sz w:val="20"/>
                <w:szCs w:val="20"/>
              </w:rPr>
              <w:t>2</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2й год</w:t>
            </w:r>
          </w:p>
        </w:tc>
        <w:tc>
          <w:tcPr>
            <w:tcW w:w="1629" w:type="pct"/>
          </w:tcPr>
          <w:p w:rsidR="0063593A" w:rsidRPr="00246FC1" w:rsidRDefault="0063593A" w:rsidP="00DE6BDA">
            <w:pPr>
              <w:spacing w:before="60" w:after="60"/>
              <w:jc w:val="center"/>
              <w:rPr>
                <w:sz w:val="20"/>
                <w:szCs w:val="20"/>
              </w:rPr>
            </w:pPr>
            <w:r w:rsidRPr="00246FC1">
              <w:rPr>
                <w:sz w:val="20"/>
                <w:szCs w:val="20"/>
              </w:rPr>
              <w:t>3</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2й год</w:t>
            </w:r>
          </w:p>
        </w:tc>
        <w:tc>
          <w:tcPr>
            <w:tcW w:w="1629" w:type="pct"/>
          </w:tcPr>
          <w:p w:rsidR="0063593A" w:rsidRPr="00246FC1" w:rsidRDefault="0063593A" w:rsidP="00DE6BDA">
            <w:pPr>
              <w:spacing w:before="60" w:after="60"/>
              <w:jc w:val="center"/>
              <w:rPr>
                <w:sz w:val="20"/>
                <w:szCs w:val="20"/>
              </w:rPr>
            </w:pPr>
            <w:r w:rsidRPr="00246FC1">
              <w:rPr>
                <w:sz w:val="20"/>
                <w:szCs w:val="20"/>
              </w:rPr>
              <w:t>4</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3й год</w:t>
            </w:r>
          </w:p>
        </w:tc>
        <w:tc>
          <w:tcPr>
            <w:tcW w:w="1629" w:type="pct"/>
          </w:tcPr>
          <w:p w:rsidR="0063593A" w:rsidRPr="00246FC1" w:rsidRDefault="0063593A" w:rsidP="00DE6BDA">
            <w:pPr>
              <w:spacing w:before="60" w:after="60"/>
              <w:jc w:val="center"/>
              <w:rPr>
                <w:sz w:val="20"/>
                <w:szCs w:val="20"/>
              </w:rPr>
            </w:pPr>
            <w:r w:rsidRPr="00246FC1">
              <w:rPr>
                <w:sz w:val="20"/>
                <w:szCs w:val="20"/>
              </w:rPr>
              <w:t>1</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3й год</w:t>
            </w:r>
          </w:p>
        </w:tc>
        <w:tc>
          <w:tcPr>
            <w:tcW w:w="1629" w:type="pct"/>
          </w:tcPr>
          <w:p w:rsidR="0063593A" w:rsidRPr="00246FC1" w:rsidRDefault="0063593A" w:rsidP="00DE6BDA">
            <w:pPr>
              <w:spacing w:before="60" w:after="60"/>
              <w:jc w:val="center"/>
              <w:rPr>
                <w:sz w:val="20"/>
                <w:szCs w:val="20"/>
              </w:rPr>
            </w:pPr>
            <w:r w:rsidRPr="00246FC1">
              <w:rPr>
                <w:sz w:val="20"/>
                <w:szCs w:val="20"/>
              </w:rPr>
              <w:t>2</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3й год</w:t>
            </w:r>
          </w:p>
        </w:tc>
        <w:tc>
          <w:tcPr>
            <w:tcW w:w="1629" w:type="pct"/>
          </w:tcPr>
          <w:p w:rsidR="0063593A" w:rsidRPr="00246FC1" w:rsidRDefault="0063593A" w:rsidP="00DE6BDA">
            <w:pPr>
              <w:spacing w:before="60" w:after="60"/>
              <w:jc w:val="center"/>
              <w:rPr>
                <w:sz w:val="20"/>
                <w:szCs w:val="20"/>
              </w:rPr>
            </w:pPr>
            <w:r w:rsidRPr="00246FC1">
              <w:rPr>
                <w:sz w:val="20"/>
                <w:szCs w:val="20"/>
              </w:rPr>
              <w:t>3</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3й год</w:t>
            </w:r>
          </w:p>
        </w:tc>
        <w:tc>
          <w:tcPr>
            <w:tcW w:w="1629" w:type="pct"/>
          </w:tcPr>
          <w:p w:rsidR="0063593A" w:rsidRPr="00246FC1" w:rsidRDefault="0063593A" w:rsidP="00DE6BDA">
            <w:pPr>
              <w:spacing w:before="60" w:after="60"/>
              <w:jc w:val="center"/>
              <w:rPr>
                <w:sz w:val="20"/>
                <w:szCs w:val="20"/>
              </w:rPr>
            </w:pPr>
            <w:r w:rsidRPr="00246FC1">
              <w:rPr>
                <w:sz w:val="20"/>
                <w:szCs w:val="20"/>
              </w:rPr>
              <w:t>4</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4й год</w:t>
            </w:r>
          </w:p>
        </w:tc>
        <w:tc>
          <w:tcPr>
            <w:tcW w:w="1629" w:type="pct"/>
          </w:tcPr>
          <w:p w:rsidR="0063593A" w:rsidRPr="00246FC1" w:rsidRDefault="0063593A" w:rsidP="00DE6BDA">
            <w:pPr>
              <w:spacing w:before="60" w:after="60"/>
              <w:jc w:val="center"/>
              <w:rPr>
                <w:sz w:val="20"/>
                <w:szCs w:val="20"/>
              </w:rPr>
            </w:pPr>
            <w:r w:rsidRPr="00246FC1">
              <w:rPr>
                <w:sz w:val="20"/>
                <w:szCs w:val="20"/>
              </w:rPr>
              <w:t>1</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4й год</w:t>
            </w:r>
          </w:p>
        </w:tc>
        <w:tc>
          <w:tcPr>
            <w:tcW w:w="1629" w:type="pct"/>
          </w:tcPr>
          <w:p w:rsidR="0063593A" w:rsidRPr="00246FC1" w:rsidRDefault="0063593A" w:rsidP="00DE6BDA">
            <w:pPr>
              <w:spacing w:before="60" w:after="60"/>
              <w:jc w:val="center"/>
              <w:rPr>
                <w:sz w:val="20"/>
                <w:szCs w:val="20"/>
              </w:rPr>
            </w:pPr>
            <w:r w:rsidRPr="00246FC1">
              <w:rPr>
                <w:sz w:val="20"/>
                <w:szCs w:val="20"/>
              </w:rPr>
              <w:t>2</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4й год</w:t>
            </w:r>
          </w:p>
        </w:tc>
        <w:tc>
          <w:tcPr>
            <w:tcW w:w="1629" w:type="pct"/>
          </w:tcPr>
          <w:p w:rsidR="0063593A" w:rsidRPr="00246FC1" w:rsidRDefault="0063593A" w:rsidP="00DE6BDA">
            <w:pPr>
              <w:spacing w:before="60" w:after="60"/>
              <w:jc w:val="center"/>
              <w:rPr>
                <w:sz w:val="20"/>
                <w:szCs w:val="20"/>
              </w:rPr>
            </w:pPr>
            <w:r w:rsidRPr="00246FC1">
              <w:rPr>
                <w:sz w:val="20"/>
                <w:szCs w:val="20"/>
              </w:rPr>
              <w:t>3</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4й год</w:t>
            </w:r>
          </w:p>
        </w:tc>
        <w:tc>
          <w:tcPr>
            <w:tcW w:w="1629" w:type="pct"/>
          </w:tcPr>
          <w:p w:rsidR="0063593A" w:rsidRPr="00246FC1" w:rsidRDefault="0063593A" w:rsidP="00DE6BDA">
            <w:pPr>
              <w:spacing w:before="60" w:after="60"/>
              <w:jc w:val="center"/>
              <w:rPr>
                <w:sz w:val="20"/>
                <w:szCs w:val="20"/>
              </w:rPr>
            </w:pPr>
            <w:r w:rsidRPr="00246FC1">
              <w:rPr>
                <w:sz w:val="20"/>
                <w:szCs w:val="20"/>
              </w:rPr>
              <w:t>4</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5й год</w:t>
            </w:r>
          </w:p>
        </w:tc>
        <w:tc>
          <w:tcPr>
            <w:tcW w:w="1629" w:type="pct"/>
          </w:tcPr>
          <w:p w:rsidR="0063593A" w:rsidRPr="00246FC1" w:rsidRDefault="0063593A" w:rsidP="00DE6BDA">
            <w:pPr>
              <w:spacing w:before="60" w:after="60"/>
              <w:jc w:val="center"/>
              <w:rPr>
                <w:sz w:val="20"/>
                <w:szCs w:val="20"/>
              </w:rPr>
            </w:pPr>
            <w:r w:rsidRPr="00246FC1">
              <w:rPr>
                <w:sz w:val="20"/>
                <w:szCs w:val="20"/>
              </w:rPr>
              <w:t>1</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5й год</w:t>
            </w:r>
          </w:p>
        </w:tc>
        <w:tc>
          <w:tcPr>
            <w:tcW w:w="1629" w:type="pct"/>
          </w:tcPr>
          <w:p w:rsidR="0063593A" w:rsidRPr="00246FC1" w:rsidRDefault="0063593A" w:rsidP="00DE6BDA">
            <w:pPr>
              <w:spacing w:before="60" w:after="60"/>
              <w:jc w:val="center"/>
              <w:rPr>
                <w:sz w:val="20"/>
                <w:szCs w:val="20"/>
              </w:rPr>
            </w:pPr>
            <w:r w:rsidRPr="00246FC1">
              <w:rPr>
                <w:sz w:val="20"/>
                <w:szCs w:val="20"/>
              </w:rPr>
              <w:t>2</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5й год</w:t>
            </w:r>
          </w:p>
        </w:tc>
        <w:tc>
          <w:tcPr>
            <w:tcW w:w="1629" w:type="pct"/>
          </w:tcPr>
          <w:p w:rsidR="0063593A" w:rsidRPr="00246FC1" w:rsidRDefault="0063593A" w:rsidP="00DE6BDA">
            <w:pPr>
              <w:spacing w:before="60" w:after="60"/>
              <w:jc w:val="center"/>
              <w:rPr>
                <w:sz w:val="20"/>
                <w:szCs w:val="20"/>
              </w:rPr>
            </w:pPr>
            <w:r w:rsidRPr="00246FC1">
              <w:rPr>
                <w:sz w:val="20"/>
                <w:szCs w:val="20"/>
              </w:rPr>
              <w:t>3</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5й год</w:t>
            </w:r>
          </w:p>
        </w:tc>
        <w:tc>
          <w:tcPr>
            <w:tcW w:w="1629" w:type="pct"/>
          </w:tcPr>
          <w:p w:rsidR="0063593A" w:rsidRPr="00246FC1" w:rsidRDefault="0063593A" w:rsidP="00DE6BDA">
            <w:pPr>
              <w:spacing w:before="60" w:after="60"/>
              <w:jc w:val="center"/>
              <w:rPr>
                <w:sz w:val="20"/>
                <w:szCs w:val="20"/>
              </w:rPr>
            </w:pPr>
            <w:r w:rsidRPr="00246FC1">
              <w:rPr>
                <w:sz w:val="20"/>
                <w:szCs w:val="20"/>
              </w:rPr>
              <w:t>4</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6й год</w:t>
            </w:r>
          </w:p>
        </w:tc>
        <w:tc>
          <w:tcPr>
            <w:tcW w:w="1629" w:type="pct"/>
          </w:tcPr>
          <w:p w:rsidR="0063593A" w:rsidRPr="00246FC1" w:rsidRDefault="0063593A" w:rsidP="00DE6BDA">
            <w:pPr>
              <w:spacing w:before="60" w:after="60"/>
              <w:jc w:val="center"/>
              <w:rPr>
                <w:sz w:val="20"/>
                <w:szCs w:val="20"/>
              </w:rPr>
            </w:pPr>
            <w:r w:rsidRPr="00246FC1">
              <w:rPr>
                <w:sz w:val="20"/>
                <w:szCs w:val="20"/>
              </w:rPr>
              <w:t>1</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6й год</w:t>
            </w:r>
          </w:p>
        </w:tc>
        <w:tc>
          <w:tcPr>
            <w:tcW w:w="1629" w:type="pct"/>
          </w:tcPr>
          <w:p w:rsidR="0063593A" w:rsidRPr="00246FC1" w:rsidRDefault="0063593A" w:rsidP="00DE6BDA">
            <w:pPr>
              <w:spacing w:before="60" w:after="60"/>
              <w:jc w:val="center"/>
              <w:rPr>
                <w:sz w:val="20"/>
                <w:szCs w:val="20"/>
              </w:rPr>
            </w:pPr>
            <w:r w:rsidRPr="00246FC1">
              <w:rPr>
                <w:sz w:val="20"/>
                <w:szCs w:val="20"/>
              </w:rPr>
              <w:t>2</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6й год</w:t>
            </w:r>
          </w:p>
        </w:tc>
        <w:tc>
          <w:tcPr>
            <w:tcW w:w="1629" w:type="pct"/>
          </w:tcPr>
          <w:p w:rsidR="0063593A" w:rsidRPr="00246FC1" w:rsidRDefault="0063593A" w:rsidP="00DE6BDA">
            <w:pPr>
              <w:spacing w:before="60" w:after="60"/>
              <w:jc w:val="center"/>
              <w:rPr>
                <w:sz w:val="20"/>
                <w:szCs w:val="20"/>
              </w:rPr>
            </w:pPr>
            <w:r w:rsidRPr="00246FC1">
              <w:rPr>
                <w:sz w:val="20"/>
                <w:szCs w:val="20"/>
              </w:rPr>
              <w:t>3</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6й год</w:t>
            </w:r>
          </w:p>
        </w:tc>
        <w:tc>
          <w:tcPr>
            <w:tcW w:w="1629" w:type="pct"/>
          </w:tcPr>
          <w:p w:rsidR="0063593A" w:rsidRPr="00246FC1" w:rsidRDefault="0063593A" w:rsidP="00DE6BDA">
            <w:pPr>
              <w:spacing w:before="60" w:after="60"/>
              <w:jc w:val="center"/>
              <w:rPr>
                <w:sz w:val="20"/>
                <w:szCs w:val="20"/>
              </w:rPr>
            </w:pPr>
            <w:r w:rsidRPr="00246FC1">
              <w:rPr>
                <w:sz w:val="20"/>
                <w:szCs w:val="20"/>
              </w:rPr>
              <w:t>4</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7й год</w:t>
            </w:r>
          </w:p>
        </w:tc>
        <w:tc>
          <w:tcPr>
            <w:tcW w:w="1629" w:type="pct"/>
          </w:tcPr>
          <w:p w:rsidR="0063593A" w:rsidRPr="00246FC1" w:rsidRDefault="0063593A" w:rsidP="00DE6BDA">
            <w:pPr>
              <w:spacing w:before="60" w:after="60"/>
              <w:jc w:val="center"/>
              <w:rPr>
                <w:sz w:val="20"/>
                <w:szCs w:val="20"/>
              </w:rPr>
            </w:pPr>
            <w:r w:rsidRPr="00246FC1">
              <w:rPr>
                <w:sz w:val="20"/>
                <w:szCs w:val="20"/>
              </w:rPr>
              <w:t>1</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7й год</w:t>
            </w:r>
          </w:p>
        </w:tc>
        <w:tc>
          <w:tcPr>
            <w:tcW w:w="1629" w:type="pct"/>
          </w:tcPr>
          <w:p w:rsidR="0063593A" w:rsidRPr="00246FC1" w:rsidRDefault="0063593A" w:rsidP="00DE6BDA">
            <w:pPr>
              <w:spacing w:before="60" w:after="60"/>
              <w:jc w:val="center"/>
              <w:rPr>
                <w:sz w:val="20"/>
                <w:szCs w:val="20"/>
              </w:rPr>
            </w:pPr>
            <w:r w:rsidRPr="00246FC1">
              <w:rPr>
                <w:sz w:val="20"/>
                <w:szCs w:val="20"/>
              </w:rPr>
              <w:t>2</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107"/>
        </w:trPr>
        <w:tc>
          <w:tcPr>
            <w:tcW w:w="1373" w:type="pct"/>
          </w:tcPr>
          <w:p w:rsidR="0063593A" w:rsidRPr="00246FC1" w:rsidRDefault="0063593A" w:rsidP="00DE6BDA">
            <w:pPr>
              <w:spacing w:before="60" w:after="60"/>
              <w:jc w:val="center"/>
              <w:rPr>
                <w:sz w:val="20"/>
                <w:szCs w:val="20"/>
              </w:rPr>
            </w:pPr>
            <w:r w:rsidRPr="00246FC1">
              <w:rPr>
                <w:sz w:val="20"/>
                <w:szCs w:val="20"/>
              </w:rPr>
              <w:t>7й год</w:t>
            </w:r>
          </w:p>
        </w:tc>
        <w:tc>
          <w:tcPr>
            <w:tcW w:w="1629" w:type="pct"/>
          </w:tcPr>
          <w:p w:rsidR="0063593A" w:rsidRPr="00246FC1" w:rsidRDefault="0063593A" w:rsidP="00DE6BDA">
            <w:pPr>
              <w:spacing w:before="60" w:after="60"/>
              <w:jc w:val="center"/>
              <w:rPr>
                <w:sz w:val="20"/>
                <w:szCs w:val="20"/>
              </w:rPr>
            </w:pPr>
            <w:r w:rsidRPr="00246FC1">
              <w:rPr>
                <w:sz w:val="20"/>
                <w:szCs w:val="20"/>
              </w:rPr>
              <w:t>3</w:t>
            </w:r>
          </w:p>
        </w:tc>
        <w:tc>
          <w:tcPr>
            <w:tcW w:w="1998" w:type="pct"/>
          </w:tcPr>
          <w:p w:rsidR="0063593A" w:rsidRPr="00246FC1" w:rsidRDefault="0063593A" w:rsidP="00DE6BDA">
            <w:pPr>
              <w:spacing w:before="60" w:after="60"/>
              <w:jc w:val="center"/>
              <w:rPr>
                <w:sz w:val="20"/>
                <w:szCs w:val="20"/>
              </w:rPr>
            </w:pPr>
          </w:p>
        </w:tc>
      </w:tr>
      <w:tr w:rsidR="0063593A" w:rsidRPr="00246FC1" w:rsidTr="00DE6BDA">
        <w:trPr>
          <w:trHeight w:val="401"/>
        </w:trPr>
        <w:tc>
          <w:tcPr>
            <w:tcW w:w="1373" w:type="pct"/>
          </w:tcPr>
          <w:p w:rsidR="0063593A" w:rsidRPr="00246FC1" w:rsidRDefault="0063593A" w:rsidP="00DE6BDA">
            <w:pPr>
              <w:spacing w:before="60" w:after="60"/>
              <w:jc w:val="center"/>
              <w:rPr>
                <w:sz w:val="20"/>
                <w:szCs w:val="20"/>
              </w:rPr>
            </w:pPr>
            <w:r w:rsidRPr="00246FC1">
              <w:rPr>
                <w:sz w:val="20"/>
                <w:szCs w:val="20"/>
              </w:rPr>
              <w:t>7й год</w:t>
            </w:r>
          </w:p>
        </w:tc>
        <w:tc>
          <w:tcPr>
            <w:tcW w:w="1629" w:type="pct"/>
          </w:tcPr>
          <w:p w:rsidR="0063593A" w:rsidRPr="00246FC1" w:rsidRDefault="0063593A" w:rsidP="00DE6BDA">
            <w:pPr>
              <w:spacing w:before="60" w:after="60"/>
              <w:jc w:val="center"/>
              <w:rPr>
                <w:sz w:val="20"/>
                <w:szCs w:val="20"/>
              </w:rPr>
            </w:pPr>
            <w:r w:rsidRPr="00246FC1">
              <w:rPr>
                <w:sz w:val="20"/>
                <w:szCs w:val="20"/>
              </w:rPr>
              <w:t>4</w:t>
            </w:r>
          </w:p>
        </w:tc>
        <w:tc>
          <w:tcPr>
            <w:tcW w:w="1998" w:type="pct"/>
          </w:tcPr>
          <w:p w:rsidR="0063593A" w:rsidRPr="00246FC1" w:rsidRDefault="0063593A" w:rsidP="00DE6BDA">
            <w:pPr>
              <w:spacing w:before="60" w:after="60"/>
              <w:jc w:val="center"/>
              <w:rPr>
                <w:sz w:val="20"/>
                <w:szCs w:val="20"/>
              </w:rPr>
            </w:pPr>
          </w:p>
        </w:tc>
      </w:tr>
    </w:tbl>
    <w:p w:rsidR="009625D7" w:rsidRPr="00246FC1" w:rsidRDefault="009625D7" w:rsidP="00082BC5">
      <w:pPr>
        <w:pStyle w:val="FWBL1"/>
        <w:keepLines w:val="0"/>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Все платежи по Договору производятся в Рублях.</w:t>
      </w:r>
    </w:p>
    <w:p w:rsidR="00FE4F3E" w:rsidRPr="00246FC1" w:rsidRDefault="00FE4F3E" w:rsidP="00082BC5">
      <w:pPr>
        <w:pStyle w:val="FWBL1"/>
        <w:keepLines w:val="0"/>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Еже</w:t>
      </w:r>
      <w:r w:rsidR="00550500" w:rsidRPr="00246FC1">
        <w:rPr>
          <w:b w:val="0"/>
          <w:smallCaps w:val="0"/>
        </w:rPr>
        <w:t>месячная</w:t>
      </w:r>
      <w:r w:rsidR="00772916">
        <w:rPr>
          <w:b w:val="0"/>
          <w:smallCaps w:val="0"/>
        </w:rPr>
        <w:t xml:space="preserve"> </w:t>
      </w:r>
      <w:r w:rsidR="00DB1BCA" w:rsidRPr="00246FC1">
        <w:rPr>
          <w:b w:val="0"/>
          <w:smallCaps w:val="0"/>
        </w:rPr>
        <w:t>величина</w:t>
      </w:r>
      <w:r w:rsidRPr="00246FC1">
        <w:rPr>
          <w:b w:val="0"/>
          <w:smallCaps w:val="0"/>
        </w:rPr>
        <w:t xml:space="preserve"> арендной платы рассчитывается на основе </w:t>
      </w:r>
      <w:r w:rsidR="00C0695C" w:rsidRPr="00246FC1">
        <w:rPr>
          <w:b w:val="0"/>
          <w:smallCaps w:val="0"/>
        </w:rPr>
        <w:t>квартальных</w:t>
      </w:r>
      <w:r w:rsidRPr="00246FC1">
        <w:rPr>
          <w:b w:val="0"/>
          <w:smallCaps w:val="0"/>
        </w:rPr>
        <w:t xml:space="preserve"> значений</w:t>
      </w:r>
      <w:r w:rsidR="008E5F92" w:rsidRPr="00246FC1">
        <w:rPr>
          <w:b w:val="0"/>
          <w:smallCaps w:val="0"/>
        </w:rPr>
        <w:t>, приведенных в Т</w:t>
      </w:r>
      <w:r w:rsidRPr="00246FC1">
        <w:rPr>
          <w:b w:val="0"/>
          <w:smallCaps w:val="0"/>
        </w:rPr>
        <w:t>аблице 1</w:t>
      </w:r>
      <w:r w:rsidR="00D40511" w:rsidRPr="00246FC1">
        <w:rPr>
          <w:b w:val="0"/>
          <w:smallCaps w:val="0"/>
        </w:rPr>
        <w:t>,</w:t>
      </w:r>
      <w:r w:rsidRPr="00246FC1">
        <w:rPr>
          <w:b w:val="0"/>
          <w:smallCaps w:val="0"/>
        </w:rPr>
        <w:t xml:space="preserve"> с учетом деления на </w:t>
      </w:r>
      <w:r w:rsidR="00C0695C" w:rsidRPr="00246FC1">
        <w:rPr>
          <w:b w:val="0"/>
          <w:smallCaps w:val="0"/>
        </w:rPr>
        <w:t>3</w:t>
      </w:r>
      <w:r w:rsidR="003A3D3C" w:rsidRPr="00246FC1">
        <w:rPr>
          <w:b w:val="0"/>
          <w:smallCaps w:val="0"/>
        </w:rPr>
        <w:t>.</w:t>
      </w:r>
      <w:r w:rsidR="00550500" w:rsidRPr="00246FC1">
        <w:rPr>
          <w:b w:val="0"/>
          <w:smallCaps w:val="0"/>
        </w:rPr>
        <w:t xml:space="preserve"> Арендная плата выплачивается равными платежами не позднее 5 (пятого) числа месяца, следующего за месяцем, за который вносится Арендная плата.</w:t>
      </w:r>
    </w:p>
    <w:p w:rsidR="009625D7" w:rsidRPr="00246FC1" w:rsidRDefault="00380059" w:rsidP="00082BC5">
      <w:pPr>
        <w:pStyle w:val="FWBL1"/>
        <w:keepLines w:val="0"/>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Во избежание сомнений,</w:t>
      </w:r>
      <w:r w:rsidR="00DA27BC" w:rsidRPr="00246FC1">
        <w:rPr>
          <w:b w:val="0"/>
          <w:smallCaps w:val="0"/>
        </w:rPr>
        <w:t xml:space="preserve"> Величина а</w:t>
      </w:r>
      <w:r w:rsidRPr="00246FC1">
        <w:rPr>
          <w:b w:val="0"/>
          <w:smallCaps w:val="0"/>
        </w:rPr>
        <w:t>рендн</w:t>
      </w:r>
      <w:r w:rsidR="00DA27BC" w:rsidRPr="00246FC1">
        <w:rPr>
          <w:b w:val="0"/>
          <w:smallCaps w:val="0"/>
        </w:rPr>
        <w:t>ой</w:t>
      </w:r>
      <w:r w:rsidRPr="00246FC1">
        <w:rPr>
          <w:b w:val="0"/>
          <w:smallCaps w:val="0"/>
        </w:rPr>
        <w:t xml:space="preserve"> плат</w:t>
      </w:r>
      <w:r w:rsidR="00DA27BC" w:rsidRPr="00246FC1">
        <w:rPr>
          <w:b w:val="0"/>
          <w:smallCaps w:val="0"/>
        </w:rPr>
        <w:t>ы</w:t>
      </w:r>
      <w:r w:rsidRPr="00246FC1">
        <w:rPr>
          <w:b w:val="0"/>
          <w:smallCaps w:val="0"/>
        </w:rPr>
        <w:t xml:space="preserve">, указанная в </w:t>
      </w:r>
      <w:r w:rsidR="00C02CCF" w:rsidRPr="00246FC1">
        <w:rPr>
          <w:b w:val="0"/>
          <w:smallCaps w:val="0"/>
        </w:rPr>
        <w:t>Таблице 1</w:t>
      </w:r>
      <w:r w:rsidRPr="00246FC1">
        <w:rPr>
          <w:b w:val="0"/>
          <w:smallCaps w:val="0"/>
        </w:rPr>
        <w:t xml:space="preserve">, </w:t>
      </w:r>
      <w:r w:rsidR="00C5109C" w:rsidRPr="00246FC1">
        <w:rPr>
          <w:b w:val="0"/>
          <w:smallCaps w:val="0"/>
        </w:rPr>
        <w:t>включает в себя арендную плату за владение и пользование Основным оборудованием в составе Объекта аренды, характеристики которого приведены в Приложении 1 (</w:t>
      </w:r>
      <w:r w:rsidR="00C5109C" w:rsidRPr="00246FC1">
        <w:rPr>
          <w:b w:val="0"/>
          <w:i/>
          <w:smallCaps w:val="0"/>
        </w:rPr>
        <w:t>Характеристики Объекта аренды</w:t>
      </w:r>
      <w:r w:rsidR="00C5109C" w:rsidRPr="00246FC1">
        <w:rPr>
          <w:b w:val="0"/>
          <w:smallCaps w:val="0"/>
        </w:rPr>
        <w:t>) к Договору</w:t>
      </w:r>
      <w:r w:rsidR="009625D7" w:rsidRPr="00246FC1">
        <w:rPr>
          <w:b w:val="0"/>
          <w:smallCaps w:val="0"/>
        </w:rPr>
        <w:t xml:space="preserve">. </w:t>
      </w:r>
    </w:p>
    <w:p w:rsidR="009625D7" w:rsidRPr="00246FC1" w:rsidRDefault="009625D7" w:rsidP="00082BC5">
      <w:pPr>
        <w:pStyle w:val="FWBL1"/>
        <w:keepLines w:val="0"/>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 xml:space="preserve">Арендатор не имеет права осуществлять взаимозачет, уменьшение или удержание </w:t>
      </w:r>
      <w:r w:rsidR="00DA27BC" w:rsidRPr="00246FC1">
        <w:rPr>
          <w:b w:val="0"/>
          <w:smallCaps w:val="0"/>
        </w:rPr>
        <w:t>а</w:t>
      </w:r>
      <w:r w:rsidRPr="00246FC1">
        <w:rPr>
          <w:b w:val="0"/>
          <w:smallCaps w:val="0"/>
        </w:rPr>
        <w:t>рендной платы или любых других платежей, причитающихся Арендатору на основании Договора, в счет удовлетворения его претензий к Арендодателю в максимальной степени, допустимой согласно Законодательству.</w:t>
      </w:r>
    </w:p>
    <w:p w:rsidR="009625D7" w:rsidRPr="00246FC1" w:rsidRDefault="002261F3" w:rsidP="00082BC5">
      <w:pPr>
        <w:pStyle w:val="FWBL1"/>
        <w:keepLines w:val="0"/>
        <w:numPr>
          <w:ilvl w:val="0"/>
          <w:numId w:val="135"/>
        </w:numPr>
        <w:tabs>
          <w:tab w:val="clear" w:pos="5399"/>
          <w:tab w:val="left" w:pos="0"/>
          <w:tab w:val="left" w:pos="567"/>
        </w:tabs>
        <w:spacing w:before="120" w:after="120"/>
        <w:outlineLvl w:val="9"/>
      </w:pPr>
      <w:bookmarkStart w:id="1485" w:name="_4._ПРАВА_И"/>
      <w:bookmarkEnd w:id="1482"/>
      <w:bookmarkEnd w:id="1485"/>
      <w:r w:rsidRPr="00246FC1">
        <w:t xml:space="preserve">Государственная регистрация Договора </w:t>
      </w:r>
    </w:p>
    <w:p w:rsidR="009625D7" w:rsidRPr="00246FC1" w:rsidRDefault="009625D7" w:rsidP="00082BC5">
      <w:pPr>
        <w:pStyle w:val="FWBL1"/>
        <w:keepLines w:val="0"/>
        <w:numPr>
          <w:ilvl w:val="1"/>
          <w:numId w:val="135"/>
        </w:numPr>
        <w:tabs>
          <w:tab w:val="clear" w:pos="720"/>
          <w:tab w:val="clear" w:pos="5399"/>
          <w:tab w:val="left" w:pos="0"/>
          <w:tab w:val="num" w:pos="567"/>
        </w:tabs>
        <w:spacing w:before="120" w:after="120"/>
        <w:ind w:left="567" w:hanging="567"/>
        <w:jc w:val="both"/>
        <w:outlineLvl w:val="9"/>
        <w:rPr>
          <w:b w:val="0"/>
          <w:smallCaps w:val="0"/>
        </w:rPr>
      </w:pPr>
      <w:bookmarkStart w:id="1486" w:name="пункт"/>
      <w:bookmarkStart w:id="1487" w:name="_Ref446678909"/>
      <w:r w:rsidRPr="00246FC1">
        <w:rPr>
          <w:b w:val="0"/>
          <w:smallCaps w:val="0"/>
        </w:rPr>
        <w:t xml:space="preserve">Арендатор обязан в течение 10 (десяти) Рабочих дней с даты получения от Арендодателя всех необходимых со стороны Арендодателя для Государственной регистрации документов, подать документы, с оплатой государственной пошлины за свой счет, на </w:t>
      </w:r>
      <w:r w:rsidR="00345ECE" w:rsidRPr="00246FC1">
        <w:rPr>
          <w:b w:val="0"/>
          <w:smallCaps w:val="0"/>
        </w:rPr>
        <w:t xml:space="preserve">Государственную </w:t>
      </w:r>
      <w:r w:rsidRPr="00246FC1">
        <w:rPr>
          <w:b w:val="0"/>
          <w:smallCaps w:val="0"/>
        </w:rPr>
        <w:t>регистрацию Договора и любых изменений или дополнений к нему</w:t>
      </w:r>
      <w:bookmarkEnd w:id="1486"/>
      <w:r w:rsidRPr="00246FC1">
        <w:rPr>
          <w:b w:val="0"/>
          <w:smallCaps w:val="0"/>
        </w:rPr>
        <w:t xml:space="preserve"> (в том числе в случае Государственной регистрации прекращения Договора)</w:t>
      </w:r>
      <w:bookmarkEnd w:id="1487"/>
      <w:r w:rsidRPr="00246FC1">
        <w:rPr>
          <w:b w:val="0"/>
          <w:smallCaps w:val="0"/>
        </w:rPr>
        <w:t>.</w:t>
      </w:r>
      <w:r w:rsidR="00A736EA" w:rsidRPr="00246FC1">
        <w:rPr>
          <w:b w:val="0"/>
          <w:smallCaps w:val="0"/>
        </w:rPr>
        <w:t xml:space="preserve"> При этом Арендодатель обязан передать Аренд</w:t>
      </w:r>
      <w:r w:rsidR="008401E5" w:rsidRPr="00246FC1">
        <w:rPr>
          <w:b w:val="0"/>
          <w:smallCaps w:val="0"/>
        </w:rPr>
        <w:t>а</w:t>
      </w:r>
      <w:r w:rsidR="00A736EA" w:rsidRPr="00246FC1">
        <w:rPr>
          <w:b w:val="0"/>
          <w:smallCaps w:val="0"/>
        </w:rPr>
        <w:t xml:space="preserve">тору все необходимые с его стороны для Государственной регистрации документы не позднее 10 (десяти) Рабочих дней с даты передачи Объекта аренды в аренду Арендатору по </w:t>
      </w:r>
      <w:r w:rsidR="003C6538" w:rsidRPr="00246FC1">
        <w:rPr>
          <w:b w:val="0"/>
          <w:smallCaps w:val="0"/>
        </w:rPr>
        <w:t>акту приема-передачи.</w:t>
      </w:r>
    </w:p>
    <w:p w:rsidR="009625D7" w:rsidRPr="00246FC1" w:rsidRDefault="009625D7" w:rsidP="00082BC5">
      <w:pPr>
        <w:pStyle w:val="FWBL1"/>
        <w:keepLines w:val="0"/>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В десятидневный срок с момента Государственной регистрации Договора и любых изменений или дополнений к нему Арендатор предоставляет Арендодателю их копии с отметкой о Государственной регистрации.</w:t>
      </w:r>
    </w:p>
    <w:p w:rsidR="009625D7" w:rsidRPr="00246FC1" w:rsidRDefault="002261F3" w:rsidP="00082BC5">
      <w:pPr>
        <w:pStyle w:val="FWBL1"/>
        <w:keepLines w:val="0"/>
        <w:numPr>
          <w:ilvl w:val="0"/>
          <w:numId w:val="135"/>
        </w:numPr>
        <w:tabs>
          <w:tab w:val="clear" w:pos="5399"/>
          <w:tab w:val="left" w:pos="0"/>
          <w:tab w:val="left" w:pos="567"/>
        </w:tabs>
        <w:spacing w:before="120" w:after="120"/>
        <w:outlineLvl w:val="9"/>
      </w:pPr>
      <w:r w:rsidRPr="00246FC1">
        <w:t>Ответственность Сторон</w:t>
      </w:r>
    </w:p>
    <w:p w:rsidR="009625D7" w:rsidRPr="00246FC1" w:rsidRDefault="009625D7" w:rsidP="00082BC5">
      <w:pPr>
        <w:pStyle w:val="FWBL1"/>
        <w:keepLines w:val="0"/>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За нарушение условий Договора Стороны несут ответственность, предусмотренную Соглашением, Законодательством и Договором.</w:t>
      </w:r>
    </w:p>
    <w:p w:rsidR="009625D7" w:rsidRPr="00246FC1" w:rsidRDefault="002261F3" w:rsidP="00082BC5">
      <w:pPr>
        <w:pStyle w:val="FWBL1"/>
        <w:keepLines w:val="0"/>
        <w:numPr>
          <w:ilvl w:val="0"/>
          <w:numId w:val="135"/>
        </w:numPr>
        <w:tabs>
          <w:tab w:val="clear" w:pos="5399"/>
          <w:tab w:val="left" w:pos="0"/>
          <w:tab w:val="left" w:pos="567"/>
        </w:tabs>
        <w:spacing w:before="120" w:after="120"/>
        <w:outlineLvl w:val="9"/>
      </w:pPr>
      <w:r w:rsidRPr="00246FC1">
        <w:t>Дополнительные условия Договора</w:t>
      </w:r>
    </w:p>
    <w:p w:rsidR="009625D7" w:rsidRPr="00246FC1" w:rsidRDefault="009625D7" w:rsidP="00082BC5">
      <w:pPr>
        <w:pStyle w:val="FWBL1"/>
        <w:keepLines w:val="0"/>
        <w:numPr>
          <w:ilvl w:val="1"/>
          <w:numId w:val="135"/>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 xml:space="preserve">Отношения Сторон, связанные с предоставлением </w:t>
      </w:r>
      <w:r w:rsidR="002261F3" w:rsidRPr="00246FC1">
        <w:rPr>
          <w:b w:val="0"/>
          <w:smallCaps w:val="0"/>
        </w:rPr>
        <w:t>и использованием Объекта соглашения</w:t>
      </w:r>
      <w:r w:rsidRPr="00246FC1">
        <w:rPr>
          <w:b w:val="0"/>
          <w:smallCaps w:val="0"/>
        </w:rPr>
        <w:t>, не урегулированные Договором, регулируются Соглашением и Законодательством.</w:t>
      </w:r>
    </w:p>
    <w:p w:rsidR="00053ED1" w:rsidRPr="00246FC1" w:rsidRDefault="009625D7" w:rsidP="00082BC5">
      <w:pPr>
        <w:pStyle w:val="FWBL1"/>
        <w:keepLines w:val="0"/>
        <w:numPr>
          <w:ilvl w:val="1"/>
          <w:numId w:val="135"/>
        </w:numPr>
        <w:tabs>
          <w:tab w:val="clear" w:pos="720"/>
          <w:tab w:val="clear" w:pos="5399"/>
          <w:tab w:val="left" w:pos="0"/>
          <w:tab w:val="num" w:pos="567"/>
        </w:tabs>
        <w:spacing w:before="120" w:after="120"/>
        <w:ind w:left="567" w:hanging="567"/>
        <w:outlineLvl w:val="9"/>
      </w:pPr>
      <w:r w:rsidRPr="00246FC1">
        <w:rPr>
          <w:b w:val="0"/>
          <w:smallCaps w:val="0"/>
        </w:rPr>
        <w:t>В случае, если имеют место противоречия между Договором и Соглашением, Соглашение имеет преимущественную силу.</w:t>
      </w:r>
    </w:p>
    <w:p w:rsidR="00CE53C6" w:rsidRPr="00246FC1" w:rsidRDefault="00CE53C6">
      <w:pPr>
        <w:jc w:val="left"/>
        <w:rPr>
          <w:lang w:eastAsia="ru-RU"/>
        </w:rPr>
      </w:pPr>
      <w:r w:rsidRPr="00246FC1">
        <w:rPr>
          <w:lang w:eastAsia="ru-RU"/>
        </w:rPr>
        <w:br w:type="page"/>
      </w:r>
    </w:p>
    <w:p w:rsidR="00CE53C6" w:rsidRPr="00246FC1" w:rsidRDefault="00CE53C6" w:rsidP="00CE53C6">
      <w:pPr>
        <w:spacing w:after="0" w:line="240" w:lineRule="auto"/>
        <w:jc w:val="right"/>
        <w:rPr>
          <w:b/>
          <w:lang w:eastAsia="ru-RU"/>
        </w:rPr>
      </w:pPr>
      <w:r w:rsidRPr="00246FC1">
        <w:rPr>
          <w:b/>
          <w:lang w:eastAsia="ru-RU"/>
        </w:rPr>
        <w:t>Приложение 1</w:t>
      </w:r>
    </w:p>
    <w:p w:rsidR="00CE53C6" w:rsidRPr="00246FC1" w:rsidRDefault="00CE53C6" w:rsidP="00CE53C6">
      <w:pPr>
        <w:spacing w:after="0" w:line="240" w:lineRule="auto"/>
        <w:jc w:val="right"/>
        <w:rPr>
          <w:b/>
          <w:lang w:eastAsia="ru-RU"/>
        </w:rPr>
      </w:pPr>
      <w:r w:rsidRPr="00246FC1">
        <w:rPr>
          <w:b/>
          <w:lang w:eastAsia="ru-RU"/>
        </w:rPr>
        <w:t>к Договору</w:t>
      </w:r>
    </w:p>
    <w:p w:rsidR="00CE53C6" w:rsidRPr="00246FC1" w:rsidRDefault="00CE53C6" w:rsidP="00CE53C6">
      <w:pPr>
        <w:jc w:val="center"/>
        <w:rPr>
          <w:b/>
          <w:lang w:eastAsia="ru-RU"/>
        </w:rPr>
      </w:pPr>
      <w:r w:rsidRPr="00246FC1">
        <w:rPr>
          <w:b/>
          <w:lang w:eastAsia="ru-RU"/>
        </w:rPr>
        <w:t>ХАРАКТЕРИСТИКИ ОБЪЕКТА АРЕНДЫ</w:t>
      </w:r>
    </w:p>
    <w:p w:rsidR="00CE53C6" w:rsidRPr="00246FC1" w:rsidRDefault="00CE53C6" w:rsidP="00CE53C6">
      <w:pPr>
        <w:jc w:val="center"/>
        <w:rPr>
          <w:lang w:eastAsia="ru-RU"/>
        </w:rPr>
      </w:pPr>
      <w:r w:rsidRPr="00246FC1">
        <w:rPr>
          <w:i/>
          <w:lang w:eastAsia="ru-RU"/>
        </w:rPr>
        <w:t xml:space="preserve">указывается информация об Объекте аренды, включая основные характеристики, </w:t>
      </w:r>
      <w:r w:rsidR="004174DA" w:rsidRPr="00246FC1">
        <w:rPr>
          <w:i/>
          <w:lang w:eastAsia="ru-RU"/>
        </w:rPr>
        <w:t>местонахождение</w:t>
      </w:r>
      <w:r w:rsidRPr="00246FC1">
        <w:rPr>
          <w:i/>
          <w:lang w:eastAsia="ru-RU"/>
        </w:rPr>
        <w:t>, данные ЕГРН и так далее</w:t>
      </w:r>
    </w:p>
    <w:p w:rsidR="00BA22BB" w:rsidRPr="00246FC1" w:rsidRDefault="00BA22BB">
      <w:pPr>
        <w:jc w:val="left"/>
        <w:rPr>
          <w:szCs w:val="24"/>
        </w:rPr>
      </w:pPr>
      <w:bookmarkStart w:id="1488" w:name="_Ref420354053"/>
      <w:bookmarkStart w:id="1489" w:name="_Ref480556630"/>
      <w:bookmarkEnd w:id="1488"/>
      <w:bookmarkEnd w:id="1489"/>
      <w:r w:rsidRPr="00246FC1">
        <w:rPr>
          <w:szCs w:val="24"/>
        </w:rPr>
        <w:br w:type="page"/>
      </w:r>
    </w:p>
    <w:p w:rsidR="00FE609F" w:rsidRPr="00246FC1" w:rsidRDefault="00FE609F" w:rsidP="00FE609F">
      <w:pPr>
        <w:pStyle w:val="af0"/>
        <w:widowControl w:val="0"/>
        <w:spacing w:after="0"/>
        <w:jc w:val="right"/>
        <w:outlineLvl w:val="0"/>
        <w:rPr>
          <w:color w:val="auto"/>
          <w:sz w:val="24"/>
          <w:szCs w:val="24"/>
        </w:rPr>
      </w:pPr>
      <w:bookmarkStart w:id="1490" w:name="_Toc517882106"/>
      <w:bookmarkStart w:id="1491" w:name="_Toc32313002"/>
      <w:r w:rsidRPr="00246FC1">
        <w:rPr>
          <w:color w:val="auto"/>
          <w:sz w:val="24"/>
          <w:szCs w:val="24"/>
        </w:rPr>
        <w:t>Приложение 1</w:t>
      </w:r>
      <w:r w:rsidR="002E7A01" w:rsidRPr="00246FC1">
        <w:rPr>
          <w:color w:val="auto"/>
          <w:sz w:val="24"/>
          <w:szCs w:val="24"/>
        </w:rPr>
        <w:t>3</w:t>
      </w:r>
      <w:bookmarkEnd w:id="1490"/>
      <w:bookmarkEnd w:id="1491"/>
    </w:p>
    <w:p w:rsidR="00FE609F" w:rsidRPr="00246FC1" w:rsidRDefault="00FE609F" w:rsidP="00FE609F">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FE609F" w:rsidRPr="00246FC1" w:rsidRDefault="00FE609F" w:rsidP="00FE609F">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FE609F" w:rsidRPr="00246FC1" w:rsidRDefault="00C5666A" w:rsidP="00FE609F">
      <w:pPr>
        <w:spacing w:after="0" w:line="240" w:lineRule="auto"/>
        <w:jc w:val="right"/>
        <w:rPr>
          <w:szCs w:val="24"/>
        </w:rPr>
      </w:pPr>
      <w:r w:rsidRPr="00246FC1">
        <w:rPr>
          <w:szCs w:val="24"/>
        </w:rPr>
        <w:t>объекта для оказания</w:t>
      </w:r>
      <w:r w:rsidR="00FE609F" w:rsidRPr="00246FC1">
        <w:rPr>
          <w:szCs w:val="24"/>
        </w:rPr>
        <w:t xml:space="preserve"> первичной медико-санитарной помощи</w:t>
      </w:r>
    </w:p>
    <w:p w:rsidR="00524A21" w:rsidRPr="00246FC1" w:rsidRDefault="00524A21" w:rsidP="00524A21">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FE609F" w:rsidRPr="00246FC1" w:rsidRDefault="00FE609F" w:rsidP="00FE609F">
      <w:pPr>
        <w:rPr>
          <w:sz w:val="18"/>
        </w:rPr>
      </w:pPr>
    </w:p>
    <w:p w:rsidR="00FE609F" w:rsidRPr="00246FC1" w:rsidRDefault="00FE609F" w:rsidP="00B80E5A">
      <w:pPr>
        <w:pStyle w:val="VSPD13"/>
        <w:widowControl w:val="0"/>
        <w:numPr>
          <w:ilvl w:val="0"/>
          <w:numId w:val="10"/>
        </w:numPr>
        <w:spacing w:after="0"/>
        <w:outlineLvl w:val="1"/>
        <w:rPr>
          <w:caps w:val="0"/>
        </w:rPr>
      </w:pPr>
      <w:bookmarkStart w:id="1492" w:name="_Toc521266910"/>
      <w:bookmarkStart w:id="1493" w:name="_Toc517882107"/>
      <w:bookmarkStart w:id="1494" w:name="_Toc32313003"/>
      <w:r w:rsidRPr="00246FC1">
        <w:rPr>
          <w:caps w:val="0"/>
        </w:rPr>
        <w:t>ОСНОВНЫЕ ФОРМЫ АКТОВ ПО СОГЛАШЕНИЮ</w:t>
      </w:r>
      <w:bookmarkEnd w:id="1492"/>
      <w:bookmarkEnd w:id="1493"/>
      <w:bookmarkEnd w:id="1494"/>
    </w:p>
    <w:p w:rsidR="00FE609F" w:rsidRPr="00246FC1" w:rsidRDefault="00FE609F" w:rsidP="00FE609F">
      <w:pPr>
        <w:widowControl w:val="0"/>
        <w:spacing w:after="0" w:line="240" w:lineRule="auto"/>
        <w:contextualSpacing/>
        <w:jc w:val="center"/>
        <w:rPr>
          <w:sz w:val="20"/>
          <w:szCs w:val="24"/>
        </w:rPr>
      </w:pPr>
    </w:p>
    <w:p w:rsidR="00C62131" w:rsidRPr="00246FC1" w:rsidRDefault="00C62131" w:rsidP="00082BC5">
      <w:pPr>
        <w:pStyle w:val="FWBL1"/>
        <w:numPr>
          <w:ilvl w:val="0"/>
          <w:numId w:val="137"/>
        </w:numPr>
        <w:tabs>
          <w:tab w:val="clear" w:pos="5399"/>
          <w:tab w:val="left" w:pos="0"/>
          <w:tab w:val="left" w:pos="567"/>
        </w:tabs>
        <w:spacing w:before="120" w:after="120"/>
        <w:outlineLvl w:val="9"/>
      </w:pPr>
      <w:r w:rsidRPr="00246FC1">
        <w:t>Форма Акта о финансовом закрытии</w:t>
      </w:r>
    </w:p>
    <w:p w:rsidR="00C62131" w:rsidRPr="00246FC1" w:rsidRDefault="00C62131" w:rsidP="00C62131">
      <w:pPr>
        <w:pStyle w:val="VSPD0"/>
        <w:jc w:val="center"/>
        <w:rPr>
          <w:b/>
          <w:szCs w:val="24"/>
        </w:rPr>
      </w:pPr>
      <w:r w:rsidRPr="00246FC1">
        <w:rPr>
          <w:b/>
          <w:szCs w:val="24"/>
        </w:rPr>
        <w:t>АКТ</w:t>
      </w:r>
      <w:r w:rsidRPr="00246FC1">
        <w:rPr>
          <w:b/>
        </w:rPr>
        <w:t xml:space="preserve"> О ФИНАНСОВОМ ЗАКРЫТИИ</w:t>
      </w:r>
    </w:p>
    <w:tbl>
      <w:tblPr>
        <w:tblW w:w="11057" w:type="dxa"/>
        <w:tblInd w:w="-147" w:type="dxa"/>
        <w:tblLook w:val="04A0" w:firstRow="1" w:lastRow="0" w:firstColumn="1" w:lastColumn="0" w:noHBand="0" w:noVBand="1"/>
      </w:tblPr>
      <w:tblGrid>
        <w:gridCol w:w="4597"/>
        <w:gridCol w:w="6460"/>
      </w:tblGrid>
      <w:tr w:rsidR="00C62131" w:rsidRPr="00246FC1" w:rsidTr="006A7753">
        <w:tc>
          <w:tcPr>
            <w:tcW w:w="4597" w:type="dxa"/>
            <w:hideMark/>
          </w:tcPr>
          <w:p w:rsidR="00C62131" w:rsidRPr="00246FC1" w:rsidRDefault="00C62131" w:rsidP="006A7753">
            <w:pPr>
              <w:pStyle w:val="VSPD0"/>
              <w:rPr>
                <w:b/>
                <w:szCs w:val="24"/>
              </w:rPr>
            </w:pPr>
            <w:r w:rsidRPr="00246FC1">
              <w:rPr>
                <w:szCs w:val="24"/>
                <w:highlight w:val="lightGray"/>
              </w:rPr>
              <w:t>место</w:t>
            </w:r>
          </w:p>
        </w:tc>
        <w:tc>
          <w:tcPr>
            <w:tcW w:w="6460" w:type="dxa"/>
            <w:hideMark/>
          </w:tcPr>
          <w:p w:rsidR="00C62131" w:rsidRPr="00246FC1" w:rsidRDefault="00C62131" w:rsidP="006A7753">
            <w:pPr>
              <w:pStyle w:val="VSPD0"/>
              <w:jc w:val="right"/>
              <w:rPr>
                <w:b/>
                <w:szCs w:val="24"/>
                <w:highlight w:val="lightGray"/>
              </w:rPr>
            </w:pPr>
            <w:r w:rsidRPr="00246FC1">
              <w:rPr>
                <w:szCs w:val="24"/>
                <w:highlight w:val="lightGray"/>
              </w:rPr>
              <w:t>дата</w:t>
            </w:r>
          </w:p>
        </w:tc>
      </w:tr>
    </w:tbl>
    <w:p w:rsidR="00C62131" w:rsidRPr="00246FC1" w:rsidRDefault="00DE6434" w:rsidP="00C62131">
      <w:pPr>
        <w:pStyle w:val="VSPD0"/>
        <w:rPr>
          <w:rFonts w:eastAsia="SimSun"/>
          <w:lang w:eastAsia="fr-FR"/>
        </w:rPr>
      </w:pPr>
      <w:r w:rsidRPr="00246FC1">
        <w:rPr>
          <w:b/>
          <w:szCs w:val="24"/>
        </w:rPr>
        <w:t>___________________________</w:t>
      </w:r>
      <w:r w:rsidR="00554074" w:rsidRPr="00246FC1">
        <w:rPr>
          <w:szCs w:val="24"/>
        </w:rPr>
        <w:t xml:space="preserve">, </w:t>
      </w:r>
      <w:r w:rsidR="00C62131" w:rsidRPr="00246FC1">
        <w:rPr>
          <w:shd w:val="clear" w:color="auto" w:fill="D0CECE" w:themeFill="background2" w:themeFillShade="E6"/>
        </w:rPr>
        <w:t>в лице</w:t>
      </w:r>
      <w:r w:rsidRPr="00246FC1">
        <w:rPr>
          <w:shd w:val="clear" w:color="auto" w:fill="D0CECE" w:themeFill="background2" w:themeFillShade="E6"/>
        </w:rPr>
        <w:t>_____________________________</w:t>
      </w:r>
      <w:r w:rsidR="00C62131" w:rsidRPr="00246FC1">
        <w:t>, действующего на основании</w:t>
      </w:r>
      <w:r w:rsidRPr="00246FC1">
        <w:rPr>
          <w:shd w:val="clear" w:color="auto" w:fill="D0CECE" w:themeFill="background2" w:themeFillShade="E6"/>
        </w:rPr>
        <w:t>_______________________</w:t>
      </w:r>
      <w:r w:rsidR="00C62131" w:rsidRPr="00246FC1">
        <w:t>(далее – «</w:t>
      </w:r>
      <w:r w:rsidR="00C62131" w:rsidRPr="00246FC1">
        <w:rPr>
          <w:b/>
        </w:rPr>
        <w:t>Частный партнер</w:t>
      </w:r>
      <w:r w:rsidR="00C62131" w:rsidRPr="00246FC1">
        <w:t>»),</w:t>
      </w:r>
      <w:r w:rsidR="00C62131" w:rsidRPr="00246FC1">
        <w:rPr>
          <w:rFonts w:eastAsia="SimSun"/>
          <w:lang w:eastAsia="fr-FR"/>
        </w:rPr>
        <w:t xml:space="preserve"> и</w:t>
      </w:r>
    </w:p>
    <w:p w:rsidR="00C62131" w:rsidRPr="00246FC1" w:rsidRDefault="00C62131" w:rsidP="00C62131">
      <w:pPr>
        <w:pStyle w:val="VSPD0"/>
        <w:rPr>
          <w:bCs/>
        </w:rPr>
      </w:pPr>
      <w:r w:rsidRPr="00246FC1">
        <w:rPr>
          <w:rFonts w:eastAsia="SimSun"/>
          <w:b/>
          <w:lang w:eastAsia="fr-FR"/>
        </w:rPr>
        <w:t xml:space="preserve">Новосибирская область, </w:t>
      </w:r>
      <w:r w:rsidRPr="00246FC1">
        <w:t xml:space="preserve">от имени которой выступает Министерство здравоохранения Новосибирской области, действующее </w:t>
      </w:r>
      <w:r w:rsidR="002B4C8E" w:rsidRPr="00246FC1">
        <w:t xml:space="preserve">на основании </w:t>
      </w:r>
      <w:r w:rsidR="00F37990" w:rsidRPr="00246FC1">
        <w:t>_______________</w:t>
      </w:r>
      <w:r w:rsidRPr="00246FC1">
        <w:t xml:space="preserve"> в лице </w:t>
      </w:r>
      <w:r w:rsidR="00DE6434" w:rsidRPr="00246FC1">
        <w:t>_________________________</w:t>
      </w:r>
      <w:r w:rsidR="006761CA" w:rsidRPr="00246FC1">
        <w:t xml:space="preserve">, </w:t>
      </w:r>
      <w:r w:rsidRPr="00246FC1">
        <w:t xml:space="preserve">действующего на основании </w:t>
      </w:r>
      <w:r w:rsidR="00F37990" w:rsidRPr="00246FC1">
        <w:t>_________________</w:t>
      </w:r>
      <w:r w:rsidRPr="00246FC1">
        <w:rPr>
          <w:bCs/>
        </w:rPr>
        <w:t>(далее – «</w:t>
      </w:r>
      <w:r w:rsidRPr="00246FC1">
        <w:rPr>
          <w:b/>
          <w:bCs/>
        </w:rPr>
        <w:t>Публичный партнер</w:t>
      </w:r>
      <w:r w:rsidRPr="00246FC1">
        <w:rPr>
          <w:bCs/>
        </w:rPr>
        <w:t>»);</w:t>
      </w:r>
    </w:p>
    <w:p w:rsidR="00C62131" w:rsidRPr="00246FC1" w:rsidRDefault="00C62131" w:rsidP="00C62131">
      <w:pPr>
        <w:pStyle w:val="VSPD0"/>
        <w:rPr>
          <w:rFonts w:eastAsia="SimSun"/>
          <w:szCs w:val="24"/>
          <w:lang w:eastAsia="fr-FR"/>
        </w:rPr>
      </w:pPr>
      <w:r w:rsidRPr="00246FC1">
        <w:rPr>
          <w:szCs w:val="24"/>
        </w:rPr>
        <w:t xml:space="preserve">в соответствии с Соглашением о государственно-частном партнерстве в отношении </w:t>
      </w:r>
      <w:r w:rsidR="007349D2" w:rsidRPr="00246FC1">
        <w:rPr>
          <w:szCs w:val="24"/>
        </w:rPr>
        <w:t xml:space="preserve">проектирования, </w:t>
      </w:r>
      <w:r w:rsidRPr="00246FC1">
        <w:rPr>
          <w:szCs w:val="24"/>
        </w:rPr>
        <w:t xml:space="preserve">строительства, финансирования и технического обслуживания </w:t>
      </w:r>
      <w:r w:rsidR="00C5666A" w:rsidRPr="00246FC1">
        <w:rPr>
          <w:szCs w:val="24"/>
        </w:rPr>
        <w:t>объекта для оказания</w:t>
      </w:r>
      <w:r w:rsidRPr="00246FC1">
        <w:rPr>
          <w:szCs w:val="24"/>
        </w:rPr>
        <w:t xml:space="preserve"> первичной медико</w:t>
      </w:r>
      <w:r w:rsidRPr="00246FC1">
        <w:rPr>
          <w:szCs w:val="24"/>
        </w:rPr>
        <w:noBreakHyphen/>
        <w:t>санитарной помощи в</w:t>
      </w:r>
      <w:r w:rsidR="00A45962" w:rsidRPr="00246FC1">
        <w:rPr>
          <w:szCs w:val="24"/>
        </w:rPr>
        <w:t xml:space="preserve"> </w:t>
      </w:r>
      <w:r w:rsidRPr="00246FC1">
        <w:rPr>
          <w:szCs w:val="24"/>
        </w:rPr>
        <w:t>город</w:t>
      </w:r>
      <w:r w:rsidR="002B5951">
        <w:rPr>
          <w:szCs w:val="24"/>
        </w:rPr>
        <w:t>е</w:t>
      </w:r>
      <w:r w:rsidRPr="00246FC1">
        <w:rPr>
          <w:szCs w:val="24"/>
        </w:rPr>
        <w:t xml:space="preserve"> Новосибирск</w:t>
      </w:r>
      <w:r w:rsidR="002B5951">
        <w:rPr>
          <w:szCs w:val="24"/>
        </w:rPr>
        <w:t>е</w:t>
      </w:r>
      <w:r w:rsidRPr="00246FC1">
        <w:rPr>
          <w:szCs w:val="24"/>
        </w:rPr>
        <w:t xml:space="preserve"> от </w:t>
      </w:r>
      <w:r w:rsidR="00DE6434" w:rsidRPr="00246FC1">
        <w:rPr>
          <w:szCs w:val="24"/>
        </w:rPr>
        <w:t>_______</w:t>
      </w:r>
      <w:r w:rsidRPr="00246FC1">
        <w:rPr>
          <w:szCs w:val="24"/>
        </w:rPr>
        <w:t xml:space="preserve"> № </w:t>
      </w:r>
      <w:r w:rsidR="00DE6434" w:rsidRPr="00246FC1">
        <w:rPr>
          <w:szCs w:val="24"/>
        </w:rPr>
        <w:t>________</w:t>
      </w:r>
      <w:r w:rsidRPr="00246FC1">
        <w:rPr>
          <w:rFonts w:eastAsia="SimSun"/>
          <w:szCs w:val="24"/>
          <w:lang w:eastAsia="fr-FR"/>
        </w:rPr>
        <w:t xml:space="preserve"> (далее – «</w:t>
      </w:r>
      <w:r w:rsidRPr="00246FC1">
        <w:rPr>
          <w:rFonts w:eastAsia="SimSun"/>
          <w:b/>
          <w:szCs w:val="24"/>
          <w:lang w:eastAsia="fr-FR"/>
        </w:rPr>
        <w:t>Соглашение</w:t>
      </w:r>
      <w:r w:rsidRPr="00246FC1">
        <w:rPr>
          <w:rFonts w:eastAsia="SimSun"/>
          <w:szCs w:val="24"/>
          <w:lang w:eastAsia="fr-FR"/>
        </w:rPr>
        <w:t xml:space="preserve">»), </w:t>
      </w:r>
      <w:r w:rsidRPr="00246FC1">
        <w:rPr>
          <w:szCs w:val="24"/>
        </w:rPr>
        <w:t>составили настоящий Акт о финансовом закрытии (далее – «</w:t>
      </w:r>
      <w:r w:rsidRPr="00246FC1">
        <w:rPr>
          <w:b/>
          <w:szCs w:val="24"/>
        </w:rPr>
        <w:t>Акт</w:t>
      </w:r>
      <w:r w:rsidRPr="00246FC1">
        <w:rPr>
          <w:szCs w:val="24"/>
        </w:rPr>
        <w:t>») о нижеследующем.</w:t>
      </w:r>
    </w:p>
    <w:p w:rsidR="00C62131" w:rsidRPr="00246FC1" w:rsidRDefault="00C62131" w:rsidP="00082BC5">
      <w:pPr>
        <w:numPr>
          <w:ilvl w:val="0"/>
          <w:numId w:val="112"/>
        </w:numPr>
        <w:spacing w:before="120" w:after="120" w:line="240" w:lineRule="auto"/>
        <w:rPr>
          <w:szCs w:val="24"/>
        </w:rPr>
      </w:pPr>
      <w:r w:rsidRPr="00246FC1">
        <w:t xml:space="preserve">В соответствии с пунктом </w:t>
      </w:r>
      <w:r w:rsidR="00DB65E1" w:rsidRPr="00246FC1">
        <w:fldChar w:fldCharType="begin"/>
      </w:r>
      <w:r w:rsidRPr="00246FC1">
        <w:instrText xml:space="preserve"> REF _Ref372914161 \r \h </w:instrText>
      </w:r>
      <w:r w:rsidR="00DB65E1" w:rsidRPr="00246FC1">
        <w:fldChar w:fldCharType="separate"/>
      </w:r>
      <w:r w:rsidR="00D31602" w:rsidRPr="00246FC1">
        <w:t>11.1</w:t>
      </w:r>
      <w:r w:rsidR="00DB65E1" w:rsidRPr="00246FC1">
        <w:fldChar w:fldCharType="end"/>
      </w:r>
      <w:r w:rsidRPr="00246FC1">
        <w:t xml:space="preserve"> Соглашения, настоящий Акт подтверждает, что:</w:t>
      </w:r>
    </w:p>
    <w:p w:rsidR="00C62131" w:rsidRPr="00246FC1" w:rsidRDefault="00C62131" w:rsidP="00082BC5">
      <w:pPr>
        <w:pStyle w:val="afffffc"/>
        <w:widowControl w:val="0"/>
        <w:numPr>
          <w:ilvl w:val="2"/>
          <w:numId w:val="113"/>
        </w:numPr>
        <w:tabs>
          <w:tab w:val="left" w:pos="567"/>
        </w:tabs>
        <w:spacing w:before="120" w:after="120" w:line="240" w:lineRule="auto"/>
        <w:ind w:left="1134" w:hanging="567"/>
        <w:jc w:val="both"/>
        <w:rPr>
          <w:b w:val="0"/>
          <w:lang w:val="ru-RU"/>
        </w:rPr>
      </w:pPr>
      <w:r w:rsidRPr="00246FC1">
        <w:rPr>
          <w:b w:val="0"/>
          <w:lang w:val="ru-RU"/>
        </w:rPr>
        <w:t>уставный капитал Частного партнера оплачен в полном объеме в соответствии с Законодательством;</w:t>
      </w:r>
    </w:p>
    <w:p w:rsidR="00C62131" w:rsidRPr="00246FC1" w:rsidRDefault="00C62131" w:rsidP="00082BC5">
      <w:pPr>
        <w:pStyle w:val="afffffc"/>
        <w:widowControl w:val="0"/>
        <w:numPr>
          <w:ilvl w:val="2"/>
          <w:numId w:val="113"/>
        </w:numPr>
        <w:tabs>
          <w:tab w:val="left" w:pos="567"/>
        </w:tabs>
        <w:spacing w:before="120" w:after="120" w:line="240" w:lineRule="auto"/>
        <w:ind w:left="1134" w:hanging="567"/>
        <w:jc w:val="both"/>
        <w:rPr>
          <w:b w:val="0"/>
          <w:lang w:val="ru-RU"/>
        </w:rPr>
      </w:pPr>
      <w:r w:rsidRPr="00246FC1">
        <w:rPr>
          <w:b w:val="0"/>
          <w:lang w:val="ru-RU"/>
        </w:rPr>
        <w:t>Собственные инвестиции предоставлены в объеме, предусмотренном Финансовой моделью на Дату достижения финансового закрытия;</w:t>
      </w:r>
    </w:p>
    <w:p w:rsidR="00C62131" w:rsidRPr="00246FC1" w:rsidRDefault="00C62131" w:rsidP="00082BC5">
      <w:pPr>
        <w:pStyle w:val="afffffc"/>
        <w:widowControl w:val="0"/>
        <w:numPr>
          <w:ilvl w:val="2"/>
          <w:numId w:val="113"/>
        </w:numPr>
        <w:tabs>
          <w:tab w:val="left" w:pos="567"/>
        </w:tabs>
        <w:spacing w:before="120" w:after="120" w:line="240" w:lineRule="auto"/>
        <w:ind w:left="1134" w:hanging="567"/>
        <w:jc w:val="both"/>
        <w:rPr>
          <w:b w:val="0"/>
          <w:lang w:val="ru-RU"/>
        </w:rPr>
      </w:pPr>
      <w:r w:rsidRPr="00246FC1">
        <w:rPr>
          <w:b w:val="0"/>
          <w:lang w:val="ru-RU"/>
        </w:rPr>
        <w:t>Частному партнеру предоставлен Земельны</w:t>
      </w:r>
      <w:r w:rsidR="00D74486" w:rsidRPr="00246FC1">
        <w:rPr>
          <w:b w:val="0"/>
          <w:lang w:val="ru-RU"/>
        </w:rPr>
        <w:t>й</w:t>
      </w:r>
      <w:r w:rsidRPr="00246FC1">
        <w:rPr>
          <w:b w:val="0"/>
          <w:lang w:val="ru-RU"/>
        </w:rPr>
        <w:t xml:space="preserve"> участ</w:t>
      </w:r>
      <w:r w:rsidR="00D74486" w:rsidRPr="00246FC1">
        <w:rPr>
          <w:b w:val="0"/>
          <w:lang w:val="ru-RU"/>
        </w:rPr>
        <w:t>о</w:t>
      </w:r>
      <w:r w:rsidRPr="00246FC1">
        <w:rPr>
          <w:b w:val="0"/>
          <w:lang w:val="ru-RU"/>
        </w:rPr>
        <w:t>к в соответствии с требованиями статьи </w:t>
      </w:r>
      <w:r w:rsidR="00BD7C0E" w:rsidRPr="00246FC1">
        <w:rPr>
          <w:lang w:val="ru-RU"/>
        </w:rPr>
        <w:fldChar w:fldCharType="begin"/>
      </w:r>
      <w:r w:rsidR="00BD7C0E" w:rsidRPr="00246FC1">
        <w:rPr>
          <w:lang w:val="ru-RU"/>
        </w:rPr>
        <w:instrText xml:space="preserve"> REF _Ref506214101 \w \h  \* MERGEFORMAT </w:instrText>
      </w:r>
      <w:r w:rsidR="00BD7C0E" w:rsidRPr="00246FC1">
        <w:rPr>
          <w:lang w:val="ru-RU"/>
        </w:rPr>
      </w:r>
      <w:r w:rsidR="00BD7C0E" w:rsidRPr="00246FC1">
        <w:rPr>
          <w:lang w:val="ru-RU"/>
        </w:rPr>
        <w:fldChar w:fldCharType="separate"/>
      </w:r>
      <w:r w:rsidR="00D31602" w:rsidRPr="00246FC1">
        <w:rPr>
          <w:b w:val="0"/>
          <w:lang w:val="ru-RU"/>
        </w:rPr>
        <w:t>10</w:t>
      </w:r>
      <w:r w:rsidR="00BD7C0E" w:rsidRPr="00246FC1">
        <w:rPr>
          <w:lang w:val="ru-RU"/>
        </w:rPr>
        <w:fldChar w:fldCharType="end"/>
      </w:r>
      <w:r w:rsidRPr="00246FC1">
        <w:rPr>
          <w:b w:val="0"/>
          <w:lang w:val="ru-RU"/>
        </w:rPr>
        <w:t> Соглашения.</w:t>
      </w:r>
    </w:p>
    <w:p w:rsidR="00C62131" w:rsidRPr="00246FC1" w:rsidRDefault="00C62131" w:rsidP="00082BC5">
      <w:pPr>
        <w:numPr>
          <w:ilvl w:val="0"/>
          <w:numId w:val="112"/>
        </w:numPr>
        <w:spacing w:before="120" w:after="120" w:line="240" w:lineRule="auto"/>
        <w:ind w:left="567" w:hanging="567"/>
      </w:pPr>
      <w:r w:rsidRPr="00246FC1">
        <w:t>Подписанием настоящего Акта Стороны констатируют факт достижения Финансового закрытия.</w:t>
      </w:r>
    </w:p>
    <w:p w:rsidR="00C62131" w:rsidRPr="00246FC1" w:rsidRDefault="00C62131" w:rsidP="00082BC5">
      <w:pPr>
        <w:numPr>
          <w:ilvl w:val="0"/>
          <w:numId w:val="112"/>
        </w:numPr>
        <w:spacing w:before="120" w:after="120" w:line="240" w:lineRule="auto"/>
        <w:ind w:left="567" w:hanging="567"/>
      </w:pPr>
      <w:r w:rsidRPr="00246FC1">
        <w:t>К настоящему Акту прилагаются и являются его неотъемлемой частью копии (в двух экземплярах) подписанных соглашений либо иные документарные доказательства, подтверждающие предоставление Собственных инвестиций.</w:t>
      </w:r>
    </w:p>
    <w:p w:rsidR="00C62131" w:rsidRPr="00246FC1" w:rsidRDefault="00C62131" w:rsidP="00082BC5">
      <w:pPr>
        <w:numPr>
          <w:ilvl w:val="0"/>
          <w:numId w:val="112"/>
        </w:numPr>
        <w:spacing w:before="120" w:after="120" w:line="240" w:lineRule="auto"/>
        <w:ind w:left="567" w:hanging="567"/>
      </w:pPr>
      <w:r w:rsidRPr="00246FC1">
        <w:t xml:space="preserve">Все термины, используемые в настоящем Акте, имеют такое же значение, что и в </w:t>
      </w:r>
      <w:r w:rsidRPr="00246FC1">
        <w:rPr>
          <w:rFonts w:eastAsia="Times New Roman"/>
        </w:rPr>
        <w:t>Приложении № 1 к Соглашению (</w:t>
      </w:r>
      <w:r w:rsidRPr="00246FC1">
        <w:rPr>
          <w:rFonts w:eastAsia="Times New Roman"/>
          <w:i/>
        </w:rPr>
        <w:t>Термины и определения</w:t>
      </w:r>
      <w:r w:rsidRPr="00246FC1">
        <w:rPr>
          <w:rFonts w:eastAsia="Times New Roman"/>
        </w:rPr>
        <w:t>)</w:t>
      </w:r>
      <w:r w:rsidRPr="00246FC1">
        <w:t>, если настоящим Актом не установлено иное.</w:t>
      </w:r>
    </w:p>
    <w:p w:rsidR="00C62131" w:rsidRPr="00246FC1" w:rsidRDefault="00C62131" w:rsidP="00082BC5">
      <w:pPr>
        <w:numPr>
          <w:ilvl w:val="0"/>
          <w:numId w:val="112"/>
        </w:numPr>
        <w:spacing w:before="120" w:after="120" w:line="240" w:lineRule="auto"/>
        <w:ind w:left="567" w:hanging="567"/>
      </w:pPr>
      <w:r w:rsidRPr="00246FC1">
        <w:t>Настоящий Акт составлен в 2 (двух) экземплярах, по 1 (одному) экземпляру для Публичного партнера и Частного партнера.</w:t>
      </w:r>
    </w:p>
    <w:tbl>
      <w:tblPr>
        <w:tblW w:w="10632" w:type="dxa"/>
        <w:tblInd w:w="-142" w:type="dxa"/>
        <w:tblLook w:val="01E0" w:firstRow="1" w:lastRow="1" w:firstColumn="1" w:lastColumn="1" w:noHBand="0" w:noVBand="0"/>
      </w:tblPr>
      <w:tblGrid>
        <w:gridCol w:w="5373"/>
        <w:gridCol w:w="5259"/>
      </w:tblGrid>
      <w:tr w:rsidR="00C62131" w:rsidRPr="00246FC1" w:rsidTr="00852612">
        <w:tc>
          <w:tcPr>
            <w:tcW w:w="5373" w:type="dxa"/>
            <w:hideMark/>
          </w:tcPr>
          <w:p w:rsidR="00C62131" w:rsidRPr="00246FC1" w:rsidRDefault="00C62131" w:rsidP="006A7753">
            <w:r w:rsidRPr="00246FC1">
              <w:rPr>
                <w:b/>
              </w:rPr>
              <w:t>Публичный партнер:</w:t>
            </w:r>
          </w:p>
        </w:tc>
        <w:tc>
          <w:tcPr>
            <w:tcW w:w="5259" w:type="dxa"/>
            <w:hideMark/>
          </w:tcPr>
          <w:p w:rsidR="00C62131" w:rsidRPr="00246FC1" w:rsidRDefault="00C62131" w:rsidP="006A7753">
            <w:pPr>
              <w:jc w:val="right"/>
            </w:pPr>
            <w:r w:rsidRPr="00246FC1">
              <w:rPr>
                <w:b/>
              </w:rPr>
              <w:t>Частный партнер:</w:t>
            </w:r>
          </w:p>
        </w:tc>
      </w:tr>
      <w:tr w:rsidR="00C62131" w:rsidRPr="00246FC1" w:rsidTr="00C07FD3">
        <w:trPr>
          <w:trHeight w:val="900"/>
        </w:trPr>
        <w:tc>
          <w:tcPr>
            <w:tcW w:w="5373" w:type="dxa"/>
            <w:hideMark/>
          </w:tcPr>
          <w:p w:rsidR="00C62131" w:rsidRPr="00246FC1" w:rsidRDefault="00C62131" w:rsidP="006A7753">
            <w:pPr>
              <w:jc w:val="left"/>
            </w:pPr>
            <w:r w:rsidRPr="00246FC1">
              <w:t>____________________ Ф.И.О.</w:t>
            </w:r>
          </w:p>
          <w:p w:rsidR="00C62131" w:rsidRPr="00246FC1" w:rsidRDefault="00C62131" w:rsidP="006A7753">
            <w:pPr>
              <w:jc w:val="left"/>
            </w:pPr>
            <w:r w:rsidRPr="00246FC1">
              <w:t>М.П.</w:t>
            </w:r>
          </w:p>
        </w:tc>
        <w:tc>
          <w:tcPr>
            <w:tcW w:w="5259" w:type="dxa"/>
            <w:hideMark/>
          </w:tcPr>
          <w:p w:rsidR="00C62131" w:rsidRPr="00246FC1" w:rsidRDefault="00C62131" w:rsidP="006A7753">
            <w:pPr>
              <w:jc w:val="right"/>
            </w:pPr>
            <w:r w:rsidRPr="00246FC1">
              <w:t xml:space="preserve">____________________Ф.И.О. </w:t>
            </w:r>
          </w:p>
          <w:p w:rsidR="00C62131" w:rsidRPr="00246FC1" w:rsidRDefault="00C62131" w:rsidP="006A7753">
            <w:pPr>
              <w:jc w:val="right"/>
            </w:pPr>
            <w:r w:rsidRPr="00246FC1">
              <w:t>М.П.</w:t>
            </w:r>
          </w:p>
        </w:tc>
      </w:tr>
    </w:tbl>
    <w:p w:rsidR="004E6E81" w:rsidRPr="00246FC1" w:rsidRDefault="004E6E81" w:rsidP="00082BC5">
      <w:pPr>
        <w:pStyle w:val="FWBL1"/>
        <w:numPr>
          <w:ilvl w:val="0"/>
          <w:numId w:val="137"/>
        </w:numPr>
        <w:tabs>
          <w:tab w:val="clear" w:pos="5399"/>
          <w:tab w:val="left" w:pos="0"/>
          <w:tab w:val="left" w:pos="567"/>
        </w:tabs>
        <w:spacing w:before="120" w:after="120"/>
        <w:outlineLvl w:val="9"/>
      </w:pPr>
      <w:r w:rsidRPr="00246FC1">
        <w:t xml:space="preserve">Форма </w:t>
      </w:r>
      <w:r w:rsidR="0024612B" w:rsidRPr="00246FC1">
        <w:t>Уведомления</w:t>
      </w:r>
      <w:r w:rsidRPr="00246FC1">
        <w:t xml:space="preserve"> о начале строительства</w:t>
      </w:r>
    </w:p>
    <w:p w:rsidR="00C62131" w:rsidRPr="00246FC1" w:rsidRDefault="0024612B" w:rsidP="00C62131">
      <w:pPr>
        <w:pStyle w:val="VSPD0"/>
        <w:jc w:val="center"/>
        <w:rPr>
          <w:b/>
          <w:szCs w:val="24"/>
        </w:rPr>
      </w:pPr>
      <w:r w:rsidRPr="00246FC1">
        <w:rPr>
          <w:b/>
          <w:szCs w:val="24"/>
        </w:rPr>
        <w:t>УВЕДОМЛЕНИЕ</w:t>
      </w:r>
      <w:r w:rsidR="00C62131" w:rsidRPr="00246FC1">
        <w:rPr>
          <w:b/>
          <w:szCs w:val="24"/>
        </w:rPr>
        <w:t xml:space="preserve"> О НАЧАЛЕ СТРОИТЕЛЬСТВА</w:t>
      </w:r>
    </w:p>
    <w:p w:rsidR="00F30B30" w:rsidRPr="00246FC1" w:rsidRDefault="00F30B30" w:rsidP="00F30B30">
      <w:pPr>
        <w:pStyle w:val="VSPD0"/>
        <w:ind w:left="6804"/>
      </w:pPr>
      <w:r w:rsidRPr="00246FC1">
        <w:t>В</w:t>
      </w:r>
      <w:r w:rsidR="00772916">
        <w:t xml:space="preserve"> </w:t>
      </w:r>
      <w:r w:rsidRPr="00246FC1">
        <w:t>Министерство здравоохранения Новосибирской области</w:t>
      </w:r>
    </w:p>
    <w:p w:rsidR="00F30B30" w:rsidRPr="00246FC1" w:rsidRDefault="00F30B30" w:rsidP="00F30B30">
      <w:pPr>
        <w:pStyle w:val="VSPD0"/>
        <w:ind w:left="6804"/>
      </w:pPr>
      <w:r w:rsidRPr="00246FC1">
        <w:t>630007, г. Новосибирск, ул. Красный проспект, 18</w:t>
      </w:r>
    </w:p>
    <w:tbl>
      <w:tblPr>
        <w:tblW w:w="10637" w:type="dxa"/>
        <w:tblInd w:w="-147" w:type="dxa"/>
        <w:tblLook w:val="04A0" w:firstRow="1" w:lastRow="0" w:firstColumn="1" w:lastColumn="0" w:noHBand="0" w:noVBand="1"/>
      </w:tblPr>
      <w:tblGrid>
        <w:gridCol w:w="4597"/>
        <w:gridCol w:w="6040"/>
      </w:tblGrid>
      <w:tr w:rsidR="00C62131" w:rsidRPr="00246FC1" w:rsidTr="00852612">
        <w:tc>
          <w:tcPr>
            <w:tcW w:w="4597" w:type="dxa"/>
            <w:hideMark/>
          </w:tcPr>
          <w:p w:rsidR="00C62131" w:rsidRPr="00246FC1" w:rsidRDefault="00C62131" w:rsidP="006A7753">
            <w:pPr>
              <w:pStyle w:val="VSPD0"/>
              <w:rPr>
                <w:b/>
                <w:szCs w:val="24"/>
              </w:rPr>
            </w:pPr>
          </w:p>
        </w:tc>
        <w:tc>
          <w:tcPr>
            <w:tcW w:w="6040" w:type="dxa"/>
            <w:hideMark/>
          </w:tcPr>
          <w:p w:rsidR="00C62131" w:rsidRPr="00246FC1" w:rsidRDefault="00C62131" w:rsidP="006A7753">
            <w:pPr>
              <w:pStyle w:val="VSPD0"/>
              <w:jc w:val="right"/>
              <w:rPr>
                <w:b/>
                <w:szCs w:val="24"/>
              </w:rPr>
            </w:pPr>
            <w:r w:rsidRPr="00246FC1">
              <w:rPr>
                <w:szCs w:val="24"/>
              </w:rPr>
              <w:t>дата</w:t>
            </w:r>
          </w:p>
        </w:tc>
      </w:tr>
    </w:tbl>
    <w:p w:rsidR="00C62131" w:rsidRPr="00246FC1" w:rsidRDefault="00F30B30" w:rsidP="00C62131">
      <w:pPr>
        <w:pStyle w:val="VSPD0"/>
        <w:rPr>
          <w:rFonts w:eastAsia="SimSun"/>
          <w:szCs w:val="24"/>
          <w:lang w:eastAsia="fr-FR"/>
        </w:rPr>
      </w:pPr>
      <w:r w:rsidRPr="00246FC1">
        <w:t xml:space="preserve">Настоящим </w:t>
      </w:r>
      <w:r w:rsidR="00DE6434" w:rsidRPr="00246FC1">
        <w:rPr>
          <w:b/>
          <w:szCs w:val="24"/>
        </w:rPr>
        <w:t>________________________</w:t>
      </w:r>
      <w:r w:rsidR="00F37990" w:rsidRPr="00246FC1">
        <w:rPr>
          <w:szCs w:val="24"/>
        </w:rPr>
        <w:t xml:space="preserve">, </w:t>
      </w:r>
      <w:r w:rsidR="00F37990" w:rsidRPr="00246FC1">
        <w:rPr>
          <w:shd w:val="clear" w:color="auto" w:fill="D0CECE" w:themeFill="background2" w:themeFillShade="E6"/>
        </w:rPr>
        <w:t xml:space="preserve">в лице </w:t>
      </w:r>
      <w:r w:rsidR="00DE6434" w:rsidRPr="00246FC1">
        <w:rPr>
          <w:shd w:val="clear" w:color="auto" w:fill="D0CECE" w:themeFill="background2" w:themeFillShade="E6"/>
        </w:rPr>
        <w:t>____________________</w:t>
      </w:r>
      <w:r w:rsidR="00F37990" w:rsidRPr="00246FC1">
        <w:t xml:space="preserve">, действующего на основании </w:t>
      </w:r>
      <w:r w:rsidR="00DE6434" w:rsidRPr="00246FC1">
        <w:rPr>
          <w:shd w:val="clear" w:color="auto" w:fill="D0CECE" w:themeFill="background2" w:themeFillShade="E6"/>
        </w:rPr>
        <w:t>______________________</w:t>
      </w:r>
      <w:r w:rsidR="00772916">
        <w:rPr>
          <w:shd w:val="clear" w:color="auto" w:fill="D0CECE" w:themeFill="background2" w:themeFillShade="E6"/>
        </w:rPr>
        <w:t xml:space="preserve"> </w:t>
      </w:r>
      <w:r w:rsidR="00C62131" w:rsidRPr="00246FC1">
        <w:t>(далее – «</w:t>
      </w:r>
      <w:r w:rsidR="00C62131" w:rsidRPr="00246FC1">
        <w:rPr>
          <w:b/>
        </w:rPr>
        <w:t>Частный партнер</w:t>
      </w:r>
      <w:r w:rsidR="00C62131" w:rsidRPr="00246FC1">
        <w:t>»),</w:t>
      </w:r>
      <w:r w:rsidR="0024612B" w:rsidRPr="00246FC1">
        <w:rPr>
          <w:rFonts w:eastAsia="SimSun"/>
          <w:lang w:eastAsia="fr-FR"/>
        </w:rPr>
        <w:t xml:space="preserve"> действуя </w:t>
      </w:r>
      <w:r w:rsidR="00C62131" w:rsidRPr="00246FC1">
        <w:rPr>
          <w:szCs w:val="24"/>
        </w:rPr>
        <w:t xml:space="preserve">в соответствии с Соглашением о государственно-частном партнерстве в отношении </w:t>
      </w:r>
      <w:r w:rsidR="007349D2" w:rsidRPr="00246FC1">
        <w:rPr>
          <w:szCs w:val="24"/>
        </w:rPr>
        <w:t xml:space="preserve">проектирования, </w:t>
      </w:r>
      <w:r w:rsidR="00C62131" w:rsidRPr="00246FC1">
        <w:rPr>
          <w:szCs w:val="24"/>
        </w:rPr>
        <w:t xml:space="preserve">строительства, финансирования и технического обслуживания </w:t>
      </w:r>
      <w:r w:rsidR="00C5666A" w:rsidRPr="00246FC1">
        <w:rPr>
          <w:szCs w:val="24"/>
        </w:rPr>
        <w:t>объекта для оказания</w:t>
      </w:r>
      <w:r w:rsidR="00C62131" w:rsidRPr="00246FC1">
        <w:rPr>
          <w:szCs w:val="24"/>
        </w:rPr>
        <w:t xml:space="preserve"> первичной медико</w:t>
      </w:r>
      <w:r w:rsidR="00C62131" w:rsidRPr="00246FC1">
        <w:rPr>
          <w:szCs w:val="24"/>
        </w:rPr>
        <w:noBreakHyphen/>
        <w:t>санитарной помощи в город</w:t>
      </w:r>
      <w:r w:rsidR="002B5951">
        <w:rPr>
          <w:szCs w:val="24"/>
        </w:rPr>
        <w:t>е</w:t>
      </w:r>
      <w:r w:rsidR="00C62131" w:rsidRPr="00246FC1">
        <w:rPr>
          <w:szCs w:val="24"/>
        </w:rPr>
        <w:t xml:space="preserve"> Новосибирск</w:t>
      </w:r>
      <w:r w:rsidR="002B5951">
        <w:rPr>
          <w:szCs w:val="24"/>
        </w:rPr>
        <w:t>е</w:t>
      </w:r>
      <w:r w:rsidR="00C62131" w:rsidRPr="00246FC1">
        <w:rPr>
          <w:szCs w:val="24"/>
        </w:rPr>
        <w:t xml:space="preserve"> от </w:t>
      </w:r>
      <w:r w:rsidR="00DE6434" w:rsidRPr="00246FC1">
        <w:rPr>
          <w:szCs w:val="24"/>
        </w:rPr>
        <w:t>_________</w:t>
      </w:r>
      <w:r w:rsidR="00C62131" w:rsidRPr="00246FC1">
        <w:rPr>
          <w:szCs w:val="24"/>
        </w:rPr>
        <w:t xml:space="preserve"> № </w:t>
      </w:r>
      <w:r w:rsidR="00DE6434" w:rsidRPr="00246FC1">
        <w:rPr>
          <w:szCs w:val="24"/>
        </w:rPr>
        <w:t>________</w:t>
      </w:r>
      <w:r w:rsidR="00C62131" w:rsidRPr="00246FC1">
        <w:rPr>
          <w:rFonts w:eastAsia="SimSun"/>
          <w:szCs w:val="24"/>
          <w:lang w:eastAsia="fr-FR"/>
        </w:rPr>
        <w:t xml:space="preserve"> (далее – «</w:t>
      </w:r>
      <w:r w:rsidR="00C62131" w:rsidRPr="00246FC1">
        <w:rPr>
          <w:rFonts w:eastAsia="SimSun"/>
          <w:b/>
          <w:szCs w:val="24"/>
          <w:lang w:eastAsia="fr-FR"/>
        </w:rPr>
        <w:t>Соглашение</w:t>
      </w:r>
      <w:r w:rsidR="00C62131" w:rsidRPr="00246FC1">
        <w:rPr>
          <w:rFonts w:eastAsia="SimSun"/>
          <w:szCs w:val="24"/>
          <w:lang w:eastAsia="fr-FR"/>
        </w:rPr>
        <w:t xml:space="preserve">»), </w:t>
      </w:r>
      <w:r w:rsidR="00AF7F59" w:rsidRPr="00246FC1">
        <w:rPr>
          <w:szCs w:val="24"/>
        </w:rPr>
        <w:t xml:space="preserve">уведомляет </w:t>
      </w:r>
      <w:r w:rsidR="00C62131" w:rsidRPr="00246FC1">
        <w:rPr>
          <w:szCs w:val="24"/>
        </w:rPr>
        <w:t>о нижеследующем</w:t>
      </w:r>
      <w:r w:rsidRPr="00246FC1">
        <w:rPr>
          <w:rFonts w:eastAsia="SimSun"/>
          <w:szCs w:val="24"/>
          <w:lang w:eastAsia="fr-FR"/>
        </w:rPr>
        <w:t>:</w:t>
      </w:r>
    </w:p>
    <w:p w:rsidR="00C62131" w:rsidRPr="00246FC1" w:rsidRDefault="0024612B" w:rsidP="00082BC5">
      <w:pPr>
        <w:numPr>
          <w:ilvl w:val="0"/>
          <w:numId w:val="105"/>
        </w:numPr>
        <w:tabs>
          <w:tab w:val="num" w:pos="720"/>
          <w:tab w:val="left" w:pos="1430"/>
        </w:tabs>
        <w:spacing w:after="240" w:line="240" w:lineRule="auto"/>
        <w:ind w:left="709" w:hanging="709"/>
        <w:rPr>
          <w:rFonts w:eastAsia="MS Mincho"/>
          <w:szCs w:val="24"/>
          <w:lang w:eastAsia="ru-RU"/>
        </w:rPr>
      </w:pPr>
      <w:r w:rsidRPr="00246FC1">
        <w:rPr>
          <w:rFonts w:eastAsia="MS Mincho"/>
          <w:szCs w:val="24"/>
          <w:lang w:eastAsia="ru-RU"/>
        </w:rPr>
        <w:t>Частный партнер</w:t>
      </w:r>
      <w:r w:rsidR="00C62131" w:rsidRPr="00246FC1">
        <w:rPr>
          <w:rFonts w:eastAsia="MS Mincho"/>
          <w:szCs w:val="24"/>
          <w:lang w:eastAsia="ru-RU"/>
        </w:rPr>
        <w:t xml:space="preserve"> выполнил все </w:t>
      </w:r>
      <w:r w:rsidR="000D00F6" w:rsidRPr="00246FC1">
        <w:rPr>
          <w:rFonts w:eastAsia="MS Mincho"/>
          <w:szCs w:val="24"/>
          <w:lang w:eastAsia="ru-RU"/>
        </w:rPr>
        <w:t xml:space="preserve">Предварительные </w:t>
      </w:r>
      <w:r w:rsidR="00C62131" w:rsidRPr="00246FC1">
        <w:rPr>
          <w:rFonts w:eastAsia="MS Mincho"/>
          <w:szCs w:val="24"/>
          <w:lang w:eastAsia="ru-RU"/>
        </w:rPr>
        <w:t>условия начала строительства, предусмотренные пунктом </w:t>
      </w:r>
      <w:r w:rsidR="00DB65E1" w:rsidRPr="00246FC1">
        <w:rPr>
          <w:rFonts w:eastAsia="MS Mincho"/>
          <w:szCs w:val="24"/>
          <w:lang w:eastAsia="ru-RU"/>
        </w:rPr>
        <w:fldChar w:fldCharType="begin"/>
      </w:r>
      <w:r w:rsidR="00C62131" w:rsidRPr="00246FC1">
        <w:rPr>
          <w:rFonts w:eastAsia="MS Mincho"/>
          <w:szCs w:val="24"/>
          <w:lang w:eastAsia="ru-RU"/>
        </w:rPr>
        <w:instrText xml:space="preserve"> REF _Ref194756656 \r \h </w:instrText>
      </w:r>
      <w:r w:rsidR="00DB65E1" w:rsidRPr="00246FC1">
        <w:rPr>
          <w:rFonts w:eastAsia="MS Mincho"/>
          <w:szCs w:val="24"/>
          <w:lang w:eastAsia="ru-RU"/>
        </w:rPr>
      </w:r>
      <w:r w:rsidR="00DB65E1" w:rsidRPr="00246FC1">
        <w:rPr>
          <w:rFonts w:eastAsia="MS Mincho"/>
          <w:szCs w:val="24"/>
          <w:lang w:eastAsia="ru-RU"/>
        </w:rPr>
        <w:fldChar w:fldCharType="separate"/>
      </w:r>
      <w:r w:rsidR="00D31602" w:rsidRPr="00246FC1">
        <w:rPr>
          <w:rFonts w:eastAsia="MS Mincho"/>
          <w:szCs w:val="24"/>
          <w:lang w:eastAsia="ru-RU"/>
        </w:rPr>
        <w:t>20.1</w:t>
      </w:r>
      <w:r w:rsidR="00DB65E1" w:rsidRPr="00246FC1">
        <w:rPr>
          <w:rFonts w:eastAsia="MS Mincho"/>
          <w:szCs w:val="24"/>
          <w:lang w:eastAsia="ru-RU"/>
        </w:rPr>
        <w:fldChar w:fldCharType="end"/>
      </w:r>
      <w:r w:rsidR="00C62131" w:rsidRPr="00246FC1">
        <w:rPr>
          <w:rFonts w:eastAsia="MS Mincho"/>
          <w:szCs w:val="24"/>
          <w:lang w:eastAsia="ru-RU"/>
        </w:rPr>
        <w:t xml:space="preserve"> Соглашения</w:t>
      </w:r>
      <w:r w:rsidR="00F30B30" w:rsidRPr="00246FC1">
        <w:rPr>
          <w:rFonts w:eastAsia="MS Mincho"/>
          <w:szCs w:val="24"/>
          <w:lang w:eastAsia="ru-RU"/>
        </w:rPr>
        <w:t xml:space="preserve"> и вправе начать Строительство.</w:t>
      </w:r>
    </w:p>
    <w:p w:rsidR="00145FEC" w:rsidRPr="00246FC1" w:rsidRDefault="00145FEC" w:rsidP="00082BC5">
      <w:pPr>
        <w:numPr>
          <w:ilvl w:val="0"/>
          <w:numId w:val="105"/>
        </w:numPr>
        <w:tabs>
          <w:tab w:val="num" w:pos="720"/>
          <w:tab w:val="left" w:pos="1430"/>
        </w:tabs>
        <w:spacing w:after="240" w:line="240" w:lineRule="auto"/>
        <w:ind w:left="709" w:hanging="709"/>
      </w:pPr>
      <w:r w:rsidRPr="00246FC1">
        <w:t xml:space="preserve">К </w:t>
      </w:r>
      <w:r w:rsidRPr="00246FC1">
        <w:rPr>
          <w:rFonts w:eastAsia="MS Mincho"/>
          <w:szCs w:val="24"/>
          <w:lang w:eastAsia="ru-RU"/>
        </w:rPr>
        <w:t>настоящему</w:t>
      </w:r>
      <w:r w:rsidRPr="00246FC1">
        <w:t xml:space="preserve"> Уведомлению прилагаются и являются его неотъемлемой частью следующие документы:</w:t>
      </w:r>
    </w:p>
    <w:p w:rsidR="00145FEC" w:rsidRPr="00246FC1" w:rsidRDefault="000D00F6" w:rsidP="00082BC5">
      <w:pPr>
        <w:numPr>
          <w:ilvl w:val="1"/>
          <w:numId w:val="105"/>
        </w:numPr>
        <w:spacing w:before="120" w:after="120" w:line="240" w:lineRule="auto"/>
        <w:ind w:left="1276" w:hanging="567"/>
      </w:pPr>
      <w:r w:rsidRPr="00246FC1">
        <w:t>копия положительного заключения Государственной экспертизы в отношении Проектной документации</w:t>
      </w:r>
      <w:r w:rsidR="00145FEC" w:rsidRPr="00246FC1">
        <w:t>;</w:t>
      </w:r>
    </w:p>
    <w:p w:rsidR="000D00F6" w:rsidRPr="00246FC1" w:rsidRDefault="000D00F6" w:rsidP="00082BC5">
      <w:pPr>
        <w:numPr>
          <w:ilvl w:val="1"/>
          <w:numId w:val="105"/>
        </w:numPr>
        <w:spacing w:before="120" w:after="120" w:line="240" w:lineRule="auto"/>
        <w:ind w:left="1276" w:hanging="567"/>
      </w:pPr>
      <w:r w:rsidRPr="00246FC1">
        <w:t>копия согласованного Графика строительства;</w:t>
      </w:r>
    </w:p>
    <w:p w:rsidR="000D00F6" w:rsidRPr="00246FC1" w:rsidRDefault="000D00F6" w:rsidP="00082BC5">
      <w:pPr>
        <w:numPr>
          <w:ilvl w:val="1"/>
          <w:numId w:val="105"/>
        </w:numPr>
        <w:spacing w:before="120" w:after="120" w:line="240" w:lineRule="auto"/>
        <w:ind w:left="1276" w:hanging="567"/>
      </w:pPr>
      <w:r w:rsidRPr="00246FC1">
        <w:t xml:space="preserve">документарное подтверждение предоставления </w:t>
      </w:r>
      <w:r w:rsidR="00D74486" w:rsidRPr="00246FC1">
        <w:t>обеспечение исполнения обязательств по настоящему Соглашению на Э</w:t>
      </w:r>
      <w:r w:rsidRPr="00246FC1">
        <w:t>тапе строительства;</w:t>
      </w:r>
    </w:p>
    <w:p w:rsidR="000D00F6" w:rsidRPr="00246FC1" w:rsidRDefault="000D00F6" w:rsidP="00082BC5">
      <w:pPr>
        <w:numPr>
          <w:ilvl w:val="1"/>
          <w:numId w:val="105"/>
        </w:numPr>
        <w:spacing w:before="120" w:after="120" w:line="240" w:lineRule="auto"/>
        <w:ind w:left="1276" w:hanging="567"/>
      </w:pPr>
      <w:r w:rsidRPr="00246FC1">
        <w:t>документарное подтверждение нали</w:t>
      </w:r>
      <w:r w:rsidR="008F762A" w:rsidRPr="00246FC1">
        <w:t>ч</w:t>
      </w:r>
      <w:r w:rsidRPr="00246FC1">
        <w:t>ия Необходимого страхового покрытия;</w:t>
      </w:r>
    </w:p>
    <w:p w:rsidR="000D00F6" w:rsidRPr="00246FC1" w:rsidRDefault="000D00F6" w:rsidP="00082BC5">
      <w:pPr>
        <w:numPr>
          <w:ilvl w:val="1"/>
          <w:numId w:val="105"/>
        </w:numPr>
        <w:spacing w:before="120" w:after="120" w:line="240" w:lineRule="auto"/>
        <w:ind w:left="1276" w:hanging="567"/>
      </w:pPr>
      <w:r w:rsidRPr="00246FC1">
        <w:t>копия Договора подряда (если применимо);</w:t>
      </w:r>
    </w:p>
    <w:p w:rsidR="000D00F6" w:rsidRPr="00246FC1" w:rsidRDefault="000D00F6" w:rsidP="00082BC5">
      <w:pPr>
        <w:numPr>
          <w:ilvl w:val="1"/>
          <w:numId w:val="105"/>
        </w:numPr>
        <w:spacing w:before="120" w:after="120" w:line="240" w:lineRule="auto"/>
        <w:ind w:left="1276" w:hanging="567"/>
      </w:pPr>
      <w:r w:rsidRPr="00246FC1">
        <w:t>копии Разрешений, необходимых для того, чтобы начать Строительство.</w:t>
      </w:r>
    </w:p>
    <w:p w:rsidR="00C62131" w:rsidRPr="00246FC1" w:rsidRDefault="00C62131" w:rsidP="00082BC5">
      <w:pPr>
        <w:numPr>
          <w:ilvl w:val="0"/>
          <w:numId w:val="105"/>
        </w:numPr>
        <w:tabs>
          <w:tab w:val="num" w:pos="720"/>
          <w:tab w:val="left" w:pos="1430"/>
        </w:tabs>
        <w:spacing w:after="240" w:line="240" w:lineRule="auto"/>
        <w:ind w:left="709" w:hanging="709"/>
        <w:rPr>
          <w:rFonts w:eastAsia="MS Mincho"/>
          <w:szCs w:val="24"/>
          <w:lang w:eastAsia="ru-RU"/>
        </w:rPr>
      </w:pPr>
      <w:r w:rsidRPr="00246FC1">
        <w:rPr>
          <w:rFonts w:eastAsia="MS Mincho"/>
          <w:szCs w:val="24"/>
          <w:lang w:eastAsia="ru-RU"/>
        </w:rPr>
        <w:t xml:space="preserve">Все термины, используемые в </w:t>
      </w:r>
      <w:r w:rsidR="0024612B" w:rsidRPr="00246FC1">
        <w:rPr>
          <w:rFonts w:eastAsia="MS Mincho"/>
          <w:szCs w:val="24"/>
          <w:lang w:eastAsia="ru-RU"/>
        </w:rPr>
        <w:t>Уведомлении</w:t>
      </w:r>
      <w:r w:rsidRPr="00246FC1">
        <w:rPr>
          <w:rFonts w:eastAsia="MS Mincho"/>
          <w:szCs w:val="24"/>
          <w:lang w:eastAsia="ru-RU"/>
        </w:rPr>
        <w:t xml:space="preserve"> с заглавной буквы, имеют такое же значение, что и в</w:t>
      </w:r>
      <w:r w:rsidRPr="00246FC1">
        <w:rPr>
          <w:rFonts w:eastAsia="Times New Roman"/>
        </w:rPr>
        <w:t xml:space="preserve"> Приложении № 1 к Соглашению (</w:t>
      </w:r>
      <w:r w:rsidRPr="00246FC1">
        <w:rPr>
          <w:rFonts w:eastAsia="Times New Roman"/>
          <w:i/>
        </w:rPr>
        <w:t>Термины и определения</w:t>
      </w:r>
      <w:r w:rsidRPr="00246FC1">
        <w:rPr>
          <w:rFonts w:eastAsia="Times New Roman"/>
        </w:rPr>
        <w:t>)</w:t>
      </w:r>
      <w:r w:rsidRPr="00246FC1">
        <w:rPr>
          <w:rFonts w:eastAsia="MS Mincho"/>
          <w:szCs w:val="24"/>
          <w:lang w:eastAsia="ru-RU"/>
        </w:rPr>
        <w:t xml:space="preserve">, если настоящим </w:t>
      </w:r>
      <w:r w:rsidR="000D00F6" w:rsidRPr="00246FC1">
        <w:rPr>
          <w:rFonts w:eastAsia="MS Mincho"/>
          <w:szCs w:val="24"/>
          <w:lang w:eastAsia="ru-RU"/>
        </w:rPr>
        <w:t>Уведомлением</w:t>
      </w:r>
      <w:r w:rsidRPr="00246FC1">
        <w:rPr>
          <w:rFonts w:eastAsia="MS Mincho"/>
          <w:szCs w:val="24"/>
          <w:lang w:eastAsia="ru-RU"/>
        </w:rPr>
        <w:t xml:space="preserve"> не установлено иное.</w:t>
      </w:r>
    </w:p>
    <w:tbl>
      <w:tblPr>
        <w:tblW w:w="6844" w:type="dxa"/>
        <w:tblInd w:w="2512" w:type="dxa"/>
        <w:tblLook w:val="01E0" w:firstRow="1" w:lastRow="1" w:firstColumn="1" w:lastColumn="1" w:noHBand="0" w:noVBand="0"/>
      </w:tblPr>
      <w:tblGrid>
        <w:gridCol w:w="6844"/>
      </w:tblGrid>
      <w:tr w:rsidR="000D00F6" w:rsidRPr="00246FC1" w:rsidTr="00B239AD">
        <w:tc>
          <w:tcPr>
            <w:tcW w:w="6844" w:type="dxa"/>
            <w:hideMark/>
          </w:tcPr>
          <w:p w:rsidR="000D00F6" w:rsidRPr="00246FC1" w:rsidRDefault="000D00F6" w:rsidP="00B239AD">
            <w:pPr>
              <w:jc w:val="center"/>
            </w:pPr>
            <w:r w:rsidRPr="00246FC1">
              <w:rPr>
                <w:b/>
              </w:rPr>
              <w:t>Частный партнер:</w:t>
            </w:r>
          </w:p>
        </w:tc>
      </w:tr>
      <w:tr w:rsidR="000D00F6" w:rsidRPr="00246FC1" w:rsidTr="00B239AD">
        <w:tc>
          <w:tcPr>
            <w:tcW w:w="6844" w:type="dxa"/>
          </w:tcPr>
          <w:p w:rsidR="000D00F6" w:rsidRPr="00246FC1" w:rsidRDefault="000D00F6" w:rsidP="006A7753"/>
          <w:p w:rsidR="000D00F6" w:rsidRPr="00246FC1" w:rsidRDefault="000D00F6" w:rsidP="006A7753"/>
        </w:tc>
      </w:tr>
      <w:tr w:rsidR="000D00F6" w:rsidRPr="00246FC1" w:rsidTr="00B239AD">
        <w:tc>
          <w:tcPr>
            <w:tcW w:w="6844" w:type="dxa"/>
            <w:hideMark/>
          </w:tcPr>
          <w:p w:rsidR="000D00F6" w:rsidRPr="00246FC1" w:rsidRDefault="000D00F6" w:rsidP="00B239AD">
            <w:pPr>
              <w:jc w:val="center"/>
            </w:pPr>
            <w:r w:rsidRPr="00246FC1">
              <w:t>____________________Ф.И.О.</w:t>
            </w:r>
          </w:p>
          <w:p w:rsidR="000D00F6" w:rsidRPr="00246FC1" w:rsidRDefault="000D00F6" w:rsidP="00B239AD">
            <w:pPr>
              <w:jc w:val="center"/>
            </w:pPr>
            <w:r w:rsidRPr="00246FC1">
              <w:t>М.П.</w:t>
            </w:r>
          </w:p>
        </w:tc>
      </w:tr>
    </w:tbl>
    <w:p w:rsidR="00C62131" w:rsidRPr="00246FC1" w:rsidRDefault="00C62131" w:rsidP="00C62131">
      <w:pPr>
        <w:jc w:val="left"/>
      </w:pPr>
      <w:r w:rsidRPr="00246FC1">
        <w:br w:type="page"/>
      </w:r>
    </w:p>
    <w:p w:rsidR="00514A8A" w:rsidRPr="00246FC1" w:rsidRDefault="00514A8A" w:rsidP="00082BC5">
      <w:pPr>
        <w:pStyle w:val="FWBL1"/>
        <w:numPr>
          <w:ilvl w:val="0"/>
          <w:numId w:val="137"/>
        </w:numPr>
        <w:tabs>
          <w:tab w:val="clear" w:pos="5399"/>
          <w:tab w:val="left" w:pos="0"/>
          <w:tab w:val="left" w:pos="567"/>
        </w:tabs>
        <w:spacing w:before="120" w:after="120"/>
        <w:outlineLvl w:val="9"/>
      </w:pPr>
      <w:r w:rsidRPr="00246FC1">
        <w:t>Форма Акта приема-передачи дополнительного оборудования</w:t>
      </w:r>
    </w:p>
    <w:p w:rsidR="00514A8A" w:rsidRPr="00246FC1" w:rsidRDefault="00514A8A" w:rsidP="00514A8A">
      <w:pPr>
        <w:pStyle w:val="VSPD0"/>
        <w:jc w:val="center"/>
        <w:rPr>
          <w:b/>
          <w:szCs w:val="24"/>
        </w:rPr>
      </w:pPr>
      <w:r w:rsidRPr="00246FC1">
        <w:rPr>
          <w:b/>
          <w:szCs w:val="24"/>
        </w:rPr>
        <w:t xml:space="preserve">АКТ </w:t>
      </w:r>
      <w:r w:rsidRPr="00246FC1">
        <w:rPr>
          <w:b/>
        </w:rPr>
        <w:t>ПРИЕМА-ПЕРЕДАЧИ ДОПОЛНИТЕЛЬНОГО ОБОРУДОВАНИЯ</w:t>
      </w:r>
    </w:p>
    <w:tbl>
      <w:tblPr>
        <w:tblW w:w="10637" w:type="dxa"/>
        <w:tblInd w:w="-147" w:type="dxa"/>
        <w:tblLook w:val="04A0" w:firstRow="1" w:lastRow="0" w:firstColumn="1" w:lastColumn="0" w:noHBand="0" w:noVBand="1"/>
      </w:tblPr>
      <w:tblGrid>
        <w:gridCol w:w="4597"/>
        <w:gridCol w:w="6040"/>
      </w:tblGrid>
      <w:tr w:rsidR="00514A8A" w:rsidRPr="00246FC1" w:rsidTr="00852612">
        <w:tc>
          <w:tcPr>
            <w:tcW w:w="4597" w:type="dxa"/>
            <w:hideMark/>
          </w:tcPr>
          <w:p w:rsidR="00514A8A" w:rsidRPr="00246FC1" w:rsidRDefault="00514A8A" w:rsidP="006A7753">
            <w:pPr>
              <w:pStyle w:val="VSPD0"/>
              <w:rPr>
                <w:b/>
                <w:szCs w:val="24"/>
              </w:rPr>
            </w:pPr>
            <w:r w:rsidRPr="00246FC1">
              <w:rPr>
                <w:szCs w:val="24"/>
                <w:highlight w:val="lightGray"/>
              </w:rPr>
              <w:t>место</w:t>
            </w:r>
          </w:p>
        </w:tc>
        <w:tc>
          <w:tcPr>
            <w:tcW w:w="6040" w:type="dxa"/>
            <w:hideMark/>
          </w:tcPr>
          <w:p w:rsidR="00514A8A" w:rsidRPr="00246FC1" w:rsidRDefault="00514A8A" w:rsidP="006A7753">
            <w:pPr>
              <w:pStyle w:val="VSPD0"/>
              <w:jc w:val="right"/>
              <w:rPr>
                <w:b/>
                <w:szCs w:val="24"/>
                <w:highlight w:val="lightGray"/>
              </w:rPr>
            </w:pPr>
            <w:r w:rsidRPr="00246FC1">
              <w:rPr>
                <w:szCs w:val="24"/>
                <w:highlight w:val="lightGray"/>
              </w:rPr>
              <w:t>дата</w:t>
            </w:r>
          </w:p>
        </w:tc>
      </w:tr>
    </w:tbl>
    <w:p w:rsidR="00DE6434" w:rsidRPr="00246FC1" w:rsidRDefault="00DE6434" w:rsidP="00DE6434">
      <w:pPr>
        <w:pStyle w:val="VSPD0"/>
        <w:rPr>
          <w:rFonts w:eastAsia="SimSun"/>
          <w:lang w:eastAsia="fr-FR"/>
        </w:rPr>
      </w:pPr>
      <w:r w:rsidRPr="00246FC1">
        <w:rPr>
          <w:b/>
          <w:szCs w:val="24"/>
        </w:rPr>
        <w:t>___________________________</w:t>
      </w:r>
      <w:r w:rsidRPr="00246FC1">
        <w:rPr>
          <w:szCs w:val="24"/>
        </w:rPr>
        <w:t xml:space="preserve">, </w:t>
      </w:r>
      <w:r w:rsidRPr="00246FC1">
        <w:rPr>
          <w:shd w:val="clear" w:color="auto" w:fill="D0CECE" w:themeFill="background2" w:themeFillShade="E6"/>
        </w:rPr>
        <w:t>в лице _____________________________</w:t>
      </w:r>
      <w:r w:rsidRPr="00246FC1">
        <w:t>, действующего на основании</w:t>
      </w:r>
      <w:r w:rsidRPr="00246FC1">
        <w:rPr>
          <w:shd w:val="clear" w:color="auto" w:fill="D0CECE" w:themeFill="background2" w:themeFillShade="E6"/>
        </w:rPr>
        <w:t>_______________________</w:t>
      </w:r>
      <w:r w:rsidR="00772916">
        <w:rPr>
          <w:shd w:val="clear" w:color="auto" w:fill="D0CECE" w:themeFill="background2" w:themeFillShade="E6"/>
        </w:rPr>
        <w:t xml:space="preserve"> </w:t>
      </w:r>
      <w:r w:rsidRPr="00246FC1">
        <w:t>(далее – «</w:t>
      </w:r>
      <w:r w:rsidRPr="00246FC1">
        <w:rPr>
          <w:b/>
        </w:rPr>
        <w:t>Частный партнер</w:t>
      </w:r>
      <w:r w:rsidRPr="00246FC1">
        <w:t>»),</w:t>
      </w:r>
      <w:r w:rsidRPr="00246FC1">
        <w:rPr>
          <w:rFonts w:eastAsia="SimSun"/>
          <w:lang w:eastAsia="fr-FR"/>
        </w:rPr>
        <w:t xml:space="preserve"> и</w:t>
      </w:r>
    </w:p>
    <w:p w:rsidR="00DE6434" w:rsidRPr="00246FC1" w:rsidRDefault="00DE6434" w:rsidP="00DE6434">
      <w:pPr>
        <w:pStyle w:val="VSPD0"/>
        <w:rPr>
          <w:bCs/>
        </w:rPr>
      </w:pPr>
      <w:r w:rsidRPr="00246FC1">
        <w:rPr>
          <w:rFonts w:eastAsia="SimSun"/>
          <w:b/>
          <w:lang w:eastAsia="fr-FR"/>
        </w:rPr>
        <w:t xml:space="preserve">Новосибирская область, </w:t>
      </w:r>
      <w:r w:rsidRPr="00246FC1">
        <w:t xml:space="preserve">от имени которой выступает Министерство здравоохранения Новосибирской области, действующее на основании _______________ в лице _________________________, действующего на основании _________________ </w:t>
      </w:r>
      <w:r w:rsidRPr="00246FC1">
        <w:rPr>
          <w:bCs/>
        </w:rPr>
        <w:t>(далее – «</w:t>
      </w:r>
      <w:r w:rsidRPr="00246FC1">
        <w:rPr>
          <w:b/>
          <w:bCs/>
        </w:rPr>
        <w:t>Публичный партнер</w:t>
      </w:r>
      <w:r w:rsidRPr="00246FC1">
        <w:rPr>
          <w:bCs/>
        </w:rPr>
        <w:t>»);</w:t>
      </w:r>
    </w:p>
    <w:p w:rsidR="00514A8A" w:rsidRPr="00246FC1" w:rsidRDefault="00514A8A" w:rsidP="00514A8A">
      <w:pPr>
        <w:pStyle w:val="VSPD0"/>
        <w:rPr>
          <w:rFonts w:eastAsia="SimSun"/>
          <w:color w:val="000000" w:themeColor="text1"/>
          <w:szCs w:val="24"/>
          <w:lang w:eastAsia="fr-FR"/>
        </w:rPr>
      </w:pPr>
      <w:r w:rsidRPr="00246FC1">
        <w:rPr>
          <w:szCs w:val="24"/>
        </w:rPr>
        <w:t xml:space="preserve">в соответствии с Соглашением о государственно-частном партнерстве в отношении </w:t>
      </w:r>
      <w:r w:rsidR="007349D2" w:rsidRPr="00246FC1">
        <w:rPr>
          <w:szCs w:val="24"/>
        </w:rPr>
        <w:t xml:space="preserve">проектирования, </w:t>
      </w:r>
      <w:r w:rsidRPr="00246FC1">
        <w:rPr>
          <w:szCs w:val="24"/>
        </w:rPr>
        <w:t xml:space="preserve">строительства, финансирования и технического обслуживания </w:t>
      </w:r>
      <w:r w:rsidR="00C5666A" w:rsidRPr="00246FC1">
        <w:rPr>
          <w:szCs w:val="24"/>
        </w:rPr>
        <w:t>объекта для оказания</w:t>
      </w:r>
      <w:r w:rsidRPr="00246FC1">
        <w:rPr>
          <w:szCs w:val="24"/>
        </w:rPr>
        <w:t xml:space="preserve"> первичной медико</w:t>
      </w:r>
      <w:r w:rsidRPr="00246FC1">
        <w:rPr>
          <w:szCs w:val="24"/>
        </w:rPr>
        <w:noBreakHyphen/>
        <w:t>санитарной помощи в</w:t>
      </w:r>
      <w:r w:rsidR="00A45962" w:rsidRPr="00246FC1">
        <w:rPr>
          <w:szCs w:val="24"/>
        </w:rPr>
        <w:t xml:space="preserve"> </w:t>
      </w:r>
      <w:r w:rsidRPr="00246FC1">
        <w:rPr>
          <w:szCs w:val="24"/>
        </w:rPr>
        <w:t>город</w:t>
      </w:r>
      <w:r w:rsidR="002B5951">
        <w:rPr>
          <w:szCs w:val="24"/>
        </w:rPr>
        <w:t>е</w:t>
      </w:r>
      <w:r w:rsidR="00772916">
        <w:rPr>
          <w:szCs w:val="24"/>
        </w:rPr>
        <w:t xml:space="preserve"> </w:t>
      </w:r>
      <w:r w:rsidRPr="00246FC1">
        <w:rPr>
          <w:color w:val="000000" w:themeColor="text1"/>
          <w:szCs w:val="24"/>
        </w:rPr>
        <w:t>Новосибирск</w:t>
      </w:r>
      <w:r w:rsidR="002B5951">
        <w:rPr>
          <w:color w:val="000000" w:themeColor="text1"/>
          <w:szCs w:val="24"/>
        </w:rPr>
        <w:t>е</w:t>
      </w:r>
      <w:r w:rsidRPr="00246FC1">
        <w:rPr>
          <w:color w:val="000000" w:themeColor="text1"/>
          <w:szCs w:val="24"/>
        </w:rPr>
        <w:t xml:space="preserve"> от </w:t>
      </w:r>
      <w:r w:rsidRPr="00246FC1">
        <w:rPr>
          <w:color w:val="000000" w:themeColor="text1"/>
          <w:szCs w:val="24"/>
          <w:highlight w:val="lightGray"/>
        </w:rPr>
        <w:t>●</w:t>
      </w:r>
      <w:r w:rsidRPr="00246FC1">
        <w:rPr>
          <w:color w:val="000000" w:themeColor="text1"/>
          <w:szCs w:val="24"/>
        </w:rPr>
        <w:t xml:space="preserve"> № </w:t>
      </w:r>
      <w:r w:rsidRPr="00246FC1">
        <w:rPr>
          <w:color w:val="000000" w:themeColor="text1"/>
          <w:szCs w:val="24"/>
          <w:highlight w:val="lightGray"/>
        </w:rPr>
        <w:t>●</w:t>
      </w:r>
      <w:r w:rsidRPr="00246FC1">
        <w:rPr>
          <w:rFonts w:eastAsia="SimSun"/>
          <w:color w:val="000000" w:themeColor="text1"/>
          <w:szCs w:val="24"/>
          <w:lang w:eastAsia="fr-FR"/>
        </w:rPr>
        <w:t xml:space="preserve"> (далее – «</w:t>
      </w:r>
      <w:r w:rsidRPr="00246FC1">
        <w:rPr>
          <w:rFonts w:eastAsia="SimSun"/>
          <w:b/>
          <w:color w:val="000000" w:themeColor="text1"/>
          <w:szCs w:val="24"/>
          <w:lang w:eastAsia="fr-FR"/>
        </w:rPr>
        <w:t>Соглашение</w:t>
      </w:r>
      <w:r w:rsidRPr="00246FC1">
        <w:rPr>
          <w:rFonts w:eastAsia="SimSun"/>
          <w:color w:val="000000" w:themeColor="text1"/>
          <w:szCs w:val="24"/>
          <w:lang w:eastAsia="fr-FR"/>
        </w:rPr>
        <w:t xml:space="preserve">»), </w:t>
      </w:r>
      <w:r w:rsidRPr="00246FC1">
        <w:rPr>
          <w:color w:val="000000" w:themeColor="text1"/>
          <w:szCs w:val="24"/>
        </w:rPr>
        <w:t xml:space="preserve">составили настоящий Акт приемки </w:t>
      </w:r>
      <w:r w:rsidR="00321F37" w:rsidRPr="00246FC1">
        <w:rPr>
          <w:color w:val="000000" w:themeColor="text1"/>
          <w:szCs w:val="24"/>
        </w:rPr>
        <w:t xml:space="preserve">дополнительного оборудования </w:t>
      </w:r>
      <w:r w:rsidRPr="00246FC1">
        <w:rPr>
          <w:color w:val="000000" w:themeColor="text1"/>
          <w:szCs w:val="24"/>
        </w:rPr>
        <w:t>(далее – «</w:t>
      </w:r>
      <w:r w:rsidRPr="00246FC1">
        <w:rPr>
          <w:b/>
          <w:color w:val="000000" w:themeColor="text1"/>
          <w:szCs w:val="24"/>
        </w:rPr>
        <w:t>Акт</w:t>
      </w:r>
      <w:r w:rsidRPr="00246FC1">
        <w:rPr>
          <w:color w:val="000000" w:themeColor="text1"/>
          <w:szCs w:val="24"/>
        </w:rPr>
        <w:t>») о нижеследующем.</w:t>
      </w:r>
    </w:p>
    <w:p w:rsidR="00514A8A" w:rsidRPr="00246FC1" w:rsidRDefault="00514A8A" w:rsidP="00082BC5">
      <w:pPr>
        <w:widowControl w:val="0"/>
        <w:numPr>
          <w:ilvl w:val="0"/>
          <w:numId w:val="106"/>
        </w:numPr>
        <w:spacing w:after="120" w:line="240" w:lineRule="auto"/>
        <w:ind w:left="567" w:hanging="567"/>
        <w:rPr>
          <w:rFonts w:eastAsia="Times New Roman"/>
        </w:rPr>
      </w:pPr>
      <w:r w:rsidRPr="00246FC1">
        <w:rPr>
          <w:rFonts w:eastAsia="Times New Roman"/>
        </w:rPr>
        <w:t xml:space="preserve">Настоящий Акт подтверждает </w:t>
      </w:r>
      <w:r w:rsidR="00455DC5" w:rsidRPr="00246FC1">
        <w:rPr>
          <w:rFonts w:eastAsia="Times New Roman"/>
        </w:rPr>
        <w:t xml:space="preserve">передачу Дополнительного оборудования </w:t>
      </w:r>
      <w:r w:rsidRPr="00246FC1">
        <w:rPr>
          <w:rFonts w:eastAsia="Times New Roman"/>
        </w:rPr>
        <w:t>в соответствии с требованиями Соглашения и Законодательства.</w:t>
      </w:r>
    </w:p>
    <w:p w:rsidR="00514A8A" w:rsidRPr="00246FC1" w:rsidRDefault="00455DC5" w:rsidP="00082BC5">
      <w:pPr>
        <w:widowControl w:val="0"/>
        <w:numPr>
          <w:ilvl w:val="0"/>
          <w:numId w:val="106"/>
        </w:numPr>
        <w:spacing w:after="120" w:line="240" w:lineRule="auto"/>
        <w:ind w:left="567" w:hanging="567"/>
        <w:rPr>
          <w:rFonts w:eastAsia="Times New Roman"/>
        </w:rPr>
      </w:pPr>
      <w:r w:rsidRPr="00246FC1">
        <w:rPr>
          <w:rFonts w:eastAsia="Times New Roman"/>
        </w:rPr>
        <w:t>Подписанием настоящего Акта, Стороны подтверждают возникновение права собственности Публичного партнера на Дополнительное оборудование</w:t>
      </w:r>
      <w:r w:rsidR="00514A8A" w:rsidRPr="00246FC1">
        <w:rPr>
          <w:rFonts w:eastAsia="Times New Roman"/>
        </w:rPr>
        <w:t>.</w:t>
      </w:r>
      <w:r w:rsidRPr="00246FC1">
        <w:rPr>
          <w:rFonts w:eastAsia="Times New Roman"/>
        </w:rPr>
        <w:t xml:space="preserve"> Претензий в отношении Дополнительного оборудования Стороны друг к другу не имеют.</w:t>
      </w:r>
    </w:p>
    <w:p w:rsidR="00455DC5" w:rsidRPr="00246FC1" w:rsidRDefault="00455DC5" w:rsidP="00082BC5">
      <w:pPr>
        <w:numPr>
          <w:ilvl w:val="0"/>
          <w:numId w:val="106"/>
        </w:numPr>
        <w:spacing w:before="120" w:after="120" w:line="240" w:lineRule="auto"/>
        <w:ind w:left="567" w:hanging="567"/>
      </w:pPr>
      <w:r w:rsidRPr="00246FC1">
        <w:t>К настоящему Акту прилагаются и являются его неотъемлемой частью следующие документы:</w:t>
      </w:r>
    </w:p>
    <w:p w:rsidR="00C07FD3" w:rsidRPr="00246FC1" w:rsidRDefault="00455DC5" w:rsidP="00082BC5">
      <w:pPr>
        <w:numPr>
          <w:ilvl w:val="1"/>
          <w:numId w:val="106"/>
        </w:numPr>
        <w:spacing w:before="120" w:after="120" w:line="240" w:lineRule="auto"/>
        <w:rPr>
          <w:szCs w:val="24"/>
        </w:rPr>
      </w:pPr>
      <w:r w:rsidRPr="00246FC1">
        <w:t>перечень Дополнительного оборудования</w:t>
      </w:r>
    </w:p>
    <w:p w:rsidR="00876A31" w:rsidRPr="00246FC1" w:rsidRDefault="00876A31" w:rsidP="00C07FD3">
      <w:pPr>
        <w:spacing w:before="120" w:after="120" w:line="240" w:lineRule="auto"/>
        <w:ind w:left="1080"/>
        <w:rPr>
          <w:szCs w:val="24"/>
        </w:rPr>
      </w:pPr>
      <w:r w:rsidRPr="00246FC1">
        <w:rPr>
          <w:szCs w:val="24"/>
        </w:rPr>
        <w:t>____________________________________________________________________</w:t>
      </w:r>
    </w:p>
    <w:p w:rsidR="00455DC5" w:rsidRPr="00246FC1" w:rsidRDefault="00876A31" w:rsidP="002711A4">
      <w:pPr>
        <w:spacing w:before="120" w:after="120" w:line="240" w:lineRule="auto"/>
        <w:ind w:left="720"/>
      </w:pPr>
      <w:r w:rsidRPr="00246FC1">
        <w:rPr>
          <w:szCs w:val="24"/>
        </w:rPr>
        <w:t>(</w:t>
      </w:r>
      <w:r w:rsidRPr="00246FC1">
        <w:rPr>
          <w:i/>
          <w:szCs w:val="24"/>
        </w:rPr>
        <w:t>указывается: наименование оборудования, маркировка, первоначальная (балансовая) стоимость, остаточная стоимость (при наличии</w:t>
      </w:r>
      <w:r w:rsidRPr="00246FC1">
        <w:rPr>
          <w:szCs w:val="24"/>
        </w:rPr>
        <w:t>)</w:t>
      </w:r>
      <w:r w:rsidR="00455DC5" w:rsidRPr="00246FC1">
        <w:t>;</w:t>
      </w:r>
    </w:p>
    <w:p w:rsidR="00514A8A" w:rsidRPr="00246FC1" w:rsidRDefault="00514A8A" w:rsidP="00082BC5">
      <w:pPr>
        <w:widowControl w:val="0"/>
        <w:numPr>
          <w:ilvl w:val="0"/>
          <w:numId w:val="106"/>
        </w:numPr>
        <w:spacing w:after="120" w:line="240" w:lineRule="auto"/>
        <w:ind w:left="567" w:hanging="567"/>
        <w:rPr>
          <w:rFonts w:eastAsia="Times New Roman"/>
        </w:rPr>
      </w:pPr>
      <w:r w:rsidRPr="00246FC1">
        <w:rPr>
          <w:rFonts w:eastAsia="Times New Roman"/>
        </w:rPr>
        <w:t>Все термины, используемые в настоящем Акте с заглавной буквы, имеют такое же значение, что и в Приложении № 1 к Соглашению (</w:t>
      </w:r>
      <w:r w:rsidRPr="00246FC1">
        <w:rPr>
          <w:rFonts w:eastAsia="Times New Roman"/>
          <w:i/>
        </w:rPr>
        <w:t>Термины и определения</w:t>
      </w:r>
      <w:r w:rsidRPr="00246FC1">
        <w:rPr>
          <w:rFonts w:eastAsia="Times New Roman"/>
        </w:rPr>
        <w:t>), если настоящим Актом не установлено иное.</w:t>
      </w:r>
    </w:p>
    <w:p w:rsidR="00514A8A" w:rsidRPr="00246FC1" w:rsidRDefault="00514A8A" w:rsidP="00082BC5">
      <w:pPr>
        <w:widowControl w:val="0"/>
        <w:numPr>
          <w:ilvl w:val="0"/>
          <w:numId w:val="106"/>
        </w:numPr>
        <w:spacing w:after="120" w:line="240" w:lineRule="auto"/>
        <w:ind w:left="567" w:hanging="567"/>
        <w:rPr>
          <w:rFonts w:eastAsia="Times New Roman"/>
        </w:rPr>
      </w:pPr>
      <w:r w:rsidRPr="00246FC1">
        <w:rPr>
          <w:rFonts w:eastAsia="Times New Roman"/>
        </w:rPr>
        <w:t>Настоящий Акт составлен в 2 (двух) экземплярах, по одному экземпляру для Публичного партнера и Частного партнера.</w:t>
      </w:r>
    </w:p>
    <w:p w:rsidR="00514A8A" w:rsidRPr="00246FC1" w:rsidRDefault="00514A8A" w:rsidP="00514A8A">
      <w:pPr>
        <w:spacing w:before="120" w:after="120" w:line="240" w:lineRule="auto"/>
      </w:pPr>
    </w:p>
    <w:tbl>
      <w:tblPr>
        <w:tblW w:w="10632" w:type="dxa"/>
        <w:tblInd w:w="-142" w:type="dxa"/>
        <w:tblLook w:val="01E0" w:firstRow="1" w:lastRow="1" w:firstColumn="1" w:lastColumn="1" w:noHBand="0" w:noVBand="0"/>
      </w:tblPr>
      <w:tblGrid>
        <w:gridCol w:w="5373"/>
        <w:gridCol w:w="5259"/>
      </w:tblGrid>
      <w:tr w:rsidR="00514A8A" w:rsidRPr="00246FC1" w:rsidTr="00852612">
        <w:tc>
          <w:tcPr>
            <w:tcW w:w="5373" w:type="dxa"/>
            <w:hideMark/>
          </w:tcPr>
          <w:p w:rsidR="00514A8A" w:rsidRPr="00246FC1" w:rsidRDefault="00514A8A" w:rsidP="006A7753">
            <w:r w:rsidRPr="00246FC1">
              <w:rPr>
                <w:b/>
              </w:rPr>
              <w:t>Публичный партнер:</w:t>
            </w:r>
          </w:p>
        </w:tc>
        <w:tc>
          <w:tcPr>
            <w:tcW w:w="5259" w:type="dxa"/>
            <w:hideMark/>
          </w:tcPr>
          <w:p w:rsidR="00514A8A" w:rsidRPr="00246FC1" w:rsidRDefault="00514A8A" w:rsidP="006A7753">
            <w:pPr>
              <w:jc w:val="right"/>
            </w:pPr>
            <w:r w:rsidRPr="00246FC1">
              <w:rPr>
                <w:b/>
              </w:rPr>
              <w:t>Частный партнер:</w:t>
            </w:r>
          </w:p>
        </w:tc>
      </w:tr>
      <w:tr w:rsidR="00514A8A" w:rsidRPr="00246FC1" w:rsidTr="00852612">
        <w:tc>
          <w:tcPr>
            <w:tcW w:w="5373" w:type="dxa"/>
          </w:tcPr>
          <w:p w:rsidR="00514A8A" w:rsidRPr="00246FC1" w:rsidRDefault="00514A8A" w:rsidP="006A7753"/>
        </w:tc>
        <w:tc>
          <w:tcPr>
            <w:tcW w:w="5259" w:type="dxa"/>
          </w:tcPr>
          <w:p w:rsidR="00514A8A" w:rsidRPr="00246FC1" w:rsidRDefault="00514A8A" w:rsidP="006A7753"/>
        </w:tc>
      </w:tr>
      <w:tr w:rsidR="00514A8A" w:rsidRPr="00246FC1" w:rsidTr="00852612">
        <w:tc>
          <w:tcPr>
            <w:tcW w:w="5373" w:type="dxa"/>
            <w:hideMark/>
          </w:tcPr>
          <w:p w:rsidR="00514A8A" w:rsidRPr="00246FC1" w:rsidRDefault="00514A8A" w:rsidP="006A7753">
            <w:pPr>
              <w:jc w:val="left"/>
            </w:pPr>
            <w:r w:rsidRPr="00246FC1">
              <w:t>____________________ Ф.И.О.</w:t>
            </w:r>
          </w:p>
          <w:p w:rsidR="00514A8A" w:rsidRPr="00246FC1" w:rsidRDefault="00514A8A" w:rsidP="006A7753">
            <w:pPr>
              <w:jc w:val="left"/>
            </w:pPr>
            <w:r w:rsidRPr="00246FC1">
              <w:t>М.П.</w:t>
            </w:r>
          </w:p>
        </w:tc>
        <w:tc>
          <w:tcPr>
            <w:tcW w:w="5259" w:type="dxa"/>
            <w:hideMark/>
          </w:tcPr>
          <w:p w:rsidR="00514A8A" w:rsidRPr="00246FC1" w:rsidRDefault="00514A8A" w:rsidP="006A7753">
            <w:pPr>
              <w:jc w:val="right"/>
            </w:pPr>
            <w:r w:rsidRPr="00246FC1">
              <w:t xml:space="preserve">____________________Ф.И.О. </w:t>
            </w:r>
          </w:p>
          <w:p w:rsidR="00514A8A" w:rsidRPr="00246FC1" w:rsidRDefault="00514A8A" w:rsidP="006A7753">
            <w:pPr>
              <w:jc w:val="right"/>
            </w:pPr>
            <w:r w:rsidRPr="00246FC1">
              <w:t>М.П.</w:t>
            </w:r>
          </w:p>
        </w:tc>
      </w:tr>
    </w:tbl>
    <w:p w:rsidR="00514A8A" w:rsidRPr="00246FC1" w:rsidRDefault="00514A8A">
      <w:pPr>
        <w:jc w:val="left"/>
        <w:rPr>
          <w:lang w:eastAsia="ru-RU"/>
        </w:rPr>
      </w:pPr>
      <w:r w:rsidRPr="00246FC1">
        <w:rPr>
          <w:lang w:eastAsia="ru-RU"/>
        </w:rPr>
        <w:br w:type="page"/>
      </w:r>
    </w:p>
    <w:p w:rsidR="00A771C0" w:rsidRPr="00246FC1" w:rsidRDefault="00A771C0" w:rsidP="00082BC5">
      <w:pPr>
        <w:pStyle w:val="FWBL1"/>
        <w:numPr>
          <w:ilvl w:val="0"/>
          <w:numId w:val="137"/>
        </w:numPr>
        <w:tabs>
          <w:tab w:val="clear" w:pos="5399"/>
          <w:tab w:val="left" w:pos="0"/>
          <w:tab w:val="left" w:pos="567"/>
        </w:tabs>
        <w:spacing w:before="120" w:after="120"/>
        <w:outlineLvl w:val="9"/>
      </w:pPr>
      <w:r w:rsidRPr="00246FC1">
        <w:t xml:space="preserve">Форма Акта </w:t>
      </w:r>
      <w:r w:rsidR="00520958" w:rsidRPr="00246FC1">
        <w:t xml:space="preserve">о готовности </w:t>
      </w:r>
      <w:r w:rsidR="00320953" w:rsidRPr="00246FC1">
        <w:t>объекта</w:t>
      </w:r>
    </w:p>
    <w:p w:rsidR="00C62131" w:rsidRPr="00246FC1" w:rsidRDefault="00C62131" w:rsidP="00C62131">
      <w:pPr>
        <w:pStyle w:val="VSPD0"/>
        <w:jc w:val="center"/>
        <w:rPr>
          <w:szCs w:val="24"/>
        </w:rPr>
      </w:pPr>
      <w:r w:rsidRPr="00246FC1">
        <w:rPr>
          <w:b/>
          <w:szCs w:val="24"/>
        </w:rPr>
        <w:t xml:space="preserve">АКТ </w:t>
      </w:r>
      <w:r w:rsidR="00520958" w:rsidRPr="00246FC1">
        <w:rPr>
          <w:b/>
          <w:szCs w:val="24"/>
        </w:rPr>
        <w:t xml:space="preserve">О ГОТОВНОСТИ </w:t>
      </w:r>
      <w:r w:rsidR="00D74486" w:rsidRPr="00246FC1">
        <w:rPr>
          <w:b/>
          <w:szCs w:val="24"/>
        </w:rPr>
        <w:t>ОБЪЕКТА</w:t>
      </w:r>
    </w:p>
    <w:tbl>
      <w:tblPr>
        <w:tblW w:w="10637" w:type="dxa"/>
        <w:tblInd w:w="-147" w:type="dxa"/>
        <w:tblLook w:val="04A0" w:firstRow="1" w:lastRow="0" w:firstColumn="1" w:lastColumn="0" w:noHBand="0" w:noVBand="1"/>
      </w:tblPr>
      <w:tblGrid>
        <w:gridCol w:w="4597"/>
        <w:gridCol w:w="6040"/>
      </w:tblGrid>
      <w:tr w:rsidR="00C62131" w:rsidRPr="00246FC1" w:rsidTr="00852612">
        <w:tc>
          <w:tcPr>
            <w:tcW w:w="4597" w:type="dxa"/>
            <w:hideMark/>
          </w:tcPr>
          <w:p w:rsidR="00C62131" w:rsidRPr="00246FC1" w:rsidRDefault="00C62131" w:rsidP="006A7753">
            <w:pPr>
              <w:pStyle w:val="VSPD0"/>
              <w:rPr>
                <w:b/>
                <w:szCs w:val="24"/>
              </w:rPr>
            </w:pPr>
            <w:r w:rsidRPr="00246FC1">
              <w:rPr>
                <w:szCs w:val="24"/>
                <w:highlight w:val="lightGray"/>
              </w:rPr>
              <w:t>место</w:t>
            </w:r>
          </w:p>
        </w:tc>
        <w:tc>
          <w:tcPr>
            <w:tcW w:w="6040" w:type="dxa"/>
            <w:hideMark/>
          </w:tcPr>
          <w:p w:rsidR="00C62131" w:rsidRPr="00246FC1" w:rsidRDefault="00C62131" w:rsidP="006A7753">
            <w:pPr>
              <w:pStyle w:val="VSPD0"/>
              <w:jc w:val="right"/>
              <w:rPr>
                <w:b/>
                <w:szCs w:val="24"/>
                <w:highlight w:val="lightGray"/>
              </w:rPr>
            </w:pPr>
            <w:r w:rsidRPr="00246FC1">
              <w:rPr>
                <w:szCs w:val="24"/>
                <w:highlight w:val="lightGray"/>
              </w:rPr>
              <w:t>дата</w:t>
            </w:r>
          </w:p>
        </w:tc>
      </w:tr>
    </w:tbl>
    <w:p w:rsidR="00DE6434" w:rsidRPr="00246FC1" w:rsidRDefault="00DE6434" w:rsidP="00DE6434">
      <w:pPr>
        <w:pStyle w:val="VSPD0"/>
        <w:rPr>
          <w:rFonts w:eastAsia="SimSun"/>
          <w:lang w:eastAsia="fr-FR"/>
        </w:rPr>
      </w:pPr>
      <w:r w:rsidRPr="00246FC1">
        <w:rPr>
          <w:b/>
          <w:szCs w:val="24"/>
        </w:rPr>
        <w:t>___________________________</w:t>
      </w:r>
      <w:r w:rsidRPr="00246FC1">
        <w:rPr>
          <w:szCs w:val="24"/>
        </w:rPr>
        <w:t xml:space="preserve">, </w:t>
      </w:r>
      <w:r w:rsidRPr="00246FC1">
        <w:rPr>
          <w:shd w:val="clear" w:color="auto" w:fill="D0CECE" w:themeFill="background2" w:themeFillShade="E6"/>
        </w:rPr>
        <w:t>в лице _____________________________</w:t>
      </w:r>
      <w:r w:rsidRPr="00246FC1">
        <w:t>, действующего на основании</w:t>
      </w:r>
      <w:r w:rsidRPr="00246FC1">
        <w:rPr>
          <w:shd w:val="clear" w:color="auto" w:fill="D0CECE" w:themeFill="background2" w:themeFillShade="E6"/>
        </w:rPr>
        <w:t>_______________________</w:t>
      </w:r>
      <w:r w:rsidR="00772916">
        <w:rPr>
          <w:shd w:val="clear" w:color="auto" w:fill="D0CECE" w:themeFill="background2" w:themeFillShade="E6"/>
        </w:rPr>
        <w:t xml:space="preserve"> </w:t>
      </w:r>
      <w:r w:rsidRPr="00246FC1">
        <w:t>(далее – «</w:t>
      </w:r>
      <w:r w:rsidRPr="00246FC1">
        <w:rPr>
          <w:b/>
        </w:rPr>
        <w:t>Частный партнер</w:t>
      </w:r>
      <w:r w:rsidRPr="00246FC1">
        <w:t>»),</w:t>
      </w:r>
      <w:r w:rsidRPr="00246FC1">
        <w:rPr>
          <w:rFonts w:eastAsia="SimSun"/>
          <w:lang w:eastAsia="fr-FR"/>
        </w:rPr>
        <w:t xml:space="preserve"> и</w:t>
      </w:r>
    </w:p>
    <w:p w:rsidR="00DE6434" w:rsidRPr="00246FC1" w:rsidRDefault="00DE6434" w:rsidP="00DE6434">
      <w:pPr>
        <w:pStyle w:val="VSPD0"/>
        <w:rPr>
          <w:bCs/>
        </w:rPr>
      </w:pPr>
      <w:r w:rsidRPr="00246FC1">
        <w:rPr>
          <w:rFonts w:eastAsia="SimSun"/>
          <w:b/>
          <w:lang w:eastAsia="fr-FR"/>
        </w:rPr>
        <w:t xml:space="preserve">Новосибирская область, </w:t>
      </w:r>
      <w:r w:rsidRPr="00246FC1">
        <w:t xml:space="preserve">от имени которой выступает Министерство здравоохранения Новосибирской области, действующее на основании _______________ в лице _________________________, действующего на основании _________________ </w:t>
      </w:r>
      <w:r w:rsidRPr="00246FC1">
        <w:rPr>
          <w:bCs/>
        </w:rPr>
        <w:t>(далее – «</w:t>
      </w:r>
      <w:r w:rsidRPr="00246FC1">
        <w:rPr>
          <w:b/>
          <w:bCs/>
        </w:rPr>
        <w:t>Публичный партнер</w:t>
      </w:r>
      <w:r w:rsidRPr="00246FC1">
        <w:rPr>
          <w:bCs/>
        </w:rPr>
        <w:t>»);</w:t>
      </w:r>
    </w:p>
    <w:p w:rsidR="00C62131" w:rsidRPr="00246FC1" w:rsidRDefault="00C62131" w:rsidP="00C62131">
      <w:pPr>
        <w:pStyle w:val="VSPD0"/>
        <w:rPr>
          <w:rFonts w:eastAsia="SimSun"/>
          <w:szCs w:val="24"/>
          <w:lang w:eastAsia="fr-FR"/>
        </w:rPr>
      </w:pPr>
      <w:r w:rsidRPr="00246FC1">
        <w:rPr>
          <w:szCs w:val="24"/>
        </w:rPr>
        <w:t xml:space="preserve">в соответствии с Соглашением о государственно-частном партнерстве в отношении </w:t>
      </w:r>
      <w:r w:rsidR="007349D2" w:rsidRPr="00246FC1">
        <w:rPr>
          <w:szCs w:val="24"/>
        </w:rPr>
        <w:t xml:space="preserve">проектирования, </w:t>
      </w:r>
      <w:r w:rsidRPr="00246FC1">
        <w:rPr>
          <w:szCs w:val="24"/>
        </w:rPr>
        <w:t xml:space="preserve">строительства, финансирования и технического обслуживания </w:t>
      </w:r>
      <w:r w:rsidR="00C5666A" w:rsidRPr="00246FC1">
        <w:rPr>
          <w:szCs w:val="24"/>
        </w:rPr>
        <w:t>объекта для оказания</w:t>
      </w:r>
      <w:r w:rsidRPr="00246FC1">
        <w:rPr>
          <w:szCs w:val="24"/>
        </w:rPr>
        <w:t xml:space="preserve"> первичной медико</w:t>
      </w:r>
      <w:r w:rsidRPr="00246FC1">
        <w:rPr>
          <w:szCs w:val="24"/>
        </w:rPr>
        <w:noBreakHyphen/>
        <w:t>санитарной помощи в</w:t>
      </w:r>
      <w:r w:rsidR="00A45962" w:rsidRPr="00246FC1">
        <w:rPr>
          <w:szCs w:val="24"/>
        </w:rPr>
        <w:t xml:space="preserve"> </w:t>
      </w:r>
      <w:r w:rsidRPr="00246FC1">
        <w:rPr>
          <w:szCs w:val="24"/>
        </w:rPr>
        <w:t>город</w:t>
      </w:r>
      <w:r w:rsidR="002B5951">
        <w:rPr>
          <w:szCs w:val="24"/>
        </w:rPr>
        <w:t>е</w:t>
      </w:r>
      <w:r w:rsidRPr="00246FC1">
        <w:rPr>
          <w:szCs w:val="24"/>
        </w:rPr>
        <w:t xml:space="preserve"> Новосибирск</w:t>
      </w:r>
      <w:r w:rsidR="002B5951">
        <w:rPr>
          <w:szCs w:val="24"/>
        </w:rPr>
        <w:t>е</w:t>
      </w:r>
      <w:r w:rsidRPr="00246FC1">
        <w:rPr>
          <w:szCs w:val="24"/>
        </w:rPr>
        <w:t xml:space="preserve"> от </w:t>
      </w:r>
      <w:r w:rsidR="00DE6434" w:rsidRPr="00246FC1">
        <w:rPr>
          <w:szCs w:val="24"/>
        </w:rPr>
        <w:t>______</w:t>
      </w:r>
      <w:r w:rsidRPr="00246FC1">
        <w:rPr>
          <w:szCs w:val="24"/>
        </w:rPr>
        <w:t xml:space="preserve"> № </w:t>
      </w:r>
      <w:r w:rsidR="00DE6434" w:rsidRPr="00246FC1">
        <w:rPr>
          <w:szCs w:val="24"/>
        </w:rPr>
        <w:t>________</w:t>
      </w:r>
      <w:r w:rsidRPr="00246FC1">
        <w:rPr>
          <w:rFonts w:eastAsia="SimSun"/>
          <w:szCs w:val="24"/>
          <w:lang w:eastAsia="fr-FR"/>
        </w:rPr>
        <w:t xml:space="preserve"> (далее – «</w:t>
      </w:r>
      <w:r w:rsidRPr="00246FC1">
        <w:rPr>
          <w:rFonts w:eastAsia="SimSun"/>
          <w:b/>
          <w:szCs w:val="24"/>
          <w:lang w:eastAsia="fr-FR"/>
        </w:rPr>
        <w:t>Соглашение</w:t>
      </w:r>
      <w:r w:rsidRPr="00246FC1">
        <w:rPr>
          <w:rFonts w:eastAsia="SimSun"/>
          <w:szCs w:val="24"/>
          <w:lang w:eastAsia="fr-FR"/>
        </w:rPr>
        <w:t xml:space="preserve">»), </w:t>
      </w:r>
      <w:r w:rsidRPr="00246FC1">
        <w:rPr>
          <w:szCs w:val="24"/>
        </w:rPr>
        <w:t xml:space="preserve">составили настоящий Акт </w:t>
      </w:r>
      <w:r w:rsidR="00520958" w:rsidRPr="00246FC1">
        <w:rPr>
          <w:szCs w:val="24"/>
        </w:rPr>
        <w:t xml:space="preserve">о готовности </w:t>
      </w:r>
      <w:r w:rsidRPr="00246FC1">
        <w:rPr>
          <w:szCs w:val="24"/>
        </w:rPr>
        <w:t>объекта (далее – «</w:t>
      </w:r>
      <w:r w:rsidRPr="00246FC1">
        <w:rPr>
          <w:b/>
          <w:szCs w:val="24"/>
        </w:rPr>
        <w:t>Акт</w:t>
      </w:r>
      <w:r w:rsidRPr="00246FC1">
        <w:rPr>
          <w:szCs w:val="24"/>
        </w:rPr>
        <w:t>») о нижеследующем.</w:t>
      </w:r>
    </w:p>
    <w:p w:rsidR="00C62131" w:rsidRPr="00246FC1" w:rsidRDefault="00C62131" w:rsidP="00082BC5">
      <w:pPr>
        <w:widowControl w:val="0"/>
        <w:numPr>
          <w:ilvl w:val="0"/>
          <w:numId w:val="156"/>
        </w:numPr>
        <w:spacing w:after="120" w:line="240" w:lineRule="auto"/>
        <w:ind w:left="567" w:hanging="567"/>
        <w:rPr>
          <w:rFonts w:eastAsia="Times New Roman"/>
        </w:rPr>
      </w:pPr>
      <w:r w:rsidRPr="00246FC1">
        <w:rPr>
          <w:rFonts w:eastAsia="Times New Roman"/>
        </w:rPr>
        <w:t xml:space="preserve">Настоящий Акт подтверждает завершение процедуры приемки </w:t>
      </w:r>
      <w:r w:rsidR="00320953" w:rsidRPr="00246FC1">
        <w:rPr>
          <w:rFonts w:eastAsia="Times New Roman"/>
        </w:rPr>
        <w:t>О</w:t>
      </w:r>
      <w:r w:rsidRPr="00246FC1">
        <w:rPr>
          <w:szCs w:val="24"/>
        </w:rPr>
        <w:t xml:space="preserve">бъекта соглашения </w:t>
      </w:r>
      <w:r w:rsidRPr="00246FC1">
        <w:rPr>
          <w:rFonts w:eastAsia="Times New Roman"/>
        </w:rPr>
        <w:t>в соответствии с требованиями Соглашения и Законодательства.</w:t>
      </w:r>
    </w:p>
    <w:p w:rsidR="00C62131" w:rsidRPr="00246FC1" w:rsidRDefault="00C62131" w:rsidP="00082BC5">
      <w:pPr>
        <w:widowControl w:val="0"/>
        <w:numPr>
          <w:ilvl w:val="0"/>
          <w:numId w:val="156"/>
        </w:numPr>
        <w:spacing w:after="120" w:line="240" w:lineRule="auto"/>
        <w:ind w:left="567" w:hanging="567"/>
        <w:rPr>
          <w:rFonts w:eastAsia="Times New Roman"/>
        </w:rPr>
      </w:pPr>
      <w:r w:rsidRPr="00246FC1">
        <w:rPr>
          <w:rFonts w:eastAsia="Times New Roman"/>
        </w:rPr>
        <w:t xml:space="preserve">Настоящий Акт подтверждает </w:t>
      </w:r>
      <w:r w:rsidR="006E6929" w:rsidRPr="00246FC1">
        <w:rPr>
          <w:rFonts w:eastAsia="Times New Roman"/>
        </w:rPr>
        <w:t xml:space="preserve">исполнение условий, предусмотренных пунктом </w:t>
      </w:r>
      <w:r w:rsidR="00DB65E1" w:rsidRPr="00246FC1">
        <w:rPr>
          <w:rFonts w:eastAsia="Times New Roman"/>
        </w:rPr>
        <w:fldChar w:fldCharType="begin"/>
      </w:r>
      <w:r w:rsidR="006E6929" w:rsidRPr="00246FC1">
        <w:rPr>
          <w:rFonts w:eastAsia="Times New Roman"/>
        </w:rPr>
        <w:instrText xml:space="preserve"> REF _Ref506480091 \w \h </w:instrText>
      </w:r>
      <w:r w:rsidR="00DB65E1" w:rsidRPr="00246FC1">
        <w:rPr>
          <w:rFonts w:eastAsia="Times New Roman"/>
        </w:rPr>
      </w:r>
      <w:r w:rsidR="00DB65E1" w:rsidRPr="00246FC1">
        <w:rPr>
          <w:rFonts w:eastAsia="Times New Roman"/>
        </w:rPr>
        <w:fldChar w:fldCharType="separate"/>
      </w:r>
      <w:r w:rsidR="00320953" w:rsidRPr="00246FC1">
        <w:rPr>
          <w:rFonts w:eastAsia="Times New Roman"/>
        </w:rPr>
        <w:t>23.14</w:t>
      </w:r>
      <w:r w:rsidR="00DB65E1" w:rsidRPr="00246FC1">
        <w:rPr>
          <w:rFonts w:eastAsia="Times New Roman"/>
        </w:rPr>
        <w:fldChar w:fldCharType="end"/>
      </w:r>
      <w:r w:rsidR="006E6929" w:rsidRPr="00246FC1">
        <w:rPr>
          <w:rFonts w:eastAsia="Times New Roman"/>
        </w:rPr>
        <w:t>. Настоящий Акт подтверждает, что</w:t>
      </w:r>
      <w:r w:rsidR="00772916">
        <w:rPr>
          <w:rFonts w:eastAsia="Times New Roman"/>
        </w:rPr>
        <w:t xml:space="preserve"> </w:t>
      </w:r>
      <w:r w:rsidR="00320953" w:rsidRPr="00246FC1">
        <w:rPr>
          <w:rFonts w:eastAsia="Times New Roman"/>
        </w:rPr>
        <w:t>О</w:t>
      </w:r>
      <w:r w:rsidRPr="00246FC1">
        <w:rPr>
          <w:szCs w:val="24"/>
        </w:rPr>
        <w:t xml:space="preserve">бъект соглашения </w:t>
      </w:r>
      <w:r w:rsidRPr="00246FC1">
        <w:rPr>
          <w:rFonts w:eastAsia="Times New Roman"/>
        </w:rPr>
        <w:t xml:space="preserve">считается принятым Публичным партнером в соответствии с процедурой приемки </w:t>
      </w:r>
      <w:r w:rsidR="00320953" w:rsidRPr="00246FC1">
        <w:rPr>
          <w:rFonts w:eastAsia="Times New Roman"/>
        </w:rPr>
        <w:t>О</w:t>
      </w:r>
      <w:r w:rsidRPr="00246FC1">
        <w:rPr>
          <w:rFonts w:eastAsia="Times New Roman"/>
        </w:rPr>
        <w:t xml:space="preserve">бъекта </w:t>
      </w:r>
      <w:r w:rsidR="006E6929" w:rsidRPr="00246FC1">
        <w:rPr>
          <w:rFonts w:eastAsia="Times New Roman"/>
        </w:rPr>
        <w:t>соглашения</w:t>
      </w:r>
      <w:r w:rsidRPr="00246FC1">
        <w:rPr>
          <w:rFonts w:eastAsia="Times New Roman"/>
        </w:rPr>
        <w:t xml:space="preserve">, </w:t>
      </w:r>
      <w:r w:rsidR="006E6929" w:rsidRPr="00246FC1">
        <w:rPr>
          <w:rFonts w:eastAsia="Times New Roman"/>
        </w:rPr>
        <w:t xml:space="preserve">установленной статьей </w:t>
      </w:r>
      <w:r w:rsidR="00DB65E1" w:rsidRPr="00246FC1">
        <w:rPr>
          <w:rFonts w:eastAsia="Times New Roman"/>
        </w:rPr>
        <w:fldChar w:fldCharType="begin"/>
      </w:r>
      <w:r w:rsidR="006E6929" w:rsidRPr="00246FC1">
        <w:rPr>
          <w:rFonts w:eastAsia="Times New Roman"/>
        </w:rPr>
        <w:instrText xml:space="preserve"> REF _Ref506479901 \w \h </w:instrText>
      </w:r>
      <w:r w:rsidR="00DB65E1" w:rsidRPr="00246FC1">
        <w:rPr>
          <w:rFonts w:eastAsia="Times New Roman"/>
        </w:rPr>
      </w:r>
      <w:r w:rsidR="00DB65E1" w:rsidRPr="00246FC1">
        <w:rPr>
          <w:rFonts w:eastAsia="Times New Roman"/>
        </w:rPr>
        <w:fldChar w:fldCharType="separate"/>
      </w:r>
      <w:r w:rsidR="00D31602" w:rsidRPr="00246FC1">
        <w:rPr>
          <w:rFonts w:eastAsia="Times New Roman"/>
        </w:rPr>
        <w:t>23</w:t>
      </w:r>
      <w:r w:rsidR="00DB65E1" w:rsidRPr="00246FC1">
        <w:rPr>
          <w:rFonts w:eastAsia="Times New Roman"/>
        </w:rPr>
        <w:fldChar w:fldCharType="end"/>
      </w:r>
      <w:r w:rsidRPr="00246FC1">
        <w:rPr>
          <w:rFonts w:eastAsia="Times New Roman"/>
        </w:rPr>
        <w:t>Соглашения.</w:t>
      </w:r>
    </w:p>
    <w:p w:rsidR="00C62131" w:rsidRPr="00246FC1" w:rsidRDefault="00C62131" w:rsidP="00082BC5">
      <w:pPr>
        <w:widowControl w:val="0"/>
        <w:numPr>
          <w:ilvl w:val="0"/>
          <w:numId w:val="156"/>
        </w:numPr>
        <w:spacing w:after="120" w:line="240" w:lineRule="auto"/>
        <w:ind w:left="567" w:hanging="567"/>
        <w:rPr>
          <w:rFonts w:eastAsia="Times New Roman"/>
        </w:rPr>
      </w:pPr>
      <w:r w:rsidRPr="00246FC1">
        <w:rPr>
          <w:rFonts w:eastAsia="Times New Roman"/>
        </w:rPr>
        <w:t>Все термины, используемые в настоящем Акте с заглавной буквы, имеют такое же значение, что и в Приложении № 1 к Соглашению (</w:t>
      </w:r>
      <w:r w:rsidRPr="00246FC1">
        <w:rPr>
          <w:rFonts w:eastAsia="Times New Roman"/>
          <w:i/>
        </w:rPr>
        <w:t>Термины и определения</w:t>
      </w:r>
      <w:r w:rsidRPr="00246FC1">
        <w:rPr>
          <w:rFonts w:eastAsia="Times New Roman"/>
        </w:rPr>
        <w:t>), если настоящим Актом не установлено иное.</w:t>
      </w:r>
    </w:p>
    <w:p w:rsidR="00C62131" w:rsidRPr="00246FC1" w:rsidRDefault="00C62131" w:rsidP="00082BC5">
      <w:pPr>
        <w:widowControl w:val="0"/>
        <w:numPr>
          <w:ilvl w:val="0"/>
          <w:numId w:val="156"/>
        </w:numPr>
        <w:spacing w:after="120" w:line="240" w:lineRule="auto"/>
        <w:ind w:left="567" w:hanging="567"/>
        <w:rPr>
          <w:rFonts w:eastAsia="Times New Roman"/>
        </w:rPr>
      </w:pPr>
      <w:r w:rsidRPr="00246FC1">
        <w:rPr>
          <w:rFonts w:eastAsia="Times New Roman"/>
        </w:rPr>
        <w:t>Настоящий Акт составлен в 2 (двух) экземплярах, по одному экземпляру для Публичного партнера и Частного партнера.</w:t>
      </w:r>
    </w:p>
    <w:p w:rsidR="00C62131" w:rsidRPr="00246FC1" w:rsidRDefault="00C62131" w:rsidP="00C62131">
      <w:pPr>
        <w:spacing w:before="120" w:after="120" w:line="240" w:lineRule="auto"/>
      </w:pPr>
    </w:p>
    <w:tbl>
      <w:tblPr>
        <w:tblW w:w="10774" w:type="dxa"/>
        <w:tblInd w:w="-142" w:type="dxa"/>
        <w:tblLook w:val="01E0" w:firstRow="1" w:lastRow="1" w:firstColumn="1" w:lastColumn="1" w:noHBand="0" w:noVBand="0"/>
      </w:tblPr>
      <w:tblGrid>
        <w:gridCol w:w="5373"/>
        <w:gridCol w:w="5401"/>
      </w:tblGrid>
      <w:tr w:rsidR="00C62131" w:rsidRPr="00246FC1" w:rsidTr="00852612">
        <w:tc>
          <w:tcPr>
            <w:tcW w:w="5373" w:type="dxa"/>
            <w:hideMark/>
          </w:tcPr>
          <w:p w:rsidR="00C62131" w:rsidRPr="00246FC1" w:rsidRDefault="00C62131" w:rsidP="006A7753">
            <w:r w:rsidRPr="00246FC1">
              <w:rPr>
                <w:b/>
              </w:rPr>
              <w:t>Публичный партнер:</w:t>
            </w:r>
          </w:p>
        </w:tc>
        <w:tc>
          <w:tcPr>
            <w:tcW w:w="5401" w:type="dxa"/>
            <w:hideMark/>
          </w:tcPr>
          <w:p w:rsidR="00C62131" w:rsidRPr="00246FC1" w:rsidRDefault="00C62131" w:rsidP="006A7753">
            <w:pPr>
              <w:jc w:val="right"/>
            </w:pPr>
            <w:r w:rsidRPr="00246FC1">
              <w:rPr>
                <w:b/>
              </w:rPr>
              <w:t>Частный партнер:</w:t>
            </w:r>
          </w:p>
        </w:tc>
      </w:tr>
      <w:tr w:rsidR="00C62131" w:rsidRPr="00246FC1" w:rsidTr="00852612">
        <w:tc>
          <w:tcPr>
            <w:tcW w:w="5373" w:type="dxa"/>
          </w:tcPr>
          <w:p w:rsidR="00C62131" w:rsidRPr="00246FC1" w:rsidRDefault="00C62131" w:rsidP="006A7753"/>
        </w:tc>
        <w:tc>
          <w:tcPr>
            <w:tcW w:w="5401" w:type="dxa"/>
          </w:tcPr>
          <w:p w:rsidR="00C62131" w:rsidRPr="00246FC1" w:rsidRDefault="00C62131" w:rsidP="006A7753"/>
          <w:p w:rsidR="00C62131" w:rsidRPr="00246FC1" w:rsidRDefault="00C62131" w:rsidP="006A7753"/>
        </w:tc>
      </w:tr>
      <w:tr w:rsidR="00C62131" w:rsidRPr="00246FC1" w:rsidTr="00852612">
        <w:tc>
          <w:tcPr>
            <w:tcW w:w="5373" w:type="dxa"/>
            <w:hideMark/>
          </w:tcPr>
          <w:p w:rsidR="00C62131" w:rsidRPr="00246FC1" w:rsidRDefault="00C62131" w:rsidP="006A7753">
            <w:pPr>
              <w:jc w:val="left"/>
            </w:pPr>
            <w:r w:rsidRPr="00246FC1">
              <w:t>____________________ Ф.И.О.</w:t>
            </w:r>
          </w:p>
          <w:p w:rsidR="00C62131" w:rsidRPr="00246FC1" w:rsidRDefault="00C62131" w:rsidP="006A7753">
            <w:pPr>
              <w:jc w:val="left"/>
            </w:pPr>
            <w:r w:rsidRPr="00246FC1">
              <w:t>М.П.</w:t>
            </w:r>
          </w:p>
        </w:tc>
        <w:tc>
          <w:tcPr>
            <w:tcW w:w="5401" w:type="dxa"/>
            <w:hideMark/>
          </w:tcPr>
          <w:p w:rsidR="00C62131" w:rsidRPr="00246FC1" w:rsidRDefault="00C62131" w:rsidP="006A7753">
            <w:pPr>
              <w:jc w:val="right"/>
            </w:pPr>
            <w:r w:rsidRPr="00246FC1">
              <w:t xml:space="preserve">____________________Ф.И.О. </w:t>
            </w:r>
          </w:p>
          <w:p w:rsidR="00C62131" w:rsidRPr="00246FC1" w:rsidRDefault="00C62131" w:rsidP="006A7753">
            <w:pPr>
              <w:jc w:val="right"/>
            </w:pPr>
            <w:r w:rsidRPr="00246FC1">
              <w:t>М.П.</w:t>
            </w:r>
          </w:p>
        </w:tc>
      </w:tr>
    </w:tbl>
    <w:p w:rsidR="006E6929" w:rsidRPr="00246FC1" w:rsidRDefault="00C62131" w:rsidP="00C62131">
      <w:pPr>
        <w:jc w:val="center"/>
        <w:rPr>
          <w:b/>
          <w:szCs w:val="24"/>
        </w:rPr>
      </w:pPr>
      <w:r w:rsidRPr="00246FC1">
        <w:rPr>
          <w:szCs w:val="24"/>
        </w:rPr>
        <w:br w:type="page"/>
      </w:r>
    </w:p>
    <w:p w:rsidR="006E6929" w:rsidRPr="00246FC1" w:rsidRDefault="006E6929" w:rsidP="00082BC5">
      <w:pPr>
        <w:pStyle w:val="FWBL1"/>
        <w:numPr>
          <w:ilvl w:val="0"/>
          <w:numId w:val="137"/>
        </w:numPr>
        <w:tabs>
          <w:tab w:val="clear" w:pos="5399"/>
          <w:tab w:val="left" w:pos="0"/>
          <w:tab w:val="left" w:pos="567"/>
        </w:tabs>
        <w:spacing w:before="120" w:after="120"/>
        <w:outlineLvl w:val="9"/>
      </w:pPr>
      <w:r w:rsidRPr="00246FC1">
        <w:t xml:space="preserve">Форма Акта </w:t>
      </w:r>
      <w:r w:rsidR="00120CE0" w:rsidRPr="00246FC1">
        <w:t>выполнения инвестиционного этапа</w:t>
      </w:r>
    </w:p>
    <w:p w:rsidR="00C62131" w:rsidRPr="00246FC1" w:rsidRDefault="00C62131" w:rsidP="00C62131">
      <w:pPr>
        <w:jc w:val="center"/>
        <w:rPr>
          <w:b/>
          <w:szCs w:val="24"/>
        </w:rPr>
      </w:pPr>
      <w:r w:rsidRPr="00246FC1">
        <w:rPr>
          <w:b/>
          <w:szCs w:val="24"/>
        </w:rPr>
        <w:t xml:space="preserve">АКТ </w:t>
      </w:r>
      <w:r w:rsidR="00120CE0" w:rsidRPr="00246FC1">
        <w:rPr>
          <w:b/>
          <w:szCs w:val="24"/>
        </w:rPr>
        <w:t>ВЫПОЛНЕНИЯ ИНВЕСТИЦИОННОГО ЭТАПА</w:t>
      </w:r>
    </w:p>
    <w:tbl>
      <w:tblPr>
        <w:tblW w:w="10637" w:type="dxa"/>
        <w:tblInd w:w="-147" w:type="dxa"/>
        <w:tblLook w:val="04A0" w:firstRow="1" w:lastRow="0" w:firstColumn="1" w:lastColumn="0" w:noHBand="0" w:noVBand="1"/>
      </w:tblPr>
      <w:tblGrid>
        <w:gridCol w:w="4597"/>
        <w:gridCol w:w="6040"/>
      </w:tblGrid>
      <w:tr w:rsidR="00C62131" w:rsidRPr="00246FC1" w:rsidTr="007E620D">
        <w:tc>
          <w:tcPr>
            <w:tcW w:w="4597" w:type="dxa"/>
            <w:hideMark/>
          </w:tcPr>
          <w:p w:rsidR="00C62131" w:rsidRPr="00246FC1" w:rsidRDefault="00C62131" w:rsidP="006A7753">
            <w:pPr>
              <w:pStyle w:val="VSPD0"/>
              <w:rPr>
                <w:b/>
                <w:szCs w:val="24"/>
              </w:rPr>
            </w:pPr>
            <w:r w:rsidRPr="00246FC1">
              <w:rPr>
                <w:szCs w:val="24"/>
                <w:highlight w:val="lightGray"/>
              </w:rPr>
              <w:t>место</w:t>
            </w:r>
          </w:p>
        </w:tc>
        <w:tc>
          <w:tcPr>
            <w:tcW w:w="6040" w:type="dxa"/>
            <w:hideMark/>
          </w:tcPr>
          <w:p w:rsidR="00C62131" w:rsidRPr="00246FC1" w:rsidRDefault="00C62131" w:rsidP="006A7753">
            <w:pPr>
              <w:pStyle w:val="VSPD0"/>
              <w:jc w:val="right"/>
              <w:rPr>
                <w:b/>
                <w:szCs w:val="24"/>
                <w:highlight w:val="lightGray"/>
              </w:rPr>
            </w:pPr>
            <w:r w:rsidRPr="00246FC1">
              <w:rPr>
                <w:szCs w:val="24"/>
                <w:highlight w:val="lightGray"/>
              </w:rPr>
              <w:t>дата</w:t>
            </w:r>
          </w:p>
        </w:tc>
      </w:tr>
    </w:tbl>
    <w:p w:rsidR="00DE6434" w:rsidRPr="00246FC1" w:rsidRDefault="00DE6434" w:rsidP="00DE6434">
      <w:pPr>
        <w:pStyle w:val="VSPD0"/>
        <w:rPr>
          <w:rFonts w:eastAsia="SimSun"/>
          <w:lang w:eastAsia="fr-FR"/>
        </w:rPr>
      </w:pPr>
      <w:r w:rsidRPr="00246FC1">
        <w:rPr>
          <w:b/>
          <w:szCs w:val="24"/>
        </w:rPr>
        <w:t>___________________________</w:t>
      </w:r>
      <w:r w:rsidRPr="00246FC1">
        <w:rPr>
          <w:szCs w:val="24"/>
        </w:rPr>
        <w:t xml:space="preserve">, </w:t>
      </w:r>
      <w:r w:rsidRPr="00246FC1">
        <w:rPr>
          <w:shd w:val="clear" w:color="auto" w:fill="D0CECE" w:themeFill="background2" w:themeFillShade="E6"/>
        </w:rPr>
        <w:t>в лице _____________________________</w:t>
      </w:r>
      <w:r w:rsidRPr="00246FC1">
        <w:t>, действующего на основании</w:t>
      </w:r>
      <w:r w:rsidRPr="00246FC1">
        <w:rPr>
          <w:shd w:val="clear" w:color="auto" w:fill="D0CECE" w:themeFill="background2" w:themeFillShade="E6"/>
        </w:rPr>
        <w:t>_______________________</w:t>
      </w:r>
      <w:r w:rsidR="00772916">
        <w:rPr>
          <w:shd w:val="clear" w:color="auto" w:fill="D0CECE" w:themeFill="background2" w:themeFillShade="E6"/>
        </w:rPr>
        <w:t xml:space="preserve"> </w:t>
      </w:r>
      <w:r w:rsidRPr="00246FC1">
        <w:t>(далее – «</w:t>
      </w:r>
      <w:r w:rsidRPr="00246FC1">
        <w:rPr>
          <w:b/>
        </w:rPr>
        <w:t>Частный партнер</w:t>
      </w:r>
      <w:r w:rsidRPr="00246FC1">
        <w:t>»),</w:t>
      </w:r>
      <w:r w:rsidRPr="00246FC1">
        <w:rPr>
          <w:rFonts w:eastAsia="SimSun"/>
          <w:lang w:eastAsia="fr-FR"/>
        </w:rPr>
        <w:t xml:space="preserve"> и</w:t>
      </w:r>
    </w:p>
    <w:p w:rsidR="00DE6434" w:rsidRPr="00246FC1" w:rsidRDefault="00DE6434" w:rsidP="00DE6434">
      <w:pPr>
        <w:pStyle w:val="VSPD0"/>
        <w:rPr>
          <w:bCs/>
        </w:rPr>
      </w:pPr>
      <w:r w:rsidRPr="00246FC1">
        <w:rPr>
          <w:rFonts w:eastAsia="SimSun"/>
          <w:b/>
          <w:lang w:eastAsia="fr-FR"/>
        </w:rPr>
        <w:t xml:space="preserve">Новосибирская область, </w:t>
      </w:r>
      <w:r w:rsidRPr="00246FC1">
        <w:t xml:space="preserve">от имени которой выступает Министерство здравоохранения Новосибирской области, действующее на основании _______________ в лице _________________________, действующего на основании _________________ </w:t>
      </w:r>
      <w:r w:rsidRPr="00246FC1">
        <w:rPr>
          <w:bCs/>
        </w:rPr>
        <w:t>(далее – «</w:t>
      </w:r>
      <w:r w:rsidRPr="00246FC1">
        <w:rPr>
          <w:b/>
          <w:bCs/>
        </w:rPr>
        <w:t>Публичный партнер</w:t>
      </w:r>
      <w:r w:rsidRPr="00246FC1">
        <w:rPr>
          <w:bCs/>
        </w:rPr>
        <w:t>»);</w:t>
      </w:r>
    </w:p>
    <w:p w:rsidR="00C62131" w:rsidRPr="00246FC1" w:rsidRDefault="00C62131" w:rsidP="00C62131">
      <w:pPr>
        <w:pStyle w:val="VSPD0"/>
        <w:rPr>
          <w:rFonts w:eastAsia="SimSun"/>
          <w:szCs w:val="24"/>
          <w:lang w:eastAsia="fr-FR"/>
        </w:rPr>
      </w:pPr>
      <w:r w:rsidRPr="00246FC1">
        <w:rPr>
          <w:szCs w:val="24"/>
        </w:rPr>
        <w:t xml:space="preserve">в соответствии с Соглашением о государственно-частном партнерстве в отношении </w:t>
      </w:r>
      <w:r w:rsidR="007349D2" w:rsidRPr="00246FC1">
        <w:rPr>
          <w:szCs w:val="24"/>
        </w:rPr>
        <w:t xml:space="preserve">проектирования, </w:t>
      </w:r>
      <w:r w:rsidRPr="00246FC1">
        <w:rPr>
          <w:szCs w:val="24"/>
        </w:rPr>
        <w:t xml:space="preserve">строительства, финансирования и технического обслуживания </w:t>
      </w:r>
      <w:r w:rsidR="00C5666A" w:rsidRPr="00246FC1">
        <w:rPr>
          <w:szCs w:val="24"/>
        </w:rPr>
        <w:t>объекта для оказания</w:t>
      </w:r>
      <w:r w:rsidRPr="00246FC1">
        <w:rPr>
          <w:szCs w:val="24"/>
        </w:rPr>
        <w:t xml:space="preserve"> первичной медико</w:t>
      </w:r>
      <w:r w:rsidRPr="00246FC1">
        <w:rPr>
          <w:szCs w:val="24"/>
        </w:rPr>
        <w:noBreakHyphen/>
        <w:t>санитарной помощи в город</w:t>
      </w:r>
      <w:r w:rsidR="002B5951">
        <w:rPr>
          <w:szCs w:val="24"/>
        </w:rPr>
        <w:t>е</w:t>
      </w:r>
      <w:r w:rsidRPr="00246FC1">
        <w:rPr>
          <w:szCs w:val="24"/>
        </w:rPr>
        <w:t xml:space="preserve"> Новосибирск</w:t>
      </w:r>
      <w:r w:rsidR="002B5951">
        <w:rPr>
          <w:szCs w:val="24"/>
        </w:rPr>
        <w:t>е</w:t>
      </w:r>
      <w:r w:rsidRPr="00246FC1">
        <w:rPr>
          <w:szCs w:val="24"/>
        </w:rPr>
        <w:t xml:space="preserve"> от </w:t>
      </w:r>
      <w:r w:rsidR="00DE6434" w:rsidRPr="00246FC1">
        <w:rPr>
          <w:szCs w:val="24"/>
        </w:rPr>
        <w:t>_____</w:t>
      </w:r>
      <w:r w:rsidRPr="00246FC1">
        <w:rPr>
          <w:szCs w:val="24"/>
        </w:rPr>
        <w:t xml:space="preserve"> № </w:t>
      </w:r>
      <w:r w:rsidR="00DE6434" w:rsidRPr="00246FC1">
        <w:rPr>
          <w:szCs w:val="24"/>
        </w:rPr>
        <w:t>_____</w:t>
      </w:r>
      <w:r w:rsidRPr="00246FC1">
        <w:rPr>
          <w:rFonts w:eastAsia="SimSun"/>
          <w:szCs w:val="24"/>
          <w:lang w:eastAsia="fr-FR"/>
        </w:rPr>
        <w:t xml:space="preserve"> (далее – «</w:t>
      </w:r>
      <w:r w:rsidRPr="00246FC1">
        <w:rPr>
          <w:rFonts w:eastAsia="SimSun"/>
          <w:b/>
          <w:szCs w:val="24"/>
          <w:lang w:eastAsia="fr-FR"/>
        </w:rPr>
        <w:t>Соглашение</w:t>
      </w:r>
      <w:r w:rsidRPr="00246FC1">
        <w:rPr>
          <w:rFonts w:eastAsia="SimSun"/>
          <w:szCs w:val="24"/>
          <w:lang w:eastAsia="fr-FR"/>
        </w:rPr>
        <w:t xml:space="preserve">»), </w:t>
      </w:r>
      <w:r w:rsidRPr="00246FC1">
        <w:rPr>
          <w:szCs w:val="24"/>
        </w:rPr>
        <w:t xml:space="preserve">составили настоящий Акт </w:t>
      </w:r>
      <w:r w:rsidR="00120CE0" w:rsidRPr="00246FC1">
        <w:rPr>
          <w:szCs w:val="24"/>
        </w:rPr>
        <w:t>выполнения инвестиционного этапа</w:t>
      </w:r>
      <w:r w:rsidRPr="00246FC1">
        <w:rPr>
          <w:szCs w:val="24"/>
        </w:rPr>
        <w:t xml:space="preserve"> (далее – «</w:t>
      </w:r>
      <w:r w:rsidRPr="00246FC1">
        <w:rPr>
          <w:b/>
          <w:szCs w:val="24"/>
        </w:rPr>
        <w:t>Акт</w:t>
      </w:r>
      <w:r w:rsidRPr="00246FC1">
        <w:rPr>
          <w:szCs w:val="24"/>
        </w:rPr>
        <w:t>») о нижеследующем.</w:t>
      </w:r>
    </w:p>
    <w:p w:rsidR="00C62131" w:rsidRPr="00246FC1" w:rsidRDefault="00C62131" w:rsidP="00082BC5">
      <w:pPr>
        <w:numPr>
          <w:ilvl w:val="0"/>
          <w:numId w:val="107"/>
        </w:numPr>
        <w:spacing w:before="120" w:after="120" w:line="240" w:lineRule="auto"/>
        <w:ind w:left="567" w:hanging="567"/>
      </w:pPr>
      <w:r w:rsidRPr="00246FC1">
        <w:t>Настоящий Акт подтверждает завершение процедуры окончательной приемки Объекта соглашения в соответствии с требованиями Соглашения и Законодательства.</w:t>
      </w:r>
    </w:p>
    <w:p w:rsidR="00C62131" w:rsidRPr="00246FC1" w:rsidRDefault="00C62131" w:rsidP="00082BC5">
      <w:pPr>
        <w:numPr>
          <w:ilvl w:val="0"/>
          <w:numId w:val="107"/>
        </w:numPr>
        <w:spacing w:before="120" w:after="120" w:line="240" w:lineRule="auto"/>
        <w:ind w:left="567" w:hanging="567"/>
      </w:pPr>
      <w:r w:rsidRPr="00246FC1">
        <w:rPr>
          <w:rFonts w:eastAsia="Times New Roman"/>
        </w:rPr>
        <w:t xml:space="preserve">Настоящий Акт подтверждает, что Частный партнер и Публичный партнер подписали Акты </w:t>
      </w:r>
      <w:r w:rsidR="00520958" w:rsidRPr="00246FC1">
        <w:rPr>
          <w:rFonts w:eastAsia="Times New Roman"/>
        </w:rPr>
        <w:t xml:space="preserve">о готовности </w:t>
      </w:r>
      <w:r w:rsidR="00320953" w:rsidRPr="00246FC1">
        <w:rPr>
          <w:rFonts w:eastAsia="Times New Roman"/>
        </w:rPr>
        <w:t>объекта</w:t>
      </w:r>
      <w:r w:rsidRPr="00246FC1">
        <w:rPr>
          <w:rFonts w:eastAsia="Times New Roman"/>
        </w:rPr>
        <w:t xml:space="preserve"> в соответствии с процедурой приемки </w:t>
      </w:r>
      <w:r w:rsidR="00320953" w:rsidRPr="00246FC1">
        <w:rPr>
          <w:rFonts w:eastAsia="Times New Roman"/>
        </w:rPr>
        <w:t>О</w:t>
      </w:r>
      <w:r w:rsidRPr="00246FC1">
        <w:rPr>
          <w:rFonts w:eastAsia="Times New Roman"/>
        </w:rPr>
        <w:t>бъекта соглашения, предусмотренной статьей</w:t>
      </w:r>
      <w:r w:rsidR="00DB65E1" w:rsidRPr="00246FC1">
        <w:rPr>
          <w:rFonts w:eastAsia="Times New Roman"/>
        </w:rPr>
        <w:fldChar w:fldCharType="begin"/>
      </w:r>
      <w:r w:rsidR="006E6929" w:rsidRPr="00246FC1">
        <w:rPr>
          <w:rFonts w:eastAsia="Times New Roman"/>
        </w:rPr>
        <w:instrText xml:space="preserve"> REF _Ref506479901 \w \h </w:instrText>
      </w:r>
      <w:r w:rsidR="00DB65E1" w:rsidRPr="00246FC1">
        <w:rPr>
          <w:rFonts w:eastAsia="Times New Roman"/>
        </w:rPr>
      </w:r>
      <w:r w:rsidR="00DB65E1" w:rsidRPr="00246FC1">
        <w:rPr>
          <w:rFonts w:eastAsia="Times New Roman"/>
        </w:rPr>
        <w:fldChar w:fldCharType="separate"/>
      </w:r>
      <w:r w:rsidR="00320953" w:rsidRPr="00246FC1">
        <w:rPr>
          <w:rFonts w:eastAsia="Times New Roman"/>
        </w:rPr>
        <w:t>23</w:t>
      </w:r>
      <w:r w:rsidR="00DB65E1" w:rsidRPr="00246FC1">
        <w:rPr>
          <w:rFonts w:eastAsia="Times New Roman"/>
        </w:rPr>
        <w:fldChar w:fldCharType="end"/>
      </w:r>
      <w:r w:rsidRPr="00246FC1">
        <w:rPr>
          <w:rFonts w:eastAsia="Times New Roman"/>
        </w:rPr>
        <w:t xml:space="preserve"> Соглашения. </w:t>
      </w:r>
    </w:p>
    <w:p w:rsidR="00C62131" w:rsidRPr="00246FC1" w:rsidRDefault="00C62131" w:rsidP="00082BC5">
      <w:pPr>
        <w:numPr>
          <w:ilvl w:val="0"/>
          <w:numId w:val="107"/>
        </w:numPr>
        <w:spacing w:before="120" w:after="120" w:line="240" w:lineRule="auto"/>
        <w:ind w:left="567" w:hanging="567"/>
      </w:pPr>
      <w:r w:rsidRPr="00246FC1">
        <w:rPr>
          <w:rFonts w:eastAsia="Times New Roman"/>
        </w:rPr>
        <w:t>Все термины, используемые в настоящем Акте с заглавной буквы, имеют такое же значение, что и в Приложении № 1 к Соглашению (</w:t>
      </w:r>
      <w:r w:rsidRPr="00246FC1">
        <w:rPr>
          <w:rFonts w:eastAsia="Times New Roman"/>
          <w:i/>
        </w:rPr>
        <w:t>Термины и определения</w:t>
      </w:r>
      <w:r w:rsidRPr="00246FC1">
        <w:rPr>
          <w:rFonts w:eastAsia="Times New Roman"/>
        </w:rPr>
        <w:t>), если настоящим Актом не установлено иное.</w:t>
      </w:r>
    </w:p>
    <w:p w:rsidR="006E6929" w:rsidRPr="00246FC1" w:rsidRDefault="006E6929" w:rsidP="00082BC5">
      <w:pPr>
        <w:numPr>
          <w:ilvl w:val="0"/>
          <w:numId w:val="107"/>
        </w:numPr>
        <w:spacing w:before="120" w:after="120" w:line="240" w:lineRule="auto"/>
        <w:ind w:left="567" w:hanging="567"/>
      </w:pPr>
      <w:r w:rsidRPr="00246FC1">
        <w:t>К настоящему Акту прилагаются и являются его неотъемлемой частью следующие документы:</w:t>
      </w:r>
    </w:p>
    <w:p w:rsidR="006E6929" w:rsidRPr="00246FC1" w:rsidRDefault="006E6929" w:rsidP="00082BC5">
      <w:pPr>
        <w:numPr>
          <w:ilvl w:val="1"/>
          <w:numId w:val="107"/>
        </w:numPr>
        <w:spacing w:before="120" w:after="120" w:line="240" w:lineRule="auto"/>
        <w:ind w:hanging="513"/>
      </w:pPr>
      <w:r w:rsidRPr="00246FC1">
        <w:t xml:space="preserve">подписанный Акт </w:t>
      </w:r>
      <w:r w:rsidR="00520958" w:rsidRPr="00246FC1">
        <w:t xml:space="preserve">о готовности </w:t>
      </w:r>
      <w:r w:rsidR="00320953" w:rsidRPr="00246FC1">
        <w:t>объекта.</w:t>
      </w:r>
    </w:p>
    <w:p w:rsidR="00C62131" w:rsidRPr="00246FC1" w:rsidRDefault="00C62131" w:rsidP="00082BC5">
      <w:pPr>
        <w:numPr>
          <w:ilvl w:val="0"/>
          <w:numId w:val="107"/>
        </w:numPr>
        <w:spacing w:before="120" w:after="120" w:line="240" w:lineRule="auto"/>
        <w:ind w:left="567" w:hanging="567"/>
      </w:pPr>
      <w:r w:rsidRPr="00246FC1">
        <w:t>Настоящий</w:t>
      </w:r>
      <w:r w:rsidRPr="00246FC1">
        <w:rPr>
          <w:rFonts w:eastAsia="Times New Roman"/>
        </w:rPr>
        <w:t xml:space="preserve"> Акт составлен в 2 (двух) экземплярах, по одному экземпляру для Публичного партнера и Частного партнера.</w:t>
      </w:r>
    </w:p>
    <w:p w:rsidR="00C62131" w:rsidRPr="00246FC1" w:rsidRDefault="00C62131" w:rsidP="00C62131">
      <w:pPr>
        <w:spacing w:before="120" w:after="120" w:line="240" w:lineRule="auto"/>
        <w:ind w:left="567"/>
      </w:pPr>
    </w:p>
    <w:tbl>
      <w:tblPr>
        <w:tblW w:w="10632" w:type="dxa"/>
        <w:tblInd w:w="-142" w:type="dxa"/>
        <w:tblLook w:val="01E0" w:firstRow="1" w:lastRow="1" w:firstColumn="1" w:lastColumn="1" w:noHBand="0" w:noVBand="0"/>
      </w:tblPr>
      <w:tblGrid>
        <w:gridCol w:w="5373"/>
        <w:gridCol w:w="5259"/>
      </w:tblGrid>
      <w:tr w:rsidR="00C62131" w:rsidRPr="00246FC1" w:rsidTr="007E620D">
        <w:tc>
          <w:tcPr>
            <w:tcW w:w="5373" w:type="dxa"/>
            <w:hideMark/>
          </w:tcPr>
          <w:p w:rsidR="00C62131" w:rsidRPr="00246FC1" w:rsidRDefault="00C62131" w:rsidP="006A7753">
            <w:r w:rsidRPr="00246FC1">
              <w:rPr>
                <w:b/>
              </w:rPr>
              <w:t>Публичный партнер:</w:t>
            </w:r>
          </w:p>
        </w:tc>
        <w:tc>
          <w:tcPr>
            <w:tcW w:w="5259" w:type="dxa"/>
            <w:hideMark/>
          </w:tcPr>
          <w:p w:rsidR="00C62131" w:rsidRPr="00246FC1" w:rsidRDefault="00C62131" w:rsidP="006A7753">
            <w:pPr>
              <w:jc w:val="right"/>
            </w:pPr>
            <w:r w:rsidRPr="00246FC1">
              <w:rPr>
                <w:b/>
              </w:rPr>
              <w:t>Частный партнер:</w:t>
            </w:r>
          </w:p>
        </w:tc>
      </w:tr>
      <w:tr w:rsidR="00C62131" w:rsidRPr="00246FC1" w:rsidTr="007E620D">
        <w:tc>
          <w:tcPr>
            <w:tcW w:w="5373" w:type="dxa"/>
          </w:tcPr>
          <w:p w:rsidR="00C62131" w:rsidRPr="00246FC1" w:rsidRDefault="00C62131" w:rsidP="006A7753"/>
        </w:tc>
        <w:tc>
          <w:tcPr>
            <w:tcW w:w="5259" w:type="dxa"/>
          </w:tcPr>
          <w:p w:rsidR="00C62131" w:rsidRPr="00246FC1" w:rsidRDefault="00C62131" w:rsidP="006A7753"/>
        </w:tc>
      </w:tr>
      <w:tr w:rsidR="00C62131" w:rsidRPr="00246FC1" w:rsidTr="007E620D">
        <w:tc>
          <w:tcPr>
            <w:tcW w:w="5373" w:type="dxa"/>
            <w:hideMark/>
          </w:tcPr>
          <w:p w:rsidR="00C62131" w:rsidRPr="00246FC1" w:rsidRDefault="00C62131" w:rsidP="006A7753">
            <w:pPr>
              <w:jc w:val="left"/>
            </w:pPr>
            <w:r w:rsidRPr="00246FC1">
              <w:t>____________________ Ф.И.О.</w:t>
            </w:r>
          </w:p>
          <w:p w:rsidR="00C62131" w:rsidRPr="00246FC1" w:rsidRDefault="00C62131" w:rsidP="006A7753">
            <w:pPr>
              <w:jc w:val="left"/>
            </w:pPr>
            <w:r w:rsidRPr="00246FC1">
              <w:t>М.П.</w:t>
            </w:r>
          </w:p>
        </w:tc>
        <w:tc>
          <w:tcPr>
            <w:tcW w:w="5259" w:type="dxa"/>
            <w:hideMark/>
          </w:tcPr>
          <w:p w:rsidR="00C62131" w:rsidRPr="00246FC1" w:rsidRDefault="00C62131" w:rsidP="006A7753">
            <w:pPr>
              <w:jc w:val="right"/>
            </w:pPr>
            <w:r w:rsidRPr="00246FC1">
              <w:t xml:space="preserve">____________________Ф.И.О. </w:t>
            </w:r>
          </w:p>
          <w:p w:rsidR="00C62131" w:rsidRPr="00246FC1" w:rsidRDefault="00C62131" w:rsidP="006A7753">
            <w:pPr>
              <w:jc w:val="right"/>
            </w:pPr>
            <w:r w:rsidRPr="00246FC1">
              <w:t>М.П.</w:t>
            </w:r>
          </w:p>
        </w:tc>
      </w:tr>
    </w:tbl>
    <w:p w:rsidR="00695286" w:rsidRPr="00246FC1" w:rsidRDefault="00C62131" w:rsidP="00C62131">
      <w:pPr>
        <w:pStyle w:val="VSPD0"/>
        <w:jc w:val="center"/>
        <w:rPr>
          <w:b/>
        </w:rPr>
      </w:pPr>
      <w:r w:rsidRPr="00246FC1">
        <w:rPr>
          <w:szCs w:val="24"/>
        </w:rPr>
        <w:br w:type="page"/>
      </w:r>
    </w:p>
    <w:p w:rsidR="00695286" w:rsidRPr="00246FC1" w:rsidRDefault="00695286" w:rsidP="00082BC5">
      <w:pPr>
        <w:pStyle w:val="FWBL1"/>
        <w:numPr>
          <w:ilvl w:val="0"/>
          <w:numId w:val="137"/>
        </w:numPr>
        <w:tabs>
          <w:tab w:val="clear" w:pos="5399"/>
          <w:tab w:val="left" w:pos="0"/>
          <w:tab w:val="left" w:pos="567"/>
        </w:tabs>
        <w:spacing w:before="120" w:after="120"/>
        <w:outlineLvl w:val="9"/>
      </w:pPr>
      <w:r w:rsidRPr="00246FC1">
        <w:t>Форма Акта передачи объекта соглашения</w:t>
      </w:r>
    </w:p>
    <w:p w:rsidR="00C62131" w:rsidRPr="00246FC1" w:rsidRDefault="00C62131" w:rsidP="00C62131">
      <w:pPr>
        <w:pStyle w:val="VSPD0"/>
        <w:jc w:val="center"/>
        <w:rPr>
          <w:rFonts w:eastAsia="Times New Roman"/>
          <w:b/>
          <w:bCs/>
          <w:kern w:val="32"/>
          <w:lang w:eastAsia="ru-RU"/>
        </w:rPr>
      </w:pPr>
      <w:r w:rsidRPr="00246FC1">
        <w:rPr>
          <w:b/>
        </w:rPr>
        <w:t xml:space="preserve">АКТ </w:t>
      </w:r>
      <w:r w:rsidR="001113E1" w:rsidRPr="00246FC1">
        <w:rPr>
          <w:b/>
        </w:rPr>
        <w:t>ПЕРЕДАЧИ ОБЪЕКТА СОГЛАШЕ</w:t>
      </w:r>
      <w:r w:rsidR="00695286" w:rsidRPr="00246FC1">
        <w:rPr>
          <w:b/>
        </w:rPr>
        <w:t>Н</w:t>
      </w:r>
      <w:r w:rsidR="001113E1" w:rsidRPr="00246FC1">
        <w:rPr>
          <w:b/>
        </w:rPr>
        <w:t>ИЯ</w:t>
      </w:r>
    </w:p>
    <w:tbl>
      <w:tblPr>
        <w:tblW w:w="10779" w:type="dxa"/>
        <w:tblInd w:w="-147" w:type="dxa"/>
        <w:tblLook w:val="04A0" w:firstRow="1" w:lastRow="0" w:firstColumn="1" w:lastColumn="0" w:noHBand="0" w:noVBand="1"/>
      </w:tblPr>
      <w:tblGrid>
        <w:gridCol w:w="4597"/>
        <w:gridCol w:w="6182"/>
      </w:tblGrid>
      <w:tr w:rsidR="00C62131" w:rsidRPr="00246FC1" w:rsidTr="007E620D">
        <w:tc>
          <w:tcPr>
            <w:tcW w:w="4597" w:type="dxa"/>
            <w:hideMark/>
          </w:tcPr>
          <w:p w:rsidR="00C62131" w:rsidRPr="00246FC1" w:rsidRDefault="00C62131" w:rsidP="006A7753">
            <w:pPr>
              <w:pStyle w:val="VSPD0"/>
              <w:rPr>
                <w:b/>
                <w:szCs w:val="24"/>
              </w:rPr>
            </w:pPr>
            <w:r w:rsidRPr="00246FC1">
              <w:rPr>
                <w:szCs w:val="24"/>
                <w:highlight w:val="lightGray"/>
              </w:rPr>
              <w:t>место</w:t>
            </w:r>
          </w:p>
        </w:tc>
        <w:tc>
          <w:tcPr>
            <w:tcW w:w="6182" w:type="dxa"/>
            <w:hideMark/>
          </w:tcPr>
          <w:p w:rsidR="00C62131" w:rsidRPr="00246FC1" w:rsidRDefault="00C62131" w:rsidP="006A7753">
            <w:pPr>
              <w:pStyle w:val="VSPD0"/>
              <w:jc w:val="right"/>
              <w:rPr>
                <w:b/>
                <w:szCs w:val="24"/>
                <w:highlight w:val="lightGray"/>
              </w:rPr>
            </w:pPr>
            <w:r w:rsidRPr="00246FC1">
              <w:rPr>
                <w:szCs w:val="24"/>
                <w:highlight w:val="lightGray"/>
              </w:rPr>
              <w:t>дата</w:t>
            </w:r>
          </w:p>
        </w:tc>
      </w:tr>
    </w:tbl>
    <w:p w:rsidR="00DE6434" w:rsidRPr="00246FC1" w:rsidRDefault="00DE6434" w:rsidP="00DE6434">
      <w:pPr>
        <w:pStyle w:val="VSPD0"/>
        <w:rPr>
          <w:rFonts w:eastAsia="SimSun"/>
          <w:lang w:eastAsia="fr-FR"/>
        </w:rPr>
      </w:pPr>
      <w:r w:rsidRPr="00246FC1">
        <w:rPr>
          <w:b/>
          <w:szCs w:val="24"/>
        </w:rPr>
        <w:t>___________________________</w:t>
      </w:r>
      <w:r w:rsidRPr="00246FC1">
        <w:rPr>
          <w:szCs w:val="24"/>
        </w:rPr>
        <w:t xml:space="preserve">, </w:t>
      </w:r>
      <w:r w:rsidRPr="00246FC1">
        <w:rPr>
          <w:shd w:val="clear" w:color="auto" w:fill="D0CECE" w:themeFill="background2" w:themeFillShade="E6"/>
        </w:rPr>
        <w:t>в лице _____________________________</w:t>
      </w:r>
      <w:r w:rsidRPr="00246FC1">
        <w:t>, действующего на основании</w:t>
      </w:r>
      <w:r w:rsidRPr="00246FC1">
        <w:rPr>
          <w:shd w:val="clear" w:color="auto" w:fill="D0CECE" w:themeFill="background2" w:themeFillShade="E6"/>
        </w:rPr>
        <w:t>_______________________</w:t>
      </w:r>
      <w:r w:rsidR="00772916">
        <w:rPr>
          <w:shd w:val="clear" w:color="auto" w:fill="D0CECE" w:themeFill="background2" w:themeFillShade="E6"/>
        </w:rPr>
        <w:t xml:space="preserve"> </w:t>
      </w:r>
      <w:r w:rsidRPr="00246FC1">
        <w:t>(далее – «</w:t>
      </w:r>
      <w:r w:rsidRPr="00246FC1">
        <w:rPr>
          <w:b/>
        </w:rPr>
        <w:t>Частный партнер</w:t>
      </w:r>
      <w:r w:rsidRPr="00246FC1">
        <w:t>»),</w:t>
      </w:r>
      <w:r w:rsidRPr="00246FC1">
        <w:rPr>
          <w:rFonts w:eastAsia="SimSun"/>
          <w:lang w:eastAsia="fr-FR"/>
        </w:rPr>
        <w:t xml:space="preserve"> и</w:t>
      </w:r>
    </w:p>
    <w:p w:rsidR="00DE6434" w:rsidRPr="00246FC1" w:rsidRDefault="00DE6434" w:rsidP="00DE6434">
      <w:pPr>
        <w:pStyle w:val="VSPD0"/>
        <w:rPr>
          <w:bCs/>
        </w:rPr>
      </w:pPr>
      <w:r w:rsidRPr="00246FC1">
        <w:rPr>
          <w:rFonts w:eastAsia="SimSun"/>
          <w:b/>
          <w:lang w:eastAsia="fr-FR"/>
        </w:rPr>
        <w:t xml:space="preserve">Новосибирская область, </w:t>
      </w:r>
      <w:r w:rsidRPr="00246FC1">
        <w:t xml:space="preserve">от имени которой выступает Министерство здравоохранения Новосибирской области, действующее на основании _______________ в лице _________________________, действующего на основании _________________ </w:t>
      </w:r>
      <w:r w:rsidRPr="00246FC1">
        <w:rPr>
          <w:bCs/>
        </w:rPr>
        <w:t>(далее – «</w:t>
      </w:r>
      <w:r w:rsidRPr="00246FC1">
        <w:rPr>
          <w:b/>
          <w:bCs/>
        </w:rPr>
        <w:t>Публичный партнер</w:t>
      </w:r>
      <w:r w:rsidRPr="00246FC1">
        <w:rPr>
          <w:bCs/>
        </w:rPr>
        <w:t>»);</w:t>
      </w:r>
    </w:p>
    <w:p w:rsidR="00C62131" w:rsidRPr="00246FC1" w:rsidRDefault="00C62131" w:rsidP="00C62131">
      <w:pPr>
        <w:pStyle w:val="VSPD0"/>
        <w:rPr>
          <w:rFonts w:eastAsia="SimSun"/>
          <w:szCs w:val="24"/>
          <w:lang w:eastAsia="fr-FR"/>
        </w:rPr>
      </w:pPr>
      <w:r w:rsidRPr="00246FC1">
        <w:rPr>
          <w:szCs w:val="24"/>
        </w:rPr>
        <w:t xml:space="preserve">в соответствии с Соглашением о государственно-частном партнерстве в отношении </w:t>
      </w:r>
      <w:r w:rsidR="007349D2" w:rsidRPr="00246FC1">
        <w:rPr>
          <w:szCs w:val="24"/>
        </w:rPr>
        <w:t xml:space="preserve">проектирования, </w:t>
      </w:r>
      <w:r w:rsidRPr="00246FC1">
        <w:rPr>
          <w:szCs w:val="24"/>
        </w:rPr>
        <w:t xml:space="preserve">строительства, финансирования и технического обслуживания </w:t>
      </w:r>
      <w:r w:rsidR="00C5666A" w:rsidRPr="00246FC1">
        <w:rPr>
          <w:szCs w:val="24"/>
        </w:rPr>
        <w:t>объекта для оказания</w:t>
      </w:r>
      <w:r w:rsidRPr="00246FC1">
        <w:rPr>
          <w:szCs w:val="24"/>
        </w:rPr>
        <w:t xml:space="preserve"> первичной медико</w:t>
      </w:r>
      <w:r w:rsidRPr="00246FC1">
        <w:rPr>
          <w:szCs w:val="24"/>
        </w:rPr>
        <w:noBreakHyphen/>
        <w:t>санитарной помощи в город</w:t>
      </w:r>
      <w:r w:rsidR="002B5951">
        <w:rPr>
          <w:szCs w:val="24"/>
        </w:rPr>
        <w:t>е</w:t>
      </w:r>
      <w:r w:rsidRPr="00246FC1">
        <w:rPr>
          <w:szCs w:val="24"/>
        </w:rPr>
        <w:t xml:space="preserve"> Новосибирск</w:t>
      </w:r>
      <w:r w:rsidR="002B5951">
        <w:rPr>
          <w:szCs w:val="24"/>
        </w:rPr>
        <w:t>е</w:t>
      </w:r>
      <w:r w:rsidRPr="00246FC1">
        <w:rPr>
          <w:szCs w:val="24"/>
        </w:rPr>
        <w:t xml:space="preserve"> от </w:t>
      </w:r>
      <w:r w:rsidR="00DE6434" w:rsidRPr="00246FC1">
        <w:rPr>
          <w:szCs w:val="24"/>
        </w:rPr>
        <w:t>____</w:t>
      </w:r>
      <w:r w:rsidRPr="00246FC1">
        <w:rPr>
          <w:szCs w:val="24"/>
        </w:rPr>
        <w:t xml:space="preserve"> № </w:t>
      </w:r>
      <w:r w:rsidR="00DE6434" w:rsidRPr="00246FC1">
        <w:rPr>
          <w:szCs w:val="24"/>
        </w:rPr>
        <w:t>_____</w:t>
      </w:r>
      <w:r w:rsidRPr="00246FC1">
        <w:rPr>
          <w:rFonts w:eastAsia="SimSun"/>
          <w:szCs w:val="24"/>
          <w:lang w:eastAsia="fr-FR"/>
        </w:rPr>
        <w:t xml:space="preserve"> (далее – «</w:t>
      </w:r>
      <w:r w:rsidRPr="00246FC1">
        <w:rPr>
          <w:rFonts w:eastAsia="SimSun"/>
          <w:b/>
          <w:szCs w:val="24"/>
          <w:lang w:eastAsia="fr-FR"/>
        </w:rPr>
        <w:t>Соглашение</w:t>
      </w:r>
      <w:r w:rsidRPr="00246FC1">
        <w:rPr>
          <w:rFonts w:eastAsia="SimSun"/>
          <w:szCs w:val="24"/>
          <w:lang w:eastAsia="fr-FR"/>
        </w:rPr>
        <w:t xml:space="preserve">»), </w:t>
      </w:r>
      <w:r w:rsidRPr="00246FC1">
        <w:rPr>
          <w:szCs w:val="24"/>
        </w:rPr>
        <w:t>составили настоящий Акт </w:t>
      </w:r>
      <w:r w:rsidR="0053651E" w:rsidRPr="00246FC1">
        <w:rPr>
          <w:szCs w:val="24"/>
        </w:rPr>
        <w:t>передачи объекта соглашения</w:t>
      </w:r>
      <w:r w:rsidRPr="00246FC1">
        <w:rPr>
          <w:szCs w:val="24"/>
        </w:rPr>
        <w:t xml:space="preserve"> (далее – «</w:t>
      </w:r>
      <w:r w:rsidRPr="00246FC1">
        <w:rPr>
          <w:b/>
          <w:szCs w:val="24"/>
        </w:rPr>
        <w:t>Акт</w:t>
      </w:r>
      <w:r w:rsidRPr="00246FC1">
        <w:rPr>
          <w:szCs w:val="24"/>
        </w:rPr>
        <w:t>») о нижеследующем.</w:t>
      </w:r>
    </w:p>
    <w:p w:rsidR="0053651E" w:rsidRPr="00246FC1" w:rsidRDefault="0053651E" w:rsidP="00082BC5">
      <w:pPr>
        <w:numPr>
          <w:ilvl w:val="0"/>
          <w:numId w:val="108"/>
        </w:numPr>
        <w:tabs>
          <w:tab w:val="left" w:pos="709"/>
        </w:tabs>
        <w:spacing w:after="240" w:line="240" w:lineRule="auto"/>
        <w:ind w:left="709" w:hanging="709"/>
        <w:rPr>
          <w:rFonts w:eastAsia="Times New Roman"/>
        </w:rPr>
      </w:pPr>
      <w:r w:rsidRPr="00246FC1">
        <w:rPr>
          <w:rFonts w:eastAsia="Times New Roman"/>
        </w:rPr>
        <w:t>Частный партнер передает, а Публичный партнер принимает Объект соглашения в соответствии с условиями Соглашения.</w:t>
      </w:r>
    </w:p>
    <w:p w:rsidR="0053651E" w:rsidRPr="00246FC1" w:rsidRDefault="00E86BAE" w:rsidP="00082BC5">
      <w:pPr>
        <w:numPr>
          <w:ilvl w:val="0"/>
          <w:numId w:val="108"/>
        </w:numPr>
        <w:tabs>
          <w:tab w:val="left" w:pos="709"/>
        </w:tabs>
        <w:spacing w:after="240" w:line="240" w:lineRule="auto"/>
        <w:ind w:left="709" w:hanging="709"/>
        <w:rPr>
          <w:rFonts w:eastAsia="Times New Roman"/>
        </w:rPr>
      </w:pPr>
      <w:r w:rsidRPr="00246FC1">
        <w:rPr>
          <w:rFonts w:eastAsia="Times New Roman"/>
        </w:rPr>
        <w:t xml:space="preserve">Адрес и характеристики </w:t>
      </w:r>
      <w:r w:rsidR="0053651E" w:rsidRPr="00246FC1">
        <w:rPr>
          <w:rFonts w:eastAsia="Times New Roman"/>
        </w:rPr>
        <w:t>Объект</w:t>
      </w:r>
      <w:r w:rsidRPr="00246FC1">
        <w:rPr>
          <w:rFonts w:eastAsia="Times New Roman"/>
        </w:rPr>
        <w:t>а</w:t>
      </w:r>
      <w:r w:rsidR="0053651E" w:rsidRPr="00246FC1">
        <w:rPr>
          <w:rFonts w:eastAsia="Times New Roman"/>
        </w:rPr>
        <w:t xml:space="preserve"> соглашения указаны в Таблице 1 ниже.</w:t>
      </w:r>
    </w:p>
    <w:p w:rsidR="0053651E" w:rsidRPr="00246FC1" w:rsidRDefault="0053651E" w:rsidP="00A16F15">
      <w:pPr>
        <w:pStyle w:val="VSPD411"/>
        <w:numPr>
          <w:ilvl w:val="0"/>
          <w:numId w:val="0"/>
        </w:numPr>
        <w:ind w:left="567" w:hanging="567"/>
        <w:jc w:val="right"/>
        <w:outlineLvl w:val="9"/>
        <w:rPr>
          <w:i/>
          <w:szCs w:val="24"/>
        </w:rPr>
      </w:pPr>
      <w:r w:rsidRPr="00246FC1">
        <w:rPr>
          <w:i/>
          <w:szCs w:val="24"/>
        </w:rPr>
        <w:t>Таблица 1</w:t>
      </w: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992"/>
        <w:gridCol w:w="1389"/>
        <w:gridCol w:w="1446"/>
        <w:gridCol w:w="1388"/>
        <w:gridCol w:w="1589"/>
        <w:gridCol w:w="1701"/>
      </w:tblGrid>
      <w:tr w:rsidR="00E86BAE" w:rsidRPr="00246FC1" w:rsidTr="00E86BAE">
        <w:trPr>
          <w:trHeight w:val="757"/>
        </w:trPr>
        <w:tc>
          <w:tcPr>
            <w:tcW w:w="2014" w:type="dxa"/>
            <w:shd w:val="clear" w:color="auto" w:fill="auto"/>
          </w:tcPr>
          <w:p w:rsidR="00E86BAE" w:rsidRPr="00246FC1" w:rsidRDefault="00E86BAE" w:rsidP="006A7753">
            <w:pPr>
              <w:pStyle w:val="VSPD7"/>
              <w:rPr>
                <w:sz w:val="20"/>
              </w:rPr>
            </w:pPr>
            <w:r w:rsidRPr="00246FC1">
              <w:rPr>
                <w:sz w:val="20"/>
              </w:rPr>
              <w:t>Наименование объекта, адрес объекта, реквизиты земельного участка, на котором он расположен (кадастровый номер, общая площадь земельного участка)</w:t>
            </w:r>
          </w:p>
        </w:tc>
        <w:tc>
          <w:tcPr>
            <w:tcW w:w="992" w:type="dxa"/>
            <w:shd w:val="clear" w:color="auto" w:fill="auto"/>
          </w:tcPr>
          <w:p w:rsidR="00E86BAE" w:rsidRPr="00246FC1" w:rsidRDefault="00E86BAE" w:rsidP="006A7753">
            <w:pPr>
              <w:pStyle w:val="VSPD7"/>
              <w:rPr>
                <w:sz w:val="20"/>
              </w:rPr>
            </w:pPr>
            <w:r w:rsidRPr="00246FC1">
              <w:rPr>
                <w:sz w:val="20"/>
              </w:rPr>
              <w:t>Общая площадь</w:t>
            </w:r>
          </w:p>
        </w:tc>
        <w:tc>
          <w:tcPr>
            <w:tcW w:w="1389" w:type="dxa"/>
            <w:shd w:val="clear" w:color="auto" w:fill="auto"/>
          </w:tcPr>
          <w:p w:rsidR="00E86BAE" w:rsidRPr="00246FC1" w:rsidRDefault="00E86BAE" w:rsidP="006A7753">
            <w:pPr>
              <w:pStyle w:val="VSPD7"/>
              <w:rPr>
                <w:sz w:val="20"/>
              </w:rPr>
            </w:pPr>
            <w:r w:rsidRPr="00246FC1">
              <w:rPr>
                <w:sz w:val="20"/>
              </w:rPr>
              <w:t>Кадастровый или иной (указать) номер объекта</w:t>
            </w:r>
          </w:p>
        </w:tc>
        <w:tc>
          <w:tcPr>
            <w:tcW w:w="1446" w:type="dxa"/>
            <w:shd w:val="clear" w:color="auto" w:fill="auto"/>
          </w:tcPr>
          <w:p w:rsidR="00E86BAE" w:rsidRPr="00246FC1" w:rsidRDefault="00E86BAE" w:rsidP="006A7753">
            <w:pPr>
              <w:pStyle w:val="VSPD7"/>
              <w:rPr>
                <w:sz w:val="20"/>
              </w:rPr>
            </w:pPr>
            <w:r w:rsidRPr="00246FC1">
              <w:rPr>
                <w:sz w:val="20"/>
              </w:rPr>
              <w:t>Состав передаваемой сопроводительной документации</w:t>
            </w:r>
          </w:p>
        </w:tc>
        <w:tc>
          <w:tcPr>
            <w:tcW w:w="1388" w:type="dxa"/>
            <w:shd w:val="clear" w:color="auto" w:fill="auto"/>
          </w:tcPr>
          <w:p w:rsidR="00E86BAE" w:rsidRPr="00246FC1" w:rsidRDefault="00E86BAE" w:rsidP="006A7753">
            <w:pPr>
              <w:pStyle w:val="VSPD7"/>
              <w:rPr>
                <w:sz w:val="20"/>
              </w:rPr>
            </w:pPr>
            <w:r w:rsidRPr="00246FC1">
              <w:rPr>
                <w:sz w:val="20"/>
              </w:rPr>
              <w:t>Указание на степень соответствия объекта Требованиям к передаче (ссылки на подтверждающие документы)</w:t>
            </w:r>
          </w:p>
        </w:tc>
        <w:tc>
          <w:tcPr>
            <w:tcW w:w="1589" w:type="dxa"/>
            <w:shd w:val="clear" w:color="auto" w:fill="auto"/>
          </w:tcPr>
          <w:p w:rsidR="00E86BAE" w:rsidRPr="00246FC1" w:rsidRDefault="00E86BAE" w:rsidP="006A7753">
            <w:pPr>
              <w:pStyle w:val="VSPD7"/>
              <w:rPr>
                <w:sz w:val="20"/>
              </w:rPr>
            </w:pPr>
            <w:r w:rsidRPr="00246FC1">
              <w:rPr>
                <w:sz w:val="20"/>
              </w:rPr>
              <w:t>Указание на выполнение работ по передаче, если выполнялись (сроки, стоимость; ссылки на подтверждающие документы)</w:t>
            </w:r>
          </w:p>
        </w:tc>
        <w:tc>
          <w:tcPr>
            <w:tcW w:w="1701" w:type="dxa"/>
          </w:tcPr>
          <w:p w:rsidR="00E86BAE" w:rsidRPr="00246FC1" w:rsidRDefault="00E86BAE" w:rsidP="00E86BAE">
            <w:pPr>
              <w:pStyle w:val="VSPD7"/>
              <w:rPr>
                <w:sz w:val="20"/>
              </w:rPr>
            </w:pPr>
            <w:r w:rsidRPr="00246FC1">
              <w:rPr>
                <w:sz w:val="20"/>
              </w:rPr>
              <w:t>Первоначальная (балансовая) стоимость объекта, остаточная стоимость по состоянию на________</w:t>
            </w:r>
          </w:p>
        </w:tc>
      </w:tr>
      <w:tr w:rsidR="00E86BAE" w:rsidRPr="00246FC1" w:rsidTr="00E86BAE">
        <w:trPr>
          <w:trHeight w:val="757"/>
        </w:trPr>
        <w:tc>
          <w:tcPr>
            <w:tcW w:w="2014" w:type="dxa"/>
            <w:shd w:val="clear" w:color="auto" w:fill="auto"/>
          </w:tcPr>
          <w:p w:rsidR="00E86BAE" w:rsidRPr="00246FC1" w:rsidRDefault="00E86BAE" w:rsidP="006A7753">
            <w:pPr>
              <w:rPr>
                <w:rFonts w:eastAsia="Times New Roman"/>
              </w:rPr>
            </w:pPr>
          </w:p>
        </w:tc>
        <w:tc>
          <w:tcPr>
            <w:tcW w:w="992" w:type="dxa"/>
            <w:shd w:val="clear" w:color="auto" w:fill="auto"/>
          </w:tcPr>
          <w:p w:rsidR="00E86BAE" w:rsidRPr="00246FC1" w:rsidRDefault="00E86BAE" w:rsidP="006A7753">
            <w:pPr>
              <w:rPr>
                <w:rFonts w:eastAsia="Times New Roman"/>
              </w:rPr>
            </w:pPr>
          </w:p>
        </w:tc>
        <w:tc>
          <w:tcPr>
            <w:tcW w:w="1389" w:type="dxa"/>
            <w:shd w:val="clear" w:color="auto" w:fill="auto"/>
          </w:tcPr>
          <w:p w:rsidR="00E86BAE" w:rsidRPr="00246FC1" w:rsidRDefault="00E86BAE" w:rsidP="006A7753">
            <w:pPr>
              <w:rPr>
                <w:rFonts w:eastAsia="Times New Roman"/>
              </w:rPr>
            </w:pPr>
          </w:p>
        </w:tc>
        <w:tc>
          <w:tcPr>
            <w:tcW w:w="1446" w:type="dxa"/>
            <w:shd w:val="clear" w:color="auto" w:fill="auto"/>
          </w:tcPr>
          <w:p w:rsidR="00E86BAE" w:rsidRPr="00246FC1" w:rsidRDefault="00E86BAE" w:rsidP="006A7753">
            <w:pPr>
              <w:rPr>
                <w:rFonts w:eastAsia="Times New Roman"/>
              </w:rPr>
            </w:pPr>
          </w:p>
        </w:tc>
        <w:tc>
          <w:tcPr>
            <w:tcW w:w="1388" w:type="dxa"/>
            <w:shd w:val="clear" w:color="auto" w:fill="auto"/>
          </w:tcPr>
          <w:p w:rsidR="00E86BAE" w:rsidRPr="00246FC1" w:rsidRDefault="00E86BAE" w:rsidP="006A7753">
            <w:pPr>
              <w:rPr>
                <w:rFonts w:eastAsia="Times New Roman"/>
              </w:rPr>
            </w:pPr>
          </w:p>
        </w:tc>
        <w:tc>
          <w:tcPr>
            <w:tcW w:w="1589" w:type="dxa"/>
            <w:shd w:val="clear" w:color="auto" w:fill="auto"/>
          </w:tcPr>
          <w:p w:rsidR="00E86BAE" w:rsidRPr="00246FC1" w:rsidRDefault="00E86BAE" w:rsidP="006A7753">
            <w:pPr>
              <w:rPr>
                <w:rFonts w:eastAsia="Times New Roman"/>
              </w:rPr>
            </w:pPr>
          </w:p>
        </w:tc>
        <w:tc>
          <w:tcPr>
            <w:tcW w:w="1701" w:type="dxa"/>
          </w:tcPr>
          <w:p w:rsidR="00E86BAE" w:rsidRPr="00246FC1" w:rsidRDefault="00E86BAE" w:rsidP="006A7753">
            <w:pPr>
              <w:rPr>
                <w:rFonts w:eastAsia="Times New Roman"/>
              </w:rPr>
            </w:pPr>
          </w:p>
        </w:tc>
      </w:tr>
    </w:tbl>
    <w:p w:rsidR="0053651E" w:rsidRPr="00246FC1" w:rsidRDefault="0053651E" w:rsidP="00082BC5">
      <w:pPr>
        <w:numPr>
          <w:ilvl w:val="0"/>
          <w:numId w:val="108"/>
        </w:numPr>
        <w:tabs>
          <w:tab w:val="left" w:pos="709"/>
        </w:tabs>
        <w:spacing w:after="240" w:line="240" w:lineRule="auto"/>
        <w:ind w:left="709" w:hanging="709"/>
        <w:rPr>
          <w:rFonts w:eastAsia="Times New Roman"/>
        </w:rPr>
      </w:pPr>
      <w:r w:rsidRPr="00246FC1">
        <w:rPr>
          <w:rFonts w:eastAsia="Times New Roman"/>
        </w:rPr>
        <w:t>Стороны настоящим подтверждают соответствие характеристик и состояния Объекта соглашения, зафиксированных в Акте, с учетом указанных в Акте документов, Требованиям к передаче на дату подписания настоящего Акта.</w:t>
      </w:r>
    </w:p>
    <w:p w:rsidR="0053651E" w:rsidRPr="00246FC1" w:rsidRDefault="0053651E" w:rsidP="00082BC5">
      <w:pPr>
        <w:numPr>
          <w:ilvl w:val="0"/>
          <w:numId w:val="108"/>
        </w:numPr>
        <w:tabs>
          <w:tab w:val="left" w:pos="709"/>
        </w:tabs>
        <w:spacing w:after="240" w:line="240" w:lineRule="auto"/>
        <w:ind w:left="709" w:hanging="709"/>
        <w:rPr>
          <w:rFonts w:eastAsia="Times New Roman"/>
        </w:rPr>
      </w:pPr>
      <w:r w:rsidRPr="00246FC1">
        <w:rPr>
          <w:rFonts w:eastAsia="Times New Roman"/>
        </w:rPr>
        <w:t>Стороны не имеют претензий к состоянию Объекта соглашения.</w:t>
      </w:r>
    </w:p>
    <w:p w:rsidR="00C62131" w:rsidRPr="00246FC1" w:rsidRDefault="00C62131" w:rsidP="00082BC5">
      <w:pPr>
        <w:numPr>
          <w:ilvl w:val="0"/>
          <w:numId w:val="108"/>
        </w:numPr>
        <w:tabs>
          <w:tab w:val="left" w:pos="709"/>
        </w:tabs>
        <w:spacing w:after="240" w:line="240" w:lineRule="auto"/>
        <w:ind w:left="709" w:hanging="709"/>
        <w:rPr>
          <w:rFonts w:eastAsia="MS Mincho"/>
          <w:lang w:eastAsia="ru-RU"/>
        </w:rPr>
      </w:pPr>
      <w:r w:rsidRPr="00246FC1">
        <w:rPr>
          <w:rFonts w:eastAsia="Times New Roman"/>
        </w:rPr>
        <w:t>Все термины, используемые в настоящем Акте с заглавной буквы, имеют такое же значение, что и в Приложении № 1 к Соглашению (</w:t>
      </w:r>
      <w:r w:rsidRPr="00246FC1">
        <w:rPr>
          <w:rFonts w:eastAsia="Times New Roman"/>
          <w:i/>
        </w:rPr>
        <w:t>Термины и определения</w:t>
      </w:r>
      <w:r w:rsidRPr="00246FC1">
        <w:rPr>
          <w:rFonts w:eastAsia="Times New Roman"/>
        </w:rPr>
        <w:t>), если настоящим Актом не установлено иное.</w:t>
      </w:r>
    </w:p>
    <w:p w:rsidR="00C62131" w:rsidRPr="00246FC1" w:rsidRDefault="00C62131" w:rsidP="00082BC5">
      <w:pPr>
        <w:numPr>
          <w:ilvl w:val="0"/>
          <w:numId w:val="108"/>
        </w:numPr>
        <w:tabs>
          <w:tab w:val="left" w:pos="709"/>
        </w:tabs>
        <w:spacing w:after="240" w:line="240" w:lineRule="auto"/>
        <w:ind w:left="709" w:hanging="709"/>
        <w:rPr>
          <w:rFonts w:eastAsia="MS Mincho"/>
          <w:lang w:eastAsia="ru-RU"/>
        </w:rPr>
      </w:pPr>
      <w:r w:rsidRPr="00246FC1">
        <w:t>Настоящий</w:t>
      </w:r>
      <w:r w:rsidRPr="00246FC1">
        <w:rPr>
          <w:rFonts w:eastAsia="Times New Roman"/>
        </w:rPr>
        <w:t xml:space="preserve"> Акт составлен в 2 (двух) экземплярах, по одному экземпляру для Публичного партнера и Частного партнера.</w:t>
      </w:r>
    </w:p>
    <w:p w:rsidR="00C62131" w:rsidRPr="00246FC1" w:rsidRDefault="00C62131" w:rsidP="00C62131">
      <w:pPr>
        <w:autoSpaceDE w:val="0"/>
        <w:autoSpaceDN w:val="0"/>
        <w:adjustRightInd w:val="0"/>
        <w:spacing w:after="58" w:line="240" w:lineRule="auto"/>
        <w:jc w:val="left"/>
        <w:rPr>
          <w:rFonts w:ascii="Calibri" w:hAnsi="Calibri" w:cs="Calibri"/>
          <w:sz w:val="22"/>
        </w:rPr>
      </w:pPr>
    </w:p>
    <w:p w:rsidR="00C62131" w:rsidRPr="00246FC1" w:rsidRDefault="00C62131" w:rsidP="00C62131">
      <w:pPr>
        <w:spacing w:before="120" w:after="120" w:line="240" w:lineRule="auto"/>
        <w:ind w:left="567"/>
      </w:pPr>
    </w:p>
    <w:tbl>
      <w:tblPr>
        <w:tblW w:w="10915" w:type="dxa"/>
        <w:tblInd w:w="-142" w:type="dxa"/>
        <w:tblLook w:val="01E0" w:firstRow="1" w:lastRow="1" w:firstColumn="1" w:lastColumn="1" w:noHBand="0" w:noVBand="0"/>
      </w:tblPr>
      <w:tblGrid>
        <w:gridCol w:w="5373"/>
        <w:gridCol w:w="5542"/>
      </w:tblGrid>
      <w:tr w:rsidR="00C62131" w:rsidRPr="00246FC1" w:rsidTr="007E620D">
        <w:tc>
          <w:tcPr>
            <w:tcW w:w="5373" w:type="dxa"/>
            <w:hideMark/>
          </w:tcPr>
          <w:p w:rsidR="00C62131" w:rsidRPr="00246FC1" w:rsidRDefault="00C62131" w:rsidP="006A7753">
            <w:r w:rsidRPr="00246FC1">
              <w:rPr>
                <w:b/>
              </w:rPr>
              <w:t>Публичный партнер:</w:t>
            </w:r>
          </w:p>
        </w:tc>
        <w:tc>
          <w:tcPr>
            <w:tcW w:w="5542" w:type="dxa"/>
            <w:hideMark/>
          </w:tcPr>
          <w:p w:rsidR="00C62131" w:rsidRPr="00246FC1" w:rsidRDefault="00C62131" w:rsidP="006A7753">
            <w:pPr>
              <w:jc w:val="right"/>
            </w:pPr>
            <w:r w:rsidRPr="00246FC1">
              <w:rPr>
                <w:b/>
              </w:rPr>
              <w:t>Частный партнер:</w:t>
            </w:r>
          </w:p>
        </w:tc>
      </w:tr>
      <w:tr w:rsidR="00C62131" w:rsidRPr="00246FC1" w:rsidTr="007E620D">
        <w:tc>
          <w:tcPr>
            <w:tcW w:w="5373" w:type="dxa"/>
          </w:tcPr>
          <w:p w:rsidR="00C62131" w:rsidRPr="00246FC1" w:rsidRDefault="00C62131" w:rsidP="006A7753"/>
        </w:tc>
        <w:tc>
          <w:tcPr>
            <w:tcW w:w="5542" w:type="dxa"/>
          </w:tcPr>
          <w:p w:rsidR="00C62131" w:rsidRPr="00246FC1" w:rsidRDefault="00C62131" w:rsidP="006A7753"/>
          <w:p w:rsidR="00C62131" w:rsidRPr="00246FC1" w:rsidRDefault="00C62131" w:rsidP="006A7753"/>
        </w:tc>
      </w:tr>
      <w:tr w:rsidR="00C62131" w:rsidRPr="00246FC1" w:rsidTr="007E620D">
        <w:tc>
          <w:tcPr>
            <w:tcW w:w="5373" w:type="dxa"/>
            <w:hideMark/>
          </w:tcPr>
          <w:p w:rsidR="00C62131" w:rsidRPr="00246FC1" w:rsidRDefault="00C62131" w:rsidP="006A7753">
            <w:pPr>
              <w:jc w:val="left"/>
            </w:pPr>
            <w:r w:rsidRPr="00246FC1">
              <w:t>____________________ Ф.И.О.</w:t>
            </w:r>
          </w:p>
          <w:p w:rsidR="00C62131" w:rsidRPr="00246FC1" w:rsidRDefault="00C62131" w:rsidP="006A7753">
            <w:pPr>
              <w:jc w:val="left"/>
            </w:pPr>
            <w:r w:rsidRPr="00246FC1">
              <w:t>М.П.</w:t>
            </w:r>
          </w:p>
        </w:tc>
        <w:tc>
          <w:tcPr>
            <w:tcW w:w="5542" w:type="dxa"/>
            <w:hideMark/>
          </w:tcPr>
          <w:p w:rsidR="00C62131" w:rsidRPr="00246FC1" w:rsidRDefault="00C62131" w:rsidP="006A7753">
            <w:pPr>
              <w:jc w:val="right"/>
            </w:pPr>
            <w:r w:rsidRPr="00246FC1">
              <w:t xml:space="preserve">____________________Ф.И.О. </w:t>
            </w:r>
          </w:p>
          <w:p w:rsidR="00C62131" w:rsidRPr="00246FC1" w:rsidRDefault="00C62131" w:rsidP="006A7753">
            <w:pPr>
              <w:jc w:val="right"/>
            </w:pPr>
            <w:r w:rsidRPr="00246FC1">
              <w:t>М.П.</w:t>
            </w:r>
          </w:p>
        </w:tc>
      </w:tr>
    </w:tbl>
    <w:p w:rsidR="00C62131" w:rsidRPr="00246FC1" w:rsidRDefault="00C62131" w:rsidP="00C62131">
      <w:pPr>
        <w:tabs>
          <w:tab w:val="left" w:pos="709"/>
        </w:tabs>
        <w:spacing w:after="240" w:line="240" w:lineRule="auto"/>
        <w:ind w:left="709"/>
        <w:rPr>
          <w:rFonts w:eastAsia="MS Mincho"/>
          <w:lang w:eastAsia="ru-RU"/>
        </w:rPr>
      </w:pPr>
    </w:p>
    <w:p w:rsidR="00FE609F" w:rsidRPr="00246FC1" w:rsidRDefault="00FE609F" w:rsidP="00FE609F">
      <w:pPr>
        <w:widowControl w:val="0"/>
        <w:spacing w:after="0" w:line="240" w:lineRule="auto"/>
        <w:contextualSpacing/>
        <w:jc w:val="center"/>
        <w:rPr>
          <w:szCs w:val="24"/>
        </w:rPr>
      </w:pPr>
    </w:p>
    <w:p w:rsidR="00FE609F" w:rsidRPr="00246FC1" w:rsidRDefault="00FE609F">
      <w:pPr>
        <w:jc w:val="left"/>
        <w:rPr>
          <w:szCs w:val="24"/>
        </w:rPr>
      </w:pPr>
      <w:r w:rsidRPr="00246FC1">
        <w:rPr>
          <w:szCs w:val="24"/>
        </w:rPr>
        <w:br w:type="page"/>
      </w:r>
    </w:p>
    <w:p w:rsidR="00FE609F" w:rsidRPr="00246FC1" w:rsidRDefault="00FE609F" w:rsidP="00FE609F">
      <w:pPr>
        <w:pStyle w:val="af0"/>
        <w:widowControl w:val="0"/>
        <w:spacing w:after="0"/>
        <w:jc w:val="right"/>
        <w:outlineLvl w:val="0"/>
        <w:rPr>
          <w:b w:val="0"/>
          <w:color w:val="auto"/>
          <w:szCs w:val="24"/>
        </w:rPr>
      </w:pPr>
      <w:bookmarkStart w:id="1495" w:name="_Toc517882108"/>
      <w:bookmarkStart w:id="1496" w:name="_Toc32313004"/>
      <w:r w:rsidRPr="00246FC1">
        <w:rPr>
          <w:color w:val="auto"/>
          <w:sz w:val="24"/>
          <w:szCs w:val="24"/>
        </w:rPr>
        <w:t>Приложение 1</w:t>
      </w:r>
      <w:r w:rsidR="002E7A01" w:rsidRPr="00246FC1">
        <w:rPr>
          <w:color w:val="auto"/>
          <w:sz w:val="24"/>
          <w:szCs w:val="24"/>
        </w:rPr>
        <w:t>4</w:t>
      </w:r>
      <w:bookmarkEnd w:id="1495"/>
      <w:bookmarkEnd w:id="1496"/>
    </w:p>
    <w:p w:rsidR="00FE609F" w:rsidRPr="00246FC1" w:rsidRDefault="00FE609F" w:rsidP="00FE609F">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FE609F" w:rsidRPr="00246FC1" w:rsidRDefault="00FE609F" w:rsidP="00FE609F">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FE609F" w:rsidRPr="00246FC1" w:rsidRDefault="00C5666A" w:rsidP="00FE609F">
      <w:pPr>
        <w:spacing w:after="0" w:line="240" w:lineRule="auto"/>
        <w:jc w:val="right"/>
        <w:rPr>
          <w:szCs w:val="24"/>
        </w:rPr>
      </w:pPr>
      <w:r w:rsidRPr="00246FC1">
        <w:rPr>
          <w:szCs w:val="24"/>
        </w:rPr>
        <w:t>объекта для оказания</w:t>
      </w:r>
      <w:r w:rsidR="00FE609F" w:rsidRPr="00246FC1">
        <w:rPr>
          <w:szCs w:val="24"/>
        </w:rPr>
        <w:t xml:space="preserve"> первичной медико-санитарной помощи</w:t>
      </w:r>
    </w:p>
    <w:p w:rsidR="00524A21" w:rsidRPr="00246FC1" w:rsidRDefault="00524A21" w:rsidP="00524A21">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FE609F" w:rsidRPr="00246FC1" w:rsidRDefault="00FE609F" w:rsidP="00FE609F">
      <w:pPr>
        <w:widowControl w:val="0"/>
        <w:spacing w:after="0" w:line="240" w:lineRule="auto"/>
        <w:contextualSpacing/>
        <w:jc w:val="right"/>
        <w:rPr>
          <w:b/>
          <w:szCs w:val="24"/>
        </w:rPr>
      </w:pPr>
    </w:p>
    <w:p w:rsidR="00FE609F" w:rsidRPr="00246FC1" w:rsidRDefault="00FE609F" w:rsidP="00B80E5A">
      <w:pPr>
        <w:pStyle w:val="VSPD13"/>
        <w:widowControl w:val="0"/>
        <w:numPr>
          <w:ilvl w:val="0"/>
          <w:numId w:val="10"/>
        </w:numPr>
        <w:spacing w:after="0"/>
        <w:outlineLvl w:val="1"/>
        <w:rPr>
          <w:caps w:val="0"/>
        </w:rPr>
      </w:pPr>
      <w:bookmarkStart w:id="1497" w:name="_Toc521266912"/>
      <w:bookmarkStart w:id="1498" w:name="_Toc517882109"/>
      <w:bookmarkStart w:id="1499" w:name="_Toc32313005"/>
      <w:r w:rsidRPr="00246FC1">
        <w:rPr>
          <w:caps w:val="0"/>
        </w:rPr>
        <w:t>ПОРЯДОК И ГРАФИК ПРЕДОСТАВЛЕНИЯ КАПИТАЛЬНОГО ГРАНТА</w:t>
      </w:r>
      <w:bookmarkEnd w:id="1497"/>
      <w:bookmarkEnd w:id="1498"/>
      <w:bookmarkEnd w:id="1499"/>
    </w:p>
    <w:p w:rsidR="00FE609F" w:rsidRPr="00246FC1" w:rsidRDefault="00FE609F" w:rsidP="00FE609F">
      <w:pPr>
        <w:widowControl w:val="0"/>
        <w:spacing w:after="0" w:line="240" w:lineRule="auto"/>
        <w:contextualSpacing/>
        <w:jc w:val="center"/>
        <w:rPr>
          <w:szCs w:val="24"/>
        </w:rPr>
      </w:pPr>
    </w:p>
    <w:p w:rsidR="000F7F0A" w:rsidRPr="00246FC1" w:rsidRDefault="000F7F0A" w:rsidP="00082BC5">
      <w:pPr>
        <w:pStyle w:val="VSPD31"/>
        <w:numPr>
          <w:ilvl w:val="2"/>
          <w:numId w:val="43"/>
        </w:numPr>
        <w:spacing w:before="120" w:after="120"/>
        <w:outlineLvl w:val="9"/>
        <w:rPr>
          <w:szCs w:val="24"/>
        </w:rPr>
      </w:pPr>
      <w:r w:rsidRPr="00246FC1">
        <w:rPr>
          <w:szCs w:val="24"/>
        </w:rPr>
        <w:t>Все термины и определения, используемые в настоящем Приложении, имеют значение, указанное в Соглашении, если иное прямо не установлено в тексте настоящего Приложения.</w:t>
      </w:r>
    </w:p>
    <w:p w:rsidR="000F7F0A" w:rsidRPr="00246FC1" w:rsidRDefault="000F7F0A" w:rsidP="00082BC5">
      <w:pPr>
        <w:pStyle w:val="VSPD31"/>
        <w:numPr>
          <w:ilvl w:val="2"/>
          <w:numId w:val="43"/>
        </w:numPr>
        <w:spacing w:before="120" w:after="120"/>
        <w:outlineLvl w:val="9"/>
        <w:rPr>
          <w:szCs w:val="24"/>
        </w:rPr>
      </w:pPr>
      <w:r w:rsidRPr="00246FC1">
        <w:rPr>
          <w:szCs w:val="24"/>
        </w:rPr>
        <w:t xml:space="preserve">Размер Капитального гранта, выделяемого на </w:t>
      </w:r>
      <w:r w:rsidR="00966FCB" w:rsidRPr="00246FC1">
        <w:rPr>
          <w:szCs w:val="24"/>
        </w:rPr>
        <w:t>финансирование</w:t>
      </w:r>
      <w:r w:rsidRPr="00246FC1">
        <w:rPr>
          <w:szCs w:val="24"/>
        </w:rPr>
        <w:t xml:space="preserve"> части расходов на </w:t>
      </w:r>
      <w:r w:rsidR="009E761C" w:rsidRPr="00246FC1">
        <w:rPr>
          <w:szCs w:val="24"/>
        </w:rPr>
        <w:t>с</w:t>
      </w:r>
      <w:r w:rsidRPr="00246FC1">
        <w:rPr>
          <w:szCs w:val="24"/>
        </w:rPr>
        <w:t>троительство</w:t>
      </w:r>
      <w:r w:rsidR="00772916">
        <w:rPr>
          <w:szCs w:val="24"/>
        </w:rPr>
        <w:t xml:space="preserve"> </w:t>
      </w:r>
      <w:r w:rsidR="00966FCB" w:rsidRPr="00246FC1">
        <w:rPr>
          <w:rFonts w:eastAsia="Times New Roman"/>
        </w:rPr>
        <w:t>(включая и Проектирование, и Строительство)</w:t>
      </w:r>
      <w:r w:rsidRPr="00246FC1">
        <w:rPr>
          <w:szCs w:val="24"/>
        </w:rPr>
        <w:t xml:space="preserve">, составляет </w:t>
      </w:r>
      <w:r w:rsidR="00BA4270" w:rsidRPr="00246FC1">
        <w:rPr>
          <w:szCs w:val="24"/>
        </w:rPr>
        <w:t>300 000 000 (триста миллионов)</w:t>
      </w:r>
      <w:r w:rsidRPr="00246FC1">
        <w:rPr>
          <w:szCs w:val="24"/>
        </w:rPr>
        <w:t xml:space="preserve"> рублей, в ценах соответствующих лет.</w:t>
      </w:r>
    </w:p>
    <w:p w:rsidR="000F7F0A" w:rsidRPr="00246FC1" w:rsidRDefault="000F7F0A" w:rsidP="00082BC5">
      <w:pPr>
        <w:pStyle w:val="VSPD31"/>
        <w:numPr>
          <w:ilvl w:val="2"/>
          <w:numId w:val="43"/>
        </w:numPr>
        <w:spacing w:before="120" w:after="120"/>
        <w:outlineLvl w:val="9"/>
        <w:rPr>
          <w:szCs w:val="24"/>
        </w:rPr>
      </w:pPr>
      <w:r w:rsidRPr="00246FC1">
        <w:rPr>
          <w:szCs w:val="24"/>
        </w:rPr>
        <w:t xml:space="preserve">Выплаты Капитального гранта производятся согласно графику, </w:t>
      </w:r>
      <w:r w:rsidR="00181879" w:rsidRPr="00246FC1">
        <w:rPr>
          <w:szCs w:val="24"/>
        </w:rPr>
        <w:t xml:space="preserve">приведенному в </w:t>
      </w:r>
      <w:r w:rsidR="00BD7C0E" w:rsidRPr="00246FC1">
        <w:fldChar w:fldCharType="begin"/>
      </w:r>
      <w:r w:rsidR="00BD7C0E" w:rsidRPr="00246FC1">
        <w:instrText xml:space="preserve"> REF _Ref508647618 \h  \* MERGEFORMAT </w:instrText>
      </w:r>
      <w:r w:rsidR="00BD7C0E" w:rsidRPr="00246FC1">
        <w:fldChar w:fldCharType="separate"/>
      </w:r>
      <w:r w:rsidR="00D31602" w:rsidRPr="00246FC1">
        <w:rPr>
          <w:szCs w:val="24"/>
        </w:rPr>
        <w:t>Таблица 1</w:t>
      </w:r>
      <w:r w:rsidR="00BD7C0E" w:rsidRPr="00246FC1">
        <w:fldChar w:fldCharType="end"/>
      </w:r>
      <w:r w:rsidR="00181879" w:rsidRPr="00246FC1">
        <w:rPr>
          <w:szCs w:val="24"/>
        </w:rPr>
        <w:t xml:space="preserve"> ниже </w:t>
      </w:r>
      <w:r w:rsidRPr="00246FC1">
        <w:rPr>
          <w:szCs w:val="24"/>
        </w:rPr>
        <w:t>(далее – «</w:t>
      </w:r>
      <w:r w:rsidRPr="00246FC1">
        <w:rPr>
          <w:b/>
          <w:szCs w:val="24"/>
        </w:rPr>
        <w:t>График выплаты капитального гранта</w:t>
      </w:r>
      <w:r w:rsidRPr="00246FC1">
        <w:rPr>
          <w:szCs w:val="24"/>
        </w:rPr>
        <w:t xml:space="preserve">»). </w:t>
      </w:r>
    </w:p>
    <w:p w:rsidR="000F7F0A" w:rsidRPr="00246FC1" w:rsidRDefault="000F7F0A" w:rsidP="00845DCF">
      <w:pPr>
        <w:pStyle w:val="af0"/>
        <w:keepNext/>
        <w:jc w:val="right"/>
        <w:rPr>
          <w:b w:val="0"/>
          <w:i/>
          <w:color w:val="auto"/>
          <w:sz w:val="24"/>
          <w:szCs w:val="24"/>
        </w:rPr>
      </w:pPr>
      <w:bookmarkStart w:id="1500" w:name="_Ref508647618"/>
      <w:r w:rsidRPr="00246FC1">
        <w:rPr>
          <w:b w:val="0"/>
          <w:i/>
          <w:color w:val="auto"/>
          <w:sz w:val="24"/>
          <w:szCs w:val="24"/>
        </w:rPr>
        <w:t xml:space="preserve">Таблица </w:t>
      </w:r>
      <w:r w:rsidR="00DB65E1" w:rsidRPr="00246FC1">
        <w:rPr>
          <w:b w:val="0"/>
          <w:i/>
          <w:color w:val="auto"/>
          <w:sz w:val="24"/>
          <w:szCs w:val="24"/>
        </w:rPr>
        <w:fldChar w:fldCharType="begin"/>
      </w:r>
      <w:r w:rsidRPr="00246FC1">
        <w:rPr>
          <w:b w:val="0"/>
          <w:i/>
          <w:color w:val="auto"/>
          <w:sz w:val="24"/>
          <w:szCs w:val="24"/>
        </w:rPr>
        <w:instrText xml:space="preserve"> SEQ Таблица \* ARABIC </w:instrText>
      </w:r>
      <w:r w:rsidR="00DB65E1" w:rsidRPr="00246FC1">
        <w:rPr>
          <w:b w:val="0"/>
          <w:i/>
          <w:color w:val="auto"/>
          <w:sz w:val="24"/>
          <w:szCs w:val="24"/>
        </w:rPr>
        <w:fldChar w:fldCharType="separate"/>
      </w:r>
      <w:r w:rsidR="00D31602" w:rsidRPr="00246FC1">
        <w:rPr>
          <w:b w:val="0"/>
          <w:i/>
          <w:noProof/>
          <w:color w:val="auto"/>
          <w:sz w:val="24"/>
          <w:szCs w:val="24"/>
        </w:rPr>
        <w:t>1</w:t>
      </w:r>
      <w:r w:rsidR="00DB65E1" w:rsidRPr="00246FC1">
        <w:rPr>
          <w:b w:val="0"/>
          <w:i/>
          <w:noProof/>
          <w:color w:val="auto"/>
          <w:sz w:val="24"/>
          <w:szCs w:val="24"/>
        </w:rPr>
        <w:fldChar w:fldCharType="end"/>
      </w:r>
      <w:bookmarkEnd w:id="1500"/>
      <w:r w:rsidRPr="00246FC1">
        <w:rPr>
          <w:b w:val="0"/>
          <w:i/>
          <w:color w:val="auto"/>
          <w:sz w:val="24"/>
          <w:szCs w:val="24"/>
        </w:rPr>
        <w:t xml:space="preserve">. </w:t>
      </w:r>
      <w:r w:rsidR="001D1273" w:rsidRPr="00246FC1">
        <w:rPr>
          <w:b w:val="0"/>
          <w:i/>
          <w:color w:val="auto"/>
          <w:sz w:val="24"/>
          <w:szCs w:val="24"/>
        </w:rPr>
        <w:t>Г</w:t>
      </w:r>
      <w:r w:rsidRPr="00246FC1">
        <w:rPr>
          <w:b w:val="0"/>
          <w:i/>
          <w:color w:val="auto"/>
          <w:sz w:val="24"/>
          <w:szCs w:val="24"/>
        </w:rPr>
        <w:t xml:space="preserve">рафик выплаты </w:t>
      </w:r>
      <w:r w:rsidR="00D60229" w:rsidRPr="00246FC1">
        <w:rPr>
          <w:b w:val="0"/>
          <w:i/>
          <w:color w:val="auto"/>
          <w:sz w:val="24"/>
          <w:szCs w:val="24"/>
        </w:rPr>
        <w:t>к</w:t>
      </w:r>
      <w:r w:rsidRPr="00246FC1">
        <w:rPr>
          <w:b w:val="0"/>
          <w:i/>
          <w:color w:val="auto"/>
          <w:sz w:val="24"/>
          <w:szCs w:val="24"/>
        </w:rPr>
        <w:t>апитального гранта</w:t>
      </w:r>
    </w:p>
    <w:tbl>
      <w:tblPr>
        <w:tblW w:w="1006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359"/>
        <w:gridCol w:w="4139"/>
      </w:tblGrid>
      <w:tr w:rsidR="000F7F0A" w:rsidRPr="00246FC1" w:rsidTr="007E620D">
        <w:tc>
          <w:tcPr>
            <w:tcW w:w="567" w:type="dxa"/>
          </w:tcPr>
          <w:p w:rsidR="000F7F0A" w:rsidRPr="00246FC1" w:rsidRDefault="000F7F0A" w:rsidP="00D9333D">
            <w:pPr>
              <w:pStyle w:val="Default"/>
              <w:spacing w:before="120" w:after="120"/>
              <w:jc w:val="center"/>
              <w:rPr>
                <w:rFonts w:ascii="Times New Roman" w:hAnsi="Times New Roman" w:cs="Times New Roman"/>
                <w:b/>
                <w:color w:val="auto"/>
              </w:rPr>
            </w:pPr>
            <w:r w:rsidRPr="00246FC1">
              <w:rPr>
                <w:rFonts w:ascii="Times New Roman" w:hAnsi="Times New Roman" w:cs="Times New Roman"/>
                <w:b/>
                <w:color w:val="auto"/>
              </w:rPr>
              <w:t>№ п/п</w:t>
            </w:r>
          </w:p>
        </w:tc>
        <w:tc>
          <w:tcPr>
            <w:tcW w:w="5359" w:type="dxa"/>
            <w:shd w:val="clear" w:color="auto" w:fill="auto"/>
            <w:vAlign w:val="center"/>
          </w:tcPr>
          <w:p w:rsidR="000F7F0A" w:rsidRPr="00246FC1" w:rsidRDefault="000F7F0A" w:rsidP="00D9333D">
            <w:pPr>
              <w:pStyle w:val="Default"/>
              <w:spacing w:before="120" w:after="120"/>
              <w:jc w:val="center"/>
              <w:rPr>
                <w:rFonts w:ascii="Times New Roman" w:hAnsi="Times New Roman" w:cs="Times New Roman"/>
                <w:b/>
                <w:color w:val="auto"/>
              </w:rPr>
            </w:pPr>
            <w:r w:rsidRPr="00246FC1">
              <w:rPr>
                <w:rFonts w:ascii="Times New Roman" w:hAnsi="Times New Roman" w:cs="Times New Roman"/>
                <w:b/>
                <w:color w:val="auto"/>
              </w:rPr>
              <w:t>Период</w:t>
            </w:r>
          </w:p>
        </w:tc>
        <w:tc>
          <w:tcPr>
            <w:tcW w:w="4139" w:type="dxa"/>
            <w:shd w:val="clear" w:color="auto" w:fill="auto"/>
            <w:vAlign w:val="center"/>
          </w:tcPr>
          <w:p w:rsidR="000F7F0A" w:rsidRPr="00246FC1" w:rsidRDefault="000F7F0A" w:rsidP="00D9333D">
            <w:pPr>
              <w:pStyle w:val="Default"/>
              <w:spacing w:before="120" w:after="120"/>
              <w:jc w:val="center"/>
              <w:rPr>
                <w:rFonts w:ascii="Times New Roman" w:hAnsi="Times New Roman" w:cs="Times New Roman"/>
                <w:b/>
                <w:color w:val="auto"/>
              </w:rPr>
            </w:pPr>
            <w:r w:rsidRPr="00246FC1">
              <w:rPr>
                <w:rFonts w:ascii="Times New Roman" w:hAnsi="Times New Roman" w:cs="Times New Roman"/>
                <w:b/>
                <w:color w:val="auto"/>
              </w:rPr>
              <w:t>Капитальный грант, тыс. руб.</w:t>
            </w:r>
          </w:p>
        </w:tc>
      </w:tr>
      <w:tr w:rsidR="000F7F0A" w:rsidRPr="00246FC1" w:rsidTr="007E620D">
        <w:tc>
          <w:tcPr>
            <w:tcW w:w="567" w:type="dxa"/>
          </w:tcPr>
          <w:p w:rsidR="000F7F0A" w:rsidRPr="00246FC1" w:rsidRDefault="000F7F0A" w:rsidP="00082BC5">
            <w:pPr>
              <w:pStyle w:val="VSPD411"/>
              <w:numPr>
                <w:ilvl w:val="0"/>
                <w:numId w:val="143"/>
              </w:numPr>
              <w:spacing w:before="60" w:after="60"/>
              <w:ind w:left="32" w:firstLine="0"/>
              <w:outlineLvl w:val="9"/>
              <w:rPr>
                <w:szCs w:val="24"/>
              </w:rPr>
            </w:pPr>
          </w:p>
        </w:tc>
        <w:tc>
          <w:tcPr>
            <w:tcW w:w="5359" w:type="dxa"/>
            <w:shd w:val="clear" w:color="auto" w:fill="auto"/>
          </w:tcPr>
          <w:p w:rsidR="000F7F0A" w:rsidRPr="00246FC1" w:rsidRDefault="00F37990" w:rsidP="00F37990">
            <w:pPr>
              <w:pStyle w:val="VSPD411"/>
              <w:numPr>
                <w:ilvl w:val="0"/>
                <w:numId w:val="0"/>
              </w:numPr>
              <w:spacing w:before="60" w:after="60"/>
              <w:ind w:left="567" w:hanging="567"/>
              <w:jc w:val="center"/>
              <w:outlineLvl w:val="9"/>
              <w:rPr>
                <w:szCs w:val="24"/>
              </w:rPr>
            </w:pPr>
            <w:r w:rsidRPr="00246FC1">
              <w:t>2020</w:t>
            </w:r>
          </w:p>
        </w:tc>
        <w:tc>
          <w:tcPr>
            <w:tcW w:w="4139" w:type="dxa"/>
            <w:shd w:val="clear" w:color="auto" w:fill="auto"/>
          </w:tcPr>
          <w:p w:rsidR="000F7F0A" w:rsidRPr="00246FC1" w:rsidRDefault="00BA4270" w:rsidP="00150316">
            <w:pPr>
              <w:jc w:val="center"/>
            </w:pPr>
            <w:r w:rsidRPr="00246FC1">
              <w:t>100 000</w:t>
            </w:r>
          </w:p>
        </w:tc>
      </w:tr>
      <w:tr w:rsidR="00107702" w:rsidRPr="00246FC1" w:rsidTr="007E620D">
        <w:tc>
          <w:tcPr>
            <w:tcW w:w="567" w:type="dxa"/>
          </w:tcPr>
          <w:p w:rsidR="00107702" w:rsidRPr="00246FC1" w:rsidRDefault="00107702" w:rsidP="00082BC5">
            <w:pPr>
              <w:pStyle w:val="VSPD411"/>
              <w:numPr>
                <w:ilvl w:val="0"/>
                <w:numId w:val="143"/>
              </w:numPr>
              <w:spacing w:before="60" w:after="60"/>
              <w:ind w:left="32" w:firstLine="0"/>
              <w:outlineLvl w:val="9"/>
              <w:rPr>
                <w:szCs w:val="24"/>
              </w:rPr>
            </w:pPr>
          </w:p>
        </w:tc>
        <w:tc>
          <w:tcPr>
            <w:tcW w:w="5359" w:type="dxa"/>
            <w:shd w:val="clear" w:color="auto" w:fill="auto"/>
          </w:tcPr>
          <w:p w:rsidR="00107702" w:rsidRPr="00246FC1" w:rsidRDefault="00BA4270" w:rsidP="00D9333D">
            <w:pPr>
              <w:pStyle w:val="VSPD411"/>
              <w:numPr>
                <w:ilvl w:val="0"/>
                <w:numId w:val="0"/>
              </w:numPr>
              <w:spacing w:before="60" w:after="60"/>
              <w:ind w:left="567" w:hanging="567"/>
              <w:jc w:val="center"/>
              <w:outlineLvl w:val="9"/>
            </w:pPr>
            <w:r w:rsidRPr="00246FC1">
              <w:t>2021</w:t>
            </w:r>
          </w:p>
        </w:tc>
        <w:tc>
          <w:tcPr>
            <w:tcW w:w="4139" w:type="dxa"/>
            <w:shd w:val="clear" w:color="auto" w:fill="auto"/>
          </w:tcPr>
          <w:p w:rsidR="00107702" w:rsidRPr="00246FC1" w:rsidRDefault="00BA4270" w:rsidP="00AE4580">
            <w:pPr>
              <w:jc w:val="center"/>
              <w:rPr>
                <w:szCs w:val="24"/>
              </w:rPr>
            </w:pPr>
            <w:r w:rsidRPr="00246FC1">
              <w:rPr>
                <w:szCs w:val="24"/>
              </w:rPr>
              <w:t>100 000</w:t>
            </w:r>
          </w:p>
        </w:tc>
      </w:tr>
      <w:tr w:rsidR="00107702" w:rsidRPr="00246FC1" w:rsidTr="007E620D">
        <w:tc>
          <w:tcPr>
            <w:tcW w:w="567" w:type="dxa"/>
          </w:tcPr>
          <w:p w:rsidR="00107702" w:rsidRPr="00246FC1" w:rsidRDefault="00107702" w:rsidP="00082BC5">
            <w:pPr>
              <w:pStyle w:val="VSPD411"/>
              <w:numPr>
                <w:ilvl w:val="0"/>
                <w:numId w:val="143"/>
              </w:numPr>
              <w:spacing w:before="60" w:after="60"/>
              <w:ind w:left="32" w:firstLine="0"/>
              <w:outlineLvl w:val="9"/>
              <w:rPr>
                <w:szCs w:val="24"/>
              </w:rPr>
            </w:pPr>
          </w:p>
        </w:tc>
        <w:tc>
          <w:tcPr>
            <w:tcW w:w="5359" w:type="dxa"/>
            <w:shd w:val="clear" w:color="auto" w:fill="auto"/>
          </w:tcPr>
          <w:p w:rsidR="00107702" w:rsidRPr="00246FC1" w:rsidRDefault="00BA4270" w:rsidP="00D9333D">
            <w:pPr>
              <w:pStyle w:val="VSPD411"/>
              <w:numPr>
                <w:ilvl w:val="0"/>
                <w:numId w:val="0"/>
              </w:numPr>
              <w:spacing w:before="60" w:after="60"/>
              <w:ind w:left="567" w:hanging="567"/>
              <w:jc w:val="center"/>
              <w:outlineLvl w:val="9"/>
            </w:pPr>
            <w:r w:rsidRPr="00246FC1">
              <w:t>2022</w:t>
            </w:r>
          </w:p>
        </w:tc>
        <w:tc>
          <w:tcPr>
            <w:tcW w:w="4139" w:type="dxa"/>
            <w:shd w:val="clear" w:color="auto" w:fill="auto"/>
          </w:tcPr>
          <w:p w:rsidR="00107702" w:rsidRPr="00246FC1" w:rsidRDefault="00BA4270" w:rsidP="00AE4580">
            <w:pPr>
              <w:jc w:val="center"/>
              <w:rPr>
                <w:szCs w:val="24"/>
              </w:rPr>
            </w:pPr>
            <w:r w:rsidRPr="00246FC1">
              <w:rPr>
                <w:szCs w:val="24"/>
              </w:rPr>
              <w:t>100 000</w:t>
            </w:r>
          </w:p>
        </w:tc>
      </w:tr>
      <w:tr w:rsidR="000F7F0A" w:rsidRPr="00246FC1" w:rsidTr="007E620D">
        <w:tc>
          <w:tcPr>
            <w:tcW w:w="567" w:type="dxa"/>
          </w:tcPr>
          <w:p w:rsidR="000F7F0A" w:rsidRPr="00246FC1" w:rsidRDefault="000F7F0A" w:rsidP="00D9333D">
            <w:pPr>
              <w:pStyle w:val="VSPD411"/>
              <w:numPr>
                <w:ilvl w:val="0"/>
                <w:numId w:val="0"/>
              </w:numPr>
              <w:spacing w:before="60" w:after="60"/>
              <w:ind w:left="360"/>
              <w:outlineLvl w:val="9"/>
              <w:rPr>
                <w:szCs w:val="24"/>
              </w:rPr>
            </w:pPr>
          </w:p>
        </w:tc>
        <w:tc>
          <w:tcPr>
            <w:tcW w:w="5359" w:type="dxa"/>
            <w:shd w:val="clear" w:color="auto" w:fill="auto"/>
          </w:tcPr>
          <w:p w:rsidR="000F7F0A" w:rsidRPr="00246FC1" w:rsidRDefault="000F7F0A" w:rsidP="00D9333D">
            <w:pPr>
              <w:pStyle w:val="VSPD411"/>
              <w:numPr>
                <w:ilvl w:val="0"/>
                <w:numId w:val="0"/>
              </w:numPr>
              <w:spacing w:before="60" w:after="60"/>
              <w:ind w:left="567" w:hanging="567"/>
              <w:jc w:val="center"/>
              <w:outlineLvl w:val="9"/>
              <w:rPr>
                <w:szCs w:val="24"/>
              </w:rPr>
            </w:pPr>
            <w:r w:rsidRPr="00246FC1">
              <w:rPr>
                <w:szCs w:val="24"/>
              </w:rPr>
              <w:t>ИТОГО</w:t>
            </w:r>
          </w:p>
        </w:tc>
        <w:tc>
          <w:tcPr>
            <w:tcW w:w="4139" w:type="dxa"/>
            <w:shd w:val="clear" w:color="auto" w:fill="auto"/>
          </w:tcPr>
          <w:p w:rsidR="000F7F0A" w:rsidRPr="00246FC1" w:rsidRDefault="00BA4270" w:rsidP="00150316">
            <w:pPr>
              <w:jc w:val="center"/>
            </w:pPr>
            <w:r w:rsidRPr="00246FC1">
              <w:t>300 000</w:t>
            </w:r>
          </w:p>
        </w:tc>
      </w:tr>
    </w:tbl>
    <w:p w:rsidR="009E761C" w:rsidRPr="00246FC1" w:rsidRDefault="000F7F0A" w:rsidP="00082BC5">
      <w:pPr>
        <w:pStyle w:val="VSPD31"/>
        <w:numPr>
          <w:ilvl w:val="2"/>
          <w:numId w:val="43"/>
        </w:numPr>
        <w:spacing w:before="120" w:after="120"/>
        <w:outlineLvl w:val="9"/>
        <w:rPr>
          <w:szCs w:val="24"/>
        </w:rPr>
      </w:pPr>
      <w:r w:rsidRPr="00246FC1">
        <w:rPr>
          <w:szCs w:val="24"/>
        </w:rPr>
        <w:t>Объем Капитального гранта в период</w:t>
      </w:r>
      <w:r w:rsidR="00150C6A" w:rsidRPr="00246FC1">
        <w:rPr>
          <w:szCs w:val="24"/>
        </w:rPr>
        <w:t xml:space="preserve"> 1 (в 2020 году)</w:t>
      </w:r>
      <w:r w:rsidRPr="00246FC1">
        <w:rPr>
          <w:szCs w:val="24"/>
        </w:rPr>
        <w:t>, указанный в Графике выплаты капитального гранта, подлежит выплате Частному партнеру в соответствии с Графиком выплаты капитального гранта</w:t>
      </w:r>
      <w:r w:rsidR="00602090" w:rsidRPr="00246FC1">
        <w:rPr>
          <w:szCs w:val="24"/>
        </w:rPr>
        <w:t xml:space="preserve"> не позднее </w:t>
      </w:r>
      <w:r w:rsidR="00150C6A" w:rsidRPr="00246FC1">
        <w:rPr>
          <w:szCs w:val="24"/>
        </w:rPr>
        <w:t>3 (трех) календарных месяцев с Даты заключения соглашения</w:t>
      </w:r>
      <w:r w:rsidRPr="00246FC1">
        <w:rPr>
          <w:szCs w:val="24"/>
        </w:rPr>
        <w:t>.</w:t>
      </w:r>
    </w:p>
    <w:p w:rsidR="00150C6A" w:rsidRPr="00246FC1" w:rsidRDefault="00150C6A" w:rsidP="00150C6A">
      <w:pPr>
        <w:pStyle w:val="VSPD31"/>
        <w:numPr>
          <w:ilvl w:val="2"/>
          <w:numId w:val="43"/>
        </w:numPr>
        <w:spacing w:before="120" w:after="120"/>
        <w:outlineLvl w:val="9"/>
        <w:rPr>
          <w:szCs w:val="24"/>
        </w:rPr>
      </w:pPr>
      <w:r w:rsidRPr="00246FC1">
        <w:rPr>
          <w:szCs w:val="24"/>
        </w:rPr>
        <w:t>Объем Капитального гранта в период 2 (в</w:t>
      </w:r>
      <w:r w:rsidR="00D60229" w:rsidRPr="00246FC1">
        <w:rPr>
          <w:szCs w:val="24"/>
        </w:rPr>
        <w:t xml:space="preserve"> 2021 году)</w:t>
      </w:r>
      <w:r w:rsidRPr="00246FC1">
        <w:rPr>
          <w:szCs w:val="24"/>
        </w:rPr>
        <w:t xml:space="preserve">, указанный в Графике выплаты капитального гранта, подлежит выплате Частному партнеру в соответствии с Графиком выплаты капитального гранта не позднее 15 (пятнадцати) календарных месяцев с Даты заключения соглашения, </w:t>
      </w:r>
      <w:r w:rsidRPr="00246FC1">
        <w:t>при условии выполнения Частным партнером соответствующих работ согласно Графику реализации инвестиционного этапа</w:t>
      </w:r>
    </w:p>
    <w:p w:rsidR="00150C6A" w:rsidRPr="00246FC1" w:rsidRDefault="00150C6A" w:rsidP="00150C6A">
      <w:pPr>
        <w:pStyle w:val="VSPD31"/>
        <w:numPr>
          <w:ilvl w:val="2"/>
          <w:numId w:val="43"/>
        </w:numPr>
        <w:spacing w:before="120" w:after="120"/>
        <w:outlineLvl w:val="9"/>
        <w:rPr>
          <w:szCs w:val="24"/>
        </w:rPr>
      </w:pPr>
      <w:r w:rsidRPr="00246FC1">
        <w:rPr>
          <w:szCs w:val="24"/>
        </w:rPr>
        <w:t xml:space="preserve">Объем Капитального гранта в период </w:t>
      </w:r>
      <w:r w:rsidR="00D60229" w:rsidRPr="00246FC1">
        <w:rPr>
          <w:szCs w:val="24"/>
        </w:rPr>
        <w:t>3 (в 2022 году)</w:t>
      </w:r>
      <w:r w:rsidRPr="00246FC1">
        <w:rPr>
          <w:szCs w:val="24"/>
        </w:rPr>
        <w:t xml:space="preserve">, указанный в Графике выплаты капитального гранта, подлежит выплате Частному партнеру в соответствии с Графиком выплаты капитального гранта не позднее </w:t>
      </w:r>
      <w:r w:rsidR="00D60229" w:rsidRPr="00246FC1">
        <w:rPr>
          <w:szCs w:val="24"/>
        </w:rPr>
        <w:t>27</w:t>
      </w:r>
      <w:r w:rsidRPr="00246FC1">
        <w:rPr>
          <w:szCs w:val="24"/>
        </w:rPr>
        <w:t xml:space="preserve"> (</w:t>
      </w:r>
      <w:r w:rsidR="00D60229" w:rsidRPr="00246FC1">
        <w:rPr>
          <w:szCs w:val="24"/>
        </w:rPr>
        <w:t>двадцати семи</w:t>
      </w:r>
      <w:r w:rsidRPr="00246FC1">
        <w:rPr>
          <w:szCs w:val="24"/>
        </w:rPr>
        <w:t xml:space="preserve">) календарных месяцев с Даты заключения соглашения, </w:t>
      </w:r>
      <w:r w:rsidRPr="00246FC1">
        <w:t>при условии выполнения Частным партнером соответствующих работ согласно Графику реализации инвестиционного этапа</w:t>
      </w:r>
    </w:p>
    <w:p w:rsidR="00B80EC1" w:rsidRPr="00246FC1" w:rsidRDefault="00B80EC1" w:rsidP="00082BC5">
      <w:pPr>
        <w:pStyle w:val="VSPD31"/>
        <w:numPr>
          <w:ilvl w:val="2"/>
          <w:numId w:val="43"/>
        </w:numPr>
        <w:spacing w:before="120" w:after="120"/>
        <w:outlineLvl w:val="9"/>
        <w:rPr>
          <w:szCs w:val="24"/>
        </w:rPr>
      </w:pPr>
      <w:r w:rsidRPr="00246FC1">
        <w:t>Капитальный грант предоставляется Частному партнеру в целях финансового обеспечения деятельности Частного партнера</w:t>
      </w:r>
      <w:r w:rsidR="00772916">
        <w:t xml:space="preserve"> </w:t>
      </w:r>
      <w:r w:rsidRPr="00246FC1">
        <w:t>в связи с осуществлением Проектирования и Строительства, а также исполнением иных обязательств, предусмотренных Соглашением, на Инвестиционном этапе.</w:t>
      </w:r>
    </w:p>
    <w:p w:rsidR="00B80EC1" w:rsidRPr="00246FC1" w:rsidRDefault="00B80EC1" w:rsidP="00082BC5">
      <w:pPr>
        <w:pStyle w:val="VSPD31"/>
        <w:numPr>
          <w:ilvl w:val="2"/>
          <w:numId w:val="43"/>
        </w:numPr>
        <w:spacing w:before="120" w:after="120"/>
        <w:outlineLvl w:val="9"/>
        <w:rPr>
          <w:szCs w:val="24"/>
        </w:rPr>
      </w:pPr>
      <w:r w:rsidRPr="00246FC1">
        <w:t>В случае наличия у Частного партнера по состоянию на 31 декабря отчетного года неизрасходованных средств Капитального гранта Частный партнер вправе использовать соответствующие средства Капитального гранта на цели, предусмотренные Соглашением, в следующем отчетном году. Во избежание сомнений, наличие у Частного партнера по состоянию на 31 декабря отчетного года неизрасходованных средств Капитального гранта не является основанием для задержки выплаты Публичным партнером следующего транша Капитального гранта в соответствии с условиями Соглашения.</w:t>
      </w:r>
    </w:p>
    <w:p w:rsidR="00FE609F" w:rsidRPr="00246FC1" w:rsidRDefault="00FE609F" w:rsidP="00150C6A">
      <w:pPr>
        <w:pStyle w:val="VSPD31"/>
        <w:widowControl w:val="0"/>
        <w:numPr>
          <w:ilvl w:val="0"/>
          <w:numId w:val="0"/>
        </w:numPr>
        <w:spacing w:before="120" w:after="0"/>
        <w:ind w:left="567"/>
        <w:contextualSpacing/>
        <w:outlineLvl w:val="9"/>
        <w:rPr>
          <w:szCs w:val="24"/>
        </w:rPr>
      </w:pPr>
    </w:p>
    <w:p w:rsidR="00FE609F" w:rsidRPr="00246FC1" w:rsidRDefault="00FE609F">
      <w:pPr>
        <w:jc w:val="left"/>
        <w:rPr>
          <w:szCs w:val="24"/>
        </w:rPr>
      </w:pPr>
      <w:r w:rsidRPr="00246FC1">
        <w:rPr>
          <w:szCs w:val="24"/>
        </w:rPr>
        <w:br w:type="page"/>
      </w:r>
    </w:p>
    <w:p w:rsidR="00FE609F" w:rsidRPr="00246FC1" w:rsidRDefault="00FE609F" w:rsidP="00FE609F">
      <w:pPr>
        <w:pStyle w:val="af0"/>
        <w:widowControl w:val="0"/>
        <w:spacing w:after="0"/>
        <w:jc w:val="right"/>
        <w:outlineLvl w:val="0"/>
        <w:rPr>
          <w:b w:val="0"/>
          <w:color w:val="auto"/>
          <w:szCs w:val="24"/>
        </w:rPr>
      </w:pPr>
      <w:bookmarkStart w:id="1501" w:name="_Toc517882110"/>
      <w:bookmarkStart w:id="1502" w:name="_Toc32313006"/>
      <w:r w:rsidRPr="00246FC1">
        <w:rPr>
          <w:color w:val="auto"/>
          <w:sz w:val="24"/>
          <w:szCs w:val="24"/>
        </w:rPr>
        <w:t>Приложение 1</w:t>
      </w:r>
      <w:r w:rsidR="002E7A01" w:rsidRPr="00246FC1">
        <w:rPr>
          <w:color w:val="auto"/>
          <w:sz w:val="24"/>
          <w:szCs w:val="24"/>
        </w:rPr>
        <w:t>5</w:t>
      </w:r>
      <w:bookmarkEnd w:id="1501"/>
      <w:bookmarkEnd w:id="1502"/>
    </w:p>
    <w:p w:rsidR="00FE609F" w:rsidRPr="00246FC1" w:rsidRDefault="00FE609F" w:rsidP="00FE609F">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FE609F" w:rsidRPr="00246FC1" w:rsidRDefault="00FE609F" w:rsidP="00FE609F">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FE609F" w:rsidRPr="00246FC1" w:rsidRDefault="00C5666A" w:rsidP="00FE609F">
      <w:pPr>
        <w:spacing w:after="0" w:line="240" w:lineRule="auto"/>
        <w:jc w:val="right"/>
        <w:rPr>
          <w:szCs w:val="24"/>
        </w:rPr>
      </w:pPr>
      <w:r w:rsidRPr="00246FC1">
        <w:rPr>
          <w:szCs w:val="24"/>
        </w:rPr>
        <w:t>объекта для оказания</w:t>
      </w:r>
      <w:r w:rsidR="00FE609F" w:rsidRPr="00246FC1">
        <w:rPr>
          <w:szCs w:val="24"/>
        </w:rPr>
        <w:t xml:space="preserve"> первичной медико-санитарной помощи</w:t>
      </w:r>
    </w:p>
    <w:p w:rsidR="00A54C8A" w:rsidRPr="00246FC1" w:rsidRDefault="00A54C8A" w:rsidP="00A54C8A">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FE609F" w:rsidRPr="00246FC1" w:rsidRDefault="00FE609F" w:rsidP="00FE609F">
      <w:pPr>
        <w:widowControl w:val="0"/>
        <w:spacing w:after="0" w:line="240" w:lineRule="auto"/>
        <w:contextualSpacing/>
        <w:jc w:val="right"/>
        <w:rPr>
          <w:b/>
          <w:szCs w:val="24"/>
        </w:rPr>
      </w:pPr>
    </w:p>
    <w:p w:rsidR="00FE609F" w:rsidRPr="00246FC1" w:rsidRDefault="00FE609F" w:rsidP="00B80E5A">
      <w:pPr>
        <w:pStyle w:val="VSPD13"/>
        <w:widowControl w:val="0"/>
        <w:numPr>
          <w:ilvl w:val="0"/>
          <w:numId w:val="10"/>
        </w:numPr>
        <w:spacing w:after="0"/>
        <w:outlineLvl w:val="1"/>
        <w:rPr>
          <w:szCs w:val="24"/>
        </w:rPr>
      </w:pPr>
      <w:bookmarkStart w:id="1503" w:name="_Toc521266914"/>
      <w:bookmarkStart w:id="1504" w:name="_Toc517882111"/>
      <w:bookmarkStart w:id="1505" w:name="_Toc32313007"/>
      <w:r w:rsidRPr="00246FC1">
        <w:rPr>
          <w:caps w:val="0"/>
        </w:rPr>
        <w:t>ВОЗМЕЩЕНИЕ</w:t>
      </w:r>
      <w:bookmarkEnd w:id="1503"/>
      <w:bookmarkEnd w:id="1504"/>
      <w:bookmarkEnd w:id="1505"/>
    </w:p>
    <w:p w:rsidR="00FE609F" w:rsidRPr="00246FC1" w:rsidRDefault="00FE609F" w:rsidP="00FE609F">
      <w:pPr>
        <w:widowControl w:val="0"/>
        <w:spacing w:after="0" w:line="240" w:lineRule="auto"/>
        <w:contextualSpacing/>
        <w:jc w:val="center"/>
        <w:rPr>
          <w:szCs w:val="24"/>
        </w:rPr>
      </w:pPr>
    </w:p>
    <w:p w:rsidR="00D9333D" w:rsidRPr="00246FC1" w:rsidRDefault="00D9333D" w:rsidP="00082BC5">
      <w:pPr>
        <w:pStyle w:val="FWBL1"/>
        <w:numPr>
          <w:ilvl w:val="0"/>
          <w:numId w:val="144"/>
        </w:numPr>
        <w:tabs>
          <w:tab w:val="clear" w:pos="5399"/>
          <w:tab w:val="left" w:pos="0"/>
          <w:tab w:val="left" w:pos="567"/>
        </w:tabs>
        <w:spacing w:before="120" w:after="120"/>
        <w:outlineLvl w:val="9"/>
      </w:pPr>
      <w:r w:rsidRPr="00246FC1">
        <w:t>Общие положения</w:t>
      </w:r>
    </w:p>
    <w:p w:rsidR="00D9333D" w:rsidRPr="00246FC1" w:rsidRDefault="00D9333D" w:rsidP="00082BC5">
      <w:pPr>
        <w:pStyle w:val="FWBL1"/>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Все термины и определения, используемые в настоящем Приложении, имеют значение, указанное в Соглашении, если иное прямо не установлено в тексте настоящего Приложения.</w:t>
      </w:r>
    </w:p>
    <w:p w:rsidR="00D9333D" w:rsidRPr="00246FC1" w:rsidRDefault="00D9333D" w:rsidP="00082BC5">
      <w:pPr>
        <w:pStyle w:val="FWBL1"/>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Настоящее Приложение устанавливает порядок и график выплаты Публичным партнером Возмещения Частному партнеру.</w:t>
      </w:r>
    </w:p>
    <w:p w:rsidR="00D9333D" w:rsidRPr="00246FC1" w:rsidRDefault="00D9333D" w:rsidP="00082BC5">
      <w:pPr>
        <w:pStyle w:val="FWBL1"/>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Возмещение состоит из следующих составляющих:</w:t>
      </w:r>
    </w:p>
    <w:p w:rsidR="00D9333D" w:rsidRPr="00246FC1" w:rsidRDefault="00D9333D" w:rsidP="00082BC5">
      <w:pPr>
        <w:pStyle w:val="afffffc"/>
        <w:widowControl w:val="0"/>
        <w:numPr>
          <w:ilvl w:val="2"/>
          <w:numId w:val="126"/>
        </w:numPr>
        <w:tabs>
          <w:tab w:val="left" w:pos="567"/>
        </w:tabs>
        <w:spacing w:before="120" w:after="120" w:line="240" w:lineRule="auto"/>
        <w:ind w:left="1134" w:hanging="567"/>
        <w:jc w:val="both"/>
        <w:rPr>
          <w:rFonts w:eastAsia="MS Mincho"/>
          <w:b w:val="0"/>
          <w:lang w:val="ru-RU"/>
        </w:rPr>
      </w:pPr>
      <w:r w:rsidRPr="00246FC1">
        <w:rPr>
          <w:rFonts w:eastAsia="MS Mincho"/>
          <w:b w:val="0"/>
          <w:lang w:val="ru-RU"/>
        </w:rPr>
        <w:t>возмещение затрат на Техническое обслуживание (далее – «</w:t>
      </w:r>
      <w:r w:rsidRPr="00246FC1">
        <w:rPr>
          <w:rFonts w:eastAsia="MS Mincho"/>
          <w:lang w:val="ru-RU"/>
        </w:rPr>
        <w:t>Платеж за поддержание ТЭП</w:t>
      </w:r>
      <w:r w:rsidRPr="00246FC1">
        <w:rPr>
          <w:rFonts w:eastAsia="MS Mincho"/>
          <w:b w:val="0"/>
          <w:lang w:val="ru-RU"/>
        </w:rPr>
        <w:t xml:space="preserve">»), и </w:t>
      </w:r>
    </w:p>
    <w:p w:rsidR="00D9333D" w:rsidRPr="00246FC1" w:rsidRDefault="00D9333D" w:rsidP="00082BC5">
      <w:pPr>
        <w:pStyle w:val="afffffc"/>
        <w:widowControl w:val="0"/>
        <w:numPr>
          <w:ilvl w:val="2"/>
          <w:numId w:val="126"/>
        </w:numPr>
        <w:tabs>
          <w:tab w:val="left" w:pos="567"/>
        </w:tabs>
        <w:spacing w:before="120" w:after="120" w:line="240" w:lineRule="auto"/>
        <w:ind w:left="1134" w:hanging="567"/>
        <w:jc w:val="both"/>
        <w:rPr>
          <w:rFonts w:eastAsia="MS Mincho"/>
          <w:b w:val="0"/>
          <w:lang w:val="ru-RU"/>
        </w:rPr>
      </w:pPr>
      <w:r w:rsidRPr="00246FC1">
        <w:rPr>
          <w:rFonts w:eastAsia="MS Mincho"/>
          <w:b w:val="0"/>
          <w:lang w:val="ru-RU"/>
        </w:rPr>
        <w:t>обеспечение возврата и обслуживания Заемных инвестиций и Собственных инвестиций (далее – «</w:t>
      </w:r>
      <w:r w:rsidRPr="00246FC1">
        <w:rPr>
          <w:rFonts w:eastAsia="MS Mincho"/>
          <w:lang w:val="ru-RU"/>
        </w:rPr>
        <w:t>Инвестиционный платеж</w:t>
      </w:r>
      <w:r w:rsidRPr="00246FC1">
        <w:rPr>
          <w:rFonts w:eastAsia="MS Mincho"/>
          <w:b w:val="0"/>
          <w:lang w:val="ru-RU"/>
        </w:rPr>
        <w:t>»).</w:t>
      </w:r>
    </w:p>
    <w:p w:rsidR="00D9333D" w:rsidRPr="00246FC1" w:rsidRDefault="00D9333D" w:rsidP="00082BC5">
      <w:pPr>
        <w:pStyle w:val="FWBL1"/>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Размер Возмещения определяется согласно формуле «</w:t>
      </w:r>
      <w:r w:rsidR="00BD7C0E" w:rsidRPr="00246FC1">
        <w:fldChar w:fldCharType="begin"/>
      </w:r>
      <w:r w:rsidR="00BD7C0E" w:rsidRPr="00246FC1">
        <w:instrText xml:space="preserve"> REF _Ref508641132 \h  \* MERGEFORMAT </w:instrText>
      </w:r>
      <w:r w:rsidR="00BD7C0E" w:rsidRPr="00246FC1">
        <w:fldChar w:fldCharType="separate"/>
      </w:r>
      <w:r w:rsidR="00D31602" w:rsidRPr="00246FC1">
        <w:rPr>
          <w:smallCaps w:val="0"/>
        </w:rPr>
        <w:t xml:space="preserve">Формула </w:t>
      </w:r>
      <w:r w:rsidR="00BD7C0E" w:rsidRPr="00246FC1">
        <w:fldChar w:fldCharType="end"/>
      </w:r>
      <w:r w:rsidR="002B4A60" w:rsidRPr="00246FC1">
        <w:rPr>
          <w:smallCaps w:val="0"/>
        </w:rPr>
        <w:t>1</w:t>
      </w:r>
      <w:r w:rsidRPr="00246FC1">
        <w:rPr>
          <w:b w:val="0"/>
          <w:smallCaps w:val="0"/>
        </w:rPr>
        <w:t>» ниже:</w:t>
      </w:r>
    </w:p>
    <w:p w:rsidR="00D9333D" w:rsidRPr="00246FC1" w:rsidRDefault="00D9333D" w:rsidP="00D9333D">
      <w:pPr>
        <w:pStyle w:val="af0"/>
        <w:keepNext/>
        <w:rPr>
          <w:color w:val="auto"/>
          <w:sz w:val="24"/>
          <w:szCs w:val="24"/>
        </w:rPr>
      </w:pPr>
      <w:bookmarkStart w:id="1506" w:name="_Ref508641132"/>
      <w:r w:rsidRPr="00246FC1">
        <w:rPr>
          <w:color w:val="auto"/>
          <w:sz w:val="24"/>
          <w:szCs w:val="24"/>
        </w:rPr>
        <w:t xml:space="preserve">Формула </w:t>
      </w:r>
      <w:bookmarkEnd w:id="1506"/>
      <w:r w:rsidR="002B4A60" w:rsidRPr="00246FC1">
        <w:rPr>
          <w:color w:val="auto"/>
          <w:sz w:val="24"/>
          <w:szCs w:val="24"/>
        </w:rPr>
        <w:t>1</w:t>
      </w:r>
    </w:p>
    <w:p w:rsidR="00D9333D" w:rsidRPr="00246FC1" w:rsidRDefault="00D9333D" w:rsidP="00D9333D">
      <w:pPr>
        <w:pStyle w:val="afffffc"/>
        <w:widowControl w:val="0"/>
        <w:tabs>
          <w:tab w:val="left" w:pos="567"/>
        </w:tabs>
        <w:spacing w:before="120" w:after="120" w:line="240" w:lineRule="auto"/>
        <w:jc w:val="both"/>
        <w:rPr>
          <w:b w:val="0"/>
          <w:lang w:val="ru-RU" w:eastAsia="ru-RU"/>
        </w:rPr>
      </w:pPr>
      <w:r w:rsidRPr="00246FC1">
        <w:rPr>
          <w:b w:val="0"/>
          <w:position w:val="-14"/>
          <w:lang w:val="ru-RU"/>
        </w:rPr>
        <w:object w:dxaOrig="229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22.5pt" o:ole="">
            <v:imagedata r:id="rId17" o:title=""/>
          </v:shape>
          <o:OLEObject Type="Embed" ProgID="Equation.3" ShapeID="_x0000_i1025" DrawAspect="Content" ObjectID="_1651313164" r:id="rId18"/>
        </w:object>
      </w:r>
      <w:r w:rsidRPr="00246FC1">
        <w:rPr>
          <w:b w:val="0"/>
          <w:lang w:val="ru-RU"/>
        </w:rPr>
        <w:t xml:space="preserve">, где </w:t>
      </w:r>
    </w:p>
    <w:tbl>
      <w:tblPr>
        <w:tblW w:w="5000" w:type="pct"/>
        <w:tblCellMar>
          <w:top w:w="28" w:type="dxa"/>
          <w:left w:w="85" w:type="dxa"/>
          <w:bottom w:w="28" w:type="dxa"/>
          <w:right w:w="85" w:type="dxa"/>
        </w:tblCellMar>
        <w:tblLook w:val="00A0" w:firstRow="1" w:lastRow="0" w:firstColumn="1" w:lastColumn="0" w:noHBand="0" w:noVBand="0"/>
      </w:tblPr>
      <w:tblGrid>
        <w:gridCol w:w="1427"/>
        <w:gridCol w:w="9210"/>
      </w:tblGrid>
      <w:tr w:rsidR="00D9333D" w:rsidRPr="00246FC1" w:rsidTr="00D9333D">
        <w:tc>
          <w:tcPr>
            <w:tcW w:w="671" w:type="pct"/>
          </w:tcPr>
          <w:p w:rsidR="00D9333D" w:rsidRPr="00246FC1" w:rsidRDefault="00D9333D" w:rsidP="00D9333D">
            <w:pPr>
              <w:spacing w:after="0" w:line="240" w:lineRule="auto"/>
              <w:rPr>
                <w:sz w:val="28"/>
                <w:szCs w:val="28"/>
                <w:highlight w:val="yellow"/>
                <w:shd w:val="clear" w:color="auto" w:fill="FFFFFF"/>
              </w:rPr>
            </w:pPr>
            <w:r w:rsidRPr="00246FC1">
              <w:rPr>
                <w:position w:val="-14"/>
              </w:rPr>
              <w:object w:dxaOrig="740" w:dyaOrig="380">
                <v:shape id="_x0000_i1026" type="#_x0000_t75" style="width:45pt;height:22.5pt" o:ole="">
                  <v:imagedata r:id="rId19" o:title=""/>
                </v:shape>
                <o:OLEObject Type="Embed" ProgID="Equation.3" ShapeID="_x0000_i1026" DrawAspect="Content" ObjectID="_1651313165" r:id="rId20"/>
              </w:object>
            </w:r>
          </w:p>
        </w:tc>
        <w:tc>
          <w:tcPr>
            <w:tcW w:w="4329" w:type="pct"/>
            <w:vAlign w:val="center"/>
          </w:tcPr>
          <w:p w:rsidR="00D9333D" w:rsidRPr="00246FC1" w:rsidRDefault="00D9333D" w:rsidP="00D9333D">
            <w:pPr>
              <w:spacing w:after="0" w:line="240" w:lineRule="auto"/>
              <w:rPr>
                <w:szCs w:val="24"/>
              </w:rPr>
            </w:pPr>
            <w:r w:rsidRPr="00246FC1">
              <w:rPr>
                <w:szCs w:val="24"/>
              </w:rPr>
              <w:t xml:space="preserve">фактический размер выплаты по Платежу за поддержание ТЭП в </w:t>
            </w:r>
            <w:r w:rsidRPr="00246FC1">
              <w:rPr>
                <w:i/>
                <w:szCs w:val="24"/>
              </w:rPr>
              <w:t>q-ом</w:t>
            </w:r>
            <w:r w:rsidRPr="00246FC1">
              <w:rPr>
                <w:szCs w:val="24"/>
              </w:rPr>
              <w:t xml:space="preserve"> квартале </w:t>
            </w:r>
            <w:r w:rsidRPr="00246FC1">
              <w:rPr>
                <w:i/>
                <w:szCs w:val="24"/>
              </w:rPr>
              <w:t>p-го</w:t>
            </w:r>
            <w:r w:rsidRPr="00246FC1">
              <w:rPr>
                <w:szCs w:val="24"/>
              </w:rPr>
              <w:t xml:space="preserve"> года в ценах соответствующих лет с НДС;</w:t>
            </w:r>
          </w:p>
        </w:tc>
      </w:tr>
      <w:tr w:rsidR="00D9333D" w:rsidRPr="00246FC1" w:rsidTr="00D9333D">
        <w:tc>
          <w:tcPr>
            <w:tcW w:w="671" w:type="pct"/>
          </w:tcPr>
          <w:p w:rsidR="00D9333D" w:rsidRPr="00246FC1" w:rsidRDefault="00D9333D" w:rsidP="00D9333D">
            <w:pPr>
              <w:spacing w:after="0" w:line="240" w:lineRule="auto"/>
            </w:pPr>
            <w:r w:rsidRPr="00246FC1">
              <w:rPr>
                <w:position w:val="-14"/>
              </w:rPr>
              <w:object w:dxaOrig="660" w:dyaOrig="380">
                <v:shape id="_x0000_i1027" type="#_x0000_t75" style="width:27.75pt;height:22.5pt" o:ole="">
                  <v:imagedata r:id="rId21" o:title=""/>
                </v:shape>
                <o:OLEObject Type="Embed" ProgID="Equation.3" ShapeID="_x0000_i1027" DrawAspect="Content" ObjectID="_1651313166" r:id="rId22"/>
              </w:object>
            </w:r>
          </w:p>
        </w:tc>
        <w:tc>
          <w:tcPr>
            <w:tcW w:w="4329" w:type="pct"/>
            <w:vAlign w:val="center"/>
          </w:tcPr>
          <w:p w:rsidR="00D9333D" w:rsidRPr="00246FC1" w:rsidRDefault="00D9333D" w:rsidP="00D9333D">
            <w:pPr>
              <w:spacing w:after="0" w:line="240" w:lineRule="auto"/>
              <w:rPr>
                <w:szCs w:val="24"/>
              </w:rPr>
            </w:pPr>
            <w:r w:rsidRPr="00246FC1">
              <w:rPr>
                <w:szCs w:val="24"/>
              </w:rPr>
              <w:t xml:space="preserve">фактический размер выплаты по Инвестиционному платежу в </w:t>
            </w:r>
            <w:r w:rsidRPr="00246FC1">
              <w:rPr>
                <w:i/>
                <w:szCs w:val="24"/>
              </w:rPr>
              <w:t>q-ом</w:t>
            </w:r>
            <w:r w:rsidRPr="00246FC1">
              <w:rPr>
                <w:szCs w:val="24"/>
              </w:rPr>
              <w:t xml:space="preserve"> квартале </w:t>
            </w:r>
            <w:r w:rsidRPr="00246FC1">
              <w:rPr>
                <w:i/>
                <w:szCs w:val="24"/>
              </w:rPr>
              <w:t>p-го</w:t>
            </w:r>
            <w:r w:rsidRPr="00246FC1">
              <w:rPr>
                <w:szCs w:val="24"/>
              </w:rPr>
              <w:t xml:space="preserve"> года в ценах соответствующих лет.</w:t>
            </w:r>
          </w:p>
        </w:tc>
      </w:tr>
    </w:tbl>
    <w:p w:rsidR="00D9333D" w:rsidRPr="00246FC1" w:rsidRDefault="00D9333D" w:rsidP="00082BC5">
      <w:pPr>
        <w:pStyle w:val="FWBL1"/>
        <w:numPr>
          <w:ilvl w:val="0"/>
          <w:numId w:val="144"/>
        </w:numPr>
        <w:tabs>
          <w:tab w:val="clear" w:pos="5399"/>
          <w:tab w:val="left" w:pos="0"/>
          <w:tab w:val="left" w:pos="567"/>
        </w:tabs>
        <w:spacing w:before="120" w:after="120"/>
        <w:outlineLvl w:val="9"/>
      </w:pPr>
      <w:r w:rsidRPr="00246FC1">
        <w:t xml:space="preserve">Платеж за </w:t>
      </w:r>
      <w:r w:rsidR="008F762A" w:rsidRPr="00246FC1">
        <w:t>поддержание</w:t>
      </w:r>
      <w:r w:rsidRPr="00246FC1">
        <w:t xml:space="preserve"> ТЭП</w:t>
      </w:r>
    </w:p>
    <w:p w:rsidR="00D9333D" w:rsidRPr="00246FC1" w:rsidRDefault="00D9333D" w:rsidP="00082BC5">
      <w:pPr>
        <w:pStyle w:val="FWBL1"/>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Выплата Платежа за поддержание ТЭП осуществляется ежеквартально в течение Эксплуатационного этапа.</w:t>
      </w:r>
    </w:p>
    <w:p w:rsidR="00D9333D" w:rsidRPr="00246FC1" w:rsidRDefault="00D9333D" w:rsidP="00082BC5">
      <w:pPr>
        <w:pStyle w:val="FWBL1"/>
        <w:numPr>
          <w:ilvl w:val="1"/>
          <w:numId w:val="144"/>
        </w:numPr>
        <w:tabs>
          <w:tab w:val="clear" w:pos="720"/>
          <w:tab w:val="clear" w:pos="5399"/>
          <w:tab w:val="left" w:pos="0"/>
          <w:tab w:val="num" w:pos="567"/>
        </w:tabs>
        <w:spacing w:before="120" w:after="120"/>
        <w:ind w:left="567" w:hanging="567"/>
        <w:jc w:val="both"/>
        <w:outlineLvl w:val="9"/>
        <w:rPr>
          <w:b w:val="0"/>
          <w:smallCaps w:val="0"/>
        </w:rPr>
      </w:pPr>
      <w:bookmarkStart w:id="1507" w:name="_Ref508636400"/>
      <w:r w:rsidRPr="00246FC1">
        <w:rPr>
          <w:b w:val="0"/>
          <w:smallCaps w:val="0"/>
        </w:rPr>
        <w:t>Расчет размера Платежа за поддержание ТЭП производится в соответствии с исходными данными, приведенными в Таблице 1 на основе данных Финансовой модели Частного партнера</w:t>
      </w:r>
      <w:bookmarkEnd w:id="1507"/>
      <w:r w:rsidRPr="00246FC1">
        <w:rPr>
          <w:b w:val="0"/>
          <w:smallCaps w:val="0"/>
        </w:rPr>
        <w:t>.</w:t>
      </w:r>
    </w:p>
    <w:p w:rsidR="00D9333D" w:rsidRPr="00246FC1" w:rsidRDefault="00D9333D" w:rsidP="00D9333D">
      <w:pPr>
        <w:pStyle w:val="af0"/>
        <w:keepNext/>
        <w:rPr>
          <w:color w:val="auto"/>
          <w:sz w:val="24"/>
          <w:szCs w:val="24"/>
        </w:rPr>
      </w:pPr>
      <w:bookmarkStart w:id="1508" w:name="_Ref508644532"/>
      <w:r w:rsidRPr="00246FC1">
        <w:rPr>
          <w:color w:val="auto"/>
          <w:sz w:val="24"/>
          <w:szCs w:val="24"/>
        </w:rPr>
        <w:t xml:space="preserve">Таблица </w:t>
      </w:r>
      <w:bookmarkEnd w:id="1508"/>
      <w:r w:rsidRPr="00246FC1">
        <w:rPr>
          <w:noProof/>
          <w:color w:val="auto"/>
          <w:sz w:val="24"/>
          <w:szCs w:val="24"/>
        </w:rPr>
        <w:t>1</w:t>
      </w:r>
      <w:r w:rsidRPr="00246FC1">
        <w:rPr>
          <w:color w:val="auto"/>
          <w:sz w:val="24"/>
          <w:szCs w:val="24"/>
        </w:rPr>
        <w:t>. Исходные данные для расчета выплачиваемых сумм Платежа за поддержание ТЭП (в ценах на Базовую дату, млн. рублей)</w:t>
      </w:r>
    </w:p>
    <w:tbl>
      <w:tblPr>
        <w:tblpPr w:leftFromText="180" w:rightFromText="180" w:vertAnchor="text" w:tblpX="33" w:tblpY="1"/>
        <w:tblOverlap w:val="neve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A0" w:firstRow="1" w:lastRow="0" w:firstColumn="1" w:lastColumn="0" w:noHBand="0" w:noVBand="0"/>
      </w:tblPr>
      <w:tblGrid>
        <w:gridCol w:w="2849"/>
        <w:gridCol w:w="3381"/>
        <w:gridCol w:w="4146"/>
      </w:tblGrid>
      <w:tr w:rsidR="00550500" w:rsidRPr="00246FC1" w:rsidTr="002711A4">
        <w:trPr>
          <w:trHeight w:val="162"/>
          <w:tblHeader/>
        </w:trPr>
        <w:tc>
          <w:tcPr>
            <w:tcW w:w="1373" w:type="pct"/>
            <w:shd w:val="clear" w:color="auto" w:fill="F2F2F2"/>
          </w:tcPr>
          <w:p w:rsidR="00550500" w:rsidRPr="00246FC1" w:rsidRDefault="00550500">
            <w:pPr>
              <w:pStyle w:val="Parties"/>
              <w:numPr>
                <w:ilvl w:val="0"/>
                <w:numId w:val="0"/>
              </w:numPr>
              <w:spacing w:after="0"/>
              <w:jc w:val="center"/>
              <w:rPr>
                <w:b/>
                <w:sz w:val="20"/>
                <w:lang w:val="ru-RU"/>
              </w:rPr>
            </w:pPr>
            <w:r w:rsidRPr="00246FC1">
              <w:rPr>
                <w:b/>
                <w:sz w:val="20"/>
                <w:lang w:val="ru-RU"/>
              </w:rPr>
              <w:t>Графа 1</w:t>
            </w:r>
          </w:p>
        </w:tc>
        <w:tc>
          <w:tcPr>
            <w:tcW w:w="1629" w:type="pct"/>
            <w:shd w:val="clear" w:color="auto" w:fill="F2F2F2"/>
          </w:tcPr>
          <w:p w:rsidR="00550500" w:rsidRPr="00246FC1" w:rsidRDefault="00550500">
            <w:pPr>
              <w:pStyle w:val="Parties"/>
              <w:numPr>
                <w:ilvl w:val="0"/>
                <w:numId w:val="0"/>
              </w:numPr>
              <w:spacing w:after="0"/>
              <w:jc w:val="center"/>
              <w:rPr>
                <w:b/>
                <w:sz w:val="20"/>
                <w:lang w:val="ru-RU"/>
              </w:rPr>
            </w:pPr>
            <w:r w:rsidRPr="00246FC1">
              <w:rPr>
                <w:b/>
                <w:sz w:val="20"/>
                <w:lang w:val="ru-RU"/>
              </w:rPr>
              <w:t>Графа 2</w:t>
            </w:r>
          </w:p>
        </w:tc>
        <w:tc>
          <w:tcPr>
            <w:tcW w:w="1998" w:type="pct"/>
            <w:shd w:val="clear" w:color="auto" w:fill="F2F2F2"/>
          </w:tcPr>
          <w:p w:rsidR="00550500" w:rsidRPr="00246FC1" w:rsidRDefault="00550500">
            <w:pPr>
              <w:pStyle w:val="Parties"/>
              <w:numPr>
                <w:ilvl w:val="0"/>
                <w:numId w:val="0"/>
              </w:numPr>
              <w:spacing w:after="0"/>
              <w:jc w:val="center"/>
              <w:rPr>
                <w:b/>
                <w:sz w:val="20"/>
                <w:lang w:val="ru-RU"/>
              </w:rPr>
            </w:pPr>
            <w:r w:rsidRPr="00246FC1">
              <w:rPr>
                <w:b/>
                <w:sz w:val="20"/>
                <w:lang w:val="ru-RU"/>
              </w:rPr>
              <w:t>Графа 3</w:t>
            </w:r>
          </w:p>
        </w:tc>
      </w:tr>
      <w:tr w:rsidR="00550500" w:rsidRPr="00246FC1" w:rsidTr="002711A4">
        <w:trPr>
          <w:trHeight w:val="162"/>
          <w:tblHeader/>
        </w:trPr>
        <w:tc>
          <w:tcPr>
            <w:tcW w:w="1373" w:type="pct"/>
          </w:tcPr>
          <w:p w:rsidR="00550500" w:rsidRPr="00246FC1" w:rsidRDefault="00550500">
            <w:pPr>
              <w:pStyle w:val="Parties"/>
              <w:numPr>
                <w:ilvl w:val="0"/>
                <w:numId w:val="0"/>
              </w:numPr>
              <w:spacing w:after="0"/>
              <w:jc w:val="center"/>
              <w:rPr>
                <w:b/>
                <w:sz w:val="20"/>
                <w:lang w:val="ru-RU"/>
              </w:rPr>
            </w:pPr>
            <w:r w:rsidRPr="00246FC1">
              <w:rPr>
                <w:b/>
                <w:sz w:val="20"/>
                <w:lang w:val="ru-RU"/>
              </w:rPr>
              <w:t>Порядковый номер года Эксплуатационного этапа, год</w:t>
            </w:r>
          </w:p>
        </w:tc>
        <w:tc>
          <w:tcPr>
            <w:tcW w:w="1629" w:type="pct"/>
          </w:tcPr>
          <w:p w:rsidR="00550500" w:rsidRPr="00246FC1" w:rsidRDefault="00550500">
            <w:pPr>
              <w:pStyle w:val="Parties"/>
              <w:numPr>
                <w:ilvl w:val="0"/>
                <w:numId w:val="0"/>
              </w:numPr>
              <w:spacing w:after="0"/>
              <w:jc w:val="center"/>
              <w:rPr>
                <w:b/>
                <w:sz w:val="20"/>
                <w:lang w:val="ru-RU"/>
              </w:rPr>
            </w:pPr>
            <w:r w:rsidRPr="00246FC1">
              <w:rPr>
                <w:b/>
                <w:sz w:val="20"/>
                <w:lang w:val="ru-RU"/>
              </w:rPr>
              <w:t>Порядковый номер квартала Эксплуатационного этапа, квартал</w:t>
            </w:r>
          </w:p>
        </w:tc>
        <w:tc>
          <w:tcPr>
            <w:tcW w:w="1998" w:type="pct"/>
          </w:tcPr>
          <w:p w:rsidR="00550500" w:rsidRPr="00246FC1" w:rsidRDefault="00550500">
            <w:pPr>
              <w:pStyle w:val="Parties"/>
              <w:numPr>
                <w:ilvl w:val="0"/>
                <w:numId w:val="0"/>
              </w:numPr>
              <w:spacing w:after="0"/>
              <w:jc w:val="center"/>
              <w:rPr>
                <w:b/>
                <w:sz w:val="20"/>
                <w:lang w:val="ru-RU"/>
              </w:rPr>
            </w:pPr>
            <w:r w:rsidRPr="00246FC1">
              <w:rPr>
                <w:b/>
                <w:sz w:val="20"/>
                <w:lang w:val="ru-RU"/>
              </w:rPr>
              <w:t>Базовый Платеж за поддержание ТЭП</w:t>
            </w:r>
          </w:p>
          <w:p w:rsidR="00550500" w:rsidRPr="00246FC1" w:rsidRDefault="00550500">
            <w:pPr>
              <w:pStyle w:val="Parties"/>
              <w:numPr>
                <w:ilvl w:val="0"/>
                <w:numId w:val="0"/>
              </w:numPr>
              <w:spacing w:after="0"/>
              <w:jc w:val="center"/>
              <w:rPr>
                <w:b/>
                <w:sz w:val="20"/>
                <w:lang w:val="ru-RU"/>
              </w:rPr>
            </w:pPr>
            <w:r w:rsidRPr="00246FC1">
              <w:rPr>
                <w:b/>
                <w:sz w:val="20"/>
                <w:lang w:val="ru-RU"/>
              </w:rPr>
              <w:t>(</w:t>
            </w:r>
            <m:oMath>
              <m:r>
                <m:rPr>
                  <m:sty m:val="b"/>
                </m:rPr>
                <w:rPr>
                  <w:rFonts w:ascii="Cambria Math" w:hAnsi="Cambria Math"/>
                  <w:sz w:val="20"/>
                  <w:lang w:val="ru-RU"/>
                </w:rPr>
                <m:t>БТЭ</m:t>
              </m:r>
              <m:sSub>
                <m:sSubPr>
                  <m:ctrlPr>
                    <w:rPr>
                      <w:rFonts w:ascii="Cambria Math" w:hAnsi="Cambria Math"/>
                      <w:b/>
                      <w:sz w:val="20"/>
                      <w:lang w:val="ru-RU"/>
                    </w:rPr>
                  </m:ctrlPr>
                </m:sSubPr>
                <m:e>
                  <m:r>
                    <m:rPr>
                      <m:sty m:val="b"/>
                    </m:rPr>
                    <w:rPr>
                      <w:rFonts w:ascii="Cambria Math" w:hAnsi="Cambria Math"/>
                      <w:sz w:val="20"/>
                      <w:lang w:val="ru-RU"/>
                    </w:rPr>
                    <m:t>П</m:t>
                  </m:r>
                </m:e>
                <m:sub>
                  <m:r>
                    <w:rPr>
                      <w:rFonts w:ascii="Cambria Math" w:hAnsi="Cambria Math"/>
                      <w:sz w:val="20"/>
                      <w:lang w:val="ru-RU"/>
                    </w:rPr>
                    <m:t>p,q</m:t>
                  </m:r>
                </m:sub>
              </m:sSub>
            </m:oMath>
            <w:r w:rsidRPr="00246FC1">
              <w:rPr>
                <w:b/>
                <w:sz w:val="20"/>
                <w:lang w:val="ru-RU"/>
              </w:rPr>
              <w:t>), млн. рублей</w:t>
            </w: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1</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1</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1</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2</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1</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3</w:t>
            </w:r>
          </w:p>
        </w:tc>
        <w:tc>
          <w:tcPr>
            <w:tcW w:w="1998" w:type="pct"/>
          </w:tcPr>
          <w:p w:rsidR="00550500" w:rsidRPr="00246FC1" w:rsidRDefault="00550500">
            <w:pPr>
              <w:spacing w:before="60" w:after="60"/>
              <w:jc w:val="center"/>
              <w:rPr>
                <w:sz w:val="20"/>
                <w:szCs w:val="20"/>
              </w:rPr>
            </w:pPr>
          </w:p>
        </w:tc>
      </w:tr>
      <w:tr w:rsidR="00550500" w:rsidRPr="00246FC1" w:rsidTr="002711A4">
        <w:trPr>
          <w:trHeight w:val="368"/>
        </w:trPr>
        <w:tc>
          <w:tcPr>
            <w:tcW w:w="1373" w:type="pct"/>
          </w:tcPr>
          <w:p w:rsidR="00550500" w:rsidRPr="00246FC1" w:rsidRDefault="00550500">
            <w:pPr>
              <w:spacing w:before="60" w:after="60"/>
              <w:jc w:val="center"/>
              <w:rPr>
                <w:sz w:val="20"/>
                <w:szCs w:val="20"/>
              </w:rPr>
            </w:pPr>
            <w:r w:rsidRPr="00246FC1">
              <w:rPr>
                <w:sz w:val="20"/>
                <w:szCs w:val="20"/>
              </w:rPr>
              <w:t>1</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4</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2</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1</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2</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2</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2</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3</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2</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4</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3</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1</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3</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2</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3</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3</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3</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4</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4</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1</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4</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2</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4</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3</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4</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4</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5</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1</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5</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2</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5</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3</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5</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4</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6</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1</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6</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2</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6</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3</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6</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4</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7</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1</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7</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2</w:t>
            </w:r>
          </w:p>
        </w:tc>
        <w:tc>
          <w:tcPr>
            <w:tcW w:w="1998" w:type="pct"/>
          </w:tcPr>
          <w:p w:rsidR="00550500" w:rsidRPr="00246FC1" w:rsidRDefault="00550500">
            <w:pPr>
              <w:spacing w:before="60" w:after="60"/>
              <w:jc w:val="center"/>
              <w:rPr>
                <w:sz w:val="20"/>
                <w:szCs w:val="20"/>
              </w:rPr>
            </w:pPr>
          </w:p>
        </w:tc>
      </w:tr>
      <w:tr w:rsidR="00550500" w:rsidRPr="00246FC1" w:rsidTr="002711A4">
        <w:trPr>
          <w:trHeight w:val="107"/>
        </w:trPr>
        <w:tc>
          <w:tcPr>
            <w:tcW w:w="1373" w:type="pct"/>
          </w:tcPr>
          <w:p w:rsidR="00550500" w:rsidRPr="00246FC1" w:rsidRDefault="00550500">
            <w:pPr>
              <w:spacing w:before="60" w:after="60"/>
              <w:jc w:val="center"/>
              <w:rPr>
                <w:sz w:val="20"/>
                <w:szCs w:val="20"/>
              </w:rPr>
            </w:pPr>
            <w:r w:rsidRPr="00246FC1">
              <w:rPr>
                <w:sz w:val="20"/>
                <w:szCs w:val="20"/>
              </w:rPr>
              <w:t>7</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3</w:t>
            </w:r>
          </w:p>
        </w:tc>
        <w:tc>
          <w:tcPr>
            <w:tcW w:w="1998" w:type="pct"/>
          </w:tcPr>
          <w:p w:rsidR="00550500" w:rsidRPr="00246FC1" w:rsidRDefault="00550500">
            <w:pPr>
              <w:spacing w:before="60" w:after="60"/>
              <w:jc w:val="center"/>
              <w:rPr>
                <w:sz w:val="20"/>
                <w:szCs w:val="20"/>
              </w:rPr>
            </w:pPr>
          </w:p>
        </w:tc>
      </w:tr>
      <w:tr w:rsidR="00550500" w:rsidRPr="00246FC1" w:rsidTr="002711A4">
        <w:trPr>
          <w:trHeight w:val="401"/>
        </w:trPr>
        <w:tc>
          <w:tcPr>
            <w:tcW w:w="1373" w:type="pct"/>
          </w:tcPr>
          <w:p w:rsidR="00550500" w:rsidRPr="00246FC1" w:rsidRDefault="00550500">
            <w:pPr>
              <w:spacing w:before="60" w:after="60"/>
              <w:jc w:val="center"/>
              <w:rPr>
                <w:sz w:val="20"/>
                <w:szCs w:val="20"/>
              </w:rPr>
            </w:pPr>
            <w:r w:rsidRPr="00246FC1">
              <w:rPr>
                <w:sz w:val="20"/>
                <w:szCs w:val="20"/>
              </w:rPr>
              <w:t>7</w:t>
            </w:r>
            <w:r w:rsidR="009278FF" w:rsidRPr="00246FC1">
              <w:rPr>
                <w:sz w:val="20"/>
                <w:szCs w:val="20"/>
              </w:rPr>
              <w:t>-</w:t>
            </w:r>
            <w:r w:rsidRPr="00246FC1">
              <w:rPr>
                <w:sz w:val="20"/>
                <w:szCs w:val="20"/>
              </w:rPr>
              <w:t>й год</w:t>
            </w:r>
          </w:p>
        </w:tc>
        <w:tc>
          <w:tcPr>
            <w:tcW w:w="1629" w:type="pct"/>
          </w:tcPr>
          <w:p w:rsidR="00550500" w:rsidRPr="00246FC1" w:rsidRDefault="00550500">
            <w:pPr>
              <w:spacing w:before="60" w:after="60"/>
              <w:jc w:val="center"/>
              <w:rPr>
                <w:sz w:val="20"/>
                <w:szCs w:val="20"/>
              </w:rPr>
            </w:pPr>
            <w:r w:rsidRPr="00246FC1">
              <w:rPr>
                <w:sz w:val="20"/>
                <w:szCs w:val="20"/>
              </w:rPr>
              <w:t>4</w:t>
            </w:r>
          </w:p>
        </w:tc>
        <w:tc>
          <w:tcPr>
            <w:tcW w:w="1998" w:type="pct"/>
          </w:tcPr>
          <w:p w:rsidR="00550500" w:rsidRPr="00246FC1" w:rsidRDefault="00550500">
            <w:pPr>
              <w:spacing w:before="60" w:after="60"/>
              <w:jc w:val="center"/>
              <w:rPr>
                <w:sz w:val="20"/>
                <w:szCs w:val="20"/>
              </w:rPr>
            </w:pPr>
          </w:p>
        </w:tc>
      </w:tr>
    </w:tbl>
    <w:p w:rsidR="00D9333D" w:rsidRPr="00246FC1" w:rsidRDefault="00D9333D" w:rsidP="00082BC5">
      <w:pPr>
        <w:pStyle w:val="FWBL1"/>
        <w:numPr>
          <w:ilvl w:val="1"/>
          <w:numId w:val="144"/>
        </w:numPr>
        <w:tabs>
          <w:tab w:val="clear" w:pos="720"/>
          <w:tab w:val="clear" w:pos="5399"/>
          <w:tab w:val="left" w:pos="0"/>
          <w:tab w:val="num" w:pos="567"/>
        </w:tabs>
        <w:spacing w:before="120" w:after="120"/>
        <w:ind w:left="567" w:hanging="567"/>
        <w:jc w:val="both"/>
        <w:outlineLvl w:val="9"/>
        <w:rPr>
          <w:b w:val="0"/>
          <w:smallCaps w:val="0"/>
        </w:rPr>
      </w:pPr>
      <w:bookmarkStart w:id="1509" w:name="_Ref508639322"/>
      <w:r w:rsidRPr="00246FC1">
        <w:rPr>
          <w:b w:val="0"/>
          <w:smallCaps w:val="0"/>
        </w:rPr>
        <w:t>Фактический размер Платежа за поддержание ТЭП в рассматриваемом квартале определяется в соответствии с формулой «</w:t>
      </w:r>
      <w:r w:rsidR="00BD7C0E" w:rsidRPr="00246FC1">
        <w:fldChar w:fldCharType="begin"/>
      </w:r>
      <w:r w:rsidR="00BD7C0E" w:rsidRPr="00246FC1">
        <w:instrText xml:space="preserve"> REF  _Ref508637128 \h  \* MERGEFORMAT </w:instrText>
      </w:r>
      <w:r w:rsidR="00BD7C0E" w:rsidRPr="00246FC1">
        <w:fldChar w:fldCharType="separate"/>
      </w:r>
      <w:r w:rsidR="00D31602" w:rsidRPr="00246FC1">
        <w:rPr>
          <w:smallCaps w:val="0"/>
        </w:rPr>
        <w:t>Формула 2</w:t>
      </w:r>
      <w:r w:rsidR="00BD7C0E" w:rsidRPr="00246FC1">
        <w:fldChar w:fldCharType="end"/>
      </w:r>
      <w:r w:rsidRPr="00246FC1">
        <w:rPr>
          <w:b w:val="0"/>
          <w:smallCaps w:val="0"/>
        </w:rPr>
        <w:t>»:</w:t>
      </w:r>
      <w:bookmarkEnd w:id="1509"/>
    </w:p>
    <w:p w:rsidR="00D9333D" w:rsidRPr="00246FC1" w:rsidRDefault="00D9333D" w:rsidP="00D9333D">
      <w:pPr>
        <w:pStyle w:val="af0"/>
        <w:keepNext/>
        <w:rPr>
          <w:color w:val="auto"/>
          <w:sz w:val="24"/>
          <w:szCs w:val="24"/>
        </w:rPr>
      </w:pPr>
      <w:bookmarkStart w:id="1510" w:name="_Ref508637128"/>
      <w:r w:rsidRPr="00246FC1">
        <w:rPr>
          <w:color w:val="auto"/>
          <w:sz w:val="24"/>
          <w:szCs w:val="24"/>
        </w:rPr>
        <w:t xml:space="preserve">Формула </w:t>
      </w:r>
      <w:r w:rsidR="002B4A60" w:rsidRPr="00246FC1">
        <w:rPr>
          <w:color w:val="auto"/>
          <w:sz w:val="24"/>
          <w:szCs w:val="24"/>
        </w:rPr>
        <w:t>2</w:t>
      </w:r>
      <w:bookmarkEnd w:id="1510"/>
    </w:p>
    <w:p w:rsidR="00691718" w:rsidRPr="00246FC1" w:rsidRDefault="00464A2D" w:rsidP="00691718">
      <w:pPr>
        <w:pStyle w:val="afffffc"/>
        <w:widowControl w:val="0"/>
        <w:tabs>
          <w:tab w:val="left" w:pos="567"/>
        </w:tabs>
        <w:spacing w:before="120" w:after="120" w:line="240" w:lineRule="auto"/>
        <w:ind w:left="0" w:firstLine="0"/>
        <w:rPr>
          <w:rFonts w:eastAsia="MS Mincho"/>
          <w:b w:val="0"/>
          <w:lang w:val="ru-RU" w:eastAsia="ru-RU"/>
        </w:rPr>
      </w:pPr>
      <m:oMath>
        <m:r>
          <m:rPr>
            <m:sty m:val="b"/>
          </m:rPr>
          <w:rPr>
            <w:rFonts w:ascii="Cambria Math" w:hAnsi="Cambria Math"/>
            <w:vertAlign w:val="superscript"/>
            <w:lang w:val="ru-RU" w:eastAsia="ru-RU"/>
          </w:rPr>
          <m:t>ТЭ</m:t>
        </m:r>
        <m:sSub>
          <m:sSubPr>
            <m:ctrlPr>
              <w:rPr>
                <w:rFonts w:ascii="Cambria Math" w:hAnsi="Cambria Math"/>
                <w:vertAlign w:val="superscript"/>
                <w:lang w:val="ru-RU" w:eastAsia="ru-RU"/>
              </w:rPr>
            </m:ctrlPr>
          </m:sSubPr>
          <m:e>
            <m:r>
              <m:rPr>
                <m:sty m:val="b"/>
              </m:rPr>
              <w:rPr>
                <w:rFonts w:ascii="Cambria Math" w:hAnsi="Cambria Math"/>
                <w:vertAlign w:val="superscript"/>
                <w:lang w:val="ru-RU" w:eastAsia="ru-RU"/>
              </w:rPr>
              <m:t>П</m:t>
            </m:r>
          </m:e>
          <m:sub>
            <m:r>
              <m:rPr>
                <m:sty m:val="bi"/>
              </m:rPr>
              <w:rPr>
                <w:rFonts w:ascii="Cambria Math" w:hAnsi="Cambria Math"/>
                <w:vertAlign w:val="superscript"/>
                <w:lang w:val="ru-RU" w:eastAsia="ru-RU"/>
              </w:rPr>
              <m:t>p,q</m:t>
            </m:r>
          </m:sub>
        </m:sSub>
        <m:r>
          <m:rPr>
            <m:sty m:val="b"/>
          </m:rPr>
          <w:rPr>
            <w:rFonts w:ascii="Cambria Math" w:hAnsi="Cambria Math"/>
            <w:vertAlign w:val="superscript"/>
            <w:lang w:val="ru-RU" w:eastAsia="ru-RU"/>
          </w:rPr>
          <m:t xml:space="preserve">= </m:t>
        </m:r>
        <m:f>
          <m:fPr>
            <m:ctrlPr>
              <w:rPr>
                <w:rFonts w:ascii="Cambria Math" w:hAnsi="Cambria Math"/>
                <w:i/>
                <w:vertAlign w:val="superscript"/>
                <w:lang w:val="ru-RU" w:eastAsia="ru-RU"/>
              </w:rPr>
            </m:ctrlPr>
          </m:fPr>
          <m:num>
            <m:r>
              <m:rPr>
                <m:sty m:val="b"/>
              </m:rPr>
              <w:rPr>
                <w:rFonts w:ascii="Cambria Math" w:hAnsi="Cambria Math"/>
                <w:vertAlign w:val="superscript"/>
                <w:lang w:val="ru-RU" w:eastAsia="ru-RU"/>
              </w:rPr>
              <m:t>БТЭ</m:t>
            </m:r>
            <m:sSubSup>
              <m:sSubSupPr>
                <m:ctrlPr>
                  <w:rPr>
                    <w:rFonts w:ascii="Cambria Math" w:hAnsi="Cambria Math"/>
                    <w:vertAlign w:val="superscript"/>
                    <w:lang w:val="ru-RU" w:eastAsia="ru-RU"/>
                  </w:rPr>
                </m:ctrlPr>
              </m:sSubSupPr>
              <m:e>
                <m:r>
                  <m:rPr>
                    <m:sty m:val="b"/>
                  </m:rPr>
                  <w:rPr>
                    <w:rFonts w:ascii="Cambria Math" w:hAnsi="Cambria Math"/>
                    <w:vertAlign w:val="superscript"/>
                    <w:lang w:val="ru-RU" w:eastAsia="ru-RU"/>
                  </w:rPr>
                  <m:t>П</m:t>
                </m:r>
              </m:e>
              <m:sub>
                <m:r>
                  <m:rPr>
                    <m:sty m:val="bi"/>
                  </m:rPr>
                  <w:rPr>
                    <w:rFonts w:ascii="Cambria Math" w:hAnsi="Cambria Math"/>
                    <w:vertAlign w:val="superscript"/>
                    <w:lang w:val="ru-RU" w:eastAsia="ru-RU"/>
                  </w:rPr>
                  <m:t>p,q</m:t>
                </m:r>
              </m:sub>
              <m:sup>
                <m:r>
                  <m:rPr>
                    <m:sty m:val="b"/>
                  </m:rPr>
                  <w:rPr>
                    <w:rFonts w:ascii="Cambria Math" w:hAnsi="Cambria Math"/>
                    <w:vertAlign w:val="superscript"/>
                    <w:lang w:val="ru-RU" w:eastAsia="ru-RU"/>
                  </w:rPr>
                  <m:t>2020</m:t>
                </m:r>
              </m:sup>
            </m:sSubSup>
            <m:ctrlPr>
              <w:rPr>
                <w:rFonts w:ascii="Cambria Math" w:hAnsi="Cambria Math"/>
                <w:vertAlign w:val="superscript"/>
                <w:lang w:val="ru-RU" w:eastAsia="ru-RU"/>
              </w:rPr>
            </m:ctrlPr>
          </m:num>
          <m:den>
            <m:r>
              <m:rPr>
                <m:sty m:val="bi"/>
              </m:rPr>
              <w:rPr>
                <w:rFonts w:ascii="Cambria Math" w:hAnsi="Cambria Math"/>
                <w:vertAlign w:val="superscript"/>
                <w:lang w:val="ru-RU" w:eastAsia="ru-RU"/>
              </w:rPr>
              <m:t>2</m:t>
            </m:r>
          </m:den>
        </m:f>
        <m:r>
          <m:rPr>
            <m:sty m:val="b"/>
          </m:rPr>
          <w:rPr>
            <w:rFonts w:ascii="Cambria Math" w:hAnsi="Cambria Math"/>
            <w:vertAlign w:val="superscript"/>
            <w:lang w:val="ru-RU" w:eastAsia="ru-RU"/>
          </w:rPr>
          <m:t>×Д</m:t>
        </m:r>
        <m:sSub>
          <m:sSubPr>
            <m:ctrlPr>
              <w:rPr>
                <w:rFonts w:ascii="Cambria Math" w:hAnsi="Cambria Math"/>
                <w:vertAlign w:val="superscript"/>
                <w:lang w:val="ru-RU" w:eastAsia="ru-RU"/>
              </w:rPr>
            </m:ctrlPr>
          </m:sSubPr>
          <m:e>
            <m:r>
              <m:rPr>
                <m:sty m:val="b"/>
              </m:rPr>
              <w:rPr>
                <w:rFonts w:ascii="Cambria Math" w:hAnsi="Cambria Math"/>
                <w:vertAlign w:val="superscript"/>
                <w:lang w:val="ru-RU" w:eastAsia="ru-RU"/>
              </w:rPr>
              <m:t>В</m:t>
            </m:r>
          </m:e>
          <m:sub>
            <m:r>
              <m:rPr>
                <m:sty m:val="bi"/>
              </m:rPr>
              <w:rPr>
                <w:rFonts w:ascii="Cambria Math" w:hAnsi="Cambria Math"/>
                <w:vertAlign w:val="superscript"/>
                <w:lang w:val="ru-RU" w:eastAsia="ru-RU"/>
              </w:rPr>
              <m:t>p,q</m:t>
            </m:r>
          </m:sub>
        </m:sSub>
        <m:r>
          <m:rPr>
            <m:sty m:val="b"/>
          </m:rPr>
          <w:rPr>
            <w:rFonts w:ascii="Cambria Math" w:hAnsi="Cambria Math"/>
            <w:vertAlign w:val="superscript"/>
            <w:lang w:val="ru-RU" w:eastAsia="ru-RU"/>
          </w:rPr>
          <m:t>×НИП</m:t>
        </m:r>
        <m:sSub>
          <m:sSubPr>
            <m:ctrlPr>
              <w:rPr>
                <w:rFonts w:ascii="Cambria Math" w:hAnsi="Cambria Math"/>
                <w:vertAlign w:val="superscript"/>
                <w:lang w:val="ru-RU" w:eastAsia="ru-RU"/>
              </w:rPr>
            </m:ctrlPr>
          </m:sSubPr>
          <m:e>
            <m:r>
              <m:rPr>
                <m:sty m:val="b"/>
              </m:rPr>
              <w:rPr>
                <w:rFonts w:ascii="Cambria Math" w:hAnsi="Cambria Math"/>
                <w:vertAlign w:val="superscript"/>
                <w:lang w:val="ru-RU" w:eastAsia="ru-RU"/>
              </w:rPr>
              <m:t>Ц</m:t>
            </m:r>
          </m:e>
          <m:sub>
            <m:r>
              <m:rPr>
                <m:sty m:val="bi"/>
              </m:rPr>
              <w:rPr>
                <w:rFonts w:ascii="Cambria Math" w:hAnsi="Cambria Math"/>
                <w:vertAlign w:val="superscript"/>
                <w:lang w:val="ru-RU" w:eastAsia="ru-RU"/>
              </w:rPr>
              <m:t>p,q</m:t>
            </m:r>
          </m:sub>
        </m:sSub>
      </m:oMath>
      <w:r w:rsidR="00691718" w:rsidRPr="00246FC1">
        <w:rPr>
          <w:rFonts w:eastAsia="MS Mincho"/>
          <w:b w:val="0"/>
          <w:lang w:val="ru-RU" w:eastAsia="ru-RU"/>
        </w:rPr>
        <w:t>, где</w:t>
      </w:r>
    </w:p>
    <w:tbl>
      <w:tblPr>
        <w:tblW w:w="5000" w:type="pct"/>
        <w:tblCellMar>
          <w:top w:w="28" w:type="dxa"/>
          <w:left w:w="85" w:type="dxa"/>
          <w:bottom w:w="28" w:type="dxa"/>
          <w:right w:w="85" w:type="dxa"/>
        </w:tblCellMar>
        <w:tblLook w:val="00A0" w:firstRow="1" w:lastRow="0" w:firstColumn="1" w:lastColumn="0" w:noHBand="0" w:noVBand="0"/>
      </w:tblPr>
      <w:tblGrid>
        <w:gridCol w:w="1427"/>
        <w:gridCol w:w="9210"/>
      </w:tblGrid>
      <w:tr w:rsidR="00D9333D" w:rsidRPr="00246FC1" w:rsidTr="00D9333D">
        <w:tc>
          <w:tcPr>
            <w:tcW w:w="671" w:type="pct"/>
          </w:tcPr>
          <w:p w:rsidR="00D9333D" w:rsidRPr="00246FC1" w:rsidRDefault="00464A2D" w:rsidP="00787CE9">
            <w:pPr>
              <w:spacing w:after="0" w:line="240" w:lineRule="auto"/>
              <w:rPr>
                <w:sz w:val="28"/>
                <w:szCs w:val="28"/>
                <w:highlight w:val="yellow"/>
                <w:shd w:val="clear" w:color="auto" w:fill="FFFFFF"/>
              </w:rPr>
            </w:pPr>
            <m:oMathPara>
              <m:oMath>
                <m:r>
                  <m:rPr>
                    <m:sty m:val="b"/>
                  </m:rPr>
                  <w:rPr>
                    <w:rFonts w:ascii="Cambria Math" w:hAnsi="Cambria Math"/>
                    <w:vertAlign w:val="superscript"/>
                    <w:lang w:eastAsia="ru-RU"/>
                  </w:rPr>
                  <m:t>БТЭ</m:t>
                </m:r>
                <m:sSubSup>
                  <m:sSubSupPr>
                    <m:ctrlPr>
                      <w:rPr>
                        <w:rFonts w:ascii="Cambria Math" w:hAnsi="Cambria Math"/>
                        <w:b/>
                        <w:vertAlign w:val="superscript"/>
                        <w:lang w:eastAsia="ru-RU"/>
                      </w:rPr>
                    </m:ctrlPr>
                  </m:sSubSupPr>
                  <m:e>
                    <m:r>
                      <m:rPr>
                        <m:sty m:val="b"/>
                      </m:rPr>
                      <w:rPr>
                        <w:rFonts w:ascii="Cambria Math" w:hAnsi="Cambria Math"/>
                        <w:vertAlign w:val="superscript"/>
                        <w:lang w:eastAsia="ru-RU"/>
                      </w:rPr>
                      <m:t>П</m:t>
                    </m:r>
                  </m:e>
                  <m:sub>
                    <m:r>
                      <w:rPr>
                        <w:rFonts w:ascii="Cambria Math" w:hAnsi="Cambria Math"/>
                        <w:vertAlign w:val="superscript"/>
                        <w:lang w:eastAsia="ru-RU"/>
                      </w:rPr>
                      <m:t>p,q</m:t>
                    </m:r>
                  </m:sub>
                  <m:sup>
                    <m:r>
                      <m:rPr>
                        <m:sty m:val="p"/>
                      </m:rPr>
                      <w:rPr>
                        <w:rFonts w:ascii="Cambria Math" w:hAnsi="Cambria Math"/>
                        <w:vertAlign w:val="superscript"/>
                        <w:lang w:eastAsia="ru-RU"/>
                      </w:rPr>
                      <m:t>2020</m:t>
                    </m:r>
                  </m:sup>
                </m:sSubSup>
              </m:oMath>
            </m:oMathPara>
          </w:p>
        </w:tc>
        <w:tc>
          <w:tcPr>
            <w:tcW w:w="4329" w:type="pct"/>
            <w:vAlign w:val="center"/>
          </w:tcPr>
          <w:p w:rsidR="00D9333D" w:rsidRPr="00246FC1" w:rsidRDefault="00D9333D" w:rsidP="00D9333D">
            <w:pPr>
              <w:spacing w:after="0" w:line="240" w:lineRule="auto"/>
              <w:rPr>
                <w:szCs w:val="24"/>
                <w:highlight w:val="yellow"/>
              </w:rPr>
            </w:pPr>
            <w:r w:rsidRPr="00246FC1">
              <w:rPr>
                <w:szCs w:val="24"/>
              </w:rPr>
              <w:t xml:space="preserve">Базовый размер Платежа за поддержание ТЭП в </w:t>
            </w:r>
            <w:r w:rsidRPr="00246FC1">
              <w:rPr>
                <w:i/>
                <w:szCs w:val="24"/>
              </w:rPr>
              <w:t>q-</w:t>
            </w:r>
            <w:r w:rsidRPr="00246FC1">
              <w:rPr>
                <w:szCs w:val="24"/>
              </w:rPr>
              <w:t xml:space="preserve">том квартале </w:t>
            </w:r>
            <w:r w:rsidRPr="00246FC1">
              <w:rPr>
                <w:i/>
                <w:szCs w:val="24"/>
              </w:rPr>
              <w:t>p-</w:t>
            </w:r>
            <w:r w:rsidRPr="00246FC1">
              <w:rPr>
                <w:szCs w:val="24"/>
              </w:rPr>
              <w:t>того года в ценах на Базовую дату, рассчитывается в соответствии с пунктом </w:t>
            </w:r>
            <w:r w:rsidR="00BD7C0E" w:rsidRPr="00246FC1">
              <w:fldChar w:fldCharType="begin"/>
            </w:r>
            <w:r w:rsidR="00BD7C0E" w:rsidRPr="00246FC1">
              <w:instrText xml:space="preserve"> REF _Ref508636400 \r \h  \* MERGEFORMAT </w:instrText>
            </w:r>
            <w:r w:rsidR="00BD7C0E" w:rsidRPr="00246FC1">
              <w:fldChar w:fldCharType="separate"/>
            </w:r>
            <w:r w:rsidR="00D31602" w:rsidRPr="00246FC1">
              <w:rPr>
                <w:szCs w:val="24"/>
              </w:rPr>
              <w:t>2.2</w:t>
            </w:r>
            <w:r w:rsidR="00BD7C0E" w:rsidRPr="00246FC1">
              <w:fldChar w:fldCharType="end"/>
            </w:r>
            <w:r w:rsidRPr="00246FC1">
              <w:rPr>
                <w:szCs w:val="24"/>
              </w:rPr>
              <w:t xml:space="preserve"> настоящего Приложения;</w:t>
            </w:r>
          </w:p>
        </w:tc>
      </w:tr>
      <w:tr w:rsidR="00D9333D" w:rsidRPr="00246FC1" w:rsidTr="00D9333D">
        <w:tc>
          <w:tcPr>
            <w:tcW w:w="671" w:type="pct"/>
          </w:tcPr>
          <w:p w:rsidR="00D9333D" w:rsidRPr="00246FC1" w:rsidRDefault="00464A2D" w:rsidP="00691718">
            <w:pPr>
              <w:spacing w:after="0" w:line="240" w:lineRule="auto"/>
              <w:rPr>
                <w:b/>
                <w:vertAlign w:val="superscript"/>
                <w:lang w:eastAsia="ru-RU"/>
              </w:rPr>
            </w:pPr>
            <m:oMathPara>
              <m:oMath>
                <m:r>
                  <w:rPr>
                    <w:rFonts w:ascii="Cambria Math" w:hAnsi="Cambria Math"/>
                  </w:rPr>
                  <m:t>Д</m:t>
                </m:r>
                <m:sSub>
                  <m:sSubPr>
                    <m:ctrlPr>
                      <w:rPr>
                        <w:rFonts w:ascii="Cambria Math" w:hAnsi="Cambria Math"/>
                        <w:i/>
                      </w:rPr>
                    </m:ctrlPr>
                  </m:sSubPr>
                  <m:e>
                    <m:r>
                      <w:rPr>
                        <w:rFonts w:ascii="Cambria Math" w:hAnsi="Cambria Math"/>
                      </w:rPr>
                      <m:t>В</m:t>
                    </m:r>
                  </m:e>
                  <m:sub>
                    <m:r>
                      <w:rPr>
                        <w:rFonts w:ascii="Cambria Math" w:hAnsi="Cambria Math"/>
                      </w:rPr>
                      <m:t>p,q</m:t>
                    </m:r>
                  </m:sub>
                </m:sSub>
              </m:oMath>
            </m:oMathPara>
          </w:p>
        </w:tc>
        <w:tc>
          <w:tcPr>
            <w:tcW w:w="4329" w:type="pct"/>
          </w:tcPr>
          <w:p w:rsidR="00D9333D" w:rsidRPr="00246FC1" w:rsidRDefault="00D9333D" w:rsidP="00787CE9">
            <w:pPr>
              <w:spacing w:after="0" w:line="240" w:lineRule="auto"/>
              <w:rPr>
                <w:szCs w:val="24"/>
                <w:highlight w:val="yellow"/>
              </w:rPr>
            </w:pPr>
            <w:r w:rsidRPr="00246FC1">
              <w:rPr>
                <w:szCs w:val="24"/>
              </w:rPr>
              <w:t xml:space="preserve">доля времени в рамках рассматриваемого квартала </w:t>
            </w:r>
            <w:r w:rsidRPr="00246FC1">
              <w:rPr>
                <w:i/>
                <w:szCs w:val="24"/>
              </w:rPr>
              <w:t>q</w:t>
            </w:r>
            <w:r w:rsidRPr="00246FC1">
              <w:rPr>
                <w:szCs w:val="24"/>
              </w:rPr>
              <w:t xml:space="preserve"> в году </w:t>
            </w:r>
            <w:r w:rsidRPr="00246FC1">
              <w:rPr>
                <w:i/>
                <w:szCs w:val="24"/>
              </w:rPr>
              <w:t>p</w:t>
            </w:r>
            <w:r w:rsidRPr="00246FC1">
              <w:rPr>
                <w:szCs w:val="24"/>
              </w:rPr>
              <w:t>, охваченная Эксплуатационным этапом, рассчитывается по формуле «</w:t>
            </w:r>
            <w:r w:rsidR="00BD7C0E" w:rsidRPr="00246FC1">
              <w:fldChar w:fldCharType="begin"/>
            </w:r>
            <w:r w:rsidR="00BD7C0E" w:rsidRPr="00246FC1">
              <w:instrText xml:space="preserve"> REF  _Ref508638087 \h  \* MERGEFORMAT </w:instrText>
            </w:r>
            <w:r w:rsidR="00BD7C0E" w:rsidRPr="00246FC1">
              <w:fldChar w:fldCharType="separate"/>
            </w:r>
            <w:r w:rsidR="00D31602" w:rsidRPr="00246FC1">
              <w:rPr>
                <w:b/>
              </w:rPr>
              <w:t xml:space="preserve">Формула </w:t>
            </w:r>
            <w:r w:rsidR="00BD7C0E" w:rsidRPr="00246FC1">
              <w:fldChar w:fldCharType="end"/>
            </w:r>
            <w:r w:rsidR="002B4A60" w:rsidRPr="00246FC1">
              <w:rPr>
                <w:b/>
                <w:szCs w:val="24"/>
              </w:rPr>
              <w:t>3</w:t>
            </w:r>
            <w:r w:rsidRPr="00246FC1">
              <w:rPr>
                <w:szCs w:val="24"/>
              </w:rPr>
              <w:t xml:space="preserve">»; </w:t>
            </w:r>
          </w:p>
        </w:tc>
      </w:tr>
      <w:tr w:rsidR="00D9333D" w:rsidRPr="00246FC1" w:rsidTr="00D9333D">
        <w:tc>
          <w:tcPr>
            <w:tcW w:w="671" w:type="pct"/>
          </w:tcPr>
          <w:p w:rsidR="00D9333D" w:rsidRPr="00246FC1" w:rsidRDefault="00464A2D" w:rsidP="00D9333D">
            <w:pPr>
              <w:spacing w:after="0" w:line="240" w:lineRule="auto"/>
              <w:rPr>
                <w:highlight w:val="yellow"/>
              </w:rPr>
            </w:pPr>
            <m:oMathPara>
              <m:oMath>
                <m:r>
                  <m:rPr>
                    <m:sty m:val="bi"/>
                  </m:rPr>
                  <w:rPr>
                    <w:rFonts w:ascii="Cambria Math" w:hAnsi="Cambria Math"/>
                    <w:vertAlign w:val="superscript"/>
                    <w:lang w:eastAsia="ru-RU"/>
                  </w:rPr>
                  <m:t>НИП</m:t>
                </m:r>
                <m:sSub>
                  <m:sSubPr>
                    <m:ctrlPr>
                      <w:rPr>
                        <w:rFonts w:ascii="Cambria Math" w:hAnsi="Cambria Math"/>
                        <w:b/>
                        <w:i/>
                        <w:vertAlign w:val="superscript"/>
                        <w:lang w:eastAsia="ru-RU"/>
                      </w:rPr>
                    </m:ctrlPr>
                  </m:sSubPr>
                  <m:e>
                    <m:r>
                      <m:rPr>
                        <m:sty m:val="bi"/>
                      </m:rPr>
                      <w:rPr>
                        <w:rFonts w:ascii="Cambria Math" w:hAnsi="Cambria Math"/>
                        <w:vertAlign w:val="superscript"/>
                        <w:lang w:eastAsia="ru-RU"/>
                      </w:rPr>
                      <m:t>Ц</m:t>
                    </m:r>
                  </m:e>
                  <m:sub>
                    <m:r>
                      <w:rPr>
                        <w:rFonts w:ascii="Cambria Math" w:hAnsi="Cambria Math"/>
                        <w:vertAlign w:val="superscript"/>
                        <w:lang w:eastAsia="ru-RU"/>
                      </w:rPr>
                      <m:t>p,q</m:t>
                    </m:r>
                  </m:sub>
                </m:sSub>
              </m:oMath>
            </m:oMathPara>
          </w:p>
        </w:tc>
        <w:tc>
          <w:tcPr>
            <w:tcW w:w="4329" w:type="pct"/>
          </w:tcPr>
          <w:p w:rsidR="00D9333D" w:rsidRPr="00246FC1" w:rsidRDefault="00D9333D">
            <w:pPr>
              <w:spacing w:after="0" w:line="240" w:lineRule="auto"/>
              <w:rPr>
                <w:szCs w:val="24"/>
                <w:highlight w:val="yellow"/>
              </w:rPr>
            </w:pPr>
            <w:r w:rsidRPr="00246FC1">
              <w:rPr>
                <w:szCs w:val="24"/>
              </w:rPr>
              <w:t xml:space="preserve">накопленный индекс потребительских цен на товары и услуги, используемый для расчетов суммы Платежа за поддержание ТЭП за </w:t>
            </w:r>
            <w:r w:rsidRPr="00246FC1">
              <w:rPr>
                <w:i/>
                <w:szCs w:val="24"/>
              </w:rPr>
              <w:t>q</w:t>
            </w:r>
            <w:r w:rsidRPr="00246FC1">
              <w:rPr>
                <w:szCs w:val="24"/>
              </w:rPr>
              <w:t xml:space="preserve">-ый квартал </w:t>
            </w:r>
            <w:r w:rsidRPr="00246FC1">
              <w:rPr>
                <w:i/>
                <w:szCs w:val="24"/>
              </w:rPr>
              <w:t>р</w:t>
            </w:r>
            <w:r w:rsidRPr="00246FC1">
              <w:rPr>
                <w:szCs w:val="24"/>
              </w:rPr>
              <w:t>-го года Эксплуатационного этапа. Расчет НИПЦ производится по формулам «</w:t>
            </w:r>
            <w:r w:rsidR="00BD7C0E" w:rsidRPr="00246FC1">
              <w:fldChar w:fldCharType="begin"/>
            </w:r>
            <w:r w:rsidR="00BD7C0E" w:rsidRPr="00246FC1">
              <w:instrText xml:space="preserve"> REF  _Ref508642933 \h  \* MERGEFORMAT </w:instrText>
            </w:r>
            <w:r w:rsidR="00BD7C0E" w:rsidRPr="00246FC1">
              <w:fldChar w:fldCharType="separate"/>
            </w:r>
            <w:r w:rsidR="00D31602" w:rsidRPr="00246FC1">
              <w:rPr>
                <w:b/>
              </w:rPr>
              <w:t xml:space="preserve">Формула </w:t>
            </w:r>
            <w:r w:rsidR="00BD7C0E" w:rsidRPr="00246FC1">
              <w:fldChar w:fldCharType="end"/>
            </w:r>
            <w:r w:rsidR="009F314C" w:rsidRPr="00246FC1">
              <w:rPr>
                <w:b/>
                <w:szCs w:val="24"/>
              </w:rPr>
              <w:t>4</w:t>
            </w:r>
            <w:r w:rsidRPr="00246FC1">
              <w:rPr>
                <w:b/>
                <w:szCs w:val="24"/>
              </w:rPr>
              <w:t>» и «</w:t>
            </w:r>
            <w:r w:rsidR="00BD7C0E" w:rsidRPr="00246FC1">
              <w:fldChar w:fldCharType="begin"/>
            </w:r>
            <w:r w:rsidR="00BD7C0E" w:rsidRPr="00246FC1">
              <w:instrText xml:space="preserve"> REF  _Ref508642884 \h  \* MERGEFORMAT </w:instrText>
            </w:r>
            <w:r w:rsidR="00BD7C0E" w:rsidRPr="00246FC1">
              <w:fldChar w:fldCharType="separate"/>
            </w:r>
            <w:r w:rsidR="00D31602" w:rsidRPr="00246FC1">
              <w:rPr>
                <w:b/>
              </w:rPr>
              <w:t xml:space="preserve">Формула </w:t>
            </w:r>
            <w:r w:rsidR="00BD7C0E" w:rsidRPr="00246FC1">
              <w:fldChar w:fldCharType="end"/>
            </w:r>
            <w:r w:rsidR="009F314C" w:rsidRPr="00246FC1">
              <w:rPr>
                <w:b/>
                <w:szCs w:val="24"/>
              </w:rPr>
              <w:t>5</w:t>
            </w:r>
            <w:r w:rsidRPr="00246FC1">
              <w:rPr>
                <w:b/>
                <w:szCs w:val="24"/>
              </w:rPr>
              <w:t>»</w:t>
            </w:r>
            <w:r w:rsidRPr="00246FC1">
              <w:rPr>
                <w:szCs w:val="24"/>
              </w:rPr>
              <w:t>;</w:t>
            </w:r>
          </w:p>
        </w:tc>
      </w:tr>
    </w:tbl>
    <w:p w:rsidR="00D9333D" w:rsidRPr="00246FC1" w:rsidRDefault="00D9333D" w:rsidP="00845DCF">
      <w:pPr>
        <w:pStyle w:val="af0"/>
        <w:keepNext/>
        <w:spacing w:before="200"/>
        <w:rPr>
          <w:color w:val="auto"/>
          <w:sz w:val="24"/>
          <w:szCs w:val="24"/>
        </w:rPr>
      </w:pPr>
      <w:bookmarkStart w:id="1511" w:name="_Ref508638087"/>
      <w:r w:rsidRPr="00246FC1">
        <w:rPr>
          <w:color w:val="auto"/>
          <w:sz w:val="24"/>
          <w:szCs w:val="24"/>
        </w:rPr>
        <w:t xml:space="preserve">Формула </w:t>
      </w:r>
      <w:bookmarkEnd w:id="1511"/>
      <w:r w:rsidR="009F314C" w:rsidRPr="00246FC1">
        <w:rPr>
          <w:color w:val="auto"/>
          <w:sz w:val="24"/>
          <w:szCs w:val="24"/>
        </w:rPr>
        <w:t>3</w:t>
      </w:r>
    </w:p>
    <w:p w:rsidR="002B268E" w:rsidRPr="00246FC1" w:rsidRDefault="00464A2D" w:rsidP="002B268E">
      <w:pPr>
        <w:pStyle w:val="afffffc"/>
        <w:widowControl w:val="0"/>
        <w:tabs>
          <w:tab w:val="left" w:pos="567"/>
        </w:tabs>
        <w:spacing w:before="120" w:after="120" w:line="240" w:lineRule="auto"/>
        <w:ind w:left="0" w:firstLine="0"/>
        <w:jc w:val="both"/>
        <w:rPr>
          <w:rFonts w:eastAsia="MS Mincho"/>
          <w:b w:val="0"/>
          <w:i/>
          <w:lang w:val="ru-RU" w:eastAsia="ru-RU"/>
        </w:rPr>
      </w:pPr>
      <m:oMathPara>
        <m:oMath>
          <m:r>
            <m:rPr>
              <m:sty m:val="bi"/>
            </m:rPr>
            <w:rPr>
              <w:rFonts w:ascii="Cambria Math" w:hAnsi="Cambria Math"/>
              <w:lang w:val="ru-RU" w:eastAsia="ru-RU"/>
            </w:rPr>
            <m:t>Д</m:t>
          </m:r>
          <m:sSub>
            <m:sSubPr>
              <m:ctrlPr>
                <w:rPr>
                  <w:rFonts w:ascii="Cambria Math" w:hAnsi="Cambria Math"/>
                  <w:i/>
                  <w:lang w:val="ru-RU" w:eastAsia="ru-RU"/>
                </w:rPr>
              </m:ctrlPr>
            </m:sSubPr>
            <m:e>
              <m:r>
                <m:rPr>
                  <m:sty m:val="bi"/>
                </m:rPr>
                <w:rPr>
                  <w:rFonts w:ascii="Cambria Math" w:hAnsi="Cambria Math"/>
                  <w:lang w:val="ru-RU" w:eastAsia="ru-RU"/>
                </w:rPr>
                <m:t>В</m:t>
              </m:r>
            </m:e>
            <m:sub>
              <m:r>
                <m:rPr>
                  <m:sty m:val="bi"/>
                </m:rPr>
                <w:rPr>
                  <w:rFonts w:ascii="Cambria Math" w:hAnsi="Cambria Math"/>
                  <w:lang w:val="ru-RU" w:eastAsia="ru-RU"/>
                </w:rPr>
                <m:t>p,q</m:t>
              </m:r>
            </m:sub>
          </m:sSub>
          <m:r>
            <m:rPr>
              <m:sty m:val="bi"/>
            </m:rPr>
            <w:rPr>
              <w:rFonts w:ascii="Cambria Math" w:hAnsi="Cambria Math"/>
              <w:lang w:val="ru-RU" w:eastAsia="ru-RU"/>
            </w:rPr>
            <m:t>=</m:t>
          </m:r>
          <m:f>
            <m:fPr>
              <m:ctrlPr>
                <w:rPr>
                  <w:rFonts w:ascii="Cambria Math" w:hAnsi="Cambria Math"/>
                  <w:i/>
                  <w:lang w:val="ru-RU" w:eastAsia="ru-RU"/>
                </w:rPr>
              </m:ctrlPr>
            </m:fPr>
            <m:num>
              <m:r>
                <m:rPr>
                  <m:sty m:val="bi"/>
                </m:rPr>
                <w:rPr>
                  <w:rFonts w:ascii="Cambria Math" w:hAnsi="Cambria Math"/>
                  <w:lang w:val="ru-RU" w:eastAsia="ru-RU"/>
                </w:rPr>
                <m:t>Д</m:t>
              </m:r>
              <m:sSub>
                <m:sSubPr>
                  <m:ctrlPr>
                    <w:rPr>
                      <w:rFonts w:ascii="Cambria Math" w:hAnsi="Cambria Math"/>
                      <w:i/>
                      <w:lang w:val="ru-RU" w:eastAsia="ru-RU"/>
                    </w:rPr>
                  </m:ctrlPr>
                </m:sSubPr>
                <m:e>
                  <m:r>
                    <m:rPr>
                      <m:sty m:val="bi"/>
                    </m:rPr>
                    <w:rPr>
                      <w:rFonts w:ascii="Cambria Math" w:hAnsi="Cambria Math"/>
                      <w:lang w:val="ru-RU" w:eastAsia="ru-RU"/>
                    </w:rPr>
                    <m:t>Э</m:t>
                  </m:r>
                </m:e>
                <m:sub>
                  <m:r>
                    <m:rPr>
                      <m:sty m:val="bi"/>
                    </m:rPr>
                    <w:rPr>
                      <w:rFonts w:ascii="Cambria Math" w:hAnsi="Cambria Math"/>
                      <w:lang w:val="ru-RU" w:eastAsia="ru-RU"/>
                    </w:rPr>
                    <m:t>p,q</m:t>
                  </m:r>
                </m:sub>
              </m:sSub>
            </m:num>
            <m:den>
              <m:r>
                <m:rPr>
                  <m:sty m:val="bi"/>
                </m:rPr>
                <w:rPr>
                  <w:rFonts w:ascii="Cambria Math" w:hAnsi="Cambria Math"/>
                  <w:lang w:val="ru-RU" w:eastAsia="ru-RU"/>
                </w:rPr>
                <m:t>О</m:t>
              </m:r>
              <m:sSub>
                <m:sSubPr>
                  <m:ctrlPr>
                    <w:rPr>
                      <w:rFonts w:ascii="Cambria Math" w:hAnsi="Cambria Math"/>
                      <w:i/>
                      <w:lang w:val="ru-RU" w:eastAsia="ru-RU"/>
                    </w:rPr>
                  </m:ctrlPr>
                </m:sSubPr>
                <m:e>
                  <m:r>
                    <m:rPr>
                      <m:sty m:val="bi"/>
                    </m:rPr>
                    <w:rPr>
                      <w:rFonts w:ascii="Cambria Math" w:hAnsi="Cambria Math"/>
                      <w:lang w:val="ru-RU" w:eastAsia="ru-RU"/>
                    </w:rPr>
                    <m:t>Д</m:t>
                  </m:r>
                </m:e>
                <m:sub>
                  <m:r>
                    <m:rPr>
                      <m:sty m:val="bi"/>
                    </m:rPr>
                    <w:rPr>
                      <w:rFonts w:ascii="Cambria Math" w:hAnsi="Cambria Math"/>
                      <w:lang w:val="ru-RU" w:eastAsia="ru-RU"/>
                    </w:rPr>
                    <m:t>p,q</m:t>
                  </m:r>
                </m:sub>
              </m:sSub>
            </m:den>
          </m:f>
        </m:oMath>
      </m:oMathPara>
    </w:p>
    <w:tbl>
      <w:tblPr>
        <w:tblW w:w="5000" w:type="pct"/>
        <w:tblCellMar>
          <w:top w:w="28" w:type="dxa"/>
          <w:left w:w="85" w:type="dxa"/>
          <w:bottom w:w="28" w:type="dxa"/>
          <w:right w:w="85" w:type="dxa"/>
        </w:tblCellMar>
        <w:tblLook w:val="00A0" w:firstRow="1" w:lastRow="0" w:firstColumn="1" w:lastColumn="0" w:noHBand="0" w:noVBand="0"/>
      </w:tblPr>
      <w:tblGrid>
        <w:gridCol w:w="1427"/>
        <w:gridCol w:w="9210"/>
      </w:tblGrid>
      <w:tr w:rsidR="00D9333D" w:rsidRPr="00246FC1" w:rsidTr="00D9333D">
        <w:tc>
          <w:tcPr>
            <w:tcW w:w="671" w:type="pct"/>
          </w:tcPr>
          <w:p w:rsidR="00D9333D" w:rsidRPr="00246FC1" w:rsidRDefault="00464A2D" w:rsidP="006E18F6">
            <w:pPr>
              <w:spacing w:after="0" w:line="240" w:lineRule="auto"/>
              <w:rPr>
                <w:sz w:val="28"/>
                <w:szCs w:val="28"/>
                <w:highlight w:val="yellow"/>
                <w:shd w:val="clear" w:color="auto" w:fill="FFFFFF"/>
              </w:rPr>
            </w:pPr>
            <m:oMathPara>
              <m:oMath>
                <m:r>
                  <m:rPr>
                    <m:sty m:val="bi"/>
                  </m:rPr>
                  <w:rPr>
                    <w:rFonts w:ascii="Cambria Math" w:hAnsi="Cambria Math"/>
                    <w:lang w:eastAsia="ru-RU"/>
                  </w:rPr>
                  <m:t>Д</m:t>
                </m:r>
                <m:sSub>
                  <m:sSubPr>
                    <m:ctrlPr>
                      <w:rPr>
                        <w:rFonts w:ascii="Cambria Math" w:hAnsi="Cambria Math"/>
                        <w:i/>
                        <w:lang w:eastAsia="ru-RU"/>
                      </w:rPr>
                    </m:ctrlPr>
                  </m:sSubPr>
                  <m:e>
                    <m:r>
                      <m:rPr>
                        <m:sty m:val="bi"/>
                      </m:rPr>
                      <w:rPr>
                        <w:rFonts w:ascii="Cambria Math" w:hAnsi="Cambria Math"/>
                        <w:lang w:eastAsia="ru-RU"/>
                      </w:rPr>
                      <m:t>В</m:t>
                    </m:r>
                  </m:e>
                  <m:sub>
                    <m:r>
                      <m:rPr>
                        <m:sty m:val="bi"/>
                      </m:rPr>
                      <w:rPr>
                        <w:rFonts w:ascii="Cambria Math" w:hAnsi="Cambria Math"/>
                        <w:lang w:eastAsia="ru-RU"/>
                      </w:rPr>
                      <m:t>p,q</m:t>
                    </m:r>
                  </m:sub>
                </m:sSub>
              </m:oMath>
            </m:oMathPara>
          </w:p>
        </w:tc>
        <w:tc>
          <w:tcPr>
            <w:tcW w:w="4329" w:type="pct"/>
            <w:vAlign w:val="center"/>
          </w:tcPr>
          <w:p w:rsidR="00D9333D" w:rsidRPr="00246FC1" w:rsidRDefault="00D9333D" w:rsidP="006E18F6">
            <w:pPr>
              <w:spacing w:after="0" w:line="240" w:lineRule="auto"/>
              <w:rPr>
                <w:szCs w:val="24"/>
                <w:highlight w:val="yellow"/>
              </w:rPr>
            </w:pPr>
            <w:r w:rsidRPr="00246FC1">
              <w:t xml:space="preserve">доля времени в рамках рассматриваемого квартала </w:t>
            </w:r>
            <w:r w:rsidRPr="00246FC1">
              <w:rPr>
                <w:i/>
              </w:rPr>
              <w:t>q</w:t>
            </w:r>
            <w:r w:rsidRPr="00246FC1">
              <w:t xml:space="preserve"> в году </w:t>
            </w:r>
            <w:r w:rsidRPr="00246FC1">
              <w:rPr>
                <w:i/>
              </w:rPr>
              <w:t>p</w:t>
            </w:r>
            <w:r w:rsidRPr="00246FC1">
              <w:t>, охваченная Эксплуатационным этапом;</w:t>
            </w:r>
          </w:p>
        </w:tc>
      </w:tr>
      <w:tr w:rsidR="00D9333D" w:rsidRPr="00246FC1" w:rsidTr="00D9333D">
        <w:tc>
          <w:tcPr>
            <w:tcW w:w="671" w:type="pct"/>
          </w:tcPr>
          <w:p w:rsidR="00D9333D" w:rsidRPr="00246FC1" w:rsidRDefault="00464A2D" w:rsidP="00D9333D">
            <w:pPr>
              <w:spacing w:after="0" w:line="240" w:lineRule="auto"/>
              <w:rPr>
                <w:b/>
                <w:vertAlign w:val="superscript"/>
                <w:lang w:eastAsia="ru-RU"/>
              </w:rPr>
            </w:pPr>
            <m:oMathPara>
              <m:oMath>
                <m:r>
                  <m:rPr>
                    <m:sty m:val="bi"/>
                  </m:rPr>
                  <w:rPr>
                    <w:rFonts w:ascii="Cambria Math" w:hAnsi="Cambria Math"/>
                    <w:lang w:eastAsia="ru-RU"/>
                  </w:rPr>
                  <m:t>Д</m:t>
                </m:r>
                <m:sSub>
                  <m:sSubPr>
                    <m:ctrlPr>
                      <w:rPr>
                        <w:rFonts w:ascii="Cambria Math" w:hAnsi="Cambria Math"/>
                        <w:i/>
                        <w:lang w:eastAsia="ru-RU"/>
                      </w:rPr>
                    </m:ctrlPr>
                  </m:sSubPr>
                  <m:e>
                    <m:r>
                      <m:rPr>
                        <m:sty m:val="bi"/>
                      </m:rPr>
                      <w:rPr>
                        <w:rFonts w:ascii="Cambria Math" w:hAnsi="Cambria Math"/>
                        <w:lang w:eastAsia="ru-RU"/>
                      </w:rPr>
                      <m:t>Э</m:t>
                    </m:r>
                  </m:e>
                  <m:sub>
                    <m:r>
                      <m:rPr>
                        <m:sty m:val="bi"/>
                      </m:rPr>
                      <w:rPr>
                        <w:rFonts w:ascii="Cambria Math" w:hAnsi="Cambria Math"/>
                        <w:lang w:eastAsia="ru-RU"/>
                      </w:rPr>
                      <m:t>p,q</m:t>
                    </m:r>
                  </m:sub>
                </m:sSub>
              </m:oMath>
            </m:oMathPara>
          </w:p>
        </w:tc>
        <w:tc>
          <w:tcPr>
            <w:tcW w:w="4329" w:type="pct"/>
          </w:tcPr>
          <w:p w:rsidR="00D9333D" w:rsidRPr="00246FC1" w:rsidRDefault="00D9333D" w:rsidP="006E18F6">
            <w:pPr>
              <w:spacing w:after="0" w:line="240" w:lineRule="auto"/>
              <w:rPr>
                <w:szCs w:val="24"/>
                <w:highlight w:val="yellow"/>
              </w:rPr>
            </w:pPr>
            <w:r w:rsidRPr="00246FC1">
              <w:rPr>
                <w:rFonts w:eastAsia="MS Mincho"/>
                <w:lang w:eastAsia="ru-RU"/>
              </w:rPr>
              <w:t xml:space="preserve">число </w:t>
            </w:r>
            <w:r w:rsidR="001A0D02" w:rsidRPr="00246FC1">
              <w:rPr>
                <w:rFonts w:eastAsia="MS Mincho"/>
                <w:lang w:eastAsia="ru-RU"/>
              </w:rPr>
              <w:t xml:space="preserve">календарных </w:t>
            </w:r>
            <w:r w:rsidRPr="00246FC1">
              <w:rPr>
                <w:rFonts w:eastAsia="MS Mincho"/>
                <w:lang w:eastAsia="ru-RU"/>
              </w:rPr>
              <w:t xml:space="preserve">дней в рамках рассматриваемого квартала </w:t>
            </w:r>
            <w:r w:rsidRPr="00246FC1">
              <w:rPr>
                <w:rFonts w:eastAsia="MS Mincho"/>
                <w:i/>
                <w:lang w:eastAsia="ru-RU"/>
              </w:rPr>
              <w:t>q</w:t>
            </w:r>
            <w:r w:rsidRPr="00246FC1">
              <w:rPr>
                <w:rFonts w:eastAsia="MS Mincho"/>
                <w:lang w:eastAsia="ru-RU"/>
              </w:rPr>
              <w:t xml:space="preserve"> в году </w:t>
            </w:r>
            <w:r w:rsidRPr="00246FC1">
              <w:rPr>
                <w:rFonts w:eastAsia="MS Mincho"/>
                <w:i/>
                <w:lang w:eastAsia="ru-RU"/>
              </w:rPr>
              <w:t>p</w:t>
            </w:r>
            <w:r w:rsidRPr="00246FC1">
              <w:rPr>
                <w:rFonts w:eastAsia="MS Mincho"/>
                <w:lang w:eastAsia="ru-RU"/>
              </w:rPr>
              <w:t xml:space="preserve">, включенных в Эксплуатационный этап (для первого и последнего квартала Эксплуатационного этапа). Во избежание сомнений, для всех остальных кварталов каждого года Эксплуатационного этапа значение данного коэффициента равно общему количеству </w:t>
            </w:r>
            <w:r w:rsidR="001A0D02" w:rsidRPr="00246FC1">
              <w:rPr>
                <w:rFonts w:eastAsia="MS Mincho"/>
                <w:lang w:eastAsia="ru-RU"/>
              </w:rPr>
              <w:t xml:space="preserve">календарных </w:t>
            </w:r>
            <w:r w:rsidRPr="00246FC1">
              <w:rPr>
                <w:rFonts w:eastAsia="MS Mincho"/>
                <w:lang w:eastAsia="ru-RU"/>
              </w:rPr>
              <w:t>дней в данном квартале;</w:t>
            </w:r>
          </w:p>
        </w:tc>
      </w:tr>
      <w:tr w:rsidR="00D9333D" w:rsidRPr="00246FC1" w:rsidTr="00D9333D">
        <w:tc>
          <w:tcPr>
            <w:tcW w:w="671" w:type="pct"/>
          </w:tcPr>
          <w:p w:rsidR="00D9333D" w:rsidRPr="00246FC1" w:rsidRDefault="00464A2D" w:rsidP="006E18F6">
            <w:pPr>
              <w:spacing w:after="0" w:line="240" w:lineRule="auto"/>
              <w:rPr>
                <w:highlight w:val="yellow"/>
              </w:rPr>
            </w:pPr>
            <m:oMathPara>
              <m:oMath>
                <m:r>
                  <m:rPr>
                    <m:sty m:val="bi"/>
                  </m:rPr>
                  <w:rPr>
                    <w:rFonts w:ascii="Cambria Math" w:hAnsi="Cambria Math"/>
                    <w:lang w:eastAsia="ru-RU"/>
                  </w:rPr>
                  <m:t>О</m:t>
                </m:r>
                <m:sSub>
                  <m:sSubPr>
                    <m:ctrlPr>
                      <w:rPr>
                        <w:rFonts w:ascii="Cambria Math" w:hAnsi="Cambria Math"/>
                        <w:i/>
                        <w:lang w:eastAsia="ru-RU"/>
                      </w:rPr>
                    </m:ctrlPr>
                  </m:sSubPr>
                  <m:e>
                    <m:r>
                      <m:rPr>
                        <m:sty m:val="bi"/>
                      </m:rPr>
                      <w:rPr>
                        <w:rFonts w:ascii="Cambria Math" w:hAnsi="Cambria Math"/>
                        <w:lang w:eastAsia="ru-RU"/>
                      </w:rPr>
                      <m:t>Д</m:t>
                    </m:r>
                  </m:e>
                  <m:sub>
                    <m:r>
                      <m:rPr>
                        <m:sty m:val="bi"/>
                      </m:rPr>
                      <w:rPr>
                        <w:rFonts w:ascii="Cambria Math" w:hAnsi="Cambria Math"/>
                        <w:lang w:eastAsia="ru-RU"/>
                      </w:rPr>
                      <m:t>p,q</m:t>
                    </m:r>
                  </m:sub>
                </m:sSub>
              </m:oMath>
            </m:oMathPara>
          </w:p>
        </w:tc>
        <w:tc>
          <w:tcPr>
            <w:tcW w:w="4329" w:type="pct"/>
          </w:tcPr>
          <w:p w:rsidR="00D9333D" w:rsidRPr="00246FC1" w:rsidRDefault="00D9333D" w:rsidP="006E18F6">
            <w:pPr>
              <w:spacing w:after="0" w:line="240" w:lineRule="auto"/>
              <w:rPr>
                <w:szCs w:val="24"/>
                <w:highlight w:val="yellow"/>
              </w:rPr>
            </w:pPr>
            <w:r w:rsidRPr="00246FC1">
              <w:rPr>
                <w:rFonts w:eastAsia="MS Mincho"/>
                <w:lang w:eastAsia="ru-RU"/>
              </w:rPr>
              <w:t xml:space="preserve">общее число </w:t>
            </w:r>
            <w:r w:rsidR="00BB535E" w:rsidRPr="00246FC1">
              <w:rPr>
                <w:rFonts w:eastAsia="MS Mincho"/>
                <w:lang w:eastAsia="ru-RU"/>
              </w:rPr>
              <w:t xml:space="preserve">календарных </w:t>
            </w:r>
            <w:r w:rsidRPr="00246FC1">
              <w:rPr>
                <w:rFonts w:eastAsia="MS Mincho"/>
                <w:lang w:eastAsia="ru-RU"/>
              </w:rPr>
              <w:t xml:space="preserve">дней в рамках рассматриваемого квартала </w:t>
            </w:r>
            <w:r w:rsidRPr="00246FC1">
              <w:rPr>
                <w:rFonts w:eastAsia="MS Mincho"/>
                <w:i/>
                <w:lang w:eastAsia="ru-RU"/>
              </w:rPr>
              <w:t>q</w:t>
            </w:r>
            <w:r w:rsidRPr="00246FC1">
              <w:rPr>
                <w:rFonts w:eastAsia="MS Mincho"/>
                <w:lang w:eastAsia="ru-RU"/>
              </w:rPr>
              <w:t xml:space="preserve"> в году </w:t>
            </w:r>
            <w:r w:rsidRPr="00246FC1">
              <w:rPr>
                <w:rFonts w:eastAsia="MS Mincho"/>
                <w:i/>
                <w:lang w:eastAsia="ru-RU"/>
              </w:rPr>
              <w:t>p</w:t>
            </w:r>
            <w:r w:rsidRPr="00246FC1">
              <w:rPr>
                <w:rFonts w:eastAsia="MS Mincho"/>
                <w:lang w:eastAsia="ru-RU"/>
              </w:rPr>
              <w:t>.</w:t>
            </w:r>
          </w:p>
        </w:tc>
      </w:tr>
    </w:tbl>
    <w:p w:rsidR="00D9333D" w:rsidRPr="00246FC1" w:rsidRDefault="00D9333D" w:rsidP="00845DCF">
      <w:pPr>
        <w:pStyle w:val="af0"/>
        <w:keepNext/>
        <w:spacing w:before="200"/>
        <w:rPr>
          <w:color w:val="auto"/>
          <w:sz w:val="24"/>
          <w:szCs w:val="24"/>
        </w:rPr>
      </w:pPr>
      <w:bookmarkStart w:id="1512" w:name="_Ref508642933"/>
      <w:r w:rsidRPr="00246FC1">
        <w:rPr>
          <w:color w:val="auto"/>
          <w:sz w:val="24"/>
          <w:szCs w:val="24"/>
        </w:rPr>
        <w:t xml:space="preserve">Формула </w:t>
      </w:r>
      <w:bookmarkEnd w:id="1512"/>
      <w:r w:rsidR="009F314C" w:rsidRPr="00246FC1">
        <w:rPr>
          <w:color w:val="auto"/>
          <w:sz w:val="24"/>
          <w:szCs w:val="24"/>
        </w:rPr>
        <w:t>4</w:t>
      </w:r>
    </w:p>
    <w:p w:rsidR="00D9333D" w:rsidRPr="00246FC1" w:rsidRDefault="00464A2D" w:rsidP="00D9333D">
      <w:pPr>
        <w:pStyle w:val="afffffc"/>
        <w:widowControl w:val="0"/>
        <w:tabs>
          <w:tab w:val="left" w:pos="567"/>
        </w:tabs>
        <w:spacing w:before="120" w:after="120" w:line="240" w:lineRule="auto"/>
        <w:ind w:left="0" w:firstLine="0"/>
        <w:jc w:val="both"/>
        <w:rPr>
          <w:rFonts w:eastAsia="MS Mincho"/>
          <w:b w:val="0"/>
          <w:lang w:val="ru-RU" w:eastAsia="ru-RU"/>
        </w:rPr>
      </w:pPr>
      <m:oMathPara>
        <m:oMath>
          <m:r>
            <m:rPr>
              <m:sty m:val="bi"/>
            </m:rPr>
            <w:rPr>
              <w:rFonts w:ascii="Cambria Math" w:eastAsia="MS Mincho" w:hAnsi="Cambria Math"/>
              <w:lang w:val="ru-RU" w:eastAsia="ru-RU"/>
            </w:rPr>
            <m:t>НИП</m:t>
          </m:r>
          <m:sSub>
            <m:sSubPr>
              <m:ctrlPr>
                <w:rPr>
                  <w:rFonts w:ascii="Cambria Math" w:eastAsia="MS Mincho" w:hAnsi="Cambria Math"/>
                  <w:i/>
                  <w:lang w:val="ru-RU" w:eastAsia="ru-RU"/>
                </w:rPr>
              </m:ctrlPr>
            </m:sSubPr>
            <m:e>
              <m:r>
                <m:rPr>
                  <m:sty m:val="bi"/>
                </m:rPr>
                <w:rPr>
                  <w:rFonts w:ascii="Cambria Math" w:eastAsia="MS Mincho" w:hAnsi="Cambria Math"/>
                  <w:lang w:val="ru-RU" w:eastAsia="ru-RU"/>
                </w:rPr>
                <m:t>Ц</m:t>
              </m:r>
            </m:e>
            <m:sub>
              <m:r>
                <m:rPr>
                  <m:sty m:val="bi"/>
                </m:rPr>
                <w:rPr>
                  <w:rFonts w:ascii="Cambria Math" w:eastAsia="MS Mincho" w:hAnsi="Cambria Math"/>
                  <w:lang w:val="ru-RU" w:eastAsia="ru-RU"/>
                </w:rPr>
                <m:t>p,q</m:t>
              </m:r>
            </m:sub>
          </m:sSub>
          <m:r>
            <m:rPr>
              <m:sty m:val="bi"/>
            </m:rPr>
            <w:rPr>
              <w:rFonts w:ascii="Cambria Math" w:eastAsia="MS Mincho" w:hAnsi="Cambria Math"/>
              <w:lang w:val="ru-RU" w:eastAsia="ru-RU"/>
            </w:rPr>
            <m:t>=</m:t>
          </m:r>
          <m:nary>
            <m:naryPr>
              <m:chr m:val="∏"/>
              <m:limLoc m:val="undOvr"/>
              <m:ctrlPr>
                <w:rPr>
                  <w:rFonts w:ascii="Cambria Math" w:eastAsia="MS Mincho" w:hAnsi="Cambria Math"/>
                  <w:i/>
                  <w:lang w:val="ru-RU" w:eastAsia="ru-RU"/>
                </w:rPr>
              </m:ctrlPr>
            </m:naryPr>
            <m:sub>
              <m:r>
                <m:rPr>
                  <m:sty m:val="bi"/>
                </m:rPr>
                <w:rPr>
                  <w:rFonts w:ascii="Cambria Math" w:eastAsia="MS Mincho" w:hAnsi="Cambria Math"/>
                  <w:lang w:val="ru-RU" w:eastAsia="ru-RU"/>
                </w:rPr>
                <m:t>j=1</m:t>
              </m:r>
            </m:sub>
            <m:sup>
              <m:r>
                <m:rPr>
                  <m:sty m:val="bi"/>
                </m:rPr>
                <w:rPr>
                  <w:rFonts w:ascii="Cambria Math" w:eastAsia="MS Mincho" w:hAnsi="Cambria Math"/>
                  <w:lang w:val="ru-RU" w:eastAsia="ru-RU"/>
                </w:rPr>
                <m:t>3</m:t>
              </m:r>
              <m:r>
                <m:rPr>
                  <m:sty m:val="bi"/>
                </m:rPr>
                <w:rPr>
                  <w:rFonts w:ascii="Cambria Math" w:eastAsia="MS Mincho" w:hAnsi="Cambria Math"/>
                  <w:lang w:val="ru-RU" w:eastAsia="ru-RU"/>
                </w:rPr>
                <m:t>q+12(p-2020)</m:t>
              </m:r>
            </m:sup>
            <m:e>
              <m:r>
                <m:rPr>
                  <m:sty m:val="bi"/>
                </m:rPr>
                <w:rPr>
                  <w:rFonts w:ascii="Cambria Math" w:eastAsia="MS Mincho" w:hAnsi="Cambria Math"/>
                  <w:lang w:val="ru-RU" w:eastAsia="ru-RU"/>
                </w:rPr>
                <m:t>(1+МИП</m:t>
              </m:r>
              <m:sSub>
                <m:sSubPr>
                  <m:ctrlPr>
                    <w:rPr>
                      <w:rFonts w:ascii="Cambria Math" w:eastAsia="MS Mincho" w:hAnsi="Cambria Math"/>
                      <w:i/>
                      <w:lang w:val="ru-RU" w:eastAsia="ru-RU"/>
                    </w:rPr>
                  </m:ctrlPr>
                </m:sSubPr>
                <m:e>
                  <m:r>
                    <m:rPr>
                      <m:sty m:val="bi"/>
                    </m:rPr>
                    <w:rPr>
                      <w:rFonts w:ascii="Cambria Math" w:eastAsia="MS Mincho" w:hAnsi="Cambria Math"/>
                      <w:lang w:val="ru-RU" w:eastAsia="ru-RU"/>
                    </w:rPr>
                    <m:t>Ц</m:t>
                  </m:r>
                </m:e>
                <m:sub>
                  <m:r>
                    <m:rPr>
                      <m:sty m:val="bi"/>
                    </m:rPr>
                    <w:rPr>
                      <w:rFonts w:ascii="Cambria Math" w:eastAsia="MS Mincho" w:hAnsi="Cambria Math"/>
                      <w:lang w:val="ru-RU" w:eastAsia="ru-RU"/>
                    </w:rPr>
                    <m:t>j</m:t>
                  </m:r>
                </m:sub>
              </m:sSub>
              <m:r>
                <m:rPr>
                  <m:sty m:val="bi"/>
                </m:rPr>
                <w:rPr>
                  <w:rFonts w:ascii="Cambria Math" w:eastAsia="MS Mincho" w:hAnsi="Cambria Math"/>
                  <w:lang w:val="ru-RU" w:eastAsia="ru-RU"/>
                </w:rPr>
                <m:t>)</m:t>
              </m:r>
            </m:e>
          </m:nary>
        </m:oMath>
      </m:oMathPara>
    </w:p>
    <w:tbl>
      <w:tblPr>
        <w:tblW w:w="5000" w:type="pct"/>
        <w:tblCellMar>
          <w:top w:w="28" w:type="dxa"/>
          <w:left w:w="85" w:type="dxa"/>
          <w:bottom w:w="28" w:type="dxa"/>
          <w:right w:w="85" w:type="dxa"/>
        </w:tblCellMar>
        <w:tblLook w:val="00A0" w:firstRow="1" w:lastRow="0" w:firstColumn="1" w:lastColumn="0" w:noHBand="0" w:noVBand="0"/>
      </w:tblPr>
      <w:tblGrid>
        <w:gridCol w:w="1427"/>
        <w:gridCol w:w="9210"/>
      </w:tblGrid>
      <w:tr w:rsidR="00D9333D" w:rsidRPr="00246FC1" w:rsidTr="00D9333D">
        <w:tc>
          <w:tcPr>
            <w:tcW w:w="671" w:type="pct"/>
          </w:tcPr>
          <w:p w:rsidR="00D9333D" w:rsidRPr="00246FC1" w:rsidRDefault="00464A2D" w:rsidP="00D9333D">
            <w:pPr>
              <w:spacing w:after="0" w:line="240" w:lineRule="auto"/>
              <w:rPr>
                <w:sz w:val="28"/>
                <w:szCs w:val="28"/>
                <w:highlight w:val="yellow"/>
                <w:shd w:val="clear" w:color="auto" w:fill="FFFFFF"/>
              </w:rPr>
            </w:pPr>
            <m:oMathPara>
              <m:oMath>
                <m:r>
                  <m:rPr>
                    <m:sty m:val="bi"/>
                  </m:rPr>
                  <w:rPr>
                    <w:rFonts w:ascii="Cambria Math" w:eastAsia="MS Mincho" w:hAnsi="Cambria Math"/>
                    <w:lang w:eastAsia="ru-RU"/>
                  </w:rPr>
                  <m:t>НИП</m:t>
                </m:r>
                <m:sSub>
                  <m:sSubPr>
                    <m:ctrlPr>
                      <w:rPr>
                        <w:rFonts w:ascii="Cambria Math" w:eastAsia="MS Mincho" w:hAnsi="Cambria Math"/>
                        <w:b/>
                        <w:i/>
                        <w:lang w:eastAsia="ru-RU"/>
                      </w:rPr>
                    </m:ctrlPr>
                  </m:sSubPr>
                  <m:e>
                    <m:r>
                      <m:rPr>
                        <m:sty m:val="bi"/>
                      </m:rPr>
                      <w:rPr>
                        <w:rFonts w:ascii="Cambria Math" w:eastAsia="MS Mincho" w:hAnsi="Cambria Math"/>
                        <w:lang w:eastAsia="ru-RU"/>
                      </w:rPr>
                      <m:t>Ц</m:t>
                    </m:r>
                  </m:e>
                  <m:sub>
                    <m:r>
                      <m:rPr>
                        <m:sty m:val="bi"/>
                      </m:rPr>
                      <w:rPr>
                        <w:rFonts w:ascii="Cambria Math" w:eastAsia="MS Mincho" w:hAnsi="Cambria Math"/>
                        <w:lang w:eastAsia="ru-RU"/>
                      </w:rPr>
                      <m:t>p,q</m:t>
                    </m:r>
                  </m:sub>
                </m:sSub>
              </m:oMath>
            </m:oMathPara>
          </w:p>
        </w:tc>
        <w:tc>
          <w:tcPr>
            <w:tcW w:w="4329" w:type="pct"/>
            <w:vAlign w:val="center"/>
          </w:tcPr>
          <w:p w:rsidR="00D9333D" w:rsidRPr="00246FC1" w:rsidRDefault="00D9333D" w:rsidP="00D9333D">
            <w:pPr>
              <w:spacing w:after="0" w:line="240" w:lineRule="auto"/>
              <w:rPr>
                <w:szCs w:val="24"/>
                <w:highlight w:val="yellow"/>
              </w:rPr>
            </w:pPr>
            <w:r w:rsidRPr="00246FC1">
              <w:rPr>
                <w:szCs w:val="24"/>
              </w:rPr>
              <w:t xml:space="preserve">накопленный индекс потребительских цен на товары и услуги в Российской Федерации для пересчета из цен на Базовую дату в цены соответствующих лет для денежных средств из </w:t>
            </w:r>
            <w:r w:rsidRPr="00246FC1">
              <w:rPr>
                <w:i/>
                <w:szCs w:val="24"/>
              </w:rPr>
              <w:t>q</w:t>
            </w:r>
            <w:r w:rsidRPr="00246FC1">
              <w:rPr>
                <w:szCs w:val="24"/>
              </w:rPr>
              <w:t xml:space="preserve">-ого квартала </w:t>
            </w:r>
            <w:r w:rsidRPr="00246FC1">
              <w:rPr>
                <w:i/>
                <w:szCs w:val="24"/>
              </w:rPr>
              <w:t>p</w:t>
            </w:r>
            <w:r w:rsidRPr="00246FC1">
              <w:rPr>
                <w:szCs w:val="24"/>
              </w:rPr>
              <w:t>-ого года;</w:t>
            </w:r>
          </w:p>
        </w:tc>
      </w:tr>
      <w:tr w:rsidR="00D9333D" w:rsidRPr="00246FC1" w:rsidTr="00D9333D">
        <w:tc>
          <w:tcPr>
            <w:tcW w:w="671" w:type="pct"/>
          </w:tcPr>
          <w:p w:rsidR="00D9333D" w:rsidRPr="00246FC1" w:rsidRDefault="00464A2D" w:rsidP="00D9333D">
            <w:pPr>
              <w:spacing w:after="0" w:line="240" w:lineRule="auto"/>
              <w:rPr>
                <w:b/>
                <w:vertAlign w:val="superscript"/>
                <w:lang w:eastAsia="ru-RU"/>
              </w:rPr>
            </w:pPr>
            <m:oMathPara>
              <m:oMath>
                <m:r>
                  <m:rPr>
                    <m:sty m:val="bi"/>
                  </m:rPr>
                  <w:rPr>
                    <w:rFonts w:ascii="Cambria Math" w:eastAsia="MS Mincho" w:hAnsi="Cambria Math"/>
                    <w:lang w:eastAsia="ru-RU"/>
                  </w:rPr>
                  <m:t>МИП</m:t>
                </m:r>
                <m:sSub>
                  <m:sSubPr>
                    <m:ctrlPr>
                      <w:rPr>
                        <w:rFonts w:ascii="Cambria Math" w:eastAsia="MS Mincho" w:hAnsi="Cambria Math"/>
                        <w:b/>
                        <w:i/>
                        <w:lang w:eastAsia="ru-RU"/>
                      </w:rPr>
                    </m:ctrlPr>
                  </m:sSubPr>
                  <m:e>
                    <m:r>
                      <m:rPr>
                        <m:sty m:val="bi"/>
                      </m:rPr>
                      <w:rPr>
                        <w:rFonts w:ascii="Cambria Math" w:eastAsia="MS Mincho" w:hAnsi="Cambria Math"/>
                        <w:lang w:eastAsia="ru-RU"/>
                      </w:rPr>
                      <m:t>Ц</m:t>
                    </m:r>
                  </m:e>
                  <m:sub>
                    <m:r>
                      <m:rPr>
                        <m:sty m:val="bi"/>
                      </m:rPr>
                      <w:rPr>
                        <w:rFonts w:ascii="Cambria Math" w:eastAsia="MS Mincho" w:hAnsi="Cambria Math"/>
                        <w:lang w:eastAsia="ru-RU"/>
                      </w:rPr>
                      <m:t>j</m:t>
                    </m:r>
                  </m:sub>
                </m:sSub>
              </m:oMath>
            </m:oMathPara>
          </w:p>
        </w:tc>
        <w:tc>
          <w:tcPr>
            <w:tcW w:w="4329" w:type="pct"/>
          </w:tcPr>
          <w:p w:rsidR="00D9333D" w:rsidRPr="00246FC1" w:rsidRDefault="00D9333D">
            <w:pPr>
              <w:spacing w:after="0" w:line="240" w:lineRule="auto"/>
              <w:rPr>
                <w:szCs w:val="24"/>
                <w:highlight w:val="yellow"/>
              </w:rPr>
            </w:pPr>
            <w:r w:rsidRPr="00246FC1">
              <w:rPr>
                <w:szCs w:val="24"/>
              </w:rPr>
              <w:t xml:space="preserve">значение индекса потребительских цен на товары и услуги в Российской Федерации (отражающего темп прироста) за месяц с номером </w:t>
            </w:r>
            <w:r w:rsidRPr="00246FC1">
              <w:rPr>
                <w:i/>
                <w:szCs w:val="24"/>
              </w:rPr>
              <w:t>j.</w:t>
            </w:r>
            <w:r w:rsidRPr="00246FC1">
              <w:rPr>
                <w:szCs w:val="24"/>
              </w:rPr>
              <w:t xml:space="preserve"> Для целей расчета используются фактические исторические значения, публикуемые Федеральной службой государственной статистики на сайте в сети Интернет http://www.gks.ru в разделе \\ Официальная статистика \\ Цены. Во избежание сомнений в случае отсутствия фактических данных применяются прогнозные данные. Для расчета прогнозных данных используется </w:t>
            </w:r>
            <w:r w:rsidR="00BD7C0E" w:rsidRPr="00246FC1">
              <w:fldChar w:fldCharType="begin"/>
            </w:r>
            <w:r w:rsidR="00BD7C0E" w:rsidRPr="00246FC1">
              <w:instrText xml:space="preserve"> REF  _Ref508642884 \h  \* MERGEFORMAT </w:instrText>
            </w:r>
            <w:r w:rsidR="00BD7C0E" w:rsidRPr="00246FC1">
              <w:fldChar w:fldCharType="separate"/>
            </w:r>
            <w:r w:rsidR="00D31602" w:rsidRPr="00246FC1">
              <w:rPr>
                <w:b/>
              </w:rPr>
              <w:t xml:space="preserve">Формула </w:t>
            </w:r>
            <w:r w:rsidR="00BD7C0E" w:rsidRPr="00246FC1">
              <w:fldChar w:fldCharType="end"/>
            </w:r>
            <w:r w:rsidR="009F314C" w:rsidRPr="00246FC1">
              <w:rPr>
                <w:b/>
                <w:szCs w:val="24"/>
              </w:rPr>
              <w:t>5</w:t>
            </w:r>
            <w:r w:rsidRPr="00246FC1">
              <w:rPr>
                <w:szCs w:val="24"/>
              </w:rPr>
              <w:t>;</w:t>
            </w:r>
          </w:p>
        </w:tc>
      </w:tr>
      <w:tr w:rsidR="00D9333D" w:rsidRPr="00246FC1" w:rsidTr="00D9333D">
        <w:tc>
          <w:tcPr>
            <w:tcW w:w="671" w:type="pct"/>
          </w:tcPr>
          <w:p w:rsidR="00D9333D" w:rsidRPr="00246FC1" w:rsidRDefault="00D9333D" w:rsidP="00D9333D">
            <w:pPr>
              <w:spacing w:after="0" w:line="240" w:lineRule="auto"/>
              <w:jc w:val="center"/>
              <w:rPr>
                <w:highlight w:val="yellow"/>
              </w:rPr>
            </w:pPr>
            <w:r w:rsidRPr="00246FC1">
              <w:rPr>
                <w:i/>
              </w:rPr>
              <w:t>j</w:t>
            </w:r>
          </w:p>
        </w:tc>
        <w:tc>
          <w:tcPr>
            <w:tcW w:w="4329" w:type="pct"/>
          </w:tcPr>
          <w:p w:rsidR="00D9333D" w:rsidRPr="00246FC1" w:rsidRDefault="00D9333D" w:rsidP="00816932">
            <w:pPr>
              <w:spacing w:after="0" w:line="240" w:lineRule="auto"/>
              <w:rPr>
                <w:szCs w:val="24"/>
                <w:highlight w:val="yellow"/>
              </w:rPr>
            </w:pPr>
            <w:r w:rsidRPr="00246FC1">
              <w:rPr>
                <w:szCs w:val="24"/>
              </w:rPr>
              <w:t xml:space="preserve">порядковый номер месяца (с января </w:t>
            </w:r>
            <w:r w:rsidR="00AF1A3A" w:rsidRPr="00246FC1">
              <w:rPr>
                <w:szCs w:val="24"/>
              </w:rPr>
              <w:t>20</w:t>
            </w:r>
            <w:r w:rsidR="00816932" w:rsidRPr="00246FC1">
              <w:rPr>
                <w:szCs w:val="24"/>
              </w:rPr>
              <w:t>20</w:t>
            </w:r>
            <w:r w:rsidRPr="00246FC1">
              <w:rPr>
                <w:szCs w:val="24"/>
              </w:rPr>
              <w:t xml:space="preserve">года до последнего месяца последнего года </w:t>
            </w:r>
            <w:r w:rsidR="008F762A" w:rsidRPr="00246FC1">
              <w:rPr>
                <w:szCs w:val="24"/>
              </w:rPr>
              <w:t>Эксплуатационного</w:t>
            </w:r>
            <w:r w:rsidRPr="00246FC1">
              <w:rPr>
                <w:szCs w:val="24"/>
              </w:rPr>
              <w:t xml:space="preserve"> этапа</w:t>
            </w:r>
            <w:r w:rsidRPr="00246FC1">
              <w:t>)</w:t>
            </w:r>
            <w:r w:rsidRPr="00246FC1">
              <w:rPr>
                <w:szCs w:val="24"/>
              </w:rPr>
              <w:t>;</w:t>
            </w:r>
          </w:p>
        </w:tc>
      </w:tr>
      <w:tr w:rsidR="00D9333D" w:rsidRPr="00246FC1" w:rsidTr="00D9333D">
        <w:tc>
          <w:tcPr>
            <w:tcW w:w="671" w:type="pct"/>
          </w:tcPr>
          <w:p w:rsidR="00D9333D" w:rsidRPr="00246FC1" w:rsidRDefault="00D9333D" w:rsidP="00D9333D">
            <w:pPr>
              <w:spacing w:after="0" w:line="240" w:lineRule="auto"/>
              <w:jc w:val="center"/>
              <w:rPr>
                <w:i/>
              </w:rPr>
            </w:pPr>
            <w:r w:rsidRPr="00246FC1">
              <w:rPr>
                <w:i/>
              </w:rPr>
              <w:t>q</w:t>
            </w:r>
          </w:p>
        </w:tc>
        <w:tc>
          <w:tcPr>
            <w:tcW w:w="4329" w:type="pct"/>
          </w:tcPr>
          <w:p w:rsidR="00D9333D" w:rsidRPr="00246FC1" w:rsidRDefault="00D9333D" w:rsidP="00D9333D">
            <w:pPr>
              <w:spacing w:after="0" w:line="240" w:lineRule="auto"/>
              <w:rPr>
                <w:szCs w:val="24"/>
                <w:highlight w:val="yellow"/>
              </w:rPr>
            </w:pPr>
            <w:r w:rsidRPr="00246FC1">
              <w:rPr>
                <w:szCs w:val="24"/>
              </w:rPr>
              <w:t>порядковый номер квартала (принимает значения 1, 2, 3 или 4);</w:t>
            </w:r>
          </w:p>
        </w:tc>
      </w:tr>
      <w:tr w:rsidR="00D9333D" w:rsidRPr="00246FC1" w:rsidTr="00D9333D">
        <w:tc>
          <w:tcPr>
            <w:tcW w:w="671" w:type="pct"/>
          </w:tcPr>
          <w:p w:rsidR="00D9333D" w:rsidRPr="00246FC1" w:rsidRDefault="00D9333D" w:rsidP="00D9333D">
            <w:pPr>
              <w:spacing w:after="0" w:line="240" w:lineRule="auto"/>
              <w:jc w:val="center"/>
              <w:rPr>
                <w:i/>
              </w:rPr>
            </w:pPr>
            <w:r w:rsidRPr="00246FC1">
              <w:rPr>
                <w:i/>
              </w:rPr>
              <w:t>p</w:t>
            </w:r>
          </w:p>
        </w:tc>
        <w:tc>
          <w:tcPr>
            <w:tcW w:w="4329" w:type="pct"/>
          </w:tcPr>
          <w:p w:rsidR="00D9333D" w:rsidRPr="00246FC1" w:rsidRDefault="00D9333D" w:rsidP="00816932">
            <w:pPr>
              <w:spacing w:after="0" w:line="240" w:lineRule="auto"/>
              <w:rPr>
                <w:szCs w:val="24"/>
                <w:highlight w:val="yellow"/>
              </w:rPr>
            </w:pPr>
            <w:r w:rsidRPr="00246FC1">
              <w:rPr>
                <w:szCs w:val="24"/>
              </w:rPr>
              <w:t xml:space="preserve">порядковый номер года (с </w:t>
            </w:r>
            <w:r w:rsidR="00AF1A3A" w:rsidRPr="00246FC1">
              <w:rPr>
                <w:szCs w:val="24"/>
              </w:rPr>
              <w:t>20</w:t>
            </w:r>
            <w:r w:rsidR="00816932" w:rsidRPr="00246FC1">
              <w:rPr>
                <w:szCs w:val="24"/>
              </w:rPr>
              <w:t>20</w:t>
            </w:r>
            <w:r w:rsidRPr="00246FC1">
              <w:rPr>
                <w:szCs w:val="24"/>
              </w:rPr>
              <w:t>по последний год Эксплуатационного этапа).</w:t>
            </w:r>
          </w:p>
        </w:tc>
      </w:tr>
    </w:tbl>
    <w:p w:rsidR="00D9333D" w:rsidRPr="00246FC1" w:rsidRDefault="00D9333D" w:rsidP="00324F00">
      <w:pPr>
        <w:pStyle w:val="af0"/>
        <w:keepNext/>
        <w:widowControl w:val="0"/>
        <w:spacing w:before="200"/>
        <w:rPr>
          <w:color w:val="auto"/>
          <w:sz w:val="24"/>
          <w:szCs w:val="24"/>
        </w:rPr>
      </w:pPr>
      <w:bookmarkStart w:id="1513" w:name="_Ref508642884"/>
      <w:r w:rsidRPr="00246FC1">
        <w:rPr>
          <w:color w:val="auto"/>
          <w:sz w:val="24"/>
          <w:szCs w:val="24"/>
        </w:rPr>
        <w:t xml:space="preserve">Формула </w:t>
      </w:r>
      <w:bookmarkEnd w:id="1513"/>
      <w:r w:rsidR="009F314C" w:rsidRPr="00246FC1">
        <w:rPr>
          <w:color w:val="auto"/>
          <w:sz w:val="24"/>
          <w:szCs w:val="24"/>
        </w:rPr>
        <w:t>5</w:t>
      </w:r>
    </w:p>
    <w:p w:rsidR="00D9333D" w:rsidRPr="00246FC1" w:rsidRDefault="00464A2D" w:rsidP="00324F00">
      <w:pPr>
        <w:pStyle w:val="2ff6"/>
        <w:keepNext/>
        <w:widowControl w:val="0"/>
        <w:spacing w:line="240" w:lineRule="auto"/>
        <w:ind w:left="0"/>
        <w:rPr>
          <w:i/>
          <w:szCs w:val="24"/>
        </w:rPr>
      </w:pPr>
      <m:oMathPara>
        <m:oMath>
          <m:r>
            <m:rPr>
              <m:sty m:val="bi"/>
            </m:rPr>
            <w:rPr>
              <w:rFonts w:ascii="Cambria Math" w:hAnsi="Cambria Math"/>
              <w:szCs w:val="24"/>
            </w:rPr>
            <m:t>МИП</m:t>
          </m:r>
          <m:sSub>
            <m:sSubPr>
              <m:ctrlPr>
                <w:rPr>
                  <w:rFonts w:ascii="Cambria Math" w:hAnsi="Cambria Math"/>
                  <w:b/>
                  <w:i/>
                  <w:szCs w:val="24"/>
                </w:rPr>
              </m:ctrlPr>
            </m:sSubPr>
            <m:e>
              <m:r>
                <m:rPr>
                  <m:sty m:val="bi"/>
                </m:rPr>
                <w:rPr>
                  <w:rFonts w:ascii="Cambria Math" w:hAnsi="Cambria Math"/>
                  <w:szCs w:val="24"/>
                </w:rPr>
                <m:t>Ц</m:t>
              </m:r>
            </m:e>
            <m:sub>
              <m:r>
                <w:rPr>
                  <w:rFonts w:ascii="Cambria Math" w:hAnsi="Cambria Math"/>
                  <w:szCs w:val="24"/>
                </w:rPr>
                <m:t>j</m:t>
              </m:r>
            </m:sub>
          </m:sSub>
          <m:r>
            <m:rPr>
              <m:sty m:val="bi"/>
            </m:rPr>
            <w:rPr>
              <w:rFonts w:ascii="Cambria Math" w:hAnsi="Cambria Math"/>
              <w:szCs w:val="24"/>
            </w:rPr>
            <m:t>=</m:t>
          </m:r>
          <m:sSup>
            <m:sSupPr>
              <m:ctrlPr>
                <w:rPr>
                  <w:rFonts w:ascii="Cambria Math" w:hAnsi="Cambria Math"/>
                  <w:i/>
                  <w:szCs w:val="24"/>
                </w:rPr>
              </m:ctrlPr>
            </m:sSupPr>
            <m:e>
              <m:d>
                <m:dPr>
                  <m:ctrlPr>
                    <w:rPr>
                      <w:rFonts w:ascii="Cambria Math" w:hAnsi="Cambria Math"/>
                      <w:b/>
                      <w:i/>
                      <w:szCs w:val="24"/>
                    </w:rPr>
                  </m:ctrlPr>
                </m:dPr>
                <m:e>
                  <m:r>
                    <w:rPr>
                      <w:rFonts w:ascii="Cambria Math" w:hAnsi="Cambria Math"/>
                      <w:szCs w:val="24"/>
                    </w:rPr>
                    <m:t>1+ГИП</m:t>
                  </m:r>
                  <m:sSub>
                    <m:sSubPr>
                      <m:ctrlPr>
                        <w:rPr>
                          <w:rFonts w:ascii="Cambria Math" w:hAnsi="Cambria Math"/>
                          <w:i/>
                          <w:szCs w:val="24"/>
                        </w:rPr>
                      </m:ctrlPr>
                    </m:sSubPr>
                    <m:e>
                      <m:r>
                        <w:rPr>
                          <w:rFonts w:ascii="Cambria Math" w:hAnsi="Cambria Math"/>
                          <w:szCs w:val="24"/>
                        </w:rPr>
                        <m:t>Ц</m:t>
                      </m:r>
                    </m:e>
                    <m:sub>
                      <m:r>
                        <w:rPr>
                          <w:rFonts w:ascii="Cambria Math" w:hAnsi="Cambria Math"/>
                          <w:szCs w:val="24"/>
                        </w:rPr>
                        <m:t>p</m:t>
                      </m:r>
                      <m:d>
                        <m:dPr>
                          <m:ctrlPr>
                            <w:rPr>
                              <w:rFonts w:ascii="Cambria Math" w:hAnsi="Cambria Math"/>
                              <w:i/>
                              <w:szCs w:val="24"/>
                            </w:rPr>
                          </m:ctrlPr>
                        </m:dPr>
                        <m:e>
                          <m:r>
                            <w:rPr>
                              <w:rFonts w:ascii="Cambria Math" w:hAnsi="Cambria Math"/>
                              <w:szCs w:val="24"/>
                            </w:rPr>
                            <m:t>j</m:t>
                          </m:r>
                        </m:e>
                      </m:d>
                    </m:sub>
                  </m:sSub>
                  <m:ctrlPr>
                    <w:rPr>
                      <w:rFonts w:ascii="Cambria Math" w:hAnsi="Cambria Math"/>
                      <w:i/>
                      <w:szCs w:val="24"/>
                    </w:rPr>
                  </m:ctrlPr>
                </m:e>
              </m:d>
              <m:ctrlPr>
                <w:rPr>
                  <w:rFonts w:ascii="Cambria Math" w:hAnsi="Cambria Math"/>
                  <w:b/>
                  <w:i/>
                  <w:szCs w:val="24"/>
                </w:rPr>
              </m:ctrlPr>
            </m:e>
            <m:sup>
              <m:f>
                <m:fPr>
                  <m:ctrlPr>
                    <w:rPr>
                      <w:rFonts w:ascii="Cambria Math" w:hAnsi="Cambria Math"/>
                      <w:i/>
                      <w:szCs w:val="24"/>
                    </w:rPr>
                  </m:ctrlPr>
                </m:fPr>
                <m:num>
                  <m:r>
                    <w:rPr>
                      <w:rFonts w:ascii="Cambria Math" w:hAnsi="Cambria Math"/>
                      <w:szCs w:val="24"/>
                    </w:rPr>
                    <m:t>1</m:t>
                  </m:r>
                </m:num>
                <m:den>
                  <m:r>
                    <w:rPr>
                      <w:rFonts w:ascii="Cambria Math" w:hAnsi="Cambria Math"/>
                      <w:szCs w:val="24"/>
                    </w:rPr>
                    <m:t>12</m:t>
                  </m:r>
                </m:den>
              </m:f>
            </m:sup>
          </m:sSup>
          <m:r>
            <w:rPr>
              <w:rFonts w:ascii="Cambria Math" w:hAnsi="Cambria Math"/>
              <w:szCs w:val="24"/>
            </w:rPr>
            <m:t>-1</m:t>
          </m:r>
        </m:oMath>
      </m:oMathPara>
    </w:p>
    <w:p w:rsidR="00D9333D" w:rsidRPr="00246FC1" w:rsidRDefault="00D9333D" w:rsidP="00324F00">
      <w:pPr>
        <w:pStyle w:val="2ff6"/>
        <w:keepNext/>
        <w:widowControl w:val="0"/>
        <w:spacing w:line="240" w:lineRule="auto"/>
        <w:ind w:left="0"/>
        <w:rPr>
          <w:i/>
          <w:szCs w:val="24"/>
        </w:rPr>
      </w:pPr>
    </w:p>
    <w:tbl>
      <w:tblPr>
        <w:tblW w:w="5000" w:type="pct"/>
        <w:tblCellMar>
          <w:top w:w="28" w:type="dxa"/>
          <w:left w:w="85" w:type="dxa"/>
          <w:bottom w:w="28" w:type="dxa"/>
          <w:right w:w="85" w:type="dxa"/>
        </w:tblCellMar>
        <w:tblLook w:val="00A0" w:firstRow="1" w:lastRow="0" w:firstColumn="1" w:lastColumn="0" w:noHBand="0" w:noVBand="0"/>
      </w:tblPr>
      <w:tblGrid>
        <w:gridCol w:w="1427"/>
        <w:gridCol w:w="9210"/>
      </w:tblGrid>
      <w:tr w:rsidR="00D9333D" w:rsidRPr="00246FC1" w:rsidTr="00D9333D">
        <w:tc>
          <w:tcPr>
            <w:tcW w:w="671" w:type="pct"/>
          </w:tcPr>
          <w:p w:rsidR="00D9333D" w:rsidRPr="00246FC1" w:rsidRDefault="00464A2D" w:rsidP="00324F00">
            <w:pPr>
              <w:keepNext/>
              <w:widowControl w:val="0"/>
              <w:spacing w:after="0" w:line="240" w:lineRule="auto"/>
              <w:rPr>
                <w:sz w:val="28"/>
                <w:szCs w:val="28"/>
                <w:highlight w:val="yellow"/>
                <w:shd w:val="clear" w:color="auto" w:fill="FFFFFF"/>
              </w:rPr>
            </w:pPr>
            <m:oMathPara>
              <m:oMath>
                <m:r>
                  <m:rPr>
                    <m:sty m:val="bi"/>
                  </m:rPr>
                  <w:rPr>
                    <w:rFonts w:ascii="Cambria Math" w:hAnsi="Cambria Math"/>
                    <w:szCs w:val="24"/>
                  </w:rPr>
                  <m:t>МИП</m:t>
                </m:r>
                <m:sSub>
                  <m:sSubPr>
                    <m:ctrlPr>
                      <w:rPr>
                        <w:rFonts w:ascii="Cambria Math" w:hAnsi="Cambria Math"/>
                        <w:b/>
                        <w:i/>
                        <w:szCs w:val="24"/>
                      </w:rPr>
                    </m:ctrlPr>
                  </m:sSubPr>
                  <m:e>
                    <m:r>
                      <m:rPr>
                        <m:sty m:val="bi"/>
                      </m:rPr>
                      <w:rPr>
                        <w:rFonts w:ascii="Cambria Math" w:hAnsi="Cambria Math"/>
                        <w:szCs w:val="24"/>
                      </w:rPr>
                      <m:t>Ц</m:t>
                    </m:r>
                  </m:e>
                  <m:sub>
                    <m:r>
                      <w:rPr>
                        <w:rFonts w:ascii="Cambria Math" w:hAnsi="Cambria Math"/>
                        <w:szCs w:val="24"/>
                      </w:rPr>
                      <m:t>j</m:t>
                    </m:r>
                  </m:sub>
                </m:sSub>
              </m:oMath>
            </m:oMathPara>
          </w:p>
        </w:tc>
        <w:tc>
          <w:tcPr>
            <w:tcW w:w="4329" w:type="pct"/>
            <w:vAlign w:val="center"/>
          </w:tcPr>
          <w:p w:rsidR="00D9333D" w:rsidRPr="00246FC1" w:rsidRDefault="00D9333D" w:rsidP="00324F00">
            <w:pPr>
              <w:keepNext/>
              <w:widowControl w:val="0"/>
              <w:spacing w:after="0" w:line="240" w:lineRule="auto"/>
              <w:rPr>
                <w:szCs w:val="24"/>
                <w:highlight w:val="yellow"/>
              </w:rPr>
            </w:pPr>
            <w:r w:rsidRPr="00246FC1">
              <w:rPr>
                <w:szCs w:val="24"/>
              </w:rPr>
              <w:t xml:space="preserve">значение индекса потребительских цен на товары и услуги в Российской Федерации (отражающего темп прироста) за месяц с номером </w:t>
            </w:r>
            <w:r w:rsidRPr="00246FC1">
              <w:rPr>
                <w:i/>
                <w:szCs w:val="24"/>
              </w:rPr>
              <w:t>j</w:t>
            </w:r>
            <w:r w:rsidRPr="00246FC1">
              <w:rPr>
                <w:szCs w:val="24"/>
              </w:rPr>
              <w:t>;</w:t>
            </w:r>
          </w:p>
        </w:tc>
      </w:tr>
      <w:tr w:rsidR="00D9333D" w:rsidRPr="00246FC1" w:rsidTr="00816932">
        <w:trPr>
          <w:trHeight w:val="2874"/>
        </w:trPr>
        <w:tc>
          <w:tcPr>
            <w:tcW w:w="671" w:type="pct"/>
          </w:tcPr>
          <w:p w:rsidR="00D9333D" w:rsidRPr="00246FC1" w:rsidRDefault="00464A2D" w:rsidP="00324F00">
            <w:pPr>
              <w:keepNext/>
              <w:widowControl w:val="0"/>
              <w:spacing w:after="0" w:line="240" w:lineRule="auto"/>
              <w:rPr>
                <w:b/>
                <w:vertAlign w:val="superscript"/>
                <w:lang w:eastAsia="ru-RU"/>
              </w:rPr>
            </w:pPr>
            <m:oMathPara>
              <m:oMath>
                <m:r>
                  <w:rPr>
                    <w:rFonts w:ascii="Cambria Math" w:hAnsi="Cambria Math"/>
                    <w:szCs w:val="24"/>
                  </w:rPr>
                  <m:t>ГИП</m:t>
                </m:r>
                <m:sSub>
                  <m:sSubPr>
                    <m:ctrlPr>
                      <w:rPr>
                        <w:rFonts w:ascii="Cambria Math" w:hAnsi="Cambria Math"/>
                        <w:i/>
                        <w:szCs w:val="24"/>
                      </w:rPr>
                    </m:ctrlPr>
                  </m:sSubPr>
                  <m:e>
                    <m:r>
                      <w:rPr>
                        <w:rFonts w:ascii="Cambria Math" w:hAnsi="Cambria Math"/>
                        <w:szCs w:val="24"/>
                      </w:rPr>
                      <m:t>Ц</m:t>
                    </m:r>
                  </m:e>
                  <m:sub>
                    <m:r>
                      <w:rPr>
                        <w:rFonts w:ascii="Cambria Math" w:hAnsi="Cambria Math"/>
                        <w:szCs w:val="24"/>
                      </w:rPr>
                      <m:t>p</m:t>
                    </m:r>
                    <m:d>
                      <m:dPr>
                        <m:ctrlPr>
                          <w:rPr>
                            <w:rFonts w:ascii="Cambria Math" w:hAnsi="Cambria Math"/>
                            <w:i/>
                            <w:szCs w:val="24"/>
                          </w:rPr>
                        </m:ctrlPr>
                      </m:dPr>
                      <m:e>
                        <m:r>
                          <w:rPr>
                            <w:rFonts w:ascii="Cambria Math" w:hAnsi="Cambria Math"/>
                            <w:szCs w:val="24"/>
                          </w:rPr>
                          <m:t>j</m:t>
                        </m:r>
                      </m:e>
                    </m:d>
                  </m:sub>
                </m:sSub>
              </m:oMath>
            </m:oMathPara>
          </w:p>
        </w:tc>
        <w:tc>
          <w:tcPr>
            <w:tcW w:w="4329" w:type="pct"/>
          </w:tcPr>
          <w:p w:rsidR="00D9333D" w:rsidRPr="00246FC1" w:rsidRDefault="00D9333D" w:rsidP="00324F00">
            <w:pPr>
              <w:pStyle w:val="2ff6"/>
              <w:keepNext/>
              <w:widowControl w:val="0"/>
              <w:spacing w:after="240" w:line="240" w:lineRule="auto"/>
              <w:ind w:left="0"/>
              <w:rPr>
                <w:szCs w:val="24"/>
              </w:rPr>
            </w:pPr>
            <w:r w:rsidRPr="00246FC1">
              <w:rPr>
                <w:szCs w:val="24"/>
              </w:rPr>
              <w:t xml:space="preserve">прогнозное значение годового индекса потребительских цен на товары и услуги в Российской Федерации (отражающего темп прироста) за год </w:t>
            </w:r>
            <w:r w:rsidRPr="00246FC1">
              <w:rPr>
                <w:i/>
                <w:szCs w:val="24"/>
              </w:rPr>
              <w:t>p</w:t>
            </w:r>
            <w:r w:rsidRPr="00246FC1">
              <w:rPr>
                <w:szCs w:val="24"/>
              </w:rPr>
              <w:t xml:space="preserve">, в котором содержится месяц с номером </w:t>
            </w:r>
            <w:r w:rsidRPr="00246FC1">
              <w:rPr>
                <w:i/>
                <w:szCs w:val="24"/>
              </w:rPr>
              <w:t>j</w:t>
            </w:r>
            <w:r w:rsidRPr="00246FC1">
              <w:rPr>
                <w:szCs w:val="24"/>
              </w:rPr>
              <w:t>.</w:t>
            </w:r>
            <m:oMath>
              <m:r>
                <w:rPr>
                  <w:rFonts w:ascii="Cambria Math" w:hAnsi="Cambria Math"/>
                  <w:szCs w:val="24"/>
                </w:rPr>
                <m:t xml:space="preserve"> ГИП</m:t>
              </m:r>
              <m:sSub>
                <m:sSubPr>
                  <m:ctrlPr>
                    <w:rPr>
                      <w:rFonts w:ascii="Cambria Math" w:hAnsi="Cambria Math"/>
                      <w:i/>
                      <w:szCs w:val="24"/>
                    </w:rPr>
                  </m:ctrlPr>
                </m:sSubPr>
                <m:e>
                  <m:r>
                    <w:rPr>
                      <w:rFonts w:ascii="Cambria Math" w:hAnsi="Cambria Math"/>
                      <w:szCs w:val="24"/>
                    </w:rPr>
                    <m:t>Ц</m:t>
                  </m:r>
                </m:e>
                <m:sub>
                  <m:r>
                    <w:rPr>
                      <w:rFonts w:ascii="Cambria Math" w:hAnsi="Cambria Math"/>
                      <w:szCs w:val="24"/>
                    </w:rPr>
                    <m:t>p</m:t>
                  </m:r>
                  <m:d>
                    <m:dPr>
                      <m:ctrlPr>
                        <w:rPr>
                          <w:rFonts w:ascii="Cambria Math" w:hAnsi="Cambria Math"/>
                          <w:i/>
                          <w:szCs w:val="24"/>
                        </w:rPr>
                      </m:ctrlPr>
                    </m:dPr>
                    <m:e>
                      <m:r>
                        <w:rPr>
                          <w:rFonts w:ascii="Cambria Math" w:hAnsi="Cambria Math"/>
                          <w:szCs w:val="24"/>
                        </w:rPr>
                        <m:t>j</m:t>
                      </m:r>
                    </m:e>
                  </m:d>
                </m:sub>
              </m:sSub>
            </m:oMath>
            <w:r w:rsidRPr="00246FC1">
              <w:rPr>
                <w:szCs w:val="24"/>
              </w:rPr>
              <w:t xml:space="preserve"> определяется в соответствии с базовым сценарием прогноза социально</w:t>
            </w:r>
            <w:r w:rsidRPr="00246FC1">
              <w:rPr>
                <w:szCs w:val="24"/>
              </w:rPr>
              <w:noBreakHyphen/>
              <w:t>экономического развития Российской Федерации Министерства экономического развития Российской Федерации на среднесрочном периоде. Источником прогнозных данных для целей расчета являются данные, публикуемые Министерством экономического развития РФ на сайте в сети Интернет http://economy.gov.ru в разделе \\ Деятельность \\ Направления \\ Макроэкономика \\ Прогнозы социально-экономического развития Российской Федерации и отдельных секторов экономики;</w:t>
            </w:r>
          </w:p>
        </w:tc>
      </w:tr>
      <w:tr w:rsidR="00D9333D" w:rsidRPr="00246FC1" w:rsidTr="00D9333D">
        <w:tc>
          <w:tcPr>
            <w:tcW w:w="671" w:type="pct"/>
          </w:tcPr>
          <w:p w:rsidR="00D9333D" w:rsidRPr="00246FC1" w:rsidRDefault="00D9333D" w:rsidP="00324F00">
            <w:pPr>
              <w:keepNext/>
              <w:widowControl w:val="0"/>
              <w:spacing w:after="0" w:line="240" w:lineRule="auto"/>
              <w:jc w:val="center"/>
              <w:rPr>
                <w:highlight w:val="yellow"/>
              </w:rPr>
            </w:pPr>
            <w:r w:rsidRPr="00246FC1">
              <w:rPr>
                <w:i/>
              </w:rPr>
              <w:t>j</w:t>
            </w:r>
          </w:p>
        </w:tc>
        <w:tc>
          <w:tcPr>
            <w:tcW w:w="4329" w:type="pct"/>
          </w:tcPr>
          <w:p w:rsidR="00D9333D" w:rsidRPr="00246FC1" w:rsidRDefault="00D9333D" w:rsidP="00816932">
            <w:pPr>
              <w:keepNext/>
              <w:widowControl w:val="0"/>
              <w:spacing w:after="0" w:line="240" w:lineRule="auto"/>
              <w:rPr>
                <w:szCs w:val="24"/>
                <w:highlight w:val="yellow"/>
              </w:rPr>
            </w:pPr>
            <w:r w:rsidRPr="00246FC1">
              <w:rPr>
                <w:szCs w:val="24"/>
              </w:rPr>
              <w:t xml:space="preserve">порядковый номер месяца (с января </w:t>
            </w:r>
            <w:r w:rsidR="00AF1A3A" w:rsidRPr="00246FC1">
              <w:rPr>
                <w:szCs w:val="24"/>
              </w:rPr>
              <w:t>20</w:t>
            </w:r>
            <w:r w:rsidR="00816932" w:rsidRPr="00246FC1">
              <w:rPr>
                <w:szCs w:val="24"/>
              </w:rPr>
              <w:t>20</w:t>
            </w:r>
            <w:r w:rsidRPr="00246FC1">
              <w:rPr>
                <w:szCs w:val="24"/>
              </w:rPr>
              <w:t>года до последнего месяца последнего года Эксплуатационного этапа</w:t>
            </w:r>
            <w:r w:rsidRPr="00246FC1">
              <w:t>)</w:t>
            </w:r>
            <w:r w:rsidRPr="00246FC1">
              <w:rPr>
                <w:szCs w:val="24"/>
              </w:rPr>
              <w:t>;</w:t>
            </w:r>
          </w:p>
        </w:tc>
      </w:tr>
      <w:tr w:rsidR="00D9333D" w:rsidRPr="00246FC1" w:rsidTr="00D9333D">
        <w:tc>
          <w:tcPr>
            <w:tcW w:w="671" w:type="pct"/>
          </w:tcPr>
          <w:p w:rsidR="00D9333D" w:rsidRPr="00246FC1" w:rsidRDefault="00D9333D" w:rsidP="00324F00">
            <w:pPr>
              <w:keepNext/>
              <w:widowControl w:val="0"/>
              <w:spacing w:after="0" w:line="240" w:lineRule="auto"/>
              <w:jc w:val="center"/>
              <w:rPr>
                <w:i/>
              </w:rPr>
            </w:pPr>
            <w:r w:rsidRPr="00246FC1">
              <w:rPr>
                <w:i/>
              </w:rPr>
              <w:t>p</w:t>
            </w:r>
          </w:p>
        </w:tc>
        <w:tc>
          <w:tcPr>
            <w:tcW w:w="4329" w:type="pct"/>
          </w:tcPr>
          <w:p w:rsidR="00D9333D" w:rsidRPr="00246FC1" w:rsidRDefault="00D9333D" w:rsidP="00816932">
            <w:pPr>
              <w:keepNext/>
              <w:widowControl w:val="0"/>
              <w:spacing w:after="0" w:line="240" w:lineRule="auto"/>
              <w:rPr>
                <w:szCs w:val="24"/>
                <w:highlight w:val="yellow"/>
              </w:rPr>
            </w:pPr>
            <w:r w:rsidRPr="00246FC1">
              <w:rPr>
                <w:szCs w:val="24"/>
              </w:rPr>
              <w:t xml:space="preserve">порядковый номер года (с </w:t>
            </w:r>
            <w:r w:rsidR="00AF1A3A" w:rsidRPr="00246FC1">
              <w:rPr>
                <w:szCs w:val="24"/>
              </w:rPr>
              <w:t>20</w:t>
            </w:r>
            <w:r w:rsidR="00816932" w:rsidRPr="00246FC1">
              <w:rPr>
                <w:szCs w:val="24"/>
              </w:rPr>
              <w:t>20</w:t>
            </w:r>
            <w:r w:rsidRPr="00246FC1">
              <w:rPr>
                <w:szCs w:val="24"/>
              </w:rPr>
              <w:t>по последний год Эксплуатационного этапа).</w:t>
            </w:r>
          </w:p>
        </w:tc>
      </w:tr>
    </w:tbl>
    <w:p w:rsidR="00D9333D" w:rsidRPr="00246FC1" w:rsidRDefault="00D9333D" w:rsidP="00324F00">
      <w:pPr>
        <w:pStyle w:val="2ff6"/>
        <w:keepNext/>
        <w:widowControl w:val="0"/>
        <w:spacing w:line="240" w:lineRule="auto"/>
        <w:ind w:left="0"/>
        <w:rPr>
          <w:i/>
          <w:szCs w:val="24"/>
        </w:rPr>
      </w:pPr>
    </w:p>
    <w:p w:rsidR="00D9333D" w:rsidRPr="00246FC1" w:rsidRDefault="00D9333D" w:rsidP="00324F00">
      <w:pPr>
        <w:pStyle w:val="afffffc"/>
        <w:keepNext/>
        <w:widowControl w:val="0"/>
        <w:tabs>
          <w:tab w:val="left" w:pos="567"/>
        </w:tabs>
        <w:spacing w:before="120" w:after="120" w:line="240" w:lineRule="auto"/>
        <w:ind w:left="0" w:firstLine="0"/>
        <w:jc w:val="both"/>
        <w:rPr>
          <w:b w:val="0"/>
          <w:lang w:val="ru-RU" w:eastAsia="ru-RU"/>
        </w:rPr>
      </w:pPr>
      <w:r w:rsidRPr="00246FC1">
        <w:rPr>
          <w:b w:val="0"/>
          <w:lang w:val="ru-RU" w:eastAsia="ru-RU"/>
        </w:rPr>
        <w:t>Во избежание сомнений, значения индексов представляются с точностью до одной тысячной в следующем формате: 1,ХХХ.</w:t>
      </w:r>
    </w:p>
    <w:p w:rsidR="00D9333D" w:rsidRPr="00246FC1" w:rsidRDefault="00D9333D" w:rsidP="00082BC5">
      <w:pPr>
        <w:pStyle w:val="FWBL1"/>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bookmarkStart w:id="1514" w:name="_Ref508640901"/>
      <w:r w:rsidRPr="00246FC1">
        <w:rPr>
          <w:b w:val="0"/>
          <w:smallCaps w:val="0"/>
        </w:rPr>
        <w:t>До 15 (пятнадцатого) числа второго месяца соответствующего квартала Частный партнер осуществляет расчет суммы выплачиваемого Платежа за поддержание ТЭП за текущий квартал в соответствии с методикой расчета, приведенной в данном Приложении (далее – «</w:t>
      </w:r>
      <w:r w:rsidRPr="00246FC1">
        <w:rPr>
          <w:smallCaps w:val="0"/>
        </w:rPr>
        <w:t>Расчет платежа за поддержание ТЭП</w:t>
      </w:r>
      <w:r w:rsidRPr="00246FC1">
        <w:rPr>
          <w:b w:val="0"/>
          <w:smallCaps w:val="0"/>
        </w:rPr>
        <w:t>»), и направляет Расчет платежа за поддержание ТЭП Публичному партнеру. В случае непредоставления Частным партнером Расчета платежа за поддержание ТЭП в срок, указанный в настоящем пункте, Публичный Партнер вправе произвести такой расчет самостоятельно.</w:t>
      </w:r>
      <w:bookmarkEnd w:id="1514"/>
    </w:p>
    <w:p w:rsidR="00D9333D" w:rsidRPr="00246FC1" w:rsidRDefault="00D9333D" w:rsidP="00082BC5">
      <w:pPr>
        <w:pStyle w:val="FWBL1"/>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bookmarkStart w:id="1515" w:name="_Ref508639382"/>
      <w:r w:rsidRPr="00246FC1">
        <w:rPr>
          <w:b w:val="0"/>
          <w:smallCaps w:val="0"/>
        </w:rPr>
        <w:t xml:space="preserve">В течение 5 (пяти) Рабочих дней с момента получения Расчета платежа за поддержание ТЭП согласно пункту </w:t>
      </w:r>
      <w:r w:rsidR="00BD7C0E" w:rsidRPr="00246FC1">
        <w:fldChar w:fldCharType="begin"/>
      </w:r>
      <w:r w:rsidR="00BD7C0E" w:rsidRPr="00246FC1">
        <w:instrText xml:space="preserve"> REF _Ref508640901 \r \h  \* MERGEFORMAT </w:instrText>
      </w:r>
      <w:r w:rsidR="00BD7C0E" w:rsidRPr="00246FC1">
        <w:fldChar w:fldCharType="separate"/>
      </w:r>
      <w:r w:rsidR="00D31602" w:rsidRPr="00246FC1">
        <w:rPr>
          <w:b w:val="0"/>
          <w:smallCaps w:val="0"/>
        </w:rPr>
        <w:t>2.4</w:t>
      </w:r>
      <w:r w:rsidR="00BD7C0E" w:rsidRPr="00246FC1">
        <w:fldChar w:fldCharType="end"/>
      </w:r>
      <w:r w:rsidR="00816932" w:rsidRPr="00246FC1">
        <w:rPr>
          <w:b w:val="0"/>
          <w:smallCaps w:val="0"/>
        </w:rPr>
        <w:t>С</w:t>
      </w:r>
      <w:r w:rsidRPr="00246FC1">
        <w:rPr>
          <w:b w:val="0"/>
          <w:smallCaps w:val="0"/>
        </w:rPr>
        <w:t xml:space="preserve">торона, получившая Расчет платежа за поддержание ТЭП, вправе направить другой </w:t>
      </w:r>
      <w:r w:rsidR="00816932" w:rsidRPr="00246FC1">
        <w:rPr>
          <w:b w:val="0"/>
          <w:smallCaps w:val="0"/>
        </w:rPr>
        <w:t>С</w:t>
      </w:r>
      <w:r w:rsidRPr="00246FC1">
        <w:rPr>
          <w:b w:val="0"/>
          <w:smallCaps w:val="0"/>
        </w:rPr>
        <w:t xml:space="preserve">тороне свои замечания и (или) уточнения в отношении направленного Расчета платежа за поддержание ТЭП. В случае если по истечении указанного в настоящем пункте срока </w:t>
      </w:r>
      <w:r w:rsidR="00816932" w:rsidRPr="00246FC1">
        <w:rPr>
          <w:b w:val="0"/>
          <w:smallCaps w:val="0"/>
        </w:rPr>
        <w:t>С</w:t>
      </w:r>
      <w:r w:rsidRPr="00246FC1">
        <w:rPr>
          <w:b w:val="0"/>
          <w:smallCaps w:val="0"/>
        </w:rPr>
        <w:t>торона, получившая Расчет платежа за поддержание ТЭП, не направит свои замечания и (или) уточнения, указанный Расчет платежа за поддержание ТЭП считается согласованным.</w:t>
      </w:r>
      <w:bookmarkEnd w:id="1515"/>
    </w:p>
    <w:p w:rsidR="00D9333D" w:rsidRPr="00246FC1" w:rsidRDefault="00D9333D" w:rsidP="00082BC5">
      <w:pPr>
        <w:pStyle w:val="FWBL1"/>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bookmarkStart w:id="1516" w:name="_Ref508640013"/>
      <w:r w:rsidRPr="00246FC1">
        <w:rPr>
          <w:b w:val="0"/>
          <w:smallCaps w:val="0"/>
        </w:rPr>
        <w:t xml:space="preserve">В случае если до истечения указанного в пункте </w:t>
      </w:r>
      <w:r w:rsidR="00BD7C0E" w:rsidRPr="00246FC1">
        <w:fldChar w:fldCharType="begin"/>
      </w:r>
      <w:r w:rsidR="00BD7C0E" w:rsidRPr="00246FC1">
        <w:instrText xml:space="preserve"> REF  _Ref508639382 \h \r  \* MERGEFORMAT </w:instrText>
      </w:r>
      <w:r w:rsidR="00BD7C0E" w:rsidRPr="00246FC1">
        <w:fldChar w:fldCharType="separate"/>
      </w:r>
      <w:r w:rsidR="00D31602" w:rsidRPr="00246FC1">
        <w:rPr>
          <w:b w:val="0"/>
          <w:smallCaps w:val="0"/>
        </w:rPr>
        <w:t>2.5</w:t>
      </w:r>
      <w:r w:rsidR="00BD7C0E" w:rsidRPr="00246FC1">
        <w:fldChar w:fldCharType="end"/>
      </w:r>
      <w:r w:rsidRPr="00246FC1">
        <w:rPr>
          <w:b w:val="0"/>
          <w:smallCaps w:val="0"/>
        </w:rPr>
        <w:t xml:space="preserve"> срока </w:t>
      </w:r>
      <w:r w:rsidR="00816932" w:rsidRPr="00246FC1">
        <w:rPr>
          <w:b w:val="0"/>
          <w:smallCaps w:val="0"/>
        </w:rPr>
        <w:t>С</w:t>
      </w:r>
      <w:r w:rsidRPr="00246FC1">
        <w:rPr>
          <w:b w:val="0"/>
          <w:smallCaps w:val="0"/>
        </w:rPr>
        <w:t xml:space="preserve">торона, получившая Расчет платежа за поддержание ТЭП, направит свои замечания и (или) уточнения в отношении направленного Расчета платежа за поддержание ТЭП, </w:t>
      </w:r>
      <w:r w:rsidR="00816932" w:rsidRPr="00246FC1">
        <w:rPr>
          <w:b w:val="0"/>
          <w:smallCaps w:val="0"/>
        </w:rPr>
        <w:t>С</w:t>
      </w:r>
      <w:r w:rsidRPr="00246FC1">
        <w:rPr>
          <w:b w:val="0"/>
          <w:smallCaps w:val="0"/>
        </w:rPr>
        <w:t>торона, направившая Расчет платежа за поддержание ТЭП, в течение 5 (пяти) Рабочих дней должна внести предложенные исправления в произведенный Расчет платежа за поддержание ТЭП либо выразить мотивированное несогласие с замечаниями (уточнениями).</w:t>
      </w:r>
      <w:bookmarkEnd w:id="1516"/>
    </w:p>
    <w:p w:rsidR="00D9333D" w:rsidRPr="00246FC1" w:rsidRDefault="00D9333D" w:rsidP="00082BC5">
      <w:pPr>
        <w:pStyle w:val="FWBL1"/>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bookmarkStart w:id="1517" w:name="_Ref508645058"/>
      <w:r w:rsidRPr="00246FC1">
        <w:rPr>
          <w:b w:val="0"/>
          <w:smallCaps w:val="0"/>
        </w:rPr>
        <w:t xml:space="preserve">В случае несогласия </w:t>
      </w:r>
      <w:r w:rsidR="00816932" w:rsidRPr="00246FC1">
        <w:rPr>
          <w:b w:val="0"/>
          <w:smallCaps w:val="0"/>
        </w:rPr>
        <w:t>С</w:t>
      </w:r>
      <w:r w:rsidRPr="00246FC1">
        <w:rPr>
          <w:b w:val="0"/>
          <w:smallCaps w:val="0"/>
        </w:rPr>
        <w:t xml:space="preserve">тороны, направившей Расчет платежа за поддержание ТЭП, с поступившими в соответствии с пунктом </w:t>
      </w:r>
      <w:r w:rsidR="00BD7C0E" w:rsidRPr="00246FC1">
        <w:fldChar w:fldCharType="begin"/>
      </w:r>
      <w:r w:rsidR="00BD7C0E" w:rsidRPr="00246FC1">
        <w:instrText xml:space="preserve"> REF  _Ref508640013 \h \r  \* MERGEFORMAT </w:instrText>
      </w:r>
      <w:r w:rsidR="00BD7C0E" w:rsidRPr="00246FC1">
        <w:fldChar w:fldCharType="separate"/>
      </w:r>
      <w:r w:rsidR="00D31602" w:rsidRPr="00246FC1">
        <w:rPr>
          <w:b w:val="0"/>
          <w:smallCaps w:val="0"/>
        </w:rPr>
        <w:t>2.6</w:t>
      </w:r>
      <w:r w:rsidR="00BD7C0E" w:rsidRPr="00246FC1">
        <w:fldChar w:fldCharType="end"/>
      </w:r>
      <w:r w:rsidRPr="00246FC1">
        <w:rPr>
          <w:b w:val="0"/>
          <w:smallCaps w:val="0"/>
        </w:rPr>
        <w:t xml:space="preserve"> замечаниями (уточнениями), считается, что между Сторонами возник Спор, подлежащий урегулированию в Порядке разрешения споров. До вынесения окончательного решения по данному Спору, Публичный партнер осуществляет выплату Платежа за поддержание ТЭП на основании Расчета платежа за поддержание ТЭП, предоставленного Частным партнером в соответствии с пунктом </w:t>
      </w:r>
      <w:r w:rsidR="00BD7C0E" w:rsidRPr="00246FC1">
        <w:rPr>
          <w:b w:val="0"/>
          <w:smallCaps w:val="0"/>
        </w:rPr>
        <w:fldChar w:fldCharType="begin"/>
      </w:r>
      <w:r w:rsidR="00BD7C0E" w:rsidRPr="00246FC1">
        <w:rPr>
          <w:b w:val="0"/>
          <w:smallCaps w:val="0"/>
        </w:rPr>
        <w:instrText xml:space="preserve"> REF _Ref508639322 \r  \* MERGEFORMAT </w:instrText>
      </w:r>
      <w:r w:rsidR="00BD7C0E" w:rsidRPr="00246FC1">
        <w:rPr>
          <w:b w:val="0"/>
          <w:smallCaps w:val="0"/>
        </w:rPr>
        <w:fldChar w:fldCharType="separate"/>
      </w:r>
      <w:r w:rsidR="00D31602" w:rsidRPr="00246FC1">
        <w:rPr>
          <w:b w:val="0"/>
          <w:smallCaps w:val="0"/>
        </w:rPr>
        <w:t>2.3</w:t>
      </w:r>
      <w:r w:rsidR="00BD7C0E" w:rsidRPr="00246FC1">
        <w:rPr>
          <w:b w:val="0"/>
          <w:smallCaps w:val="0"/>
        </w:rPr>
        <w:fldChar w:fldCharType="end"/>
      </w:r>
      <w:bookmarkEnd w:id="1517"/>
      <w:r w:rsidRPr="00246FC1">
        <w:rPr>
          <w:b w:val="0"/>
          <w:smallCaps w:val="0"/>
        </w:rPr>
        <w:t>.</w:t>
      </w:r>
    </w:p>
    <w:p w:rsidR="00D9333D" w:rsidRPr="00246FC1" w:rsidRDefault="00D9333D" w:rsidP="00082BC5">
      <w:pPr>
        <w:pStyle w:val="FWBL1"/>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bookmarkStart w:id="1518" w:name="_Ref508640558"/>
      <w:r w:rsidRPr="00246FC1">
        <w:rPr>
          <w:b w:val="0"/>
          <w:smallCaps w:val="0"/>
        </w:rPr>
        <w:t>Частный партнер не позднее 10 (десятого) числа третьего месяца каждого квартала Эксплуатационного этапа направляет Публичному партнеру заявку на осуществление ежеквартального Платежа за поддержание ТЭП с приложением следующих документов:</w:t>
      </w:r>
      <w:bookmarkEnd w:id="1518"/>
    </w:p>
    <w:p w:rsidR="00D9333D" w:rsidRPr="00246FC1" w:rsidRDefault="00D9333D" w:rsidP="00082BC5">
      <w:pPr>
        <w:pStyle w:val="afffffc"/>
        <w:keepNext/>
        <w:widowControl w:val="0"/>
        <w:numPr>
          <w:ilvl w:val="2"/>
          <w:numId w:val="145"/>
        </w:numPr>
        <w:tabs>
          <w:tab w:val="clear" w:pos="1440"/>
          <w:tab w:val="left" w:pos="567"/>
          <w:tab w:val="num" w:pos="1134"/>
        </w:tabs>
        <w:spacing w:before="120" w:after="120" w:line="240" w:lineRule="auto"/>
        <w:ind w:left="1134" w:hanging="567"/>
        <w:jc w:val="both"/>
        <w:rPr>
          <w:rFonts w:eastAsia="MS Mincho"/>
          <w:b w:val="0"/>
          <w:lang w:val="ru-RU"/>
        </w:rPr>
      </w:pPr>
      <w:r w:rsidRPr="00246FC1">
        <w:rPr>
          <w:rFonts w:eastAsia="MS Mincho"/>
          <w:b w:val="0"/>
          <w:lang w:val="ru-RU"/>
        </w:rPr>
        <w:t xml:space="preserve">Расчета эксплуатационного платежа, определенного в соответствии с пунктами </w:t>
      </w:r>
      <w:r w:rsidR="00BD7C0E" w:rsidRPr="00246FC1">
        <w:rPr>
          <w:lang w:val="ru-RU"/>
        </w:rPr>
        <w:fldChar w:fldCharType="begin"/>
      </w:r>
      <w:r w:rsidR="00BD7C0E" w:rsidRPr="00246FC1">
        <w:rPr>
          <w:lang w:val="ru-RU"/>
        </w:rPr>
        <w:instrText xml:space="preserve"> REF _Ref508639322 \r \h  \* MERGEFORMAT </w:instrText>
      </w:r>
      <w:r w:rsidR="00BD7C0E" w:rsidRPr="00246FC1">
        <w:rPr>
          <w:lang w:val="ru-RU"/>
        </w:rPr>
      </w:r>
      <w:r w:rsidR="00BD7C0E" w:rsidRPr="00246FC1">
        <w:rPr>
          <w:lang w:val="ru-RU"/>
        </w:rPr>
        <w:fldChar w:fldCharType="separate"/>
      </w:r>
      <w:r w:rsidR="00D31602" w:rsidRPr="00246FC1">
        <w:rPr>
          <w:rFonts w:eastAsia="MS Mincho"/>
          <w:b w:val="0"/>
          <w:lang w:val="ru-RU"/>
        </w:rPr>
        <w:t>2.3</w:t>
      </w:r>
      <w:r w:rsidR="00BD7C0E" w:rsidRPr="00246FC1">
        <w:rPr>
          <w:lang w:val="ru-RU"/>
        </w:rPr>
        <w:fldChar w:fldCharType="end"/>
      </w:r>
      <w:r w:rsidRPr="00246FC1">
        <w:rPr>
          <w:rFonts w:eastAsia="MS Mincho"/>
          <w:b w:val="0"/>
          <w:lang w:val="ru-RU"/>
        </w:rPr>
        <w:t>-</w:t>
      </w:r>
      <w:r w:rsidR="00BD7C0E" w:rsidRPr="00246FC1">
        <w:rPr>
          <w:lang w:val="ru-RU"/>
        </w:rPr>
        <w:fldChar w:fldCharType="begin"/>
      </w:r>
      <w:r w:rsidR="00BD7C0E" w:rsidRPr="00246FC1">
        <w:rPr>
          <w:lang w:val="ru-RU"/>
        </w:rPr>
        <w:instrText xml:space="preserve"> REF _Ref508645058 \r \h  \* MERGEFORMAT </w:instrText>
      </w:r>
      <w:r w:rsidR="00BD7C0E" w:rsidRPr="00246FC1">
        <w:rPr>
          <w:lang w:val="ru-RU"/>
        </w:rPr>
      </w:r>
      <w:r w:rsidR="00BD7C0E" w:rsidRPr="00246FC1">
        <w:rPr>
          <w:lang w:val="ru-RU"/>
        </w:rPr>
        <w:fldChar w:fldCharType="separate"/>
      </w:r>
      <w:r w:rsidR="00D31602" w:rsidRPr="00246FC1">
        <w:rPr>
          <w:rFonts w:eastAsia="MS Mincho"/>
          <w:b w:val="0"/>
          <w:lang w:val="ru-RU"/>
        </w:rPr>
        <w:t>2.7</w:t>
      </w:r>
      <w:r w:rsidR="00BD7C0E" w:rsidRPr="00246FC1">
        <w:rPr>
          <w:lang w:val="ru-RU"/>
        </w:rPr>
        <w:fldChar w:fldCharType="end"/>
      </w:r>
      <w:r w:rsidRPr="00246FC1">
        <w:rPr>
          <w:rFonts w:eastAsia="MS Mincho"/>
          <w:b w:val="0"/>
          <w:lang w:val="ru-RU"/>
        </w:rPr>
        <w:t>;</w:t>
      </w:r>
    </w:p>
    <w:p w:rsidR="00D9333D" w:rsidRPr="00246FC1" w:rsidRDefault="00D9333D" w:rsidP="00082BC5">
      <w:pPr>
        <w:pStyle w:val="afffffc"/>
        <w:keepNext/>
        <w:widowControl w:val="0"/>
        <w:numPr>
          <w:ilvl w:val="2"/>
          <w:numId w:val="145"/>
        </w:numPr>
        <w:tabs>
          <w:tab w:val="left" w:pos="567"/>
        </w:tabs>
        <w:spacing w:before="120" w:after="120" w:line="240" w:lineRule="auto"/>
        <w:ind w:left="1134" w:hanging="567"/>
        <w:jc w:val="both"/>
        <w:rPr>
          <w:rFonts w:eastAsia="MS Mincho"/>
          <w:b w:val="0"/>
          <w:lang w:val="ru-RU"/>
        </w:rPr>
      </w:pPr>
      <w:r w:rsidRPr="00246FC1">
        <w:rPr>
          <w:rFonts w:eastAsia="MS Mincho"/>
          <w:b w:val="0"/>
          <w:lang w:val="ru-RU"/>
        </w:rPr>
        <w:t>надлежащим образом оформленного и подписанного Частным партнером счета на оплату Платежа за поддержание ТЭП.</w:t>
      </w:r>
    </w:p>
    <w:p w:rsidR="00D9333D" w:rsidRPr="00246FC1" w:rsidRDefault="00D9333D" w:rsidP="00082BC5">
      <w:pPr>
        <w:pStyle w:val="FWBL1"/>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 xml:space="preserve">Выплата Платежа за поддержание ТЭП осуществляется ежеквартально не позднее 30 (тридцатого) числа третьего месяца квартала, за который выплачивается данный платеж, на основании документов, указанных в пункте </w:t>
      </w:r>
      <w:r w:rsidR="00BD7C0E" w:rsidRPr="00246FC1">
        <w:fldChar w:fldCharType="begin"/>
      </w:r>
      <w:r w:rsidR="00BD7C0E" w:rsidRPr="00246FC1">
        <w:instrText xml:space="preserve"> REF  _Ref508640558 \h \r  \* MERGEFORMAT </w:instrText>
      </w:r>
      <w:r w:rsidR="00BD7C0E" w:rsidRPr="00246FC1">
        <w:fldChar w:fldCharType="separate"/>
      </w:r>
      <w:r w:rsidR="00D31602" w:rsidRPr="00246FC1">
        <w:rPr>
          <w:b w:val="0"/>
          <w:smallCaps w:val="0"/>
        </w:rPr>
        <w:t>2.8</w:t>
      </w:r>
      <w:r w:rsidR="00BD7C0E" w:rsidRPr="00246FC1">
        <w:fldChar w:fldCharType="end"/>
      </w:r>
      <w:r w:rsidRPr="00246FC1">
        <w:rPr>
          <w:b w:val="0"/>
          <w:smallCaps w:val="0"/>
        </w:rPr>
        <w:t xml:space="preserve">, полученных Публичным партнером в порядке, предусмотренном пунктом </w:t>
      </w:r>
      <w:r w:rsidR="00BD7C0E" w:rsidRPr="00246FC1">
        <w:fldChar w:fldCharType="begin"/>
      </w:r>
      <w:r w:rsidR="00BD7C0E" w:rsidRPr="00246FC1">
        <w:instrText xml:space="preserve"> REF  _Ref508640558 \h \r  \* MERGEFORMAT </w:instrText>
      </w:r>
      <w:r w:rsidR="00BD7C0E" w:rsidRPr="00246FC1">
        <w:fldChar w:fldCharType="separate"/>
      </w:r>
      <w:r w:rsidR="00D31602" w:rsidRPr="00246FC1">
        <w:rPr>
          <w:b w:val="0"/>
          <w:smallCaps w:val="0"/>
        </w:rPr>
        <w:t>2.8</w:t>
      </w:r>
      <w:r w:rsidR="00BD7C0E" w:rsidRPr="00246FC1">
        <w:fldChar w:fldCharType="end"/>
      </w:r>
      <w:r w:rsidRPr="00246FC1">
        <w:rPr>
          <w:b w:val="0"/>
          <w:smallCaps w:val="0"/>
        </w:rPr>
        <w:t>.</w:t>
      </w:r>
    </w:p>
    <w:p w:rsidR="00D9333D" w:rsidRPr="00246FC1" w:rsidRDefault="00D9333D" w:rsidP="00082BC5">
      <w:pPr>
        <w:pStyle w:val="FWBL1"/>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 xml:space="preserve">Значения индекса потребительских цен на товары и услуги в Российской Федерации определяются на основании данных Федеральной службы государственной статистики или Министерства экономического развития РФ. Во избежание сомнений, любые изменения (уточнения) значений индекса потребительских цен на товары и услуги в Российской Федерации, внесенные Федеральной службой государственной статистики или Министерством экономического развития РФ после даты расчета, указанной в пункте </w:t>
      </w:r>
      <w:r w:rsidR="00BD7C0E" w:rsidRPr="00246FC1">
        <w:rPr>
          <w:b w:val="0"/>
          <w:smallCaps w:val="0"/>
        </w:rPr>
        <w:fldChar w:fldCharType="begin"/>
      </w:r>
      <w:r w:rsidR="00BD7C0E" w:rsidRPr="00246FC1">
        <w:rPr>
          <w:b w:val="0"/>
          <w:smallCaps w:val="0"/>
        </w:rPr>
        <w:instrText xml:space="preserve"> REF _Ref508640901 \r  \* MERGEFORMAT </w:instrText>
      </w:r>
      <w:r w:rsidR="00BD7C0E" w:rsidRPr="00246FC1">
        <w:rPr>
          <w:b w:val="0"/>
          <w:smallCaps w:val="0"/>
        </w:rPr>
        <w:fldChar w:fldCharType="separate"/>
      </w:r>
      <w:r w:rsidR="00D31602" w:rsidRPr="00246FC1">
        <w:rPr>
          <w:b w:val="0"/>
          <w:smallCaps w:val="0"/>
        </w:rPr>
        <w:t>2.4</w:t>
      </w:r>
      <w:r w:rsidR="00BD7C0E" w:rsidRPr="00246FC1">
        <w:rPr>
          <w:b w:val="0"/>
          <w:smallCaps w:val="0"/>
        </w:rPr>
        <w:fldChar w:fldCharType="end"/>
      </w:r>
      <w:r w:rsidRPr="00246FC1">
        <w:rPr>
          <w:b w:val="0"/>
          <w:smallCaps w:val="0"/>
        </w:rPr>
        <w:t xml:space="preserve"> выше, не могут являться основанием для пересчета (корректировки) суммы Платежа за поддержание ТЭП, подлежащего выплате Публичным партнером Частному партнеру в этом квартале, а также для расчета суммы выплачиваемого Платежа за поддержание ТЭП следующих периодов.</w:t>
      </w:r>
    </w:p>
    <w:p w:rsidR="00D9333D" w:rsidRPr="00246FC1" w:rsidRDefault="00D9333D" w:rsidP="00082BC5">
      <w:pPr>
        <w:pStyle w:val="FWBL1"/>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Если на момент составления Расчета платежа за поддержание ТЭП в результате изменения положений Применимого права индекс потребительских цен на товары и услуги в Российской Федерации не может быть определен по причине исключения данного индекса из списка статистически определяемых индексов, то для целей индексации при расчете размера Платежа за поддержание ТЭП следует использовать иной индекс, который заменяет или отменяет указанный выше индекс в соответствии с Применимым правом, а в отсутствии такого индекса – любой иной уместный индекс, согласованный Сторонами в письменной форме.</w:t>
      </w:r>
    </w:p>
    <w:p w:rsidR="00D9333D" w:rsidRPr="00246FC1" w:rsidRDefault="00D9333D" w:rsidP="00082BC5">
      <w:pPr>
        <w:pStyle w:val="FWBL1"/>
        <w:keepLines w:val="0"/>
        <w:widowControl/>
        <w:numPr>
          <w:ilvl w:val="0"/>
          <w:numId w:val="144"/>
        </w:numPr>
        <w:tabs>
          <w:tab w:val="clear" w:pos="5399"/>
          <w:tab w:val="left" w:pos="0"/>
          <w:tab w:val="left" w:pos="567"/>
        </w:tabs>
        <w:spacing w:before="120" w:after="120"/>
        <w:outlineLvl w:val="9"/>
      </w:pPr>
      <w:r w:rsidRPr="00246FC1">
        <w:t>Инвестиционный платеж</w:t>
      </w:r>
    </w:p>
    <w:p w:rsidR="00D9333D" w:rsidRPr="00246FC1" w:rsidRDefault="00D9333D" w:rsidP="00082BC5">
      <w:pPr>
        <w:pStyle w:val="FWBL1"/>
        <w:keepLines w:val="0"/>
        <w:widowControl/>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Выплата Инвестиционного платежа осуществляется ежеквартально на Эксплуатационном этапе.</w:t>
      </w:r>
    </w:p>
    <w:p w:rsidR="00D9333D" w:rsidRPr="00246FC1" w:rsidRDefault="00D9333D" w:rsidP="00082BC5">
      <w:pPr>
        <w:pStyle w:val="FWBL1"/>
        <w:keepLines w:val="0"/>
        <w:widowControl/>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Расчет размеров выплат Инвестиционных платежей производится в соответствии с исходными данными, приведенными в таблице «</w:t>
      </w:r>
      <w:r w:rsidR="00BD7C0E" w:rsidRPr="00246FC1">
        <w:fldChar w:fldCharType="begin"/>
      </w:r>
      <w:r w:rsidR="00BD7C0E" w:rsidRPr="00246FC1">
        <w:instrText xml:space="preserve"> REF _Ref508636868 \h  \* MERGEFORMAT </w:instrText>
      </w:r>
      <w:r w:rsidR="00BD7C0E" w:rsidRPr="00246FC1">
        <w:fldChar w:fldCharType="separate"/>
      </w:r>
      <w:r w:rsidR="00D31602" w:rsidRPr="00246FC1">
        <w:rPr>
          <w:b w:val="0"/>
          <w:smallCaps w:val="0"/>
        </w:rPr>
        <w:t>Таблица 2</w:t>
      </w:r>
      <w:r w:rsidR="00BD7C0E" w:rsidRPr="00246FC1">
        <w:fldChar w:fldCharType="end"/>
      </w:r>
      <w:r w:rsidRPr="00246FC1">
        <w:rPr>
          <w:b w:val="0"/>
          <w:smallCaps w:val="0"/>
        </w:rPr>
        <w:t>» на основе данных Финансовой модели Частного партнера:</w:t>
      </w:r>
    </w:p>
    <w:p w:rsidR="00D9333D" w:rsidRPr="00246FC1" w:rsidRDefault="00D9333D" w:rsidP="00E6650C">
      <w:pPr>
        <w:pStyle w:val="af0"/>
        <w:mirrorIndents/>
        <w:rPr>
          <w:color w:val="auto"/>
          <w:sz w:val="24"/>
          <w:szCs w:val="24"/>
        </w:rPr>
      </w:pPr>
      <w:bookmarkStart w:id="1519" w:name="_Ref508636868"/>
      <w:r w:rsidRPr="00246FC1">
        <w:rPr>
          <w:color w:val="auto"/>
          <w:sz w:val="24"/>
          <w:szCs w:val="24"/>
        </w:rPr>
        <w:t xml:space="preserve">Таблица </w:t>
      </w:r>
      <w:r w:rsidR="00DB65E1" w:rsidRPr="00246FC1">
        <w:rPr>
          <w:color w:val="auto"/>
          <w:sz w:val="24"/>
          <w:szCs w:val="24"/>
        </w:rPr>
        <w:fldChar w:fldCharType="begin"/>
      </w:r>
      <w:r w:rsidRPr="00246FC1">
        <w:rPr>
          <w:color w:val="auto"/>
          <w:sz w:val="24"/>
          <w:szCs w:val="24"/>
        </w:rPr>
        <w:instrText xml:space="preserve"> SEQ Таблица \* ARABIC </w:instrText>
      </w:r>
      <w:r w:rsidR="00DB65E1" w:rsidRPr="00246FC1">
        <w:rPr>
          <w:color w:val="auto"/>
          <w:sz w:val="24"/>
          <w:szCs w:val="24"/>
        </w:rPr>
        <w:fldChar w:fldCharType="separate"/>
      </w:r>
      <w:r w:rsidR="00D31602" w:rsidRPr="00246FC1">
        <w:rPr>
          <w:noProof/>
          <w:color w:val="auto"/>
          <w:sz w:val="24"/>
          <w:szCs w:val="24"/>
        </w:rPr>
        <w:t>2</w:t>
      </w:r>
      <w:r w:rsidR="00DB65E1" w:rsidRPr="00246FC1">
        <w:rPr>
          <w:noProof/>
          <w:color w:val="auto"/>
          <w:sz w:val="24"/>
          <w:szCs w:val="24"/>
        </w:rPr>
        <w:fldChar w:fldCharType="end"/>
      </w:r>
      <w:bookmarkEnd w:id="1519"/>
      <w:r w:rsidRPr="00246FC1">
        <w:rPr>
          <w:color w:val="auto"/>
          <w:sz w:val="24"/>
          <w:szCs w:val="24"/>
        </w:rPr>
        <w:t xml:space="preserve"> Исходные данные для расчета выплачиваемых сумм Инвестиционных платежей (в ценах соответствующих лет)</w:t>
      </w:r>
    </w:p>
    <w:tbl>
      <w:tblPr>
        <w:tblW w:w="4895" w:type="pct"/>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A0" w:firstRow="1" w:lastRow="0" w:firstColumn="1" w:lastColumn="0" w:noHBand="0" w:noVBand="0"/>
      </w:tblPr>
      <w:tblGrid>
        <w:gridCol w:w="1888"/>
        <w:gridCol w:w="1462"/>
        <w:gridCol w:w="2949"/>
        <w:gridCol w:w="4003"/>
      </w:tblGrid>
      <w:tr w:rsidR="00550500" w:rsidRPr="00246FC1" w:rsidTr="002711A4">
        <w:trPr>
          <w:cantSplit/>
        </w:trPr>
        <w:tc>
          <w:tcPr>
            <w:tcW w:w="916" w:type="pct"/>
            <w:shd w:val="clear" w:color="auto" w:fill="F2F2F2"/>
          </w:tcPr>
          <w:p w:rsidR="00550500" w:rsidRPr="00246FC1" w:rsidRDefault="00550500" w:rsidP="0069249D">
            <w:pPr>
              <w:jc w:val="center"/>
              <w:rPr>
                <w:rFonts w:eastAsia="Times New Roman"/>
                <w:b/>
                <w:sz w:val="20"/>
                <w:szCs w:val="20"/>
              </w:rPr>
            </w:pPr>
            <w:r w:rsidRPr="00246FC1">
              <w:rPr>
                <w:rFonts w:eastAsia="Times New Roman"/>
                <w:b/>
                <w:sz w:val="20"/>
                <w:szCs w:val="20"/>
              </w:rPr>
              <w:t>Графа 1</w:t>
            </w:r>
          </w:p>
        </w:tc>
        <w:tc>
          <w:tcPr>
            <w:tcW w:w="709" w:type="pct"/>
            <w:shd w:val="clear" w:color="auto" w:fill="F2F2F2"/>
          </w:tcPr>
          <w:p w:rsidR="00550500" w:rsidRPr="00246FC1" w:rsidRDefault="00550500" w:rsidP="0069249D">
            <w:pPr>
              <w:jc w:val="center"/>
              <w:rPr>
                <w:rFonts w:eastAsia="Times New Roman"/>
                <w:b/>
                <w:sz w:val="20"/>
                <w:szCs w:val="20"/>
              </w:rPr>
            </w:pPr>
            <w:r w:rsidRPr="00246FC1">
              <w:rPr>
                <w:rFonts w:eastAsia="Times New Roman"/>
                <w:b/>
                <w:sz w:val="20"/>
                <w:szCs w:val="20"/>
              </w:rPr>
              <w:t>Графа 2</w:t>
            </w:r>
          </w:p>
        </w:tc>
        <w:tc>
          <w:tcPr>
            <w:tcW w:w="1431" w:type="pct"/>
            <w:shd w:val="clear" w:color="auto" w:fill="F2F2F2"/>
          </w:tcPr>
          <w:p w:rsidR="00550500" w:rsidRPr="00246FC1" w:rsidRDefault="00550500" w:rsidP="0069249D">
            <w:pPr>
              <w:jc w:val="center"/>
              <w:rPr>
                <w:rFonts w:eastAsia="Times New Roman"/>
                <w:b/>
                <w:sz w:val="20"/>
                <w:szCs w:val="20"/>
              </w:rPr>
            </w:pPr>
            <w:r w:rsidRPr="00246FC1">
              <w:rPr>
                <w:rFonts w:eastAsia="Times New Roman"/>
                <w:b/>
                <w:sz w:val="20"/>
                <w:szCs w:val="20"/>
              </w:rPr>
              <w:t>Графа 3</w:t>
            </w:r>
          </w:p>
        </w:tc>
        <w:tc>
          <w:tcPr>
            <w:tcW w:w="1943" w:type="pct"/>
            <w:shd w:val="clear" w:color="auto" w:fill="F2F2F2"/>
          </w:tcPr>
          <w:p w:rsidR="00550500" w:rsidRPr="00246FC1" w:rsidRDefault="00550500" w:rsidP="0069249D">
            <w:pPr>
              <w:jc w:val="center"/>
              <w:rPr>
                <w:rFonts w:eastAsia="Times New Roman"/>
                <w:b/>
                <w:sz w:val="20"/>
                <w:szCs w:val="20"/>
              </w:rPr>
            </w:pPr>
            <w:r w:rsidRPr="00246FC1">
              <w:rPr>
                <w:rFonts w:eastAsia="Times New Roman"/>
                <w:b/>
                <w:sz w:val="20"/>
                <w:szCs w:val="20"/>
              </w:rPr>
              <w:t>Графа 4</w:t>
            </w:r>
          </w:p>
        </w:tc>
      </w:tr>
      <w:tr w:rsidR="00550500" w:rsidRPr="00246FC1" w:rsidTr="002711A4">
        <w:trPr>
          <w:tblHeader/>
        </w:trPr>
        <w:tc>
          <w:tcPr>
            <w:tcW w:w="916" w:type="pct"/>
          </w:tcPr>
          <w:p w:rsidR="00550500" w:rsidRPr="00246FC1" w:rsidRDefault="00550500" w:rsidP="0069249D">
            <w:pPr>
              <w:jc w:val="center"/>
              <w:rPr>
                <w:rFonts w:eastAsia="Times New Roman"/>
                <w:b/>
                <w:sz w:val="20"/>
                <w:szCs w:val="20"/>
              </w:rPr>
            </w:pPr>
            <w:r w:rsidRPr="00246FC1">
              <w:rPr>
                <w:rFonts w:eastAsia="Times New Roman"/>
                <w:b/>
                <w:sz w:val="20"/>
                <w:szCs w:val="20"/>
              </w:rPr>
              <w:t>Порядковый номер года Эксплуатационного этапа, год</w:t>
            </w:r>
          </w:p>
        </w:tc>
        <w:tc>
          <w:tcPr>
            <w:tcW w:w="709" w:type="pct"/>
          </w:tcPr>
          <w:p w:rsidR="00550500" w:rsidRPr="00246FC1" w:rsidRDefault="00550500" w:rsidP="0069249D">
            <w:pPr>
              <w:jc w:val="center"/>
              <w:rPr>
                <w:rFonts w:eastAsia="Times New Roman"/>
                <w:b/>
                <w:sz w:val="20"/>
                <w:szCs w:val="20"/>
              </w:rPr>
            </w:pPr>
            <w:r w:rsidRPr="00246FC1">
              <w:rPr>
                <w:rFonts w:eastAsia="Times New Roman"/>
                <w:b/>
                <w:sz w:val="20"/>
                <w:szCs w:val="20"/>
              </w:rPr>
              <w:t>Порядковый номер квартала Эксплуатационного этапа, квартал</w:t>
            </w:r>
          </w:p>
        </w:tc>
        <w:tc>
          <w:tcPr>
            <w:tcW w:w="1431" w:type="pct"/>
          </w:tcPr>
          <w:p w:rsidR="00550500" w:rsidRPr="00246FC1" w:rsidRDefault="00550500" w:rsidP="0069249D">
            <w:pPr>
              <w:jc w:val="center"/>
              <w:rPr>
                <w:rFonts w:eastAsia="Times New Roman"/>
                <w:b/>
                <w:sz w:val="20"/>
                <w:szCs w:val="20"/>
              </w:rPr>
            </w:pPr>
            <w:r w:rsidRPr="00246FC1">
              <w:rPr>
                <w:rFonts w:eastAsia="Times New Roman"/>
                <w:b/>
                <w:sz w:val="20"/>
                <w:szCs w:val="20"/>
              </w:rPr>
              <w:t>Базовый Инвестиционный Платеж за обеспечение возврата и обслуживания Заемных инвестиций и Собственных инвестиций в Дополнительное оборудование (</w:t>
            </w:r>
            <m:oMath>
              <m:r>
                <m:rPr>
                  <m:sty m:val="p"/>
                </m:rPr>
                <w:rPr>
                  <w:rFonts w:ascii="Cambria Math" w:eastAsia="Times New Roman" w:hAnsi="Cambria Math"/>
                  <w:sz w:val="20"/>
                  <w:szCs w:val="20"/>
                </w:rPr>
                <m:t>БИП(Д</m:t>
              </m:r>
              <m:sSub>
                <m:sSubPr>
                  <m:ctrlPr>
                    <w:rPr>
                      <w:rFonts w:ascii="Cambria Math" w:eastAsia="Times New Roman" w:hAnsi="Cambria Math"/>
                      <w:b/>
                      <w:sz w:val="20"/>
                      <w:szCs w:val="20"/>
                    </w:rPr>
                  </m:ctrlPr>
                </m:sSubPr>
                <m:e>
                  <m:r>
                    <m:rPr>
                      <m:sty m:val="p"/>
                    </m:rPr>
                    <w:rPr>
                      <w:rFonts w:ascii="Cambria Math" w:eastAsia="Times New Roman" w:hAnsi="Cambria Math"/>
                      <w:sz w:val="20"/>
                      <w:szCs w:val="20"/>
                    </w:rPr>
                    <m:t>О</m:t>
                  </m:r>
                  <m:r>
                    <m:rPr>
                      <m:sty m:val="b"/>
                    </m:rPr>
                    <w:rPr>
                      <w:rFonts w:ascii="Cambria Math" w:eastAsia="Times New Roman" w:hAnsi="Cambria Math"/>
                      <w:sz w:val="20"/>
                      <w:szCs w:val="20"/>
                    </w:rPr>
                    <m:t>)</m:t>
                  </m:r>
                </m:e>
                <m:sub>
                  <m:r>
                    <w:rPr>
                      <w:rFonts w:ascii="Cambria Math" w:eastAsia="Times New Roman" w:hAnsi="Cambria Math"/>
                      <w:sz w:val="20"/>
                      <w:szCs w:val="20"/>
                    </w:rPr>
                    <m:t>p,q</m:t>
                  </m:r>
                </m:sub>
              </m:sSub>
            </m:oMath>
            <w:r w:rsidRPr="00246FC1">
              <w:rPr>
                <w:rFonts w:eastAsia="Times New Roman"/>
                <w:b/>
                <w:sz w:val="20"/>
                <w:szCs w:val="20"/>
              </w:rPr>
              <w:t>), млн. рублей</w:t>
            </w:r>
          </w:p>
        </w:tc>
        <w:tc>
          <w:tcPr>
            <w:tcW w:w="1943" w:type="pct"/>
          </w:tcPr>
          <w:p w:rsidR="00550500" w:rsidRPr="00246FC1" w:rsidRDefault="00550500" w:rsidP="0069249D">
            <w:pPr>
              <w:jc w:val="center"/>
              <w:rPr>
                <w:rFonts w:eastAsia="Times New Roman"/>
                <w:b/>
                <w:sz w:val="20"/>
                <w:szCs w:val="20"/>
              </w:rPr>
            </w:pPr>
            <w:r w:rsidRPr="00246FC1">
              <w:rPr>
                <w:rFonts w:eastAsia="Times New Roman"/>
                <w:b/>
                <w:sz w:val="20"/>
                <w:szCs w:val="20"/>
              </w:rPr>
              <w:t>Базовый Инвестиционный Платеж за обеспечение возврата и обслуживания Заемных инвестиций и Собственных инвестиций (за исключением Дополнительного оборудования) (</w:t>
            </w:r>
            <m:oMath>
              <m:r>
                <m:rPr>
                  <m:sty m:val="bi"/>
                </m:rPr>
                <w:rPr>
                  <w:rFonts w:ascii="Cambria Math" w:eastAsia="Times New Roman" w:hAnsi="Cambria Math"/>
                  <w:sz w:val="20"/>
                  <w:szCs w:val="20"/>
                </w:rPr>
                <m:t>БИП</m:t>
              </m:r>
              <m:sSub>
                <m:sSubPr>
                  <m:ctrlPr>
                    <w:rPr>
                      <w:rFonts w:ascii="Cambria Math" w:eastAsia="Times New Roman" w:hAnsi="Cambria Math"/>
                      <w:b/>
                      <w:i/>
                      <w:sz w:val="20"/>
                      <w:szCs w:val="20"/>
                    </w:rPr>
                  </m:ctrlPr>
                </m:sSubPr>
                <m:e>
                  <m:d>
                    <m:dPr>
                      <m:ctrlPr>
                        <w:rPr>
                          <w:rFonts w:ascii="Cambria Math" w:eastAsia="Times New Roman" w:hAnsi="Cambria Math"/>
                          <w:b/>
                          <w:i/>
                          <w:sz w:val="20"/>
                          <w:szCs w:val="20"/>
                        </w:rPr>
                      </m:ctrlPr>
                    </m:dPr>
                    <m:e>
                      <m:r>
                        <m:rPr>
                          <m:sty m:val="bi"/>
                        </m:rPr>
                        <w:rPr>
                          <w:rFonts w:ascii="Cambria Math" w:eastAsia="Times New Roman" w:hAnsi="Cambria Math"/>
                          <w:sz w:val="20"/>
                          <w:szCs w:val="20"/>
                        </w:rPr>
                        <m:t>ПР</m:t>
                      </m:r>
                    </m:e>
                  </m:d>
                </m:e>
                <m:sub>
                  <m:r>
                    <w:rPr>
                      <w:rFonts w:ascii="Cambria Math" w:eastAsia="Times New Roman" w:hAnsi="Cambria Math"/>
                      <w:sz w:val="20"/>
                      <w:szCs w:val="20"/>
                    </w:rPr>
                    <m:t>p,q</m:t>
                  </m:r>
                </m:sub>
              </m:sSub>
            </m:oMath>
            <w:r w:rsidRPr="00246FC1">
              <w:rPr>
                <w:rFonts w:eastAsia="Times New Roman"/>
                <w:b/>
                <w:sz w:val="20"/>
                <w:szCs w:val="20"/>
              </w:rPr>
              <w:t>), млн. рублей</w:t>
            </w:r>
          </w:p>
          <w:p w:rsidR="00550500" w:rsidRPr="00246FC1" w:rsidRDefault="00550500" w:rsidP="0069249D">
            <w:pPr>
              <w:jc w:val="center"/>
              <w:rPr>
                <w:rFonts w:eastAsia="Times New Roman"/>
                <w:b/>
                <w:sz w:val="20"/>
                <w:szCs w:val="20"/>
              </w:rPr>
            </w:pPr>
          </w:p>
          <w:p w:rsidR="00550500" w:rsidRPr="00246FC1" w:rsidRDefault="00550500" w:rsidP="0069249D">
            <w:pPr>
              <w:jc w:val="center"/>
              <w:rPr>
                <w:rFonts w:eastAsia="Times New Roman"/>
                <w:b/>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1</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1</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1</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2</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1</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3</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1</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4</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2</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1</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2</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2</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2</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3</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2</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4</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3</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1</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3</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2</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3</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3</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3</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4</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4</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1</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4</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2</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4</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3</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4</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4</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5</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1</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5</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2</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5</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3</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5</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4</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6</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1</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6</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2</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6</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3</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6</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4</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7</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1</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7</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2</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7</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3</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r w:rsidR="00550500" w:rsidRPr="00246FC1" w:rsidTr="002711A4">
        <w:trPr>
          <w:trHeight w:val="20"/>
          <w:tblHeader/>
        </w:trPr>
        <w:tc>
          <w:tcPr>
            <w:tcW w:w="916" w:type="pct"/>
          </w:tcPr>
          <w:p w:rsidR="00550500" w:rsidRPr="00246FC1" w:rsidRDefault="00550500" w:rsidP="0069249D">
            <w:pPr>
              <w:spacing w:before="60" w:after="60"/>
              <w:jc w:val="center"/>
              <w:rPr>
                <w:sz w:val="20"/>
                <w:szCs w:val="20"/>
              </w:rPr>
            </w:pPr>
            <w:r w:rsidRPr="00246FC1">
              <w:rPr>
                <w:sz w:val="20"/>
                <w:szCs w:val="20"/>
              </w:rPr>
              <w:t>7</w:t>
            </w:r>
            <w:r w:rsidR="00C84352" w:rsidRPr="00246FC1">
              <w:rPr>
                <w:sz w:val="20"/>
                <w:szCs w:val="20"/>
              </w:rPr>
              <w:t>-</w:t>
            </w:r>
            <w:r w:rsidRPr="00246FC1">
              <w:rPr>
                <w:sz w:val="20"/>
                <w:szCs w:val="20"/>
              </w:rPr>
              <w:t>й год</w:t>
            </w:r>
          </w:p>
        </w:tc>
        <w:tc>
          <w:tcPr>
            <w:tcW w:w="709" w:type="pct"/>
          </w:tcPr>
          <w:p w:rsidR="00550500" w:rsidRPr="00246FC1" w:rsidRDefault="00550500" w:rsidP="0069249D">
            <w:pPr>
              <w:spacing w:before="60" w:after="60"/>
              <w:jc w:val="center"/>
              <w:rPr>
                <w:sz w:val="20"/>
                <w:szCs w:val="20"/>
              </w:rPr>
            </w:pPr>
            <w:r w:rsidRPr="00246FC1">
              <w:rPr>
                <w:sz w:val="20"/>
                <w:szCs w:val="20"/>
              </w:rPr>
              <w:t>4</w:t>
            </w:r>
          </w:p>
        </w:tc>
        <w:tc>
          <w:tcPr>
            <w:tcW w:w="1431" w:type="pct"/>
          </w:tcPr>
          <w:p w:rsidR="00550500" w:rsidRPr="00246FC1" w:rsidRDefault="00550500" w:rsidP="0069249D">
            <w:pPr>
              <w:spacing w:before="60" w:after="60"/>
              <w:jc w:val="center"/>
              <w:rPr>
                <w:sz w:val="20"/>
                <w:szCs w:val="20"/>
              </w:rPr>
            </w:pPr>
          </w:p>
        </w:tc>
        <w:tc>
          <w:tcPr>
            <w:tcW w:w="1943" w:type="pct"/>
          </w:tcPr>
          <w:p w:rsidR="00550500" w:rsidRPr="00246FC1" w:rsidRDefault="00550500" w:rsidP="0069249D">
            <w:pPr>
              <w:spacing w:before="60" w:after="60"/>
              <w:jc w:val="center"/>
              <w:rPr>
                <w:sz w:val="20"/>
                <w:szCs w:val="20"/>
              </w:rPr>
            </w:pPr>
          </w:p>
        </w:tc>
      </w:tr>
    </w:tbl>
    <w:p w:rsidR="00D9333D" w:rsidRPr="00246FC1" w:rsidRDefault="00D9333D" w:rsidP="00082BC5">
      <w:pPr>
        <w:pStyle w:val="FWBL1"/>
        <w:keepNext w:val="0"/>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Фактический размер выплаты по Инвестиционному платежу в рассматриваемом квартале</w:t>
      </w:r>
      <w:r w:rsidR="00772916">
        <w:rPr>
          <w:b w:val="0"/>
          <w:smallCaps w:val="0"/>
        </w:rPr>
        <w:t xml:space="preserve"> </w:t>
      </w:r>
      <w:r w:rsidRPr="00246FC1">
        <w:rPr>
          <w:b w:val="0"/>
          <w:smallCaps w:val="0"/>
        </w:rPr>
        <w:t>определяется в соответствии с формулой «</w:t>
      </w:r>
      <w:r w:rsidR="00BD7C0E" w:rsidRPr="00246FC1">
        <w:fldChar w:fldCharType="begin"/>
      </w:r>
      <w:r w:rsidR="00BD7C0E" w:rsidRPr="00246FC1">
        <w:instrText xml:space="preserve"> REF _Ref508629387 \h  \* MERGEFORMAT </w:instrText>
      </w:r>
      <w:r w:rsidR="00BD7C0E" w:rsidRPr="00246FC1">
        <w:fldChar w:fldCharType="separate"/>
      </w:r>
      <w:r w:rsidR="00D31602" w:rsidRPr="00246FC1">
        <w:rPr>
          <w:smallCaps w:val="0"/>
        </w:rPr>
        <w:t xml:space="preserve">Формула </w:t>
      </w:r>
      <w:r w:rsidR="00BD7C0E" w:rsidRPr="00246FC1">
        <w:fldChar w:fldCharType="end"/>
      </w:r>
      <w:r w:rsidR="009F314C" w:rsidRPr="00246FC1">
        <w:rPr>
          <w:smallCaps w:val="0"/>
        </w:rPr>
        <w:t>6</w:t>
      </w:r>
      <w:r w:rsidRPr="00246FC1">
        <w:rPr>
          <w:b w:val="0"/>
          <w:smallCaps w:val="0"/>
        </w:rPr>
        <w:t>»:</w:t>
      </w:r>
    </w:p>
    <w:p w:rsidR="00D9333D" w:rsidRPr="00246FC1" w:rsidRDefault="00D9333D" w:rsidP="00686F15">
      <w:pPr>
        <w:pStyle w:val="af0"/>
        <w:widowControl w:val="0"/>
        <w:rPr>
          <w:color w:val="auto"/>
          <w:sz w:val="24"/>
          <w:szCs w:val="24"/>
        </w:rPr>
      </w:pPr>
      <w:bookmarkStart w:id="1520" w:name="_Ref508629387"/>
      <w:r w:rsidRPr="00246FC1">
        <w:rPr>
          <w:color w:val="auto"/>
          <w:sz w:val="24"/>
          <w:szCs w:val="24"/>
        </w:rPr>
        <w:t xml:space="preserve">Формула </w:t>
      </w:r>
      <w:bookmarkEnd w:id="1520"/>
      <w:r w:rsidR="009F314C" w:rsidRPr="00246FC1">
        <w:rPr>
          <w:color w:val="auto"/>
          <w:sz w:val="24"/>
          <w:szCs w:val="24"/>
        </w:rPr>
        <w:t>6</w:t>
      </w:r>
    </w:p>
    <w:p w:rsidR="00D9333D" w:rsidRPr="00246FC1" w:rsidRDefault="002B5951" w:rsidP="00686F15">
      <w:pPr>
        <w:widowControl w:val="0"/>
        <w:jc w:val="center"/>
        <w:rPr>
          <w:b/>
          <w:lang w:eastAsia="ru-RU"/>
        </w:rPr>
      </w:pPr>
      <m:oMath>
        <m:sSub>
          <m:sSubPr>
            <m:ctrlPr>
              <w:rPr>
                <w:rFonts w:ascii="Cambria Math" w:hAnsi="Cambria Math"/>
                <w:i/>
              </w:rPr>
            </m:ctrlPr>
          </m:sSubPr>
          <m:e>
            <m:r>
              <w:rPr>
                <w:rFonts w:ascii="Cambria Math" w:hAnsi="Cambria Math"/>
              </w:rPr>
              <m:t>ИП</m:t>
            </m:r>
          </m:e>
          <m:sub>
            <m:r>
              <w:rPr>
                <w:rFonts w:ascii="Cambria Math" w:hAnsi="Cambria Math"/>
              </w:rPr>
              <m:t>p,q</m:t>
            </m:r>
          </m:sub>
        </m:sSub>
        <m:r>
          <w:rPr>
            <w:rFonts w:ascii="Cambria Math" w:hAnsi="Cambria Math"/>
          </w:rPr>
          <m:t>= (</m:t>
        </m:r>
        <m:f>
          <m:fPr>
            <m:ctrlPr>
              <w:rPr>
                <w:rFonts w:ascii="Cambria Math" w:hAnsi="Cambria Math"/>
                <w:i/>
              </w:rPr>
            </m:ctrlPr>
          </m:fPr>
          <m:num>
            <m:r>
              <w:rPr>
                <w:rFonts w:ascii="Cambria Math" w:hAnsi="Cambria Math"/>
                <w:vertAlign w:val="superscript"/>
                <w:lang w:eastAsia="ru-RU"/>
              </w:rPr>
              <m:t>(БИП</m:t>
            </m:r>
            <m:sSub>
              <m:sSubPr>
                <m:ctrlPr>
                  <w:rPr>
                    <w:rFonts w:ascii="Cambria Math" w:hAnsi="Cambria Math"/>
                    <w:i/>
                    <w:vertAlign w:val="superscript"/>
                    <w:lang w:eastAsia="ru-RU"/>
                  </w:rPr>
                </m:ctrlPr>
              </m:sSubPr>
              <m:e>
                <m:d>
                  <m:dPr>
                    <m:ctrlPr>
                      <w:rPr>
                        <w:rFonts w:ascii="Cambria Math" w:hAnsi="Cambria Math"/>
                        <w:i/>
                        <w:vertAlign w:val="superscript"/>
                        <w:lang w:eastAsia="ru-RU"/>
                      </w:rPr>
                    </m:ctrlPr>
                  </m:dPr>
                  <m:e>
                    <m:r>
                      <w:rPr>
                        <w:rFonts w:ascii="Cambria Math" w:hAnsi="Cambria Math"/>
                        <w:vertAlign w:val="superscript"/>
                        <w:lang w:eastAsia="ru-RU"/>
                      </w:rPr>
                      <m:t>ДО</m:t>
                    </m:r>
                  </m:e>
                </m:d>
              </m:e>
              <m:sub>
                <m:r>
                  <w:rPr>
                    <w:rFonts w:ascii="Cambria Math" w:hAnsi="Cambria Math"/>
                    <w:vertAlign w:val="superscript"/>
                    <w:lang w:eastAsia="ru-RU"/>
                  </w:rPr>
                  <m:t>p,q</m:t>
                </m:r>
              </m:sub>
            </m:sSub>
            <m:r>
              <w:rPr>
                <w:rFonts w:ascii="Cambria Math" w:hAnsi="Cambria Math"/>
                <w:vertAlign w:val="superscript"/>
                <w:lang w:eastAsia="ru-RU"/>
              </w:rPr>
              <m:t>+БИП</m:t>
            </m:r>
            <m:sSub>
              <m:sSubPr>
                <m:ctrlPr>
                  <w:rPr>
                    <w:rFonts w:ascii="Cambria Math" w:hAnsi="Cambria Math"/>
                    <w:i/>
                    <w:vertAlign w:val="superscript"/>
                    <w:lang w:eastAsia="ru-RU"/>
                  </w:rPr>
                </m:ctrlPr>
              </m:sSubPr>
              <m:e>
                <m:d>
                  <m:dPr>
                    <m:ctrlPr>
                      <w:rPr>
                        <w:rFonts w:ascii="Cambria Math" w:hAnsi="Cambria Math"/>
                        <w:i/>
                        <w:vertAlign w:val="superscript"/>
                        <w:lang w:eastAsia="ru-RU"/>
                      </w:rPr>
                    </m:ctrlPr>
                  </m:dPr>
                  <m:e>
                    <m:r>
                      <w:rPr>
                        <w:rFonts w:ascii="Cambria Math" w:hAnsi="Cambria Math"/>
                        <w:vertAlign w:val="superscript"/>
                        <w:lang w:eastAsia="ru-RU"/>
                      </w:rPr>
                      <m:t>ПР</m:t>
                    </m:r>
                  </m:e>
                </m:d>
                <m:ctrlPr>
                  <w:rPr>
                    <w:rFonts w:ascii="Cambria Math" w:hAnsi="Cambria Math"/>
                    <w:i/>
                  </w:rPr>
                </m:ctrlPr>
              </m:e>
              <m:sub>
                <m:r>
                  <w:rPr>
                    <w:rFonts w:ascii="Cambria Math" w:hAnsi="Cambria Math"/>
                  </w:rPr>
                  <m:t>p,q</m:t>
                </m:r>
              </m:sub>
            </m:sSub>
            <m:r>
              <w:rPr>
                <w:rFonts w:ascii="Cambria Math" w:hAnsi="Cambria Math"/>
                <w:vertAlign w:val="superscript"/>
                <w:lang w:eastAsia="ru-RU"/>
              </w:rPr>
              <m:t>)</m:t>
            </m:r>
          </m:num>
          <m:den>
            <m:r>
              <w:rPr>
                <w:rFonts w:ascii="Cambria Math" w:hAnsi="Cambria Math"/>
              </w:rPr>
              <m:t>2</m:t>
            </m:r>
          </m:den>
        </m:f>
        <m:r>
          <w:rPr>
            <w:rFonts w:ascii="Cambria Math" w:hAnsi="Cambria Math"/>
          </w:rPr>
          <m:t>-</m:t>
        </m:r>
        <m:r>
          <w:rPr>
            <w:rFonts w:ascii="Cambria Math" w:hAnsi="Cambria Math"/>
            <w:vertAlign w:val="superscript"/>
            <w:lang w:eastAsia="ru-RU"/>
          </w:rPr>
          <m:t>ЭИ)*</m:t>
        </m:r>
        <m:sSub>
          <m:sSubPr>
            <m:ctrlPr>
              <w:rPr>
                <w:rFonts w:ascii="Cambria Math" w:hAnsi="Cambria Math"/>
                <w:i/>
                <w:vertAlign w:val="superscript"/>
                <w:lang w:eastAsia="ru-RU"/>
              </w:rPr>
            </m:ctrlPr>
          </m:sSubPr>
          <m:e>
            <m:r>
              <w:rPr>
                <w:rFonts w:ascii="Cambria Math" w:hAnsi="Cambria Math"/>
                <w:vertAlign w:val="superscript"/>
                <w:lang w:eastAsia="ru-RU"/>
              </w:rPr>
              <m:t>ДВ</m:t>
            </m:r>
          </m:e>
          <m:sub>
            <m:r>
              <w:rPr>
                <w:rFonts w:ascii="Cambria Math" w:hAnsi="Cambria Math"/>
                <w:vertAlign w:val="superscript"/>
                <w:lang w:eastAsia="ru-RU"/>
              </w:rPr>
              <m:t>p,q</m:t>
            </m:r>
          </m:sub>
        </m:sSub>
      </m:oMath>
      <w:r w:rsidR="00DE3C3B" w:rsidRPr="00246FC1">
        <w:t>, где</w:t>
      </w:r>
    </w:p>
    <w:tbl>
      <w:tblPr>
        <w:tblW w:w="5000" w:type="pct"/>
        <w:tblCellMar>
          <w:top w:w="28" w:type="dxa"/>
          <w:left w:w="85" w:type="dxa"/>
          <w:bottom w:w="28" w:type="dxa"/>
          <w:right w:w="85" w:type="dxa"/>
        </w:tblCellMar>
        <w:tblLook w:val="00A0" w:firstRow="1" w:lastRow="0" w:firstColumn="1" w:lastColumn="0" w:noHBand="0" w:noVBand="0"/>
      </w:tblPr>
      <w:tblGrid>
        <w:gridCol w:w="1438"/>
        <w:gridCol w:w="9199"/>
      </w:tblGrid>
      <w:tr w:rsidR="00072F0C" w:rsidRPr="00246FC1" w:rsidTr="008E00D6">
        <w:tc>
          <w:tcPr>
            <w:tcW w:w="676" w:type="pct"/>
          </w:tcPr>
          <w:p w:rsidR="00072F0C" w:rsidRPr="00246FC1" w:rsidRDefault="00464A2D" w:rsidP="00686F15">
            <w:pPr>
              <w:widowControl w:val="0"/>
              <w:spacing w:after="0" w:line="240" w:lineRule="auto"/>
              <w:rPr>
                <w:sz w:val="28"/>
                <w:szCs w:val="28"/>
                <w:highlight w:val="yellow"/>
                <w:shd w:val="clear" w:color="auto" w:fill="FFFFFF"/>
              </w:rPr>
            </w:pPr>
            <m:oMathPara>
              <m:oMath>
                <m:r>
                  <m:rPr>
                    <m:sty m:val="bi"/>
                  </m:rPr>
                  <w:rPr>
                    <w:rFonts w:ascii="Cambria Math" w:hAnsi="Cambria Math"/>
                    <w:lang w:eastAsia="ru-RU"/>
                  </w:rPr>
                  <m:t>БИП</m:t>
                </m:r>
                <m:sSub>
                  <m:sSubPr>
                    <m:ctrlPr>
                      <w:rPr>
                        <w:rFonts w:ascii="Cambria Math" w:hAnsi="Cambria Math"/>
                        <w:b/>
                        <w:i/>
                        <w:lang w:eastAsia="ru-RU"/>
                      </w:rPr>
                    </m:ctrlPr>
                  </m:sSubPr>
                  <m:e>
                    <m:d>
                      <m:dPr>
                        <m:ctrlPr>
                          <w:rPr>
                            <w:rFonts w:ascii="Cambria Math" w:hAnsi="Cambria Math"/>
                            <w:b/>
                            <w:i/>
                            <w:lang w:eastAsia="ru-RU"/>
                          </w:rPr>
                        </m:ctrlPr>
                      </m:dPr>
                      <m:e>
                        <m:r>
                          <m:rPr>
                            <m:sty m:val="bi"/>
                          </m:rPr>
                          <w:rPr>
                            <w:rFonts w:ascii="Cambria Math" w:hAnsi="Cambria Math"/>
                            <w:lang w:eastAsia="ru-RU"/>
                          </w:rPr>
                          <m:t>ДО</m:t>
                        </m:r>
                      </m:e>
                    </m:d>
                  </m:e>
                  <m:sub>
                    <m:r>
                      <w:rPr>
                        <w:rFonts w:ascii="Cambria Math" w:hAnsi="Cambria Math"/>
                        <w:lang w:eastAsia="ru-RU"/>
                      </w:rPr>
                      <m:t>p,q</m:t>
                    </m:r>
                  </m:sub>
                </m:sSub>
              </m:oMath>
            </m:oMathPara>
          </w:p>
        </w:tc>
        <w:tc>
          <w:tcPr>
            <w:tcW w:w="4324" w:type="pct"/>
            <w:vAlign w:val="center"/>
          </w:tcPr>
          <w:p w:rsidR="00072F0C" w:rsidRPr="00246FC1" w:rsidRDefault="00072F0C" w:rsidP="00686F15">
            <w:pPr>
              <w:widowControl w:val="0"/>
              <w:spacing w:after="0" w:line="240" w:lineRule="auto"/>
              <w:rPr>
                <w:szCs w:val="24"/>
              </w:rPr>
            </w:pPr>
            <w:r w:rsidRPr="00246FC1">
              <w:rPr>
                <w:szCs w:val="24"/>
              </w:rPr>
              <w:t xml:space="preserve">Базовый Инвестиционный Платеж за обеспечение возврата и обслуживания Заемных инвестиций и Собственных инвестиций в Дополнительное оборудование за </w:t>
            </w:r>
            <w:r w:rsidRPr="00246FC1">
              <w:rPr>
                <w:i/>
                <w:szCs w:val="24"/>
              </w:rPr>
              <w:t>q-ый</w:t>
            </w:r>
            <w:r w:rsidR="00772916">
              <w:rPr>
                <w:i/>
                <w:szCs w:val="24"/>
              </w:rPr>
              <w:t xml:space="preserve"> </w:t>
            </w:r>
            <w:r w:rsidRPr="00246FC1">
              <w:rPr>
                <w:szCs w:val="24"/>
              </w:rPr>
              <w:t xml:space="preserve">квартал </w:t>
            </w:r>
            <w:r w:rsidRPr="00246FC1">
              <w:rPr>
                <w:i/>
                <w:szCs w:val="24"/>
              </w:rPr>
              <w:t>р-го</w:t>
            </w:r>
            <w:r w:rsidRPr="00246FC1">
              <w:rPr>
                <w:szCs w:val="24"/>
              </w:rPr>
              <w:t xml:space="preserve"> года Эксплуатационного этапа;</w:t>
            </w:r>
          </w:p>
        </w:tc>
      </w:tr>
      <w:tr w:rsidR="00072F0C" w:rsidRPr="00246FC1" w:rsidTr="008E00D6">
        <w:tc>
          <w:tcPr>
            <w:tcW w:w="676" w:type="pct"/>
          </w:tcPr>
          <w:p w:rsidR="00072F0C" w:rsidRPr="00246FC1" w:rsidRDefault="00464A2D" w:rsidP="00686F15">
            <w:pPr>
              <w:widowControl w:val="0"/>
              <w:spacing w:after="0" w:line="240" w:lineRule="auto"/>
            </w:pPr>
            <m:oMathPara>
              <m:oMath>
                <m:r>
                  <m:rPr>
                    <m:sty m:val="bi"/>
                  </m:rPr>
                  <w:rPr>
                    <w:rFonts w:ascii="Cambria Math" w:eastAsia="MS Mincho" w:hAnsi="Cambria Math"/>
                    <w:lang w:eastAsia="ru-RU"/>
                  </w:rPr>
                  <m:t>БИП</m:t>
                </m:r>
                <m:sSub>
                  <m:sSubPr>
                    <m:ctrlPr>
                      <w:rPr>
                        <w:rFonts w:ascii="Cambria Math" w:eastAsia="MS Mincho" w:hAnsi="Cambria Math"/>
                        <w:b/>
                        <w:i/>
                        <w:lang w:eastAsia="ru-RU"/>
                      </w:rPr>
                    </m:ctrlPr>
                  </m:sSubPr>
                  <m:e>
                    <m:d>
                      <m:dPr>
                        <m:ctrlPr>
                          <w:rPr>
                            <w:rFonts w:ascii="Cambria Math" w:eastAsia="MS Mincho" w:hAnsi="Cambria Math"/>
                            <w:b/>
                            <w:i/>
                            <w:lang w:eastAsia="ru-RU"/>
                          </w:rPr>
                        </m:ctrlPr>
                      </m:dPr>
                      <m:e>
                        <m:r>
                          <m:rPr>
                            <m:sty m:val="bi"/>
                          </m:rPr>
                          <w:rPr>
                            <w:rFonts w:ascii="Cambria Math" w:eastAsia="MS Mincho" w:hAnsi="Cambria Math"/>
                            <w:lang w:eastAsia="ru-RU"/>
                          </w:rPr>
                          <m:t>ПР</m:t>
                        </m:r>
                      </m:e>
                    </m:d>
                  </m:e>
                  <m:sub>
                    <m:r>
                      <w:rPr>
                        <w:rFonts w:ascii="Cambria Math" w:eastAsia="MS Mincho" w:hAnsi="Cambria Math"/>
                        <w:lang w:eastAsia="ru-RU"/>
                      </w:rPr>
                      <m:t>p</m:t>
                    </m:r>
                    <m:r>
                      <m:rPr>
                        <m:sty m:val="bi"/>
                      </m:rPr>
                      <w:rPr>
                        <w:rFonts w:ascii="Cambria Math" w:eastAsia="MS Mincho" w:hAnsi="Cambria Math"/>
                        <w:lang w:eastAsia="ru-RU"/>
                      </w:rPr>
                      <m:t>,</m:t>
                    </m:r>
                    <m:r>
                      <w:rPr>
                        <w:rFonts w:ascii="Cambria Math" w:eastAsia="MS Mincho" w:hAnsi="Cambria Math"/>
                        <w:lang w:eastAsia="ru-RU"/>
                      </w:rPr>
                      <m:t>q</m:t>
                    </m:r>
                  </m:sub>
                </m:sSub>
              </m:oMath>
            </m:oMathPara>
          </w:p>
        </w:tc>
        <w:tc>
          <w:tcPr>
            <w:tcW w:w="4324" w:type="pct"/>
            <w:vAlign w:val="center"/>
          </w:tcPr>
          <w:p w:rsidR="00072F0C" w:rsidRPr="00246FC1" w:rsidRDefault="00072F0C" w:rsidP="00686F15">
            <w:pPr>
              <w:widowControl w:val="0"/>
              <w:spacing w:after="0" w:line="240" w:lineRule="auto"/>
              <w:rPr>
                <w:szCs w:val="24"/>
              </w:rPr>
            </w:pPr>
            <w:r w:rsidRPr="00246FC1">
              <w:rPr>
                <w:szCs w:val="24"/>
              </w:rPr>
              <w:t xml:space="preserve">Базовый Инвестиционный Платеж за </w:t>
            </w:r>
            <w:r w:rsidRPr="00246FC1">
              <w:rPr>
                <w:rFonts w:eastAsia="MS Mincho"/>
              </w:rPr>
              <w:t>обеспечение возврата и обслуживания Заемных инвестиций и Собственных инвестиций (за исключением Дополнительного оборудования)</w:t>
            </w:r>
            <w:r w:rsidRPr="00246FC1">
              <w:rPr>
                <w:szCs w:val="24"/>
              </w:rPr>
              <w:t xml:space="preserve"> за </w:t>
            </w:r>
            <w:r w:rsidRPr="00246FC1">
              <w:rPr>
                <w:i/>
                <w:szCs w:val="24"/>
              </w:rPr>
              <w:t>q-ый</w:t>
            </w:r>
            <w:r w:rsidRPr="00246FC1">
              <w:rPr>
                <w:szCs w:val="24"/>
              </w:rPr>
              <w:t xml:space="preserve"> квартал </w:t>
            </w:r>
            <w:r w:rsidRPr="00246FC1">
              <w:rPr>
                <w:i/>
                <w:szCs w:val="24"/>
              </w:rPr>
              <w:t>р-го</w:t>
            </w:r>
            <w:r w:rsidRPr="00246FC1">
              <w:rPr>
                <w:szCs w:val="24"/>
              </w:rPr>
              <w:t xml:space="preserve"> года Эксплуатационного этапа;</w:t>
            </w:r>
          </w:p>
        </w:tc>
      </w:tr>
      <w:tr w:rsidR="00D9333D" w:rsidRPr="00246FC1" w:rsidTr="008E00D6">
        <w:tc>
          <w:tcPr>
            <w:tcW w:w="676" w:type="pct"/>
          </w:tcPr>
          <w:p w:rsidR="00D9333D" w:rsidRPr="00246FC1" w:rsidRDefault="002B5951" w:rsidP="008E00D6">
            <w:pPr>
              <w:widowControl w:val="0"/>
              <w:spacing w:after="0" w:line="240" w:lineRule="auto"/>
              <w:rPr>
                <w:highlight w:val="yellow"/>
              </w:rPr>
            </w:pPr>
            <m:oMathPara>
              <m:oMath>
                <m:sSub>
                  <m:sSubPr>
                    <m:ctrlPr>
                      <w:rPr>
                        <w:rFonts w:ascii="Cambria Math" w:hAnsi="Cambria Math"/>
                        <w:i/>
                        <w:vertAlign w:val="superscript"/>
                        <w:lang w:eastAsia="ru-RU"/>
                      </w:rPr>
                    </m:ctrlPr>
                  </m:sSubPr>
                  <m:e>
                    <m:r>
                      <w:rPr>
                        <w:rFonts w:ascii="Cambria Math" w:hAnsi="Cambria Math"/>
                        <w:vertAlign w:val="superscript"/>
                        <w:lang w:eastAsia="ru-RU"/>
                      </w:rPr>
                      <m:t>ДВ</m:t>
                    </m:r>
                  </m:e>
                  <m:sub>
                    <m:r>
                      <w:rPr>
                        <w:rFonts w:ascii="Cambria Math" w:hAnsi="Cambria Math"/>
                        <w:vertAlign w:val="superscript"/>
                        <w:lang w:eastAsia="ru-RU"/>
                      </w:rPr>
                      <m:t>p,q</m:t>
                    </m:r>
                  </m:sub>
                </m:sSub>
              </m:oMath>
            </m:oMathPara>
          </w:p>
        </w:tc>
        <w:tc>
          <w:tcPr>
            <w:tcW w:w="4324" w:type="pct"/>
          </w:tcPr>
          <w:p w:rsidR="00D9333D" w:rsidRPr="00246FC1" w:rsidRDefault="00D9333D" w:rsidP="008E00D6">
            <w:pPr>
              <w:widowControl w:val="0"/>
              <w:spacing w:after="0" w:line="240" w:lineRule="auto"/>
              <w:rPr>
                <w:szCs w:val="24"/>
                <w:highlight w:val="yellow"/>
              </w:rPr>
            </w:pPr>
            <w:r w:rsidRPr="00246FC1">
              <w:rPr>
                <w:szCs w:val="24"/>
              </w:rPr>
              <w:t xml:space="preserve">доля времени в рамках рассматриваемого квартала </w:t>
            </w:r>
            <w:r w:rsidRPr="00246FC1">
              <w:rPr>
                <w:i/>
                <w:szCs w:val="24"/>
              </w:rPr>
              <w:t>q</w:t>
            </w:r>
            <w:r w:rsidRPr="00246FC1">
              <w:rPr>
                <w:szCs w:val="24"/>
              </w:rPr>
              <w:t xml:space="preserve"> в году </w:t>
            </w:r>
            <w:r w:rsidRPr="00246FC1">
              <w:rPr>
                <w:i/>
                <w:szCs w:val="24"/>
              </w:rPr>
              <w:t>p</w:t>
            </w:r>
            <w:r w:rsidR="00772916">
              <w:rPr>
                <w:i/>
                <w:szCs w:val="24"/>
              </w:rPr>
              <w:t xml:space="preserve"> </w:t>
            </w:r>
            <w:r w:rsidRPr="00246FC1">
              <w:rPr>
                <w:szCs w:val="24"/>
              </w:rPr>
              <w:t>на Эксплуатационном этапе (рассчитывается по формуле «</w:t>
            </w:r>
            <w:r w:rsidR="00BD7C0E" w:rsidRPr="00246FC1">
              <w:fldChar w:fldCharType="begin"/>
            </w:r>
            <w:r w:rsidR="00BD7C0E" w:rsidRPr="00246FC1">
              <w:instrText xml:space="preserve"> REF  _Ref508638087 \h  \* MERGEFORMAT </w:instrText>
            </w:r>
            <w:r w:rsidR="00BD7C0E" w:rsidRPr="00246FC1">
              <w:fldChar w:fldCharType="separate"/>
            </w:r>
            <w:r w:rsidR="00D31602" w:rsidRPr="00246FC1">
              <w:rPr>
                <w:b/>
              </w:rPr>
              <w:t xml:space="preserve">Формула </w:t>
            </w:r>
            <w:r w:rsidR="00BD7C0E" w:rsidRPr="00246FC1">
              <w:fldChar w:fldCharType="end"/>
            </w:r>
            <w:r w:rsidR="009F314C" w:rsidRPr="00246FC1">
              <w:rPr>
                <w:b/>
                <w:szCs w:val="24"/>
              </w:rPr>
              <w:t>3</w:t>
            </w:r>
            <w:r w:rsidRPr="00246FC1">
              <w:rPr>
                <w:szCs w:val="24"/>
              </w:rPr>
              <w:t>»);</w:t>
            </w:r>
          </w:p>
        </w:tc>
      </w:tr>
      <w:tr w:rsidR="009C3BD7" w:rsidRPr="00246FC1" w:rsidTr="008E00D6">
        <w:tc>
          <w:tcPr>
            <w:tcW w:w="676" w:type="pct"/>
          </w:tcPr>
          <w:p w:rsidR="009C3BD7" w:rsidRPr="00246FC1" w:rsidRDefault="008E00D6" w:rsidP="008E00D6">
            <w:pPr>
              <w:widowControl w:val="0"/>
              <w:spacing w:after="0" w:line="240" w:lineRule="auto"/>
            </w:pPr>
            <m:oMathPara>
              <m:oMath>
                <m:r>
                  <w:rPr>
                    <w:rFonts w:ascii="Cambria Math" w:hAnsi="Cambria Math"/>
                    <w:vertAlign w:val="superscript"/>
                    <w:lang w:eastAsia="ru-RU"/>
                  </w:rPr>
                  <m:t>ЭИ</m:t>
                </m:r>
              </m:oMath>
            </m:oMathPara>
          </w:p>
        </w:tc>
        <w:tc>
          <w:tcPr>
            <w:tcW w:w="4324" w:type="pct"/>
          </w:tcPr>
          <w:p w:rsidR="009C3BD7" w:rsidRPr="00246FC1" w:rsidRDefault="009C3BD7" w:rsidP="00686F15">
            <w:pPr>
              <w:widowControl w:val="0"/>
              <w:spacing w:after="0" w:line="240" w:lineRule="auto"/>
              <w:rPr>
                <w:szCs w:val="24"/>
              </w:rPr>
            </w:pPr>
            <w:r w:rsidRPr="00246FC1">
              <w:rPr>
                <w:szCs w:val="24"/>
              </w:rPr>
              <w:t xml:space="preserve">имеет значение и определяется в соответствии с пунктом </w:t>
            </w:r>
            <w:r w:rsidR="00DB65E1" w:rsidRPr="00246FC1">
              <w:rPr>
                <w:szCs w:val="24"/>
              </w:rPr>
              <w:fldChar w:fldCharType="begin"/>
            </w:r>
            <w:r w:rsidR="00DE3C3B" w:rsidRPr="00246FC1">
              <w:rPr>
                <w:szCs w:val="24"/>
              </w:rPr>
              <w:instrText xml:space="preserve"> REF _Ref510624109 \r \h </w:instrText>
            </w:r>
            <w:r w:rsidR="00DB65E1" w:rsidRPr="00246FC1">
              <w:rPr>
                <w:szCs w:val="24"/>
              </w:rPr>
            </w:r>
            <w:r w:rsidR="00DB65E1" w:rsidRPr="00246FC1">
              <w:rPr>
                <w:szCs w:val="24"/>
              </w:rPr>
              <w:fldChar w:fldCharType="separate"/>
            </w:r>
            <w:r w:rsidR="00D31602" w:rsidRPr="00246FC1">
              <w:rPr>
                <w:szCs w:val="24"/>
              </w:rPr>
              <w:t>4</w:t>
            </w:r>
            <w:r w:rsidR="00DB65E1" w:rsidRPr="00246FC1">
              <w:rPr>
                <w:szCs w:val="24"/>
              </w:rPr>
              <w:fldChar w:fldCharType="end"/>
            </w:r>
            <w:r w:rsidRPr="00246FC1">
              <w:rPr>
                <w:szCs w:val="24"/>
              </w:rPr>
              <w:t xml:space="preserve"> настоящего Приложения. </w:t>
            </w:r>
          </w:p>
        </w:tc>
      </w:tr>
    </w:tbl>
    <w:p w:rsidR="00D9333D" w:rsidRPr="00246FC1" w:rsidRDefault="00D9333D" w:rsidP="00082BC5">
      <w:pPr>
        <w:pStyle w:val="FWBL1"/>
        <w:keepNext w:val="0"/>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bookmarkStart w:id="1521" w:name="_Ref447534896"/>
      <w:bookmarkStart w:id="1522" w:name="_Ref443581968"/>
      <w:r w:rsidRPr="00246FC1">
        <w:rPr>
          <w:b w:val="0"/>
          <w:smallCaps w:val="0"/>
        </w:rPr>
        <w:t>До 15 (пятнадцатого) числа второго месяца соответствующего квартала Частный партнер осуществляет расчет суммы выплачиваемого Инвестиционного платежа за текущий квартал в соответствии с методикой расчета, приведенной в данном Приложении (далее – «</w:t>
      </w:r>
      <w:r w:rsidRPr="00246FC1">
        <w:rPr>
          <w:smallCaps w:val="0"/>
        </w:rPr>
        <w:t>Расчет инвестиционного платежа</w:t>
      </w:r>
      <w:r w:rsidRPr="00246FC1">
        <w:rPr>
          <w:b w:val="0"/>
          <w:smallCaps w:val="0"/>
        </w:rPr>
        <w:t>»), и направляет Расчет инвестиционного платежа Публичному партнеру.</w:t>
      </w:r>
      <w:bookmarkEnd w:id="1521"/>
      <w:r w:rsidRPr="00246FC1">
        <w:rPr>
          <w:b w:val="0"/>
          <w:smallCaps w:val="0"/>
        </w:rPr>
        <w:t xml:space="preserve"> В случае непредоставления </w:t>
      </w:r>
      <w:r w:rsidR="00F6387F" w:rsidRPr="00246FC1">
        <w:rPr>
          <w:b w:val="0"/>
          <w:smallCaps w:val="0"/>
        </w:rPr>
        <w:t xml:space="preserve">Частным </w:t>
      </w:r>
      <w:r w:rsidRPr="00246FC1">
        <w:rPr>
          <w:b w:val="0"/>
          <w:smallCaps w:val="0"/>
        </w:rPr>
        <w:t xml:space="preserve">партнером Расчета инвестиционного платежа в срок, указанный в настоящем пункте, </w:t>
      </w:r>
      <w:r w:rsidR="00F6387F" w:rsidRPr="00246FC1">
        <w:rPr>
          <w:b w:val="0"/>
          <w:smallCaps w:val="0"/>
        </w:rPr>
        <w:t>Публичный</w:t>
      </w:r>
      <w:r w:rsidRPr="00246FC1">
        <w:rPr>
          <w:b w:val="0"/>
          <w:smallCaps w:val="0"/>
        </w:rPr>
        <w:t xml:space="preserve"> партнер вправе произвести такой расчет самостоятельно.</w:t>
      </w:r>
    </w:p>
    <w:p w:rsidR="00D9333D" w:rsidRPr="00246FC1" w:rsidRDefault="00D9333D" w:rsidP="00082BC5">
      <w:pPr>
        <w:pStyle w:val="FWBL1"/>
        <w:keepNext w:val="0"/>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bookmarkStart w:id="1523" w:name="_Ref443582111"/>
      <w:bookmarkEnd w:id="1522"/>
      <w:r w:rsidRPr="00246FC1">
        <w:rPr>
          <w:b w:val="0"/>
          <w:smallCaps w:val="0"/>
        </w:rPr>
        <w:t xml:space="preserve">В течение 5 (пяти) Рабочих дней с момента получения Расчета инвестиционного платежа согласно пункту </w:t>
      </w:r>
      <w:r w:rsidR="00BD7C0E" w:rsidRPr="00246FC1">
        <w:fldChar w:fldCharType="begin"/>
      </w:r>
      <w:r w:rsidR="00BD7C0E" w:rsidRPr="00246FC1">
        <w:instrText xml:space="preserve"> REF _Ref447534896 \r \h  \* MERGEFORMAT </w:instrText>
      </w:r>
      <w:r w:rsidR="00BD7C0E" w:rsidRPr="00246FC1">
        <w:fldChar w:fldCharType="separate"/>
      </w:r>
      <w:r w:rsidR="001B43B9" w:rsidRPr="00246FC1">
        <w:rPr>
          <w:b w:val="0"/>
          <w:smallCaps w:val="0"/>
        </w:rPr>
        <w:t>3.4</w:t>
      </w:r>
      <w:r w:rsidR="00BD7C0E" w:rsidRPr="00246FC1">
        <w:fldChar w:fldCharType="end"/>
      </w:r>
      <w:r w:rsidR="001B43B9" w:rsidRPr="00246FC1">
        <w:rPr>
          <w:b w:val="0"/>
          <w:smallCaps w:val="0"/>
        </w:rPr>
        <w:t xml:space="preserve"> С</w:t>
      </w:r>
      <w:r w:rsidRPr="00246FC1">
        <w:rPr>
          <w:b w:val="0"/>
          <w:smallCaps w:val="0"/>
        </w:rPr>
        <w:t xml:space="preserve">торона, получившая Расчет инвестиционного платежа, вправе направить другой стороне свои замечания и (или) уточнения в отношении направленного Расчета инвестиционного платежа. В случае если по истечении указанного в настоящем пункте срока </w:t>
      </w:r>
      <w:r w:rsidR="00772916">
        <w:rPr>
          <w:b w:val="0"/>
          <w:smallCaps w:val="0"/>
        </w:rPr>
        <w:t>Сторона</w:t>
      </w:r>
      <w:r w:rsidRPr="00246FC1">
        <w:rPr>
          <w:b w:val="0"/>
          <w:smallCaps w:val="0"/>
        </w:rPr>
        <w:t>, получившая Расчет инвестиционного платежа, не направит свои замечания и (или) уточнения, указанный Расчет инвестиционного платежа считается согласованным.</w:t>
      </w:r>
      <w:bookmarkEnd w:id="1523"/>
    </w:p>
    <w:p w:rsidR="00D9333D" w:rsidRPr="00246FC1" w:rsidRDefault="00D9333D" w:rsidP="00082BC5">
      <w:pPr>
        <w:pStyle w:val="FWBL1"/>
        <w:keepNext w:val="0"/>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bookmarkStart w:id="1524" w:name="_Ref467660305"/>
      <w:r w:rsidRPr="00246FC1">
        <w:rPr>
          <w:b w:val="0"/>
          <w:smallCaps w:val="0"/>
        </w:rPr>
        <w:t>В случае если до</w:t>
      </w:r>
      <w:r w:rsidR="00113006" w:rsidRPr="00113006">
        <w:rPr>
          <w:b w:val="0"/>
          <w:smallCaps w:val="0"/>
        </w:rPr>
        <w:t xml:space="preserve"> </w:t>
      </w:r>
      <w:r w:rsidRPr="00246FC1">
        <w:rPr>
          <w:b w:val="0"/>
          <w:smallCaps w:val="0"/>
        </w:rPr>
        <w:t>истечения</w:t>
      </w:r>
      <w:r w:rsidR="00113006" w:rsidRPr="00113006">
        <w:rPr>
          <w:b w:val="0"/>
          <w:smallCaps w:val="0"/>
        </w:rPr>
        <w:t xml:space="preserve"> </w:t>
      </w:r>
      <w:r w:rsidRPr="00246FC1">
        <w:rPr>
          <w:b w:val="0"/>
          <w:smallCaps w:val="0"/>
        </w:rPr>
        <w:t>указанного в пункте </w:t>
      </w:r>
      <w:r w:rsidR="00BD7C0E" w:rsidRPr="00246FC1">
        <w:fldChar w:fldCharType="begin"/>
      </w:r>
      <w:r w:rsidR="00BD7C0E" w:rsidRPr="00246FC1">
        <w:instrText xml:space="preserve"> REF _Ref443582111 \r \h  \* MERGEFORMAT </w:instrText>
      </w:r>
      <w:r w:rsidR="00BD7C0E" w:rsidRPr="00246FC1">
        <w:fldChar w:fldCharType="separate"/>
      </w:r>
      <w:r w:rsidR="001B43B9" w:rsidRPr="00246FC1">
        <w:rPr>
          <w:b w:val="0"/>
          <w:smallCaps w:val="0"/>
        </w:rPr>
        <w:t>3.5</w:t>
      </w:r>
      <w:r w:rsidR="00BD7C0E" w:rsidRPr="00246FC1">
        <w:fldChar w:fldCharType="end"/>
      </w:r>
      <w:r w:rsidR="00772916">
        <w:t xml:space="preserve"> </w:t>
      </w:r>
      <w:r w:rsidRPr="00246FC1">
        <w:rPr>
          <w:b w:val="0"/>
          <w:smallCaps w:val="0"/>
        </w:rPr>
        <w:t xml:space="preserve">срока </w:t>
      </w:r>
      <w:r w:rsidR="00772916">
        <w:rPr>
          <w:b w:val="0"/>
          <w:smallCaps w:val="0"/>
        </w:rPr>
        <w:t>С</w:t>
      </w:r>
      <w:r w:rsidRPr="00246FC1">
        <w:rPr>
          <w:b w:val="0"/>
          <w:smallCaps w:val="0"/>
        </w:rPr>
        <w:t xml:space="preserve">торона, получившая Расчет инвестиционного платежа, направит свои замечания и (или) уточнения в отношении направленного Расчета инвестиционного платежа, </w:t>
      </w:r>
      <w:r w:rsidR="00772916">
        <w:rPr>
          <w:b w:val="0"/>
          <w:smallCaps w:val="0"/>
        </w:rPr>
        <w:t>С</w:t>
      </w:r>
      <w:r w:rsidRPr="00246FC1">
        <w:rPr>
          <w:b w:val="0"/>
          <w:smallCaps w:val="0"/>
        </w:rPr>
        <w:t>торона, направившая Расчет инвестиционного платежа, в течение 5 (пяти) Рабочих дней должна внести предложенные исправления в произведенный Расчет инвестиционного платежа либо выразить мотивированное несогласие с замечаниями (уточнениями).</w:t>
      </w:r>
      <w:bookmarkEnd w:id="1524"/>
    </w:p>
    <w:p w:rsidR="00D9333D" w:rsidRPr="00246FC1" w:rsidRDefault="00D9333D" w:rsidP="00082BC5">
      <w:pPr>
        <w:pStyle w:val="FWBL1"/>
        <w:keepNext w:val="0"/>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bookmarkStart w:id="1525" w:name="_Ref447194445"/>
      <w:r w:rsidRPr="00246FC1">
        <w:rPr>
          <w:b w:val="0"/>
          <w:smallCaps w:val="0"/>
        </w:rPr>
        <w:t xml:space="preserve">В случае несогласия стороны, направившей Расчет инвестиционного платежа, с поступившими в соответствии с пунктом </w:t>
      </w:r>
      <w:r w:rsidR="00BD7C0E" w:rsidRPr="00246FC1">
        <w:fldChar w:fldCharType="begin"/>
      </w:r>
      <w:r w:rsidR="00BD7C0E" w:rsidRPr="00246FC1">
        <w:instrText xml:space="preserve"> REF _Ref467660305 \r \h  \* MERGEFORMAT </w:instrText>
      </w:r>
      <w:r w:rsidR="00BD7C0E" w:rsidRPr="00246FC1">
        <w:fldChar w:fldCharType="separate"/>
      </w:r>
      <w:r w:rsidR="001B43B9" w:rsidRPr="00246FC1">
        <w:rPr>
          <w:b w:val="0"/>
          <w:smallCaps w:val="0"/>
        </w:rPr>
        <w:t>3.6</w:t>
      </w:r>
      <w:r w:rsidR="00BD7C0E" w:rsidRPr="00246FC1">
        <w:fldChar w:fldCharType="end"/>
      </w:r>
      <w:r w:rsidRPr="00246FC1">
        <w:rPr>
          <w:b w:val="0"/>
          <w:smallCaps w:val="0"/>
        </w:rPr>
        <w:t xml:space="preserve"> замечаниями (уточнениями), считается, что между Сторонами возник Спор, подлежащий урегулированию в Порядке разрешения споров. До вынесения окончательного решения по данному Спору, Публичный партнер осуществляет выплату Инвестиционного платежа на основании Расчета инвестиционного платежа, предоставленного Частным партнером в соответствии с формулой «</w:t>
      </w:r>
      <w:r w:rsidR="00BD7C0E" w:rsidRPr="00246FC1">
        <w:fldChar w:fldCharType="begin"/>
      </w:r>
      <w:r w:rsidR="00BD7C0E" w:rsidRPr="00246FC1">
        <w:instrText xml:space="preserve"> REF _Ref508629387 \h  \* MERGEFORMAT </w:instrText>
      </w:r>
      <w:r w:rsidR="00BD7C0E" w:rsidRPr="00246FC1">
        <w:fldChar w:fldCharType="separate"/>
      </w:r>
      <w:r w:rsidR="00D31602" w:rsidRPr="00246FC1">
        <w:rPr>
          <w:smallCaps w:val="0"/>
        </w:rPr>
        <w:t xml:space="preserve">Формула </w:t>
      </w:r>
      <w:r w:rsidR="00BD7C0E" w:rsidRPr="00246FC1">
        <w:fldChar w:fldCharType="end"/>
      </w:r>
      <w:r w:rsidR="009F314C" w:rsidRPr="00246FC1">
        <w:rPr>
          <w:smallCaps w:val="0"/>
        </w:rPr>
        <w:t>6</w:t>
      </w:r>
      <w:r w:rsidRPr="00246FC1">
        <w:rPr>
          <w:b w:val="0"/>
          <w:smallCaps w:val="0"/>
        </w:rPr>
        <w:t>» настоящего Приложения.</w:t>
      </w:r>
      <w:bookmarkEnd w:id="1525"/>
    </w:p>
    <w:p w:rsidR="00D9333D" w:rsidRPr="00246FC1" w:rsidRDefault="00D9333D" w:rsidP="00082BC5">
      <w:pPr>
        <w:pStyle w:val="FWBL1"/>
        <w:keepNext w:val="0"/>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Частный партнер не позднее 10 (десятого) числа третьего месяца каждого квартала Эксплуатационного этапа направляет Публичному партнеру заявку на осуществление ежеквартального Инвестиционного платежа с приложением следующих документов:</w:t>
      </w:r>
    </w:p>
    <w:p w:rsidR="00D9333D" w:rsidRPr="00246FC1" w:rsidRDefault="00D9333D" w:rsidP="00082BC5">
      <w:pPr>
        <w:pStyle w:val="afffffc"/>
        <w:widowControl w:val="0"/>
        <w:numPr>
          <w:ilvl w:val="2"/>
          <w:numId w:val="146"/>
        </w:numPr>
        <w:tabs>
          <w:tab w:val="clear" w:pos="1440"/>
          <w:tab w:val="left" w:pos="567"/>
          <w:tab w:val="num" w:pos="1134"/>
        </w:tabs>
        <w:spacing w:before="120" w:after="120" w:line="240" w:lineRule="auto"/>
        <w:ind w:hanging="873"/>
        <w:jc w:val="both"/>
        <w:rPr>
          <w:rFonts w:eastAsia="MS Mincho"/>
          <w:b w:val="0"/>
          <w:lang w:val="ru-RU"/>
        </w:rPr>
      </w:pPr>
      <w:r w:rsidRPr="00246FC1">
        <w:rPr>
          <w:rFonts w:eastAsia="MS Mincho"/>
          <w:b w:val="0"/>
          <w:lang w:val="ru-RU"/>
        </w:rPr>
        <w:t xml:space="preserve">Расчета инвестиционного платежа, определенного в соответствии с пунктами </w:t>
      </w:r>
      <w:r w:rsidR="00BD7C0E" w:rsidRPr="00246FC1">
        <w:rPr>
          <w:lang w:val="ru-RU"/>
        </w:rPr>
        <w:fldChar w:fldCharType="begin"/>
      </w:r>
      <w:r w:rsidR="00BD7C0E" w:rsidRPr="00246FC1">
        <w:rPr>
          <w:lang w:val="ru-RU"/>
        </w:rPr>
        <w:instrText xml:space="preserve"> REF _Ref447534896 \r \h  \* MERGEFORMAT </w:instrText>
      </w:r>
      <w:r w:rsidR="00BD7C0E" w:rsidRPr="00246FC1">
        <w:rPr>
          <w:lang w:val="ru-RU"/>
        </w:rPr>
      </w:r>
      <w:r w:rsidR="00BD7C0E" w:rsidRPr="00246FC1">
        <w:rPr>
          <w:lang w:val="ru-RU"/>
        </w:rPr>
        <w:fldChar w:fldCharType="separate"/>
      </w:r>
      <w:r w:rsidR="001B43B9" w:rsidRPr="00246FC1">
        <w:rPr>
          <w:rFonts w:eastAsia="MS Mincho"/>
          <w:b w:val="0"/>
          <w:lang w:val="ru-RU"/>
        </w:rPr>
        <w:t>3.4</w:t>
      </w:r>
      <w:r w:rsidR="00BD7C0E" w:rsidRPr="00246FC1">
        <w:rPr>
          <w:lang w:val="ru-RU"/>
        </w:rPr>
        <w:fldChar w:fldCharType="end"/>
      </w:r>
      <w:r w:rsidR="001B43B9" w:rsidRPr="00246FC1">
        <w:rPr>
          <w:rFonts w:eastAsia="MS Mincho"/>
          <w:b w:val="0"/>
          <w:lang w:val="ru-RU"/>
        </w:rPr>
        <w:t xml:space="preserve"> – </w:t>
      </w:r>
      <w:r w:rsidR="00BD7C0E" w:rsidRPr="00246FC1">
        <w:rPr>
          <w:lang w:val="ru-RU"/>
        </w:rPr>
        <w:fldChar w:fldCharType="begin"/>
      </w:r>
      <w:r w:rsidR="00BD7C0E" w:rsidRPr="00246FC1">
        <w:rPr>
          <w:lang w:val="ru-RU"/>
        </w:rPr>
        <w:instrText xml:space="preserve"> REF _Ref447194445 \r \h  \* MERGEFORMAT </w:instrText>
      </w:r>
      <w:r w:rsidR="00BD7C0E" w:rsidRPr="00246FC1">
        <w:rPr>
          <w:lang w:val="ru-RU"/>
        </w:rPr>
      </w:r>
      <w:r w:rsidR="00BD7C0E" w:rsidRPr="00246FC1">
        <w:rPr>
          <w:lang w:val="ru-RU"/>
        </w:rPr>
        <w:fldChar w:fldCharType="separate"/>
      </w:r>
      <w:r w:rsidR="001B43B9" w:rsidRPr="00246FC1">
        <w:rPr>
          <w:rFonts w:eastAsia="MS Mincho"/>
          <w:b w:val="0"/>
          <w:lang w:val="ru-RU"/>
        </w:rPr>
        <w:t>3.7</w:t>
      </w:r>
      <w:r w:rsidR="00BD7C0E" w:rsidRPr="00246FC1">
        <w:rPr>
          <w:lang w:val="ru-RU"/>
        </w:rPr>
        <w:fldChar w:fldCharType="end"/>
      </w:r>
      <w:r w:rsidRPr="00246FC1">
        <w:rPr>
          <w:rFonts w:eastAsia="MS Mincho"/>
          <w:b w:val="0"/>
          <w:lang w:val="ru-RU"/>
        </w:rPr>
        <w:t xml:space="preserve">; </w:t>
      </w:r>
    </w:p>
    <w:p w:rsidR="00D9333D" w:rsidRPr="00246FC1" w:rsidRDefault="00D9333D" w:rsidP="00082BC5">
      <w:pPr>
        <w:pStyle w:val="afffffc"/>
        <w:widowControl w:val="0"/>
        <w:numPr>
          <w:ilvl w:val="2"/>
          <w:numId w:val="146"/>
        </w:numPr>
        <w:tabs>
          <w:tab w:val="left" w:pos="567"/>
        </w:tabs>
        <w:spacing w:before="120" w:after="120" w:line="240" w:lineRule="auto"/>
        <w:ind w:left="1134" w:hanging="567"/>
        <w:jc w:val="both"/>
        <w:rPr>
          <w:rFonts w:eastAsia="MS Mincho"/>
          <w:b w:val="0"/>
          <w:lang w:val="ru-RU"/>
        </w:rPr>
      </w:pPr>
      <w:r w:rsidRPr="00246FC1">
        <w:rPr>
          <w:rFonts w:eastAsia="MS Mincho"/>
          <w:b w:val="0"/>
          <w:lang w:val="ru-RU"/>
        </w:rPr>
        <w:t xml:space="preserve">надлежащим образом оформленного и подписанного Частным партнером счета на оплату Инвестиционного платежа; </w:t>
      </w:r>
    </w:p>
    <w:p w:rsidR="00D9333D" w:rsidRPr="00246FC1" w:rsidRDefault="00D9333D" w:rsidP="00686F15">
      <w:pPr>
        <w:pStyle w:val="1b"/>
        <w:widowControl w:val="0"/>
        <w:tabs>
          <w:tab w:val="left" w:pos="851"/>
        </w:tabs>
        <w:autoSpaceDE w:val="0"/>
        <w:autoSpaceDN w:val="0"/>
        <w:adjustRightInd w:val="0"/>
        <w:spacing w:after="240" w:line="240" w:lineRule="auto"/>
        <w:ind w:left="851" w:hanging="284"/>
        <w:jc w:val="both"/>
        <w:rPr>
          <w:rFonts w:ascii="Times New Roman" w:hAnsi="Times New Roman"/>
          <w:sz w:val="24"/>
          <w:szCs w:val="24"/>
        </w:rPr>
      </w:pPr>
      <w:r w:rsidRPr="00246FC1">
        <w:rPr>
          <w:rFonts w:ascii="Times New Roman" w:hAnsi="Times New Roman"/>
          <w:sz w:val="24"/>
          <w:szCs w:val="24"/>
        </w:rPr>
        <w:t>(далее совместно – «</w:t>
      </w:r>
      <w:r w:rsidRPr="00246FC1">
        <w:rPr>
          <w:rFonts w:ascii="Times New Roman" w:hAnsi="Times New Roman"/>
          <w:b/>
          <w:i/>
          <w:sz w:val="24"/>
          <w:szCs w:val="24"/>
        </w:rPr>
        <w:t>Документация для оплаты инвестиционного платежа</w:t>
      </w:r>
      <w:r w:rsidRPr="00246FC1">
        <w:rPr>
          <w:rFonts w:ascii="Times New Roman" w:hAnsi="Times New Roman"/>
          <w:sz w:val="24"/>
          <w:szCs w:val="24"/>
        </w:rPr>
        <w:t>»).</w:t>
      </w:r>
    </w:p>
    <w:p w:rsidR="00D9333D" w:rsidRPr="00246FC1" w:rsidRDefault="00D9333D" w:rsidP="00082BC5">
      <w:pPr>
        <w:pStyle w:val="FWBL1"/>
        <w:keepNext w:val="0"/>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Выплата Инвестиционного платежа осуществляется ежеквартально не позднее 30 (тридцатого) числа третьего месяца квартала, за который выплачивается данный платеж, на основании Документации для оплаты инвестиционного платежа, полученной</w:t>
      </w:r>
      <w:r w:rsidR="00772916">
        <w:rPr>
          <w:b w:val="0"/>
          <w:smallCaps w:val="0"/>
        </w:rPr>
        <w:t xml:space="preserve"> </w:t>
      </w:r>
      <w:r w:rsidRPr="00246FC1">
        <w:rPr>
          <w:b w:val="0"/>
          <w:smallCaps w:val="0"/>
        </w:rPr>
        <w:t>Публичным партнером не позднее чем 10 (десятого) числа третьего месяца текущего квартала платежа</w:t>
      </w:r>
      <w:r w:rsidR="00254EE5" w:rsidRPr="00246FC1">
        <w:rPr>
          <w:b w:val="0"/>
          <w:smallCaps w:val="0"/>
        </w:rPr>
        <w:t>, в полном объеме, предусмотренном Документацией для оплаты инвестиционного платежа</w:t>
      </w:r>
      <w:r w:rsidR="00850177" w:rsidRPr="00246FC1">
        <w:rPr>
          <w:b w:val="0"/>
          <w:smallCaps w:val="0"/>
        </w:rPr>
        <w:t>.</w:t>
      </w:r>
      <w:r w:rsidR="00772916">
        <w:rPr>
          <w:b w:val="0"/>
          <w:smallCaps w:val="0"/>
        </w:rPr>
        <w:t xml:space="preserve"> </w:t>
      </w:r>
      <w:r w:rsidR="00850177" w:rsidRPr="00246FC1">
        <w:rPr>
          <w:b w:val="0"/>
          <w:smallCaps w:val="0"/>
        </w:rPr>
        <w:t>Р</w:t>
      </w:r>
      <w:r w:rsidR="006C2635" w:rsidRPr="00246FC1">
        <w:rPr>
          <w:b w:val="0"/>
          <w:smallCaps w:val="0"/>
        </w:rPr>
        <w:t>азмер соответствующего платежа не подлежит уменьшению.</w:t>
      </w:r>
    </w:p>
    <w:p w:rsidR="00DE3C3B" w:rsidRPr="00246FC1" w:rsidRDefault="00DE3C3B" w:rsidP="00082BC5">
      <w:pPr>
        <w:pStyle w:val="FWBL1"/>
        <w:keepNext w:val="0"/>
        <w:keepLines w:val="0"/>
        <w:numPr>
          <w:ilvl w:val="0"/>
          <w:numId w:val="144"/>
        </w:numPr>
        <w:tabs>
          <w:tab w:val="clear" w:pos="5399"/>
          <w:tab w:val="left" w:pos="0"/>
          <w:tab w:val="left" w:pos="567"/>
        </w:tabs>
        <w:spacing w:before="120" w:after="120"/>
        <w:outlineLvl w:val="9"/>
      </w:pPr>
      <w:bookmarkStart w:id="1526" w:name="_Ref510624109"/>
      <w:bookmarkStart w:id="1527" w:name="_Ref510623866"/>
      <w:r w:rsidRPr="00246FC1">
        <w:t>Расчет корректировки Инвестиционного платежа</w:t>
      </w:r>
      <w:bookmarkEnd w:id="1526"/>
    </w:p>
    <w:p w:rsidR="00DE3C3B" w:rsidRPr="00246FC1" w:rsidRDefault="00DE3C3B" w:rsidP="00082BC5">
      <w:pPr>
        <w:pStyle w:val="FWBL1"/>
        <w:keepNext w:val="0"/>
        <w:keepLines w:val="0"/>
        <w:numPr>
          <w:ilvl w:val="1"/>
          <w:numId w:val="144"/>
        </w:numPr>
        <w:tabs>
          <w:tab w:val="clear" w:pos="5399"/>
          <w:tab w:val="left" w:pos="0"/>
        </w:tabs>
        <w:spacing w:before="120" w:after="120"/>
        <w:jc w:val="both"/>
        <w:outlineLvl w:val="9"/>
        <w:rPr>
          <w:b w:val="0"/>
          <w:smallCaps w:val="0"/>
        </w:rPr>
      </w:pPr>
      <w:r w:rsidRPr="00246FC1">
        <w:rPr>
          <w:b w:val="0"/>
          <w:smallCaps w:val="0"/>
        </w:rPr>
        <w:t xml:space="preserve">В случае </w:t>
      </w:r>
      <w:r w:rsidR="003A61B4" w:rsidRPr="00246FC1">
        <w:rPr>
          <w:b w:val="0"/>
          <w:smallCaps w:val="0"/>
        </w:rPr>
        <w:t>изменения (уменьшения или увеличения)</w:t>
      </w:r>
      <w:r w:rsidRPr="00246FC1">
        <w:rPr>
          <w:b w:val="0"/>
          <w:smallCaps w:val="0"/>
        </w:rPr>
        <w:t xml:space="preserve"> стоимости Строительства Объекта соглашения в соответствии с пунктом </w:t>
      </w:r>
      <w:r w:rsidR="00DB65E1" w:rsidRPr="00246FC1">
        <w:rPr>
          <w:b w:val="0"/>
          <w:smallCaps w:val="0"/>
        </w:rPr>
        <w:fldChar w:fldCharType="begin"/>
      </w:r>
      <w:r w:rsidRPr="00246FC1">
        <w:rPr>
          <w:b w:val="0"/>
          <w:smallCaps w:val="0"/>
        </w:rPr>
        <w:instrText xml:space="preserve"> REF _Ref510623986 \r \h </w:instrText>
      </w:r>
      <w:r w:rsidR="00DB65E1" w:rsidRPr="00246FC1">
        <w:rPr>
          <w:b w:val="0"/>
          <w:smallCaps w:val="0"/>
        </w:rPr>
      </w:r>
      <w:r w:rsidR="00DB65E1" w:rsidRPr="00246FC1">
        <w:rPr>
          <w:b w:val="0"/>
          <w:smallCaps w:val="0"/>
        </w:rPr>
        <w:fldChar w:fldCharType="separate"/>
      </w:r>
      <w:r w:rsidR="00D31602" w:rsidRPr="00246FC1">
        <w:rPr>
          <w:b w:val="0"/>
          <w:smallCaps w:val="0"/>
        </w:rPr>
        <w:t>14.6</w:t>
      </w:r>
      <w:r w:rsidR="00DB65E1" w:rsidRPr="00246FC1">
        <w:rPr>
          <w:b w:val="0"/>
          <w:smallCaps w:val="0"/>
        </w:rPr>
        <w:fldChar w:fldCharType="end"/>
      </w:r>
      <w:r w:rsidRPr="00246FC1">
        <w:rPr>
          <w:b w:val="0"/>
          <w:smallCaps w:val="0"/>
        </w:rPr>
        <w:t xml:space="preserve"> Соглашения, корректировка Инвестиционного платежа рассчитывается по Формуле «</w:t>
      </w:r>
      <w:r w:rsidR="00BD7C0E" w:rsidRPr="00246FC1">
        <w:fldChar w:fldCharType="begin"/>
      </w:r>
      <w:r w:rsidR="00BD7C0E" w:rsidRPr="00246FC1">
        <w:instrText xml:space="preserve"> REF _Ref510544224 \h  \* MERGEFORMAT </w:instrText>
      </w:r>
      <w:r w:rsidR="00BD7C0E" w:rsidRPr="00246FC1">
        <w:fldChar w:fldCharType="separate"/>
      </w:r>
      <w:r w:rsidR="00D31602" w:rsidRPr="00246FC1">
        <w:rPr>
          <w:smallCaps w:val="0"/>
        </w:rPr>
        <w:t xml:space="preserve">Формула </w:t>
      </w:r>
      <w:r w:rsidR="00BD7C0E" w:rsidRPr="00246FC1">
        <w:fldChar w:fldCharType="end"/>
      </w:r>
      <w:r w:rsidR="00D329D3" w:rsidRPr="00246FC1">
        <w:rPr>
          <w:smallCaps w:val="0"/>
        </w:rPr>
        <w:t>7</w:t>
      </w:r>
      <w:r w:rsidRPr="00246FC1">
        <w:rPr>
          <w:b w:val="0"/>
          <w:smallCaps w:val="0"/>
        </w:rPr>
        <w:t xml:space="preserve">». </w:t>
      </w:r>
    </w:p>
    <w:p w:rsidR="00DE3C3B" w:rsidRPr="00246FC1" w:rsidRDefault="00DE3C3B" w:rsidP="00082BC5">
      <w:pPr>
        <w:pStyle w:val="FWBL1"/>
        <w:keepNext w:val="0"/>
        <w:keepLines w:val="0"/>
        <w:numPr>
          <w:ilvl w:val="1"/>
          <w:numId w:val="144"/>
        </w:numPr>
        <w:tabs>
          <w:tab w:val="clear" w:pos="5399"/>
          <w:tab w:val="left" w:pos="0"/>
        </w:tabs>
        <w:spacing w:before="120" w:after="120"/>
        <w:jc w:val="both"/>
        <w:outlineLvl w:val="9"/>
        <w:rPr>
          <w:b w:val="0"/>
          <w:smallCaps w:val="0"/>
        </w:rPr>
      </w:pPr>
      <w:r w:rsidRPr="00246FC1">
        <w:rPr>
          <w:b w:val="0"/>
          <w:smallCaps w:val="0"/>
        </w:rPr>
        <w:t xml:space="preserve">В случае, если </w:t>
      </w:r>
      <w:r w:rsidR="003A61B4" w:rsidRPr="00246FC1">
        <w:rPr>
          <w:b w:val="0"/>
          <w:smallCaps w:val="0"/>
        </w:rPr>
        <w:t>изменения (уменьшения или увеличения)</w:t>
      </w:r>
      <w:r w:rsidRPr="00246FC1">
        <w:rPr>
          <w:b w:val="0"/>
          <w:smallCaps w:val="0"/>
        </w:rPr>
        <w:t xml:space="preserve"> стоимости Строительства Объекта соглашения в результате проведения Государственной экспертизы не произошло, указанная корректировка не производится (равна нулю).</w:t>
      </w:r>
    </w:p>
    <w:p w:rsidR="00DE3C3B" w:rsidRPr="00246FC1" w:rsidRDefault="00DE3C3B" w:rsidP="00686F15">
      <w:pPr>
        <w:pStyle w:val="af0"/>
        <w:widowControl w:val="0"/>
        <w:rPr>
          <w:color w:val="auto"/>
          <w:sz w:val="24"/>
          <w:szCs w:val="24"/>
        </w:rPr>
      </w:pPr>
      <w:bookmarkStart w:id="1528" w:name="_Ref510544224"/>
      <w:r w:rsidRPr="00246FC1">
        <w:rPr>
          <w:color w:val="auto"/>
          <w:sz w:val="24"/>
          <w:szCs w:val="24"/>
        </w:rPr>
        <w:t xml:space="preserve">Формула </w:t>
      </w:r>
      <w:bookmarkEnd w:id="1528"/>
      <w:r w:rsidR="00D329D3" w:rsidRPr="00246FC1">
        <w:rPr>
          <w:color w:val="auto"/>
          <w:sz w:val="24"/>
          <w:szCs w:val="24"/>
        </w:rPr>
        <w:t>7</w:t>
      </w:r>
    </w:p>
    <w:p w:rsidR="00DE3C3B" w:rsidRPr="00246FC1" w:rsidRDefault="008E00D6" w:rsidP="00686F15">
      <w:pPr>
        <w:widowControl w:val="0"/>
        <w:rPr>
          <w:lang w:eastAsia="ru-RU"/>
        </w:rPr>
      </w:pPr>
      <m:oMathPara>
        <m:oMath>
          <m:r>
            <w:rPr>
              <w:rFonts w:ascii="Cambria Math" w:hAnsi="Cambria Math"/>
              <w:vertAlign w:val="superscript"/>
              <w:lang w:eastAsia="ru-RU"/>
            </w:rPr>
            <m:t>ЭИ</m:t>
          </m:r>
          <m:r>
            <m:rPr>
              <m:sty m:val="b"/>
            </m:rPr>
            <w:rPr>
              <w:rFonts w:ascii="Cambria Math" w:hAnsi="Cambria Math"/>
              <w:vertAlign w:val="superscript"/>
              <w:lang w:eastAsia="ru-RU"/>
            </w:rPr>
            <m:t>=</m:t>
          </m:r>
          <m:d>
            <m:dPr>
              <m:ctrlPr>
                <w:rPr>
                  <w:rFonts w:ascii="Cambria Math" w:hAnsi="Cambria Math"/>
                  <w:b/>
                  <w:vertAlign w:val="superscript"/>
                  <w:lang w:eastAsia="ru-RU"/>
                </w:rPr>
              </m:ctrlPr>
            </m:dPr>
            <m:e>
              <m:sSub>
                <m:sSubPr>
                  <m:ctrlPr>
                    <w:rPr>
                      <w:rFonts w:ascii="Cambria Math" w:hAnsi="Cambria Math"/>
                      <w:b/>
                      <w:i/>
                      <w:vertAlign w:val="superscript"/>
                      <w:lang w:eastAsia="ru-RU"/>
                    </w:rPr>
                  </m:ctrlPr>
                </m:sSubPr>
                <m:e>
                  <m:r>
                    <m:rPr>
                      <m:sty m:val="bi"/>
                    </m:rPr>
                    <w:rPr>
                      <w:rFonts w:ascii="Cambria Math" w:hAnsi="Cambria Math"/>
                      <w:vertAlign w:val="superscript"/>
                      <w:lang w:eastAsia="ru-RU"/>
                    </w:rPr>
                    <m:t>СтСтр</m:t>
                  </m:r>
                </m:e>
                <m:sub>
                  <m:r>
                    <m:rPr>
                      <m:sty m:val="bi"/>
                    </m:rPr>
                    <w:rPr>
                      <w:rFonts w:ascii="Cambria Math" w:hAnsi="Cambria Math"/>
                      <w:vertAlign w:val="superscript"/>
                      <w:lang w:eastAsia="ru-RU"/>
                    </w:rPr>
                    <m:t>баз</m:t>
                  </m:r>
                </m:sub>
              </m:sSub>
              <m:r>
                <m:rPr>
                  <m:sty m:val="b"/>
                </m:rPr>
                <w:rPr>
                  <w:rFonts w:ascii="Cambria Math" w:hAnsi="Cambria Math"/>
                  <w:vertAlign w:val="superscript"/>
                  <w:lang w:eastAsia="ru-RU"/>
                </w:rPr>
                <m:t>-</m:t>
              </m:r>
              <m:sSub>
                <m:sSubPr>
                  <m:ctrlPr>
                    <w:rPr>
                      <w:rFonts w:ascii="Cambria Math" w:hAnsi="Cambria Math"/>
                      <w:b/>
                      <w:i/>
                      <w:vertAlign w:val="superscript"/>
                      <w:lang w:eastAsia="ru-RU"/>
                    </w:rPr>
                  </m:ctrlPr>
                </m:sSubPr>
                <m:e>
                  <m:r>
                    <m:rPr>
                      <m:sty m:val="bi"/>
                    </m:rPr>
                    <w:rPr>
                      <w:rFonts w:ascii="Cambria Math" w:hAnsi="Cambria Math"/>
                      <w:vertAlign w:val="superscript"/>
                      <w:lang w:eastAsia="ru-RU"/>
                    </w:rPr>
                    <m:t>СтСтр</m:t>
                  </m:r>
                </m:e>
                <m:sub>
                  <m:r>
                    <m:rPr>
                      <m:sty m:val="bi"/>
                    </m:rPr>
                    <w:rPr>
                      <w:rFonts w:ascii="Cambria Math" w:hAnsi="Cambria Math"/>
                      <w:vertAlign w:val="superscript"/>
                      <w:lang w:eastAsia="ru-RU"/>
                    </w:rPr>
                    <m:t>изм</m:t>
                  </m:r>
                </m:sub>
              </m:sSub>
            </m:e>
          </m:d>
          <m:r>
            <m:rPr>
              <m:sty m:val="bi"/>
            </m:rPr>
            <w:rPr>
              <w:rFonts w:ascii="Cambria Math" w:hAnsi="Cambria Math"/>
              <w:vertAlign w:val="superscript"/>
              <w:lang w:eastAsia="ru-RU"/>
            </w:rPr>
            <m:t>×</m:t>
          </m:r>
          <m:box>
            <m:boxPr>
              <m:ctrlPr>
                <w:rPr>
                  <w:rFonts w:ascii="Cambria Math" w:eastAsia="MS Mincho" w:hAnsi="Cambria Math"/>
                  <w:b/>
                  <w:i/>
                  <w:vertAlign w:val="superscript"/>
                  <w:lang w:eastAsia="ru-RU"/>
                </w:rPr>
              </m:ctrlPr>
            </m:boxPr>
            <m:e>
              <m:argPr>
                <m:argSz m:val="-1"/>
              </m:argPr>
              <m:f>
                <m:fPr>
                  <m:ctrlPr>
                    <w:rPr>
                      <w:rFonts w:ascii="Cambria Math" w:eastAsia="MS Mincho" w:hAnsi="Cambria Math"/>
                      <w:b/>
                      <w:i/>
                      <w:vertAlign w:val="superscript"/>
                      <w:lang w:eastAsia="ru-RU"/>
                    </w:rPr>
                  </m:ctrlPr>
                </m:fPr>
                <m:num>
                  <m:r>
                    <m:rPr>
                      <m:sty m:val="bi"/>
                    </m:rPr>
                    <w:rPr>
                      <w:rFonts w:ascii="Cambria Math" w:eastAsia="MS Mincho" w:hAnsi="Cambria Math"/>
                      <w:vertAlign w:val="superscript"/>
                      <w:lang w:eastAsia="ru-RU"/>
                    </w:rPr>
                    <m:t>r</m:t>
                  </m:r>
                </m:num>
                <m:den>
                  <m:r>
                    <m:rPr>
                      <m:sty m:val="bi"/>
                    </m:rPr>
                    <w:rPr>
                      <w:rFonts w:ascii="Cambria Math" w:eastAsia="MS Mincho" w:hAnsi="Cambria Math"/>
                      <w:vertAlign w:val="superscript"/>
                      <w:lang w:eastAsia="ru-RU"/>
                    </w:rPr>
                    <m:t>1-</m:t>
                  </m:r>
                  <m:sSup>
                    <m:sSupPr>
                      <m:ctrlPr>
                        <w:rPr>
                          <w:rFonts w:ascii="Cambria Math" w:eastAsia="MS Mincho" w:hAnsi="Cambria Math"/>
                          <w:b/>
                          <w:i/>
                          <w:vertAlign w:val="superscript"/>
                          <w:lang w:eastAsia="ru-RU"/>
                        </w:rPr>
                      </m:ctrlPr>
                    </m:sSupPr>
                    <m:e>
                      <m:r>
                        <m:rPr>
                          <m:sty m:val="bi"/>
                        </m:rPr>
                        <w:rPr>
                          <w:rFonts w:ascii="Cambria Math" w:eastAsia="MS Mincho" w:hAnsi="Cambria Math"/>
                          <w:vertAlign w:val="superscript"/>
                          <w:lang w:eastAsia="ru-RU"/>
                        </w:rPr>
                        <m:t>(1+r)</m:t>
                      </m:r>
                    </m:e>
                    <m:sup>
                      <m:r>
                        <m:rPr>
                          <m:sty m:val="bi"/>
                        </m:rPr>
                        <w:rPr>
                          <w:rFonts w:ascii="Cambria Math" w:eastAsia="MS Mincho" w:hAnsi="Cambria Math"/>
                          <w:vertAlign w:val="superscript"/>
                          <w:lang w:eastAsia="ru-RU"/>
                        </w:rPr>
                        <m:t>-n</m:t>
                      </m:r>
                    </m:sup>
                  </m:sSup>
                </m:den>
              </m:f>
            </m:e>
          </m:box>
        </m:oMath>
      </m:oMathPara>
    </w:p>
    <w:tbl>
      <w:tblPr>
        <w:tblW w:w="4933" w:type="pct"/>
        <w:tblInd w:w="-142" w:type="dxa"/>
        <w:tblCellMar>
          <w:top w:w="28" w:type="dxa"/>
          <w:left w:w="85" w:type="dxa"/>
          <w:bottom w:w="28" w:type="dxa"/>
          <w:right w:w="85" w:type="dxa"/>
        </w:tblCellMar>
        <w:tblLook w:val="00A0" w:firstRow="1" w:lastRow="0" w:firstColumn="1" w:lastColumn="0" w:noHBand="0" w:noVBand="0"/>
      </w:tblPr>
      <w:tblGrid>
        <w:gridCol w:w="1427"/>
        <w:gridCol w:w="9067"/>
      </w:tblGrid>
      <w:tr w:rsidR="00DE3C3B" w:rsidRPr="00246FC1" w:rsidTr="00300667">
        <w:tc>
          <w:tcPr>
            <w:tcW w:w="680" w:type="pct"/>
          </w:tcPr>
          <w:p w:rsidR="00DE3C3B" w:rsidRPr="00246FC1" w:rsidRDefault="002B5951" w:rsidP="008E00D6">
            <w:pPr>
              <w:widowControl w:val="0"/>
              <w:spacing w:after="0" w:line="240" w:lineRule="auto"/>
              <w:ind w:left="-85"/>
            </w:pPr>
            <m:oMathPara>
              <m:oMath>
                <m:sSub>
                  <m:sSubPr>
                    <m:ctrlPr>
                      <w:rPr>
                        <w:rFonts w:ascii="Cambria Math" w:hAnsi="Cambria Math"/>
                        <w:b/>
                        <w:i/>
                        <w:vertAlign w:val="superscript"/>
                        <w:lang w:eastAsia="ru-RU"/>
                      </w:rPr>
                    </m:ctrlPr>
                  </m:sSubPr>
                  <m:e>
                    <m:r>
                      <m:rPr>
                        <m:sty m:val="bi"/>
                      </m:rPr>
                      <w:rPr>
                        <w:rFonts w:ascii="Cambria Math" w:hAnsi="Cambria Math"/>
                        <w:vertAlign w:val="superscript"/>
                        <w:lang w:eastAsia="ru-RU"/>
                      </w:rPr>
                      <m:t>СтСтр</m:t>
                    </m:r>
                  </m:e>
                  <m:sub>
                    <m:r>
                      <m:rPr>
                        <m:sty m:val="bi"/>
                      </m:rPr>
                      <w:rPr>
                        <w:rFonts w:ascii="Cambria Math" w:hAnsi="Cambria Math"/>
                        <w:vertAlign w:val="superscript"/>
                        <w:lang w:eastAsia="ru-RU"/>
                      </w:rPr>
                      <m:t>баз</m:t>
                    </m:r>
                  </m:sub>
                </m:sSub>
              </m:oMath>
            </m:oMathPara>
          </w:p>
        </w:tc>
        <w:tc>
          <w:tcPr>
            <w:tcW w:w="4320" w:type="pct"/>
          </w:tcPr>
          <w:p w:rsidR="00DE3C3B" w:rsidRPr="00246FC1" w:rsidRDefault="008E00D6" w:rsidP="008E00D6">
            <w:pPr>
              <w:widowControl w:val="0"/>
              <w:spacing w:after="0" w:line="240" w:lineRule="auto"/>
              <w:rPr>
                <w:szCs w:val="24"/>
              </w:rPr>
            </w:pPr>
            <w:r w:rsidRPr="00246FC1">
              <w:rPr>
                <w:szCs w:val="24"/>
              </w:rPr>
              <w:t xml:space="preserve">стоимость строительства </w:t>
            </w:r>
            <w:r w:rsidR="00DE3C3B" w:rsidRPr="00246FC1">
              <w:rPr>
                <w:szCs w:val="24"/>
              </w:rPr>
              <w:t>на момент подписания соглашения согласно данным Финансовой модели;</w:t>
            </w:r>
          </w:p>
        </w:tc>
      </w:tr>
      <w:tr w:rsidR="00DE3C3B" w:rsidRPr="00246FC1" w:rsidTr="00300667">
        <w:tc>
          <w:tcPr>
            <w:tcW w:w="680" w:type="pct"/>
          </w:tcPr>
          <w:p w:rsidR="00DE3C3B" w:rsidRPr="00246FC1" w:rsidRDefault="002B5951" w:rsidP="008E00D6">
            <w:pPr>
              <w:widowControl w:val="0"/>
              <w:spacing w:after="0" w:line="240" w:lineRule="auto"/>
              <w:rPr>
                <w:b/>
                <w:vertAlign w:val="superscript"/>
                <w:lang w:eastAsia="ru-RU"/>
              </w:rPr>
            </w:pPr>
            <m:oMathPara>
              <m:oMath>
                <m:sSub>
                  <m:sSubPr>
                    <m:ctrlPr>
                      <w:rPr>
                        <w:rFonts w:ascii="Cambria Math" w:hAnsi="Cambria Math"/>
                        <w:b/>
                        <w:i/>
                        <w:vertAlign w:val="superscript"/>
                        <w:lang w:eastAsia="ru-RU"/>
                      </w:rPr>
                    </m:ctrlPr>
                  </m:sSubPr>
                  <m:e>
                    <m:r>
                      <m:rPr>
                        <m:sty m:val="bi"/>
                      </m:rPr>
                      <w:rPr>
                        <w:rFonts w:ascii="Cambria Math" w:hAnsi="Cambria Math"/>
                        <w:vertAlign w:val="superscript"/>
                        <w:lang w:eastAsia="ru-RU"/>
                      </w:rPr>
                      <m:t>СтСтр</m:t>
                    </m:r>
                  </m:e>
                  <m:sub>
                    <m:r>
                      <m:rPr>
                        <m:sty m:val="bi"/>
                      </m:rPr>
                      <w:rPr>
                        <w:rFonts w:ascii="Cambria Math" w:hAnsi="Cambria Math"/>
                        <w:vertAlign w:val="superscript"/>
                        <w:lang w:eastAsia="ru-RU"/>
                      </w:rPr>
                      <m:t>изм</m:t>
                    </m:r>
                  </m:sub>
                </m:sSub>
              </m:oMath>
            </m:oMathPara>
          </w:p>
        </w:tc>
        <w:tc>
          <w:tcPr>
            <w:tcW w:w="4320" w:type="pct"/>
          </w:tcPr>
          <w:p w:rsidR="00DE3C3B" w:rsidRPr="00246FC1" w:rsidRDefault="00DE3C3B" w:rsidP="008E00D6">
            <w:pPr>
              <w:widowControl w:val="0"/>
              <w:spacing w:after="0" w:line="240" w:lineRule="auto"/>
            </w:pPr>
            <w:r w:rsidRPr="00246FC1">
              <w:rPr>
                <w:szCs w:val="24"/>
              </w:rPr>
              <w:t xml:space="preserve">стоимость строительства </w:t>
            </w:r>
            <w:r w:rsidRPr="00246FC1">
              <w:t xml:space="preserve">после проведения Государственной экспертизы в результате которой произошло </w:t>
            </w:r>
            <w:r w:rsidR="00056956" w:rsidRPr="00246FC1">
              <w:t xml:space="preserve">изменение </w:t>
            </w:r>
            <w:r w:rsidRPr="00246FC1">
              <w:t>стоимости Строительства;</w:t>
            </w:r>
          </w:p>
        </w:tc>
      </w:tr>
      <w:tr w:rsidR="00DE3C3B" w:rsidRPr="00246FC1" w:rsidTr="00300667">
        <w:tc>
          <w:tcPr>
            <w:tcW w:w="680" w:type="pct"/>
          </w:tcPr>
          <w:p w:rsidR="00DE3C3B" w:rsidRPr="00246FC1" w:rsidRDefault="00DE3C3B" w:rsidP="00686F15">
            <w:pPr>
              <w:widowControl w:val="0"/>
            </w:pPr>
            <w:r w:rsidRPr="00246FC1">
              <w:t>r</w:t>
            </w:r>
          </w:p>
        </w:tc>
        <w:tc>
          <w:tcPr>
            <w:tcW w:w="4320" w:type="pct"/>
          </w:tcPr>
          <w:p w:rsidR="00DE3C3B" w:rsidRPr="00246FC1" w:rsidRDefault="00DE3C3B" w:rsidP="00686F15">
            <w:pPr>
              <w:widowControl w:val="0"/>
              <w:spacing w:after="0" w:line="240" w:lineRule="auto"/>
              <w:rPr>
                <w:szCs w:val="24"/>
              </w:rPr>
            </w:pPr>
            <w:r w:rsidRPr="00246FC1">
              <w:rPr>
                <w:szCs w:val="24"/>
              </w:rPr>
              <w:t>средневзвешенная стоимость привлечения инвестиций в проект, определяется по формуле «</w:t>
            </w:r>
            <w:r w:rsidR="00BD7C0E" w:rsidRPr="00246FC1">
              <w:fldChar w:fldCharType="begin"/>
            </w:r>
            <w:r w:rsidR="00BD7C0E" w:rsidRPr="00246FC1">
              <w:instrText xml:space="preserve"> REF _Ref510547915 \h  \* MERGEFORMAT </w:instrText>
            </w:r>
            <w:r w:rsidR="00BD7C0E" w:rsidRPr="00246FC1">
              <w:fldChar w:fldCharType="separate"/>
            </w:r>
            <w:r w:rsidR="00D31602" w:rsidRPr="00246FC1">
              <w:rPr>
                <w:b/>
                <w:szCs w:val="24"/>
              </w:rPr>
              <w:t xml:space="preserve">Формула </w:t>
            </w:r>
            <w:r w:rsidR="00BD7C0E" w:rsidRPr="00246FC1">
              <w:fldChar w:fldCharType="end"/>
            </w:r>
            <w:r w:rsidR="00D329D3" w:rsidRPr="00246FC1">
              <w:rPr>
                <w:b/>
                <w:szCs w:val="24"/>
              </w:rPr>
              <w:t>8</w:t>
            </w:r>
            <w:r w:rsidRPr="00246FC1">
              <w:rPr>
                <w:szCs w:val="24"/>
              </w:rPr>
              <w:t>»</w:t>
            </w:r>
          </w:p>
        </w:tc>
      </w:tr>
      <w:tr w:rsidR="00DE3C3B" w:rsidRPr="00246FC1" w:rsidTr="00300667">
        <w:tc>
          <w:tcPr>
            <w:tcW w:w="680" w:type="pct"/>
          </w:tcPr>
          <w:p w:rsidR="00DE3C3B" w:rsidRPr="00246FC1" w:rsidRDefault="00DE3C3B" w:rsidP="00686F15">
            <w:pPr>
              <w:widowControl w:val="0"/>
              <w:spacing w:after="0" w:line="240" w:lineRule="auto"/>
            </w:pPr>
            <w:r w:rsidRPr="00246FC1">
              <w:t>n</w:t>
            </w:r>
          </w:p>
        </w:tc>
        <w:tc>
          <w:tcPr>
            <w:tcW w:w="4320" w:type="pct"/>
          </w:tcPr>
          <w:p w:rsidR="00DE3C3B" w:rsidRPr="00246FC1" w:rsidRDefault="00DE3C3B" w:rsidP="008E00D6">
            <w:pPr>
              <w:widowControl w:val="0"/>
              <w:spacing w:after="0" w:line="240" w:lineRule="auto"/>
              <w:rPr>
                <w:szCs w:val="24"/>
              </w:rPr>
            </w:pPr>
            <w:r w:rsidRPr="00246FC1">
              <w:rPr>
                <w:szCs w:val="24"/>
              </w:rPr>
              <w:t xml:space="preserve">количество оставшихся кварталов выплаты Инвестиционного платежа по состоянию на момент ввода в эксплуатацию </w:t>
            </w:r>
            <w:r w:rsidR="008E00D6" w:rsidRPr="00246FC1">
              <w:rPr>
                <w:szCs w:val="24"/>
              </w:rPr>
              <w:t>О</w:t>
            </w:r>
            <w:r w:rsidRPr="00246FC1">
              <w:rPr>
                <w:szCs w:val="24"/>
              </w:rPr>
              <w:t>бъекта соглашения</w:t>
            </w:r>
          </w:p>
        </w:tc>
      </w:tr>
    </w:tbl>
    <w:p w:rsidR="00DE3C3B" w:rsidRPr="00246FC1" w:rsidRDefault="00DE3C3B" w:rsidP="00686F15">
      <w:pPr>
        <w:widowControl w:val="0"/>
        <w:spacing w:after="0" w:line="240" w:lineRule="auto"/>
        <w:contextualSpacing/>
        <w:jc w:val="center"/>
        <w:rPr>
          <w:szCs w:val="24"/>
        </w:rPr>
      </w:pPr>
    </w:p>
    <w:p w:rsidR="00DE3C3B" w:rsidRPr="00246FC1" w:rsidRDefault="00DE3C3B" w:rsidP="00686F15">
      <w:pPr>
        <w:pStyle w:val="af0"/>
        <w:widowControl w:val="0"/>
        <w:rPr>
          <w:color w:val="auto"/>
          <w:sz w:val="24"/>
          <w:szCs w:val="24"/>
        </w:rPr>
      </w:pPr>
      <w:bookmarkStart w:id="1529" w:name="_Ref510547915"/>
      <w:r w:rsidRPr="00246FC1">
        <w:rPr>
          <w:color w:val="auto"/>
          <w:sz w:val="24"/>
          <w:szCs w:val="24"/>
        </w:rPr>
        <w:t xml:space="preserve">Формула </w:t>
      </w:r>
      <w:bookmarkEnd w:id="1529"/>
      <w:r w:rsidR="00D329D3" w:rsidRPr="00246FC1">
        <w:rPr>
          <w:color w:val="auto"/>
          <w:sz w:val="24"/>
          <w:szCs w:val="24"/>
        </w:rPr>
        <w:t>8</w:t>
      </w:r>
    </w:p>
    <w:p w:rsidR="00DE3C3B" w:rsidRPr="00246FC1" w:rsidRDefault="00464A2D" w:rsidP="00686F15">
      <w:pPr>
        <w:widowControl w:val="0"/>
        <w:rPr>
          <w:i/>
        </w:rPr>
      </w:pPr>
      <m:oMathPara>
        <m:oMath>
          <m:r>
            <w:rPr>
              <w:rFonts w:ascii="Cambria Math" w:hAnsi="Cambria Math"/>
              <w:vertAlign w:val="superscript"/>
              <w:lang w:eastAsia="ru-RU"/>
            </w:rPr>
            <m:t>r</m:t>
          </m:r>
          <m:r>
            <m:rPr>
              <m:sty m:val="b"/>
            </m:rPr>
            <w:rPr>
              <w:rFonts w:ascii="Cambria Math" w:hAnsi="Cambria Math"/>
              <w:vertAlign w:val="superscript"/>
              <w:lang w:eastAsia="ru-RU"/>
            </w:rPr>
            <m:t>=</m:t>
          </m:r>
          <m:f>
            <m:fPr>
              <m:ctrlPr>
                <w:rPr>
                  <w:rFonts w:ascii="Cambria Math" w:hAnsi="Cambria Math"/>
                </w:rPr>
              </m:ctrlPr>
            </m:fPr>
            <m:num>
              <m:r>
                <m:rPr>
                  <m:sty m:val="bi"/>
                </m:rPr>
                <w:rPr>
                  <w:rFonts w:ascii="Cambria Math" w:hAnsi="Cambria Math"/>
                  <w:vertAlign w:val="superscript"/>
                  <w:lang w:eastAsia="ru-RU"/>
                </w:rPr>
                <m:t>ЗИ</m:t>
              </m:r>
              <m:r>
                <m:rPr>
                  <m:sty m:val="b"/>
                </m:rPr>
                <w:rPr>
                  <w:rFonts w:ascii="Cambria Math" w:hAnsi="Cambria Math"/>
                  <w:vertAlign w:val="superscript"/>
                  <w:lang w:eastAsia="ru-RU"/>
                </w:rPr>
                <m:t>×</m:t>
              </m:r>
              <m:r>
                <m:rPr>
                  <m:sty m:val="bi"/>
                </m:rPr>
                <w:rPr>
                  <w:rFonts w:ascii="Cambria Math" w:hAnsi="Cambria Math"/>
                  <w:vertAlign w:val="superscript"/>
                  <w:lang w:eastAsia="ru-RU"/>
                </w:rPr>
                <m:t xml:space="preserve">СЗИ </m:t>
              </m:r>
              <m:r>
                <m:rPr>
                  <m:sty m:val="b"/>
                </m:rPr>
                <w:rPr>
                  <w:rFonts w:ascii="Cambria Math" w:hAnsi="Cambria Math"/>
                  <w:vertAlign w:val="superscript"/>
                  <w:lang w:eastAsia="ru-RU"/>
                </w:rPr>
                <m:t>×</m:t>
              </m:r>
              <m:d>
                <m:dPr>
                  <m:ctrlPr>
                    <w:rPr>
                      <w:rFonts w:ascii="Cambria Math" w:hAnsi="Cambria Math"/>
                    </w:rPr>
                  </m:ctrlPr>
                </m:dPr>
                <m:e>
                  <m:r>
                    <m:rPr>
                      <m:sty m:val="p"/>
                    </m:rPr>
                    <w:rPr>
                      <w:rFonts w:ascii="Cambria Math" w:hAnsi="Cambria Math"/>
                    </w:rPr>
                    <m:t>1-ПР</m:t>
                  </m:r>
                </m:e>
              </m:d>
              <m:r>
                <w:rPr>
                  <w:rFonts w:ascii="Cambria Math" w:hAnsi="Cambria Math"/>
                </w:rPr>
                <m:t xml:space="preserve">+ </m:t>
              </m:r>
              <m:r>
                <m:rPr>
                  <m:sty m:val="p"/>
                </m:rPr>
                <w:rPr>
                  <w:rFonts w:ascii="Cambria Math" w:hAnsi="Cambria Math"/>
                </w:rPr>
                <m:t xml:space="preserve">СИ </m:t>
              </m:r>
              <m:r>
                <m:rPr>
                  <m:sty m:val="b"/>
                </m:rPr>
                <w:rPr>
                  <w:rFonts w:ascii="Cambria Math" w:hAnsi="Cambria Math"/>
                  <w:vertAlign w:val="superscript"/>
                  <w:lang w:eastAsia="ru-RU"/>
                </w:rPr>
                <m:t>×</m:t>
              </m:r>
              <m:r>
                <m:rPr>
                  <m:sty m:val="p"/>
                </m:rPr>
                <w:rPr>
                  <w:rFonts w:ascii="Cambria Math" w:hAnsi="Cambria Math"/>
                </w:rPr>
                <m:t>ССИ</m:t>
              </m:r>
            </m:num>
            <m:den>
              <m:r>
                <w:rPr>
                  <w:rFonts w:ascii="Cambria Math" w:hAnsi="Cambria Math"/>
                </w:rPr>
                <m:t>4</m:t>
              </m:r>
            </m:den>
          </m:f>
        </m:oMath>
      </m:oMathPara>
    </w:p>
    <w:tbl>
      <w:tblPr>
        <w:tblW w:w="4933" w:type="pct"/>
        <w:tblInd w:w="-142" w:type="dxa"/>
        <w:tblCellMar>
          <w:top w:w="28" w:type="dxa"/>
          <w:left w:w="85" w:type="dxa"/>
          <w:bottom w:w="28" w:type="dxa"/>
          <w:right w:w="85" w:type="dxa"/>
        </w:tblCellMar>
        <w:tblLook w:val="00A0" w:firstRow="1" w:lastRow="0" w:firstColumn="1" w:lastColumn="0" w:noHBand="0" w:noVBand="0"/>
      </w:tblPr>
      <w:tblGrid>
        <w:gridCol w:w="1427"/>
        <w:gridCol w:w="9067"/>
      </w:tblGrid>
      <w:tr w:rsidR="00DE3C3B" w:rsidRPr="00246FC1" w:rsidTr="00300667">
        <w:tc>
          <w:tcPr>
            <w:tcW w:w="680" w:type="pct"/>
          </w:tcPr>
          <w:p w:rsidR="00DE3C3B" w:rsidRPr="00246FC1" w:rsidRDefault="00464A2D" w:rsidP="00686F15">
            <w:pPr>
              <w:widowControl w:val="0"/>
              <w:spacing w:after="0" w:line="240" w:lineRule="auto"/>
              <w:ind w:left="-227" w:hanging="227"/>
              <w:rPr>
                <w:sz w:val="28"/>
                <w:szCs w:val="28"/>
                <w:shd w:val="clear" w:color="auto" w:fill="FFFFFF"/>
              </w:rPr>
            </w:pPr>
            <m:oMathPara>
              <m:oMath>
                <m:r>
                  <m:rPr>
                    <m:sty m:val="bi"/>
                  </m:rPr>
                  <w:rPr>
                    <w:rFonts w:ascii="Cambria Math" w:hAnsi="Cambria Math"/>
                    <w:vertAlign w:val="superscript"/>
                    <w:lang w:eastAsia="ru-RU"/>
                  </w:rPr>
                  <m:t>ЗИ</m:t>
                </m:r>
              </m:oMath>
            </m:oMathPara>
          </w:p>
        </w:tc>
        <w:tc>
          <w:tcPr>
            <w:tcW w:w="4320" w:type="pct"/>
            <w:vAlign w:val="center"/>
          </w:tcPr>
          <w:p w:rsidR="00DE3C3B" w:rsidRPr="00246FC1" w:rsidRDefault="00DE3C3B" w:rsidP="00686F15">
            <w:pPr>
              <w:widowControl w:val="0"/>
              <w:spacing w:after="0" w:line="240" w:lineRule="auto"/>
              <w:rPr>
                <w:szCs w:val="24"/>
              </w:rPr>
            </w:pPr>
            <w:r w:rsidRPr="00246FC1">
              <w:rPr>
                <w:szCs w:val="24"/>
              </w:rPr>
              <w:t>целевая доля Заемных инвестиций согласно Соглашениям о финансировании;</w:t>
            </w:r>
          </w:p>
        </w:tc>
      </w:tr>
      <w:tr w:rsidR="00DE3C3B" w:rsidRPr="00246FC1" w:rsidTr="00300667">
        <w:tc>
          <w:tcPr>
            <w:tcW w:w="680" w:type="pct"/>
          </w:tcPr>
          <w:p w:rsidR="00DE3C3B" w:rsidRPr="00246FC1" w:rsidRDefault="00464A2D" w:rsidP="00686F15">
            <w:pPr>
              <w:widowControl w:val="0"/>
              <w:spacing w:after="0" w:line="240" w:lineRule="auto"/>
              <w:ind w:left="-227" w:hanging="227"/>
              <w:jc w:val="right"/>
              <w:rPr>
                <w:b/>
                <w:i/>
                <w:vertAlign w:val="superscript"/>
                <w:lang w:eastAsia="ru-RU"/>
              </w:rPr>
            </w:pPr>
            <m:oMathPara>
              <m:oMath>
                <m:r>
                  <m:rPr>
                    <m:sty m:val="bi"/>
                  </m:rPr>
                  <w:rPr>
                    <w:rFonts w:ascii="Cambria Math" w:hAnsi="Cambria Math"/>
                    <w:vertAlign w:val="superscript"/>
                    <w:lang w:eastAsia="ru-RU"/>
                  </w:rPr>
                  <m:t>СИ</m:t>
                </m:r>
              </m:oMath>
            </m:oMathPara>
          </w:p>
        </w:tc>
        <w:tc>
          <w:tcPr>
            <w:tcW w:w="4320" w:type="pct"/>
            <w:vAlign w:val="center"/>
          </w:tcPr>
          <w:p w:rsidR="00DE3C3B" w:rsidRPr="00246FC1" w:rsidRDefault="00DE3C3B" w:rsidP="00686F15">
            <w:pPr>
              <w:widowControl w:val="0"/>
              <w:spacing w:after="0" w:line="240" w:lineRule="auto"/>
              <w:rPr>
                <w:szCs w:val="24"/>
              </w:rPr>
            </w:pPr>
            <w:r w:rsidRPr="00246FC1">
              <w:rPr>
                <w:szCs w:val="24"/>
              </w:rPr>
              <w:t>целевая доля Собственных инвестиций согласно соответствующим соглашениям;</w:t>
            </w:r>
          </w:p>
        </w:tc>
      </w:tr>
      <w:tr w:rsidR="00DE3C3B" w:rsidRPr="00246FC1" w:rsidTr="00300667">
        <w:tc>
          <w:tcPr>
            <w:tcW w:w="680" w:type="pct"/>
          </w:tcPr>
          <w:p w:rsidR="00DE3C3B" w:rsidRPr="00246FC1" w:rsidRDefault="00464A2D" w:rsidP="00686F15">
            <w:pPr>
              <w:widowControl w:val="0"/>
              <w:spacing w:after="0" w:line="240" w:lineRule="auto"/>
              <w:ind w:left="-227" w:hanging="227"/>
              <w:jc w:val="right"/>
              <w:rPr>
                <w:b/>
                <w:vertAlign w:val="superscript"/>
                <w:lang w:eastAsia="ru-RU"/>
              </w:rPr>
            </w:pPr>
            <m:oMathPara>
              <m:oMath>
                <m:r>
                  <m:rPr>
                    <m:sty m:val="bi"/>
                  </m:rPr>
                  <w:rPr>
                    <w:rFonts w:ascii="Cambria Math" w:hAnsi="Cambria Math"/>
                    <w:vertAlign w:val="superscript"/>
                    <w:lang w:eastAsia="ru-RU"/>
                  </w:rPr>
                  <m:t>СЗИ</m:t>
                </m:r>
              </m:oMath>
            </m:oMathPara>
          </w:p>
        </w:tc>
        <w:tc>
          <w:tcPr>
            <w:tcW w:w="4320" w:type="pct"/>
            <w:vAlign w:val="center"/>
          </w:tcPr>
          <w:p w:rsidR="00DE3C3B" w:rsidRPr="00246FC1" w:rsidRDefault="00DE3C3B" w:rsidP="00686F15">
            <w:pPr>
              <w:widowControl w:val="0"/>
              <w:spacing w:after="0" w:line="240" w:lineRule="auto"/>
              <w:rPr>
                <w:szCs w:val="24"/>
              </w:rPr>
            </w:pPr>
            <w:r w:rsidRPr="00246FC1">
              <w:rPr>
                <w:szCs w:val="24"/>
              </w:rPr>
              <w:t>стоимость привлечения Заемных инвест</w:t>
            </w:r>
            <w:r w:rsidR="000B0E05" w:rsidRPr="00246FC1">
              <w:rPr>
                <w:szCs w:val="24"/>
              </w:rPr>
              <w:t>и</w:t>
            </w:r>
            <w:r w:rsidRPr="00246FC1">
              <w:rPr>
                <w:szCs w:val="24"/>
              </w:rPr>
              <w:t>ций, в качестве которой берется годовая процентная ставка по Основному долгу согласно Соглашениям о финансировании;</w:t>
            </w:r>
          </w:p>
        </w:tc>
      </w:tr>
      <w:tr w:rsidR="00DE3C3B" w:rsidRPr="00246FC1" w:rsidTr="00300667">
        <w:tc>
          <w:tcPr>
            <w:tcW w:w="680" w:type="pct"/>
          </w:tcPr>
          <w:p w:rsidR="00DE3C3B" w:rsidRPr="00246FC1" w:rsidRDefault="00464A2D" w:rsidP="00686F15">
            <w:pPr>
              <w:widowControl w:val="0"/>
              <w:spacing w:after="0" w:line="240" w:lineRule="auto"/>
              <w:ind w:left="-227" w:hanging="227"/>
              <w:jc w:val="right"/>
              <w:rPr>
                <w:b/>
                <w:vertAlign w:val="superscript"/>
                <w:lang w:eastAsia="ru-RU"/>
              </w:rPr>
            </w:pPr>
            <m:oMathPara>
              <m:oMath>
                <m:r>
                  <m:rPr>
                    <m:sty m:val="bi"/>
                  </m:rPr>
                  <w:rPr>
                    <w:rFonts w:ascii="Cambria Math" w:hAnsi="Cambria Math"/>
                    <w:vertAlign w:val="superscript"/>
                    <w:lang w:eastAsia="ru-RU"/>
                  </w:rPr>
                  <m:t>ССИ</m:t>
                </m:r>
              </m:oMath>
            </m:oMathPara>
          </w:p>
        </w:tc>
        <w:tc>
          <w:tcPr>
            <w:tcW w:w="4320" w:type="pct"/>
            <w:vAlign w:val="center"/>
          </w:tcPr>
          <w:p w:rsidR="00DE3C3B" w:rsidRPr="00246FC1" w:rsidRDefault="00DE3C3B" w:rsidP="00686F15">
            <w:pPr>
              <w:widowControl w:val="0"/>
              <w:spacing w:after="0" w:line="240" w:lineRule="auto"/>
              <w:rPr>
                <w:szCs w:val="24"/>
              </w:rPr>
            </w:pPr>
            <w:r w:rsidRPr="00246FC1">
              <w:rPr>
                <w:szCs w:val="24"/>
              </w:rPr>
              <w:t xml:space="preserve">стоимость привлечения Собственных инвестиций, в качестве которой берется годовая процентная ставка по договорам акционерных займов в рамках предоставления Собственных инвестиций. В случае отсутствия акционерных займов, для целей расчета берется годовая стоимость привлечения Собственных </w:t>
            </w:r>
            <w:r w:rsidR="000B0E05" w:rsidRPr="00246FC1">
              <w:rPr>
                <w:szCs w:val="24"/>
              </w:rPr>
              <w:t>инвестиций</w:t>
            </w:r>
            <w:r w:rsidRPr="00246FC1">
              <w:rPr>
                <w:szCs w:val="24"/>
              </w:rPr>
              <w:t xml:space="preserve"> в рамках других форм, предусмотренных Соглашением;</w:t>
            </w:r>
          </w:p>
        </w:tc>
      </w:tr>
      <w:tr w:rsidR="00DE3C3B" w:rsidRPr="00246FC1" w:rsidTr="00300667">
        <w:tc>
          <w:tcPr>
            <w:tcW w:w="680" w:type="pct"/>
          </w:tcPr>
          <w:p w:rsidR="00DE3C3B" w:rsidRPr="00246FC1" w:rsidRDefault="00464A2D" w:rsidP="00686F15">
            <w:pPr>
              <w:widowControl w:val="0"/>
              <w:spacing w:after="0" w:line="240" w:lineRule="auto"/>
              <w:ind w:left="-227" w:hanging="227"/>
              <w:jc w:val="right"/>
              <w:rPr>
                <w:b/>
                <w:vertAlign w:val="superscript"/>
                <w:lang w:eastAsia="ru-RU"/>
              </w:rPr>
            </w:pPr>
            <m:oMathPara>
              <m:oMath>
                <m:r>
                  <m:rPr>
                    <m:sty m:val="bi"/>
                  </m:rPr>
                  <w:rPr>
                    <w:rFonts w:ascii="Cambria Math" w:hAnsi="Cambria Math"/>
                    <w:vertAlign w:val="superscript"/>
                    <w:lang w:eastAsia="ru-RU"/>
                  </w:rPr>
                  <m:t>ПР</m:t>
                </m:r>
              </m:oMath>
            </m:oMathPara>
          </w:p>
        </w:tc>
        <w:tc>
          <w:tcPr>
            <w:tcW w:w="4320" w:type="pct"/>
            <w:vAlign w:val="center"/>
          </w:tcPr>
          <w:p w:rsidR="00DE3C3B" w:rsidRPr="00246FC1" w:rsidRDefault="00DE3C3B" w:rsidP="00686F15">
            <w:pPr>
              <w:widowControl w:val="0"/>
              <w:spacing w:after="0" w:line="240" w:lineRule="auto"/>
              <w:rPr>
                <w:szCs w:val="24"/>
              </w:rPr>
            </w:pPr>
            <w:r w:rsidRPr="00246FC1">
              <w:rPr>
                <w:szCs w:val="24"/>
              </w:rPr>
              <w:t>ставка налога на прибыль на момент подписания Соглашения.</w:t>
            </w:r>
          </w:p>
        </w:tc>
      </w:tr>
    </w:tbl>
    <w:p w:rsidR="00D9333D" w:rsidRPr="00246FC1" w:rsidRDefault="00D9333D" w:rsidP="00082BC5">
      <w:pPr>
        <w:pStyle w:val="FWBL1"/>
        <w:keepNext w:val="0"/>
        <w:keepLines w:val="0"/>
        <w:numPr>
          <w:ilvl w:val="0"/>
          <w:numId w:val="144"/>
        </w:numPr>
        <w:tabs>
          <w:tab w:val="clear" w:pos="5399"/>
          <w:tab w:val="left" w:pos="0"/>
          <w:tab w:val="left" w:pos="567"/>
        </w:tabs>
        <w:spacing w:before="120" w:after="120"/>
        <w:outlineLvl w:val="9"/>
      </w:pPr>
      <w:r w:rsidRPr="00246FC1">
        <w:t>Расчет совокупного размера Возмещения</w:t>
      </w:r>
      <w:bookmarkEnd w:id="1527"/>
    </w:p>
    <w:p w:rsidR="00D9333D" w:rsidRPr="00246FC1" w:rsidRDefault="00D9333D" w:rsidP="00082BC5">
      <w:pPr>
        <w:pStyle w:val="FWBL1"/>
        <w:keepNext w:val="0"/>
        <w:keepLines w:val="0"/>
        <w:numPr>
          <w:ilvl w:val="1"/>
          <w:numId w:val="144"/>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Совокупный размер Возмещения за квартал в ценах соответствующих лет определяется как сумма фактического размера Платежа за поддержание ТЭП за рассматриваемый квартал в ценах соответствующих лет (рассчитывается по формуле «</w:t>
      </w:r>
      <w:r w:rsidR="00BD7C0E" w:rsidRPr="00246FC1">
        <w:fldChar w:fldCharType="begin"/>
      </w:r>
      <w:r w:rsidR="00BD7C0E" w:rsidRPr="00246FC1">
        <w:instrText xml:space="preserve"> REF _Ref508637128 \h  \* MERGEFORMAT </w:instrText>
      </w:r>
      <w:r w:rsidR="00BD7C0E" w:rsidRPr="00246FC1">
        <w:fldChar w:fldCharType="separate"/>
      </w:r>
      <w:r w:rsidR="00D31602" w:rsidRPr="00246FC1">
        <w:rPr>
          <w:smallCaps w:val="0"/>
        </w:rPr>
        <w:t>Формула 2</w:t>
      </w:r>
      <w:r w:rsidR="00BD7C0E" w:rsidRPr="00246FC1">
        <w:fldChar w:fldCharType="end"/>
      </w:r>
      <w:r w:rsidRPr="00246FC1">
        <w:rPr>
          <w:b w:val="0"/>
          <w:smallCaps w:val="0"/>
        </w:rPr>
        <w:t>») и фактического размера Инвестиционного платежа за рассматриваемый квартал в ценах соответствующих лет (рассчитывается по формуле «</w:t>
      </w:r>
      <w:r w:rsidR="00BD7C0E" w:rsidRPr="00246FC1">
        <w:fldChar w:fldCharType="begin"/>
      </w:r>
      <w:r w:rsidR="00BD7C0E" w:rsidRPr="00246FC1">
        <w:instrText xml:space="preserve"> REF _Ref508629387 \h  \* MERGEFORMAT </w:instrText>
      </w:r>
      <w:r w:rsidR="00BD7C0E" w:rsidRPr="00246FC1">
        <w:fldChar w:fldCharType="separate"/>
      </w:r>
      <w:r w:rsidR="00D31602" w:rsidRPr="00246FC1">
        <w:rPr>
          <w:smallCaps w:val="0"/>
        </w:rPr>
        <w:t xml:space="preserve">Формула </w:t>
      </w:r>
      <w:r w:rsidR="00BD7C0E" w:rsidRPr="00246FC1">
        <w:fldChar w:fldCharType="end"/>
      </w:r>
      <w:r w:rsidR="00D329D3" w:rsidRPr="00246FC1">
        <w:rPr>
          <w:smallCaps w:val="0"/>
        </w:rPr>
        <w:t>6</w:t>
      </w:r>
      <w:r w:rsidRPr="00246FC1">
        <w:rPr>
          <w:b w:val="0"/>
          <w:smallCaps w:val="0"/>
        </w:rPr>
        <w:t>»).</w:t>
      </w:r>
    </w:p>
    <w:p w:rsidR="00EC27E0" w:rsidRPr="00246FC1" w:rsidRDefault="00EC27E0" w:rsidP="00686F15">
      <w:pPr>
        <w:widowControl w:val="0"/>
        <w:spacing w:after="0" w:line="240" w:lineRule="auto"/>
        <w:contextualSpacing/>
        <w:jc w:val="center"/>
        <w:rPr>
          <w:szCs w:val="24"/>
        </w:rPr>
      </w:pPr>
    </w:p>
    <w:p w:rsidR="00FE609F" w:rsidRPr="00246FC1" w:rsidRDefault="00FE609F">
      <w:pPr>
        <w:jc w:val="left"/>
        <w:rPr>
          <w:szCs w:val="24"/>
        </w:rPr>
      </w:pPr>
      <w:r w:rsidRPr="00246FC1">
        <w:rPr>
          <w:szCs w:val="24"/>
        </w:rPr>
        <w:br w:type="page"/>
      </w:r>
    </w:p>
    <w:p w:rsidR="00FE609F" w:rsidRPr="00246FC1" w:rsidRDefault="00FE609F" w:rsidP="00FE609F">
      <w:pPr>
        <w:pStyle w:val="af0"/>
        <w:widowControl w:val="0"/>
        <w:spacing w:after="0"/>
        <w:jc w:val="right"/>
        <w:outlineLvl w:val="0"/>
        <w:rPr>
          <w:b w:val="0"/>
          <w:color w:val="auto"/>
          <w:szCs w:val="24"/>
        </w:rPr>
      </w:pPr>
      <w:bookmarkStart w:id="1530" w:name="_Toc517882112"/>
      <w:bookmarkStart w:id="1531" w:name="_Toc32313008"/>
      <w:r w:rsidRPr="00246FC1">
        <w:rPr>
          <w:color w:val="auto"/>
          <w:sz w:val="24"/>
          <w:szCs w:val="24"/>
        </w:rPr>
        <w:t>Приложение 1</w:t>
      </w:r>
      <w:r w:rsidR="002E7A01" w:rsidRPr="00246FC1">
        <w:rPr>
          <w:color w:val="auto"/>
          <w:sz w:val="24"/>
          <w:szCs w:val="24"/>
        </w:rPr>
        <w:t>6</w:t>
      </w:r>
      <w:bookmarkEnd w:id="1530"/>
      <w:bookmarkEnd w:id="1531"/>
    </w:p>
    <w:p w:rsidR="00FE609F" w:rsidRPr="00246FC1" w:rsidRDefault="00FE609F" w:rsidP="00FE609F">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FE609F" w:rsidRPr="00246FC1" w:rsidRDefault="00FE609F" w:rsidP="00FE609F">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FE609F" w:rsidRPr="00246FC1" w:rsidRDefault="00C5666A" w:rsidP="00FE609F">
      <w:pPr>
        <w:spacing w:after="0" w:line="240" w:lineRule="auto"/>
        <w:jc w:val="right"/>
        <w:rPr>
          <w:szCs w:val="24"/>
        </w:rPr>
      </w:pPr>
      <w:r w:rsidRPr="00246FC1">
        <w:rPr>
          <w:szCs w:val="24"/>
        </w:rPr>
        <w:t>объекта для оказания</w:t>
      </w:r>
      <w:r w:rsidR="00FE609F" w:rsidRPr="00246FC1">
        <w:rPr>
          <w:szCs w:val="24"/>
        </w:rPr>
        <w:t xml:space="preserve"> первичной медико-санитарной помощи</w:t>
      </w:r>
    </w:p>
    <w:p w:rsidR="00A54C8A" w:rsidRPr="00246FC1" w:rsidRDefault="00A54C8A" w:rsidP="00A54C8A">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FE609F" w:rsidRPr="00246FC1" w:rsidRDefault="00FE609F" w:rsidP="00FE609F">
      <w:pPr>
        <w:widowControl w:val="0"/>
        <w:spacing w:after="0" w:line="240" w:lineRule="auto"/>
        <w:contextualSpacing/>
        <w:jc w:val="right"/>
        <w:rPr>
          <w:b/>
          <w:szCs w:val="24"/>
        </w:rPr>
      </w:pPr>
    </w:p>
    <w:p w:rsidR="0092433E" w:rsidRPr="00246FC1" w:rsidRDefault="005F3879" w:rsidP="00FB2AC4">
      <w:pPr>
        <w:pStyle w:val="VSPD13"/>
        <w:widowControl w:val="0"/>
        <w:numPr>
          <w:ilvl w:val="0"/>
          <w:numId w:val="10"/>
        </w:numPr>
        <w:spacing w:after="0"/>
        <w:outlineLvl w:val="1"/>
      </w:pPr>
      <w:bookmarkStart w:id="1532" w:name="_Toc32313009"/>
      <w:bookmarkStart w:id="1533" w:name="_Toc521266916"/>
      <w:bookmarkStart w:id="1534" w:name="_Toc517882113"/>
      <w:r w:rsidRPr="00246FC1">
        <w:t>ПЕРЕЧЕНЬ ОРГАНОВ ВЛАСТИ И ЮРИДИЧЕСКИХ ЛИЦ, ВЫСТУПАЮЩИХ НА СТОРОНЕ ПУБЛИЧНОГО ПАРТНЕРА, ОБЪЕМ И СОСТАВ ИСПОЛНЯЕМЫХ ИМИ ОТДЕЛЬНЫХ ОБЯЗАННОСТЕЙ ПУБЛИЧНОГО ПАРТНЕРА</w:t>
      </w:r>
      <w:bookmarkEnd w:id="1532"/>
    </w:p>
    <w:bookmarkEnd w:id="1533"/>
    <w:bookmarkEnd w:id="1534"/>
    <w:p w:rsidR="00FB2AC4" w:rsidRPr="00246FC1" w:rsidRDefault="00FB2AC4" w:rsidP="00B103C2">
      <w:pPr>
        <w:widowControl w:val="0"/>
        <w:spacing w:after="0" w:line="240" w:lineRule="auto"/>
        <w:contextualSpacing/>
        <w:jc w:val="center"/>
        <w:rPr>
          <w:b/>
          <w:szCs w:val="24"/>
        </w:rPr>
      </w:pPr>
    </w:p>
    <w:p w:rsidR="0092433E" w:rsidRPr="00246FC1" w:rsidRDefault="0092433E" w:rsidP="00B103C2">
      <w:pPr>
        <w:widowControl w:val="0"/>
        <w:spacing w:after="0" w:line="240" w:lineRule="auto"/>
        <w:contextualSpacing/>
        <w:jc w:val="center"/>
        <w:rPr>
          <w:b/>
          <w:szCs w:val="24"/>
        </w:rPr>
      </w:pPr>
      <w:r w:rsidRPr="00246FC1">
        <w:rPr>
          <w:b/>
          <w:szCs w:val="24"/>
        </w:rPr>
        <w:t xml:space="preserve">Оператор по эксплуатации </w:t>
      </w:r>
    </w:p>
    <w:p w:rsidR="0092433E" w:rsidRPr="00246FC1" w:rsidRDefault="0092433E" w:rsidP="00B103C2">
      <w:pPr>
        <w:widowControl w:val="0"/>
        <w:spacing w:after="0" w:line="240" w:lineRule="auto"/>
        <w:contextualSpacing/>
        <w:jc w:val="center"/>
        <w:rPr>
          <w:szCs w:val="24"/>
        </w:rPr>
      </w:pPr>
    </w:p>
    <w:tbl>
      <w:tblPr>
        <w:tblW w:w="1009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6"/>
        <w:gridCol w:w="4427"/>
      </w:tblGrid>
      <w:tr w:rsidR="00A77FF7" w:rsidRPr="00246FC1" w:rsidTr="00A77FF7">
        <w:tc>
          <w:tcPr>
            <w:tcW w:w="5666" w:type="dxa"/>
            <w:shd w:val="clear" w:color="auto" w:fill="auto"/>
            <w:vAlign w:val="center"/>
          </w:tcPr>
          <w:p w:rsidR="00A77FF7" w:rsidRPr="00246FC1" w:rsidRDefault="00A77FF7" w:rsidP="00070909">
            <w:pPr>
              <w:jc w:val="center"/>
              <w:rPr>
                <w:b/>
                <w:szCs w:val="24"/>
              </w:rPr>
            </w:pPr>
            <w:r w:rsidRPr="00246FC1">
              <w:rPr>
                <w:b/>
                <w:szCs w:val="24"/>
              </w:rPr>
              <w:t>Наименование</w:t>
            </w:r>
          </w:p>
        </w:tc>
        <w:tc>
          <w:tcPr>
            <w:tcW w:w="4427" w:type="dxa"/>
            <w:shd w:val="clear" w:color="auto" w:fill="auto"/>
            <w:vAlign w:val="center"/>
          </w:tcPr>
          <w:p w:rsidR="00A77FF7" w:rsidRPr="00246FC1" w:rsidRDefault="00A77FF7" w:rsidP="00070909">
            <w:pPr>
              <w:jc w:val="center"/>
              <w:rPr>
                <w:b/>
                <w:szCs w:val="24"/>
              </w:rPr>
            </w:pPr>
            <w:r w:rsidRPr="00246FC1">
              <w:rPr>
                <w:b/>
                <w:szCs w:val="24"/>
              </w:rPr>
              <w:t>Сокращенное наименование</w:t>
            </w:r>
          </w:p>
        </w:tc>
      </w:tr>
      <w:tr w:rsidR="00A77FF7" w:rsidRPr="00246FC1" w:rsidTr="00A77FF7">
        <w:tc>
          <w:tcPr>
            <w:tcW w:w="5666" w:type="dxa"/>
            <w:shd w:val="clear" w:color="auto" w:fill="auto"/>
          </w:tcPr>
          <w:p w:rsidR="00A77FF7" w:rsidRPr="00246FC1" w:rsidRDefault="00A77FF7" w:rsidP="004A280F">
            <w:pPr>
              <w:rPr>
                <w:szCs w:val="24"/>
              </w:rPr>
            </w:pPr>
            <w:r w:rsidRPr="00246FC1">
              <w:rPr>
                <w:szCs w:val="24"/>
              </w:rPr>
              <w:t>Государственное бюджетное учреждение здравоохранения Новосибирской области «Городская больница № 3»</w:t>
            </w:r>
          </w:p>
        </w:tc>
        <w:tc>
          <w:tcPr>
            <w:tcW w:w="4427" w:type="dxa"/>
            <w:shd w:val="clear" w:color="auto" w:fill="auto"/>
            <w:vAlign w:val="center"/>
          </w:tcPr>
          <w:p w:rsidR="00A77FF7" w:rsidRPr="00246FC1" w:rsidRDefault="00A77FF7" w:rsidP="00070909">
            <w:pPr>
              <w:spacing w:after="0" w:line="240" w:lineRule="auto"/>
              <w:rPr>
                <w:szCs w:val="24"/>
              </w:rPr>
            </w:pPr>
            <w:r w:rsidRPr="00246FC1">
              <w:rPr>
                <w:szCs w:val="24"/>
              </w:rPr>
              <w:t>ГБУЗ «Городская больница № 3»</w:t>
            </w:r>
          </w:p>
        </w:tc>
      </w:tr>
    </w:tbl>
    <w:p w:rsidR="00B103C2" w:rsidRPr="00246FC1" w:rsidRDefault="00B103C2" w:rsidP="00B103C2">
      <w:pPr>
        <w:widowControl w:val="0"/>
        <w:spacing w:after="0" w:line="240" w:lineRule="auto"/>
        <w:contextualSpacing/>
        <w:rPr>
          <w:szCs w:val="24"/>
        </w:rPr>
      </w:pPr>
    </w:p>
    <w:p w:rsidR="0092433E" w:rsidRPr="00246FC1" w:rsidRDefault="0092433E" w:rsidP="00A77FF7">
      <w:pPr>
        <w:rPr>
          <w:szCs w:val="24"/>
        </w:rPr>
      </w:pPr>
      <w:r w:rsidRPr="00246FC1">
        <w:rPr>
          <w:lang w:eastAsia="ru-RU"/>
        </w:rPr>
        <w:t>Оператор по эксплуатации осуществля</w:t>
      </w:r>
      <w:r w:rsidR="00A77FF7" w:rsidRPr="00246FC1">
        <w:rPr>
          <w:lang w:eastAsia="ru-RU"/>
        </w:rPr>
        <w:t>е</w:t>
      </w:r>
      <w:r w:rsidRPr="00246FC1">
        <w:rPr>
          <w:lang w:eastAsia="ru-RU"/>
        </w:rPr>
        <w:t>т полномочия Публичного партнера по исполнению обязательств по Эксплуатации</w:t>
      </w:r>
      <w:r w:rsidRPr="00246FC1">
        <w:rPr>
          <w:szCs w:val="24"/>
        </w:rPr>
        <w:t xml:space="preserve"> в соответствии с условиями Соглашения.</w:t>
      </w:r>
    </w:p>
    <w:p w:rsidR="00FE609F" w:rsidRPr="00246FC1" w:rsidRDefault="00FE609F" w:rsidP="009F6384">
      <w:pPr>
        <w:jc w:val="center"/>
        <w:rPr>
          <w:b/>
          <w:szCs w:val="24"/>
        </w:rPr>
      </w:pPr>
      <w:r w:rsidRPr="00246FC1">
        <w:rPr>
          <w:szCs w:val="24"/>
        </w:rPr>
        <w:br w:type="page"/>
      </w:r>
      <w:r w:rsidR="0092433E" w:rsidRPr="00246FC1">
        <w:rPr>
          <w:b/>
          <w:szCs w:val="24"/>
        </w:rPr>
        <w:t xml:space="preserve">Иные </w:t>
      </w:r>
      <w:r w:rsidR="00F307E0" w:rsidRPr="00246FC1">
        <w:rPr>
          <w:b/>
          <w:szCs w:val="24"/>
        </w:rPr>
        <w:t>органы и юридические лица, выступающие на стороне Публичного партнера</w:t>
      </w:r>
    </w:p>
    <w:tbl>
      <w:tblPr>
        <w:tblpPr w:leftFromText="180" w:rightFromText="180" w:vertAnchor="text" w:tblpX="62"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397"/>
        <w:gridCol w:w="6237"/>
      </w:tblGrid>
      <w:tr w:rsidR="001A6E27" w:rsidRPr="00246FC1" w:rsidTr="00D77A3C">
        <w:tc>
          <w:tcPr>
            <w:tcW w:w="567" w:type="dxa"/>
          </w:tcPr>
          <w:p w:rsidR="001A6E27" w:rsidRPr="00246FC1" w:rsidRDefault="001A6E27" w:rsidP="001A6E27">
            <w:pPr>
              <w:widowControl w:val="0"/>
              <w:autoSpaceDE w:val="0"/>
              <w:autoSpaceDN w:val="0"/>
              <w:spacing w:after="0" w:line="240" w:lineRule="auto"/>
              <w:jc w:val="center"/>
              <w:rPr>
                <w:rFonts w:eastAsia="Times New Roman"/>
                <w:b/>
                <w:szCs w:val="24"/>
                <w:lang w:eastAsia="ru-RU"/>
              </w:rPr>
            </w:pPr>
            <w:r w:rsidRPr="00246FC1">
              <w:rPr>
                <w:rFonts w:eastAsia="Times New Roman"/>
                <w:b/>
                <w:szCs w:val="24"/>
                <w:lang w:eastAsia="ru-RU"/>
              </w:rPr>
              <w:t>N п/п</w:t>
            </w:r>
          </w:p>
        </w:tc>
        <w:tc>
          <w:tcPr>
            <w:tcW w:w="3397" w:type="dxa"/>
          </w:tcPr>
          <w:p w:rsidR="001A6E27" w:rsidRPr="00246FC1" w:rsidRDefault="001A6E27" w:rsidP="001A6E27">
            <w:pPr>
              <w:widowControl w:val="0"/>
              <w:autoSpaceDE w:val="0"/>
              <w:autoSpaceDN w:val="0"/>
              <w:spacing w:after="0" w:line="240" w:lineRule="auto"/>
              <w:jc w:val="center"/>
              <w:rPr>
                <w:rFonts w:eastAsia="Times New Roman"/>
                <w:b/>
                <w:szCs w:val="24"/>
                <w:lang w:eastAsia="ru-RU"/>
              </w:rPr>
            </w:pPr>
            <w:r w:rsidRPr="00246FC1">
              <w:rPr>
                <w:rFonts w:eastAsia="Times New Roman"/>
                <w:b/>
                <w:szCs w:val="24"/>
                <w:lang w:eastAsia="ru-RU"/>
              </w:rPr>
              <w:t>Наименование органов и юридических лиц</w:t>
            </w:r>
          </w:p>
        </w:tc>
        <w:tc>
          <w:tcPr>
            <w:tcW w:w="6237" w:type="dxa"/>
          </w:tcPr>
          <w:p w:rsidR="001A6E27" w:rsidRPr="00246FC1" w:rsidRDefault="001A6E27" w:rsidP="009F6384">
            <w:pPr>
              <w:widowControl w:val="0"/>
              <w:autoSpaceDE w:val="0"/>
              <w:autoSpaceDN w:val="0"/>
              <w:spacing w:after="0" w:line="240" w:lineRule="auto"/>
              <w:jc w:val="center"/>
              <w:rPr>
                <w:rFonts w:eastAsia="Times New Roman"/>
                <w:b/>
                <w:szCs w:val="24"/>
                <w:lang w:eastAsia="ru-RU"/>
              </w:rPr>
            </w:pPr>
            <w:r w:rsidRPr="00246FC1">
              <w:rPr>
                <w:rFonts w:eastAsia="Times New Roman"/>
                <w:b/>
                <w:szCs w:val="24"/>
                <w:lang w:eastAsia="ru-RU"/>
              </w:rPr>
              <w:t>Объем и состав исполняемых отдельных обязанностей Публичного партнера</w:t>
            </w:r>
          </w:p>
        </w:tc>
      </w:tr>
      <w:tr w:rsidR="001A6E27" w:rsidRPr="00246FC1" w:rsidTr="00D77A3C">
        <w:tc>
          <w:tcPr>
            <w:tcW w:w="567" w:type="dxa"/>
          </w:tcPr>
          <w:p w:rsidR="001A6E27" w:rsidRPr="00246FC1" w:rsidRDefault="001A6E27" w:rsidP="001A6E27">
            <w:pPr>
              <w:widowControl w:val="0"/>
              <w:autoSpaceDE w:val="0"/>
              <w:autoSpaceDN w:val="0"/>
              <w:spacing w:after="0" w:line="240" w:lineRule="auto"/>
              <w:jc w:val="left"/>
              <w:rPr>
                <w:rFonts w:eastAsia="Times New Roman"/>
                <w:szCs w:val="24"/>
                <w:lang w:eastAsia="ru-RU"/>
              </w:rPr>
            </w:pPr>
            <w:r w:rsidRPr="00246FC1">
              <w:rPr>
                <w:rFonts w:eastAsia="Times New Roman"/>
                <w:szCs w:val="24"/>
                <w:lang w:eastAsia="ru-RU"/>
              </w:rPr>
              <w:t>1</w:t>
            </w:r>
          </w:p>
        </w:tc>
        <w:tc>
          <w:tcPr>
            <w:tcW w:w="3397" w:type="dxa"/>
          </w:tcPr>
          <w:p w:rsidR="001A6E27" w:rsidRPr="00246FC1" w:rsidRDefault="001A6E27" w:rsidP="001A6E27">
            <w:pPr>
              <w:widowControl w:val="0"/>
              <w:autoSpaceDE w:val="0"/>
              <w:autoSpaceDN w:val="0"/>
              <w:spacing w:after="0" w:line="240" w:lineRule="auto"/>
              <w:jc w:val="left"/>
              <w:rPr>
                <w:rFonts w:eastAsia="Times New Roman"/>
                <w:szCs w:val="24"/>
                <w:lang w:eastAsia="ru-RU"/>
              </w:rPr>
            </w:pPr>
            <w:r w:rsidRPr="00246FC1">
              <w:rPr>
                <w:rFonts w:eastAsia="Times New Roman"/>
                <w:szCs w:val="24"/>
                <w:lang w:eastAsia="ru-RU"/>
              </w:rPr>
              <w:t>Министерство здравоохранения Новосибирской области</w:t>
            </w:r>
          </w:p>
        </w:tc>
        <w:tc>
          <w:tcPr>
            <w:tcW w:w="6237" w:type="dxa"/>
          </w:tcPr>
          <w:p w:rsidR="000E172A" w:rsidRPr="00246FC1" w:rsidRDefault="000E172A" w:rsidP="00082BC5">
            <w:pPr>
              <w:pStyle w:val="ad"/>
              <w:widowControl w:val="0"/>
              <w:numPr>
                <w:ilvl w:val="1"/>
                <w:numId w:val="64"/>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подписание Соглашения от имени Новосибирской области;</w:t>
            </w:r>
          </w:p>
          <w:p w:rsidR="000E172A" w:rsidRPr="00246FC1" w:rsidRDefault="000E172A" w:rsidP="00082BC5">
            <w:pPr>
              <w:pStyle w:val="ad"/>
              <w:widowControl w:val="0"/>
              <w:numPr>
                <w:ilvl w:val="1"/>
                <w:numId w:val="64"/>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осуществление полномочий Публичного партнера по Соглашению;</w:t>
            </w:r>
          </w:p>
          <w:p w:rsidR="000E172A" w:rsidRPr="00246FC1" w:rsidRDefault="000E172A" w:rsidP="00082BC5">
            <w:pPr>
              <w:pStyle w:val="ad"/>
              <w:widowControl w:val="0"/>
              <w:numPr>
                <w:ilvl w:val="1"/>
                <w:numId w:val="64"/>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осуществление приемки Объекта соглашения после окончания его строительства, а также при передаче Объекта соглашения Публичному партнеру по окончании срока действия Соглашения на условиях и в порядке, которые определены в Соглашении;</w:t>
            </w:r>
          </w:p>
          <w:p w:rsidR="000E172A" w:rsidRPr="00246FC1" w:rsidRDefault="000E172A" w:rsidP="00082BC5">
            <w:pPr>
              <w:pStyle w:val="ad"/>
              <w:widowControl w:val="0"/>
              <w:numPr>
                <w:ilvl w:val="1"/>
                <w:numId w:val="64"/>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принятие в собственность Объекта соглашения по истечении определенного Соглашением срока в порядке и на условиях, которые предусмотрены Соглашением, и (или) осуществление необходимых действий для обеспечения возникновения права собственности Публичного партнера на Объект соглашения;</w:t>
            </w:r>
          </w:p>
          <w:p w:rsidR="000E172A" w:rsidRPr="00246FC1" w:rsidRDefault="00D11C0A" w:rsidP="00082BC5">
            <w:pPr>
              <w:pStyle w:val="ad"/>
              <w:widowControl w:val="0"/>
              <w:numPr>
                <w:ilvl w:val="1"/>
                <w:numId w:val="64"/>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осуществление Контроля</w:t>
            </w:r>
            <w:r w:rsidR="00772916">
              <w:rPr>
                <w:rFonts w:eastAsia="Times New Roman"/>
                <w:szCs w:val="20"/>
                <w:lang w:eastAsia="ru-RU"/>
              </w:rPr>
              <w:t xml:space="preserve"> </w:t>
            </w:r>
            <w:r w:rsidRPr="00246FC1">
              <w:rPr>
                <w:rFonts w:eastAsia="Times New Roman"/>
                <w:szCs w:val="20"/>
                <w:lang w:eastAsia="ru-RU"/>
              </w:rPr>
              <w:t xml:space="preserve">по Соглашению </w:t>
            </w:r>
            <w:r w:rsidR="000E172A" w:rsidRPr="00246FC1">
              <w:rPr>
                <w:rFonts w:eastAsia="Times New Roman"/>
                <w:szCs w:val="20"/>
                <w:lang w:eastAsia="ru-RU"/>
              </w:rPr>
              <w:t>в пределах своих полномочий;</w:t>
            </w:r>
          </w:p>
          <w:p w:rsidR="001A6E27" w:rsidRPr="00246FC1" w:rsidRDefault="000E172A" w:rsidP="00082BC5">
            <w:pPr>
              <w:pStyle w:val="ad"/>
              <w:widowControl w:val="0"/>
              <w:numPr>
                <w:ilvl w:val="1"/>
                <w:numId w:val="64"/>
              </w:numPr>
              <w:autoSpaceDE w:val="0"/>
              <w:autoSpaceDN w:val="0"/>
              <w:spacing w:after="0" w:line="240" w:lineRule="auto"/>
              <w:ind w:left="505" w:hanging="425"/>
              <w:rPr>
                <w:lang w:eastAsia="ru-RU"/>
              </w:rPr>
            </w:pPr>
            <w:r w:rsidRPr="00246FC1">
              <w:rPr>
                <w:rFonts w:eastAsia="Times New Roman"/>
                <w:szCs w:val="20"/>
                <w:lang w:eastAsia="ru-RU"/>
              </w:rPr>
              <w:t>оказание содействия в получении обязательных для достижения целей Соглашения разрешений и (или) согласований федеральных органов исполнительной власти, органов исполнительной власти субъектов Российской Федерации и (или) органов местного самоуправления.</w:t>
            </w:r>
          </w:p>
        </w:tc>
      </w:tr>
      <w:tr w:rsidR="001A6E27" w:rsidRPr="00246FC1" w:rsidTr="00D77A3C">
        <w:tc>
          <w:tcPr>
            <w:tcW w:w="567" w:type="dxa"/>
          </w:tcPr>
          <w:p w:rsidR="001A6E27" w:rsidRPr="00246FC1" w:rsidRDefault="001A6E27" w:rsidP="001A6E27">
            <w:pPr>
              <w:widowControl w:val="0"/>
              <w:autoSpaceDE w:val="0"/>
              <w:autoSpaceDN w:val="0"/>
              <w:spacing w:after="0" w:line="240" w:lineRule="auto"/>
              <w:jc w:val="left"/>
              <w:rPr>
                <w:rFonts w:eastAsia="Times New Roman"/>
                <w:szCs w:val="24"/>
                <w:lang w:eastAsia="ru-RU"/>
              </w:rPr>
            </w:pPr>
            <w:r w:rsidRPr="00246FC1">
              <w:rPr>
                <w:rFonts w:eastAsia="Times New Roman"/>
                <w:szCs w:val="24"/>
                <w:lang w:eastAsia="ru-RU"/>
              </w:rPr>
              <w:t>2</w:t>
            </w:r>
          </w:p>
        </w:tc>
        <w:tc>
          <w:tcPr>
            <w:tcW w:w="3397" w:type="dxa"/>
          </w:tcPr>
          <w:p w:rsidR="001A6E27" w:rsidRPr="00246FC1" w:rsidRDefault="001A6E27" w:rsidP="001A6E27">
            <w:pPr>
              <w:widowControl w:val="0"/>
              <w:autoSpaceDE w:val="0"/>
              <w:autoSpaceDN w:val="0"/>
              <w:spacing w:after="0" w:line="240" w:lineRule="auto"/>
              <w:jc w:val="left"/>
              <w:rPr>
                <w:rFonts w:eastAsia="Times New Roman"/>
                <w:szCs w:val="24"/>
                <w:lang w:eastAsia="ru-RU"/>
              </w:rPr>
            </w:pPr>
            <w:r w:rsidRPr="00246FC1">
              <w:rPr>
                <w:rFonts w:eastAsia="Times New Roman"/>
                <w:szCs w:val="24"/>
                <w:lang w:eastAsia="ru-RU"/>
              </w:rPr>
              <w:t>Департамент имущества и земельных отношений Новосибирской области</w:t>
            </w:r>
          </w:p>
        </w:tc>
        <w:tc>
          <w:tcPr>
            <w:tcW w:w="6237" w:type="dxa"/>
          </w:tcPr>
          <w:p w:rsidR="000E172A" w:rsidRPr="00246FC1" w:rsidRDefault="000E172A" w:rsidP="00082BC5">
            <w:pPr>
              <w:pStyle w:val="ad"/>
              <w:widowControl w:val="0"/>
              <w:numPr>
                <w:ilvl w:val="0"/>
                <w:numId w:val="157"/>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 xml:space="preserve">предоставление Частному партнеру на праве аренды </w:t>
            </w:r>
            <w:r w:rsidR="00D11C0A" w:rsidRPr="00246FC1">
              <w:rPr>
                <w:rFonts w:eastAsia="Times New Roman"/>
                <w:szCs w:val="20"/>
                <w:lang w:eastAsia="ru-RU"/>
              </w:rPr>
              <w:t>З</w:t>
            </w:r>
            <w:r w:rsidRPr="00246FC1">
              <w:rPr>
                <w:rFonts w:eastAsia="Times New Roman"/>
                <w:szCs w:val="20"/>
                <w:lang w:eastAsia="ru-RU"/>
              </w:rPr>
              <w:t>емельн</w:t>
            </w:r>
            <w:r w:rsidR="002A0D2F" w:rsidRPr="00246FC1">
              <w:rPr>
                <w:rFonts w:eastAsia="Times New Roman"/>
                <w:szCs w:val="20"/>
                <w:lang w:eastAsia="ru-RU"/>
              </w:rPr>
              <w:t>ого</w:t>
            </w:r>
            <w:r w:rsidRPr="00246FC1">
              <w:rPr>
                <w:rFonts w:eastAsia="Times New Roman"/>
                <w:szCs w:val="20"/>
                <w:lang w:eastAsia="ru-RU"/>
              </w:rPr>
              <w:t xml:space="preserve"> участк</w:t>
            </w:r>
            <w:r w:rsidR="002A0D2F" w:rsidRPr="00246FC1">
              <w:rPr>
                <w:rFonts w:eastAsia="Times New Roman"/>
                <w:szCs w:val="20"/>
                <w:lang w:eastAsia="ru-RU"/>
              </w:rPr>
              <w:t>а</w:t>
            </w:r>
            <w:r w:rsidR="00D11C0A" w:rsidRPr="00246FC1">
              <w:rPr>
                <w:rFonts w:eastAsia="Times New Roman"/>
                <w:szCs w:val="20"/>
                <w:lang w:eastAsia="ru-RU"/>
              </w:rPr>
              <w:t>,</w:t>
            </w:r>
            <w:r w:rsidRPr="00246FC1">
              <w:rPr>
                <w:rFonts w:eastAsia="Times New Roman"/>
                <w:szCs w:val="20"/>
                <w:lang w:eastAsia="ru-RU"/>
              </w:rPr>
              <w:t xml:space="preserve"> предназначенн</w:t>
            </w:r>
            <w:r w:rsidR="002A0D2F" w:rsidRPr="00246FC1">
              <w:rPr>
                <w:rFonts w:eastAsia="Times New Roman"/>
                <w:szCs w:val="20"/>
                <w:lang w:eastAsia="ru-RU"/>
              </w:rPr>
              <w:t>ого</w:t>
            </w:r>
            <w:r w:rsidRPr="00246FC1">
              <w:rPr>
                <w:rFonts w:eastAsia="Times New Roman"/>
                <w:szCs w:val="20"/>
                <w:lang w:eastAsia="ru-RU"/>
              </w:rPr>
              <w:t xml:space="preserve"> для осуществления деятельности, предусмотренной Соглашением, а также осуществление необходимых действий для обеспечения возникновения у Частного партнера права владения и пользования </w:t>
            </w:r>
            <w:r w:rsidR="00D11C0A" w:rsidRPr="00246FC1">
              <w:rPr>
                <w:rFonts w:eastAsia="Times New Roman"/>
                <w:szCs w:val="20"/>
                <w:lang w:eastAsia="ru-RU"/>
              </w:rPr>
              <w:t>З</w:t>
            </w:r>
            <w:r w:rsidRPr="00246FC1">
              <w:rPr>
                <w:rFonts w:eastAsia="Times New Roman"/>
                <w:szCs w:val="20"/>
                <w:lang w:eastAsia="ru-RU"/>
              </w:rPr>
              <w:t>емельным участк</w:t>
            </w:r>
            <w:r w:rsidR="002A0D2F" w:rsidRPr="00246FC1">
              <w:rPr>
                <w:rFonts w:eastAsia="Times New Roman"/>
                <w:szCs w:val="20"/>
                <w:lang w:eastAsia="ru-RU"/>
              </w:rPr>
              <w:t>ом</w:t>
            </w:r>
            <w:r w:rsidRPr="00246FC1">
              <w:rPr>
                <w:rFonts w:eastAsia="Times New Roman"/>
                <w:szCs w:val="20"/>
                <w:lang w:eastAsia="ru-RU"/>
              </w:rPr>
              <w:t>;</w:t>
            </w:r>
          </w:p>
          <w:p w:rsidR="000E172A" w:rsidRPr="00246FC1" w:rsidRDefault="000E172A" w:rsidP="00082BC5">
            <w:pPr>
              <w:pStyle w:val="ad"/>
              <w:widowControl w:val="0"/>
              <w:numPr>
                <w:ilvl w:val="0"/>
                <w:numId w:val="157"/>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осуществление необходимых действий для обеспечения возникновения права собственности Публичного партнера на Объект соглашения;</w:t>
            </w:r>
          </w:p>
          <w:p w:rsidR="001A6E27" w:rsidRPr="00246FC1" w:rsidRDefault="000E172A" w:rsidP="00082BC5">
            <w:pPr>
              <w:pStyle w:val="ad"/>
              <w:numPr>
                <w:ilvl w:val="0"/>
                <w:numId w:val="157"/>
              </w:numPr>
              <w:ind w:left="505" w:hanging="425"/>
              <w:rPr>
                <w:lang w:eastAsia="ru-RU"/>
              </w:rPr>
            </w:pPr>
            <w:r w:rsidRPr="00246FC1">
              <w:rPr>
                <w:rFonts w:eastAsia="Times New Roman"/>
                <w:szCs w:val="20"/>
                <w:lang w:eastAsia="ru-RU"/>
              </w:rPr>
              <w:t xml:space="preserve">оказание в пределах своих полномочий содействия Частному партнеру в получении обязательных для достижения целей соглашения </w:t>
            </w:r>
            <w:r w:rsidR="00D11C0A" w:rsidRPr="00246FC1">
              <w:rPr>
                <w:rFonts w:eastAsia="Times New Roman"/>
                <w:szCs w:val="20"/>
                <w:lang w:eastAsia="ru-RU"/>
              </w:rPr>
              <w:t>Р</w:t>
            </w:r>
            <w:r w:rsidRPr="00246FC1">
              <w:rPr>
                <w:rFonts w:eastAsia="Times New Roman"/>
                <w:szCs w:val="20"/>
                <w:lang w:eastAsia="ru-RU"/>
              </w:rPr>
              <w:t>азрешений</w:t>
            </w:r>
            <w:r w:rsidR="00D11C0A" w:rsidRPr="00246FC1">
              <w:rPr>
                <w:rFonts w:eastAsia="Times New Roman"/>
                <w:szCs w:val="20"/>
                <w:lang w:eastAsia="ru-RU"/>
              </w:rPr>
              <w:t>, включая согласования</w:t>
            </w:r>
            <w:r w:rsidRPr="00246FC1">
              <w:rPr>
                <w:rFonts w:eastAsia="Times New Roman"/>
                <w:szCs w:val="20"/>
                <w:lang w:eastAsia="ru-RU"/>
              </w:rPr>
              <w:t xml:space="preserve"> федеральных органов исполнительной власти, органов исполнительной власти субъектов Российской Федерации и (или) органов местного самоуправления</w:t>
            </w:r>
            <w:r w:rsidR="00D11C0A" w:rsidRPr="00246FC1">
              <w:rPr>
                <w:rFonts w:eastAsia="Times New Roman"/>
                <w:szCs w:val="20"/>
                <w:lang w:eastAsia="ru-RU"/>
              </w:rPr>
              <w:t>.</w:t>
            </w:r>
          </w:p>
        </w:tc>
      </w:tr>
      <w:tr w:rsidR="001A6E27" w:rsidRPr="00246FC1" w:rsidTr="00D77A3C">
        <w:tc>
          <w:tcPr>
            <w:tcW w:w="567" w:type="dxa"/>
          </w:tcPr>
          <w:p w:rsidR="001A6E27" w:rsidRPr="00246FC1" w:rsidRDefault="001A6E27" w:rsidP="001A6E27">
            <w:pPr>
              <w:widowControl w:val="0"/>
              <w:autoSpaceDE w:val="0"/>
              <w:autoSpaceDN w:val="0"/>
              <w:spacing w:after="0" w:line="240" w:lineRule="auto"/>
              <w:jc w:val="left"/>
              <w:rPr>
                <w:rFonts w:eastAsia="Times New Roman"/>
                <w:szCs w:val="24"/>
                <w:lang w:eastAsia="ru-RU"/>
              </w:rPr>
            </w:pPr>
            <w:r w:rsidRPr="00246FC1">
              <w:rPr>
                <w:rFonts w:eastAsia="Times New Roman"/>
                <w:szCs w:val="24"/>
                <w:lang w:eastAsia="ru-RU"/>
              </w:rPr>
              <w:t>3</w:t>
            </w:r>
          </w:p>
        </w:tc>
        <w:tc>
          <w:tcPr>
            <w:tcW w:w="3397" w:type="dxa"/>
          </w:tcPr>
          <w:p w:rsidR="001A6E27" w:rsidRPr="00246FC1" w:rsidRDefault="001A6E27" w:rsidP="00863CEB">
            <w:pPr>
              <w:widowControl w:val="0"/>
              <w:autoSpaceDE w:val="0"/>
              <w:autoSpaceDN w:val="0"/>
              <w:spacing w:after="0" w:line="240" w:lineRule="auto"/>
              <w:jc w:val="left"/>
              <w:rPr>
                <w:rFonts w:eastAsia="Times New Roman"/>
                <w:szCs w:val="24"/>
                <w:lang w:eastAsia="ru-RU"/>
              </w:rPr>
            </w:pPr>
            <w:r w:rsidRPr="00246FC1">
              <w:rPr>
                <w:rFonts w:eastAsia="Times New Roman"/>
                <w:szCs w:val="24"/>
                <w:lang w:eastAsia="ru-RU"/>
              </w:rPr>
              <w:t>Министерство строительства Новосибирской области</w:t>
            </w:r>
          </w:p>
        </w:tc>
        <w:tc>
          <w:tcPr>
            <w:tcW w:w="6237" w:type="dxa"/>
          </w:tcPr>
          <w:p w:rsidR="000E172A" w:rsidRPr="00246FC1" w:rsidRDefault="000E172A" w:rsidP="00082BC5">
            <w:pPr>
              <w:pStyle w:val="ad"/>
              <w:widowControl w:val="0"/>
              <w:numPr>
                <w:ilvl w:val="1"/>
                <w:numId w:val="67"/>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 xml:space="preserve">участие в рассмотрении и согласовании технического задания на проектирование и разработанной </w:t>
            </w:r>
            <w:r w:rsidR="001D54E4" w:rsidRPr="00246FC1">
              <w:rPr>
                <w:rFonts w:eastAsia="Times New Roman"/>
                <w:szCs w:val="20"/>
                <w:lang w:eastAsia="ru-RU"/>
              </w:rPr>
              <w:t>Ч</w:t>
            </w:r>
            <w:r w:rsidRPr="00246FC1">
              <w:rPr>
                <w:rFonts w:eastAsia="Times New Roman"/>
                <w:szCs w:val="20"/>
                <w:lang w:eastAsia="ru-RU"/>
              </w:rPr>
              <w:t xml:space="preserve">астным партнером </w:t>
            </w:r>
            <w:r w:rsidR="001D54E4" w:rsidRPr="00246FC1">
              <w:rPr>
                <w:rFonts w:eastAsia="Times New Roman"/>
                <w:szCs w:val="20"/>
                <w:lang w:eastAsia="ru-RU"/>
              </w:rPr>
              <w:t>П</w:t>
            </w:r>
            <w:r w:rsidRPr="00246FC1">
              <w:rPr>
                <w:rFonts w:eastAsia="Times New Roman"/>
                <w:szCs w:val="20"/>
                <w:lang w:eastAsia="ru-RU"/>
              </w:rPr>
              <w:t xml:space="preserve">роектной документации в порядке, определенном </w:t>
            </w:r>
            <w:r w:rsidR="001D54E4" w:rsidRPr="00246FC1">
              <w:rPr>
                <w:rFonts w:eastAsia="Times New Roman"/>
                <w:szCs w:val="20"/>
                <w:lang w:eastAsia="ru-RU"/>
              </w:rPr>
              <w:t>С</w:t>
            </w:r>
            <w:r w:rsidRPr="00246FC1">
              <w:rPr>
                <w:rFonts w:eastAsia="Times New Roman"/>
                <w:szCs w:val="20"/>
                <w:lang w:eastAsia="ru-RU"/>
              </w:rPr>
              <w:t xml:space="preserve">оглашением, а также иных документов и материалов, подлежащих согласованию в соответствии с </w:t>
            </w:r>
            <w:r w:rsidR="001D54E4" w:rsidRPr="00246FC1">
              <w:rPr>
                <w:rFonts w:eastAsia="Times New Roman"/>
                <w:szCs w:val="20"/>
                <w:lang w:eastAsia="ru-RU"/>
              </w:rPr>
              <w:t>С</w:t>
            </w:r>
            <w:r w:rsidRPr="00246FC1">
              <w:rPr>
                <w:rFonts w:eastAsia="Times New Roman"/>
                <w:szCs w:val="20"/>
                <w:lang w:eastAsia="ru-RU"/>
              </w:rPr>
              <w:t xml:space="preserve">оглашением, на </w:t>
            </w:r>
            <w:r w:rsidR="0041077A" w:rsidRPr="00246FC1">
              <w:rPr>
                <w:rFonts w:eastAsia="Times New Roman"/>
                <w:szCs w:val="20"/>
                <w:lang w:eastAsia="ru-RU"/>
              </w:rPr>
              <w:t xml:space="preserve">Инвестиционном </w:t>
            </w:r>
            <w:r w:rsidRPr="00246FC1">
              <w:rPr>
                <w:rFonts w:eastAsia="Times New Roman"/>
                <w:szCs w:val="20"/>
                <w:lang w:eastAsia="ru-RU"/>
              </w:rPr>
              <w:t>этапе;</w:t>
            </w:r>
          </w:p>
          <w:p w:rsidR="000E172A" w:rsidRPr="00246FC1" w:rsidRDefault="000E172A" w:rsidP="00082BC5">
            <w:pPr>
              <w:pStyle w:val="ad"/>
              <w:widowControl w:val="0"/>
              <w:numPr>
                <w:ilvl w:val="1"/>
                <w:numId w:val="67"/>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 xml:space="preserve">участие в приемке </w:t>
            </w:r>
            <w:r w:rsidR="001D54E4" w:rsidRPr="00246FC1">
              <w:rPr>
                <w:rFonts w:eastAsia="Times New Roman"/>
                <w:szCs w:val="20"/>
                <w:lang w:eastAsia="ru-RU"/>
              </w:rPr>
              <w:t>О</w:t>
            </w:r>
            <w:r w:rsidRPr="00246FC1">
              <w:rPr>
                <w:rFonts w:eastAsia="Times New Roman"/>
                <w:szCs w:val="20"/>
                <w:lang w:eastAsia="ru-RU"/>
              </w:rPr>
              <w:t xml:space="preserve">бъекта соглашения после окончания его строительства, в том числе в приемке </w:t>
            </w:r>
            <w:r w:rsidR="001D54E4" w:rsidRPr="00246FC1">
              <w:rPr>
                <w:rFonts w:eastAsia="Times New Roman"/>
                <w:szCs w:val="20"/>
                <w:lang w:eastAsia="ru-RU"/>
              </w:rPr>
              <w:t>О</w:t>
            </w:r>
            <w:r w:rsidRPr="00246FC1">
              <w:rPr>
                <w:rFonts w:eastAsia="Times New Roman"/>
                <w:szCs w:val="20"/>
                <w:lang w:eastAsia="ru-RU"/>
              </w:rPr>
              <w:t xml:space="preserve">бъекта </w:t>
            </w:r>
            <w:r w:rsidR="001D54E4" w:rsidRPr="00246FC1">
              <w:rPr>
                <w:rFonts w:eastAsia="Times New Roman"/>
                <w:szCs w:val="20"/>
                <w:lang w:eastAsia="ru-RU"/>
              </w:rPr>
              <w:t xml:space="preserve">соглашения </w:t>
            </w:r>
            <w:r w:rsidRPr="00246FC1">
              <w:rPr>
                <w:rFonts w:eastAsia="Times New Roman"/>
                <w:szCs w:val="20"/>
                <w:lang w:eastAsia="ru-RU"/>
              </w:rPr>
              <w:t xml:space="preserve">в эксплуатацию, а также при передаче </w:t>
            </w:r>
            <w:r w:rsidR="001D54E4" w:rsidRPr="00246FC1">
              <w:rPr>
                <w:rFonts w:eastAsia="Times New Roman"/>
                <w:szCs w:val="20"/>
                <w:lang w:eastAsia="ru-RU"/>
              </w:rPr>
              <w:t>О</w:t>
            </w:r>
            <w:r w:rsidRPr="00246FC1">
              <w:rPr>
                <w:rFonts w:eastAsia="Times New Roman"/>
                <w:szCs w:val="20"/>
                <w:lang w:eastAsia="ru-RU"/>
              </w:rPr>
              <w:t xml:space="preserve">бъекта соглашения </w:t>
            </w:r>
            <w:r w:rsidR="001D54E4" w:rsidRPr="00246FC1">
              <w:rPr>
                <w:rFonts w:eastAsia="Times New Roman"/>
                <w:szCs w:val="20"/>
                <w:lang w:eastAsia="ru-RU"/>
              </w:rPr>
              <w:t>П</w:t>
            </w:r>
            <w:r w:rsidRPr="00246FC1">
              <w:rPr>
                <w:rFonts w:eastAsia="Times New Roman"/>
                <w:szCs w:val="20"/>
                <w:lang w:eastAsia="ru-RU"/>
              </w:rPr>
              <w:t xml:space="preserve">убличному партнеру по окончании срока действия </w:t>
            </w:r>
            <w:r w:rsidR="001D54E4" w:rsidRPr="00246FC1">
              <w:rPr>
                <w:rFonts w:eastAsia="Times New Roman"/>
                <w:szCs w:val="20"/>
                <w:lang w:eastAsia="ru-RU"/>
              </w:rPr>
              <w:t>С</w:t>
            </w:r>
            <w:r w:rsidRPr="00246FC1">
              <w:rPr>
                <w:rFonts w:eastAsia="Times New Roman"/>
                <w:szCs w:val="20"/>
                <w:lang w:eastAsia="ru-RU"/>
              </w:rPr>
              <w:t xml:space="preserve">оглашения, на условиях и в порядке, которые определены в </w:t>
            </w:r>
            <w:r w:rsidR="001D54E4" w:rsidRPr="00246FC1">
              <w:rPr>
                <w:rFonts w:eastAsia="Times New Roman"/>
                <w:szCs w:val="20"/>
                <w:lang w:eastAsia="ru-RU"/>
              </w:rPr>
              <w:t>С</w:t>
            </w:r>
            <w:r w:rsidRPr="00246FC1">
              <w:rPr>
                <w:rFonts w:eastAsia="Times New Roman"/>
                <w:szCs w:val="20"/>
                <w:lang w:eastAsia="ru-RU"/>
              </w:rPr>
              <w:t>оглашении;</w:t>
            </w:r>
          </w:p>
          <w:p w:rsidR="000E172A" w:rsidRPr="00246FC1" w:rsidRDefault="000E172A" w:rsidP="00082BC5">
            <w:pPr>
              <w:pStyle w:val="ad"/>
              <w:widowControl w:val="0"/>
              <w:numPr>
                <w:ilvl w:val="1"/>
                <w:numId w:val="67"/>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 xml:space="preserve">участие в принятии в собственность </w:t>
            </w:r>
            <w:r w:rsidR="001D54E4" w:rsidRPr="00246FC1">
              <w:rPr>
                <w:rFonts w:eastAsia="Times New Roman"/>
                <w:szCs w:val="20"/>
                <w:lang w:eastAsia="ru-RU"/>
              </w:rPr>
              <w:t>О</w:t>
            </w:r>
            <w:r w:rsidRPr="00246FC1">
              <w:rPr>
                <w:rFonts w:eastAsia="Times New Roman"/>
                <w:szCs w:val="20"/>
                <w:lang w:eastAsia="ru-RU"/>
              </w:rPr>
              <w:t xml:space="preserve">бъекта соглашения по истечении определенного </w:t>
            </w:r>
            <w:r w:rsidR="001D54E4" w:rsidRPr="00246FC1">
              <w:rPr>
                <w:rFonts w:eastAsia="Times New Roman"/>
                <w:szCs w:val="20"/>
                <w:lang w:eastAsia="ru-RU"/>
              </w:rPr>
              <w:t>С</w:t>
            </w:r>
            <w:r w:rsidRPr="00246FC1">
              <w:rPr>
                <w:rFonts w:eastAsia="Times New Roman"/>
                <w:szCs w:val="20"/>
                <w:lang w:eastAsia="ru-RU"/>
              </w:rPr>
              <w:t xml:space="preserve">оглашением срока в порядке и на условиях, которые предусмотрены </w:t>
            </w:r>
            <w:r w:rsidR="001D54E4" w:rsidRPr="00246FC1">
              <w:rPr>
                <w:rFonts w:eastAsia="Times New Roman"/>
                <w:szCs w:val="20"/>
                <w:lang w:eastAsia="ru-RU"/>
              </w:rPr>
              <w:t>С</w:t>
            </w:r>
            <w:r w:rsidRPr="00246FC1">
              <w:rPr>
                <w:rFonts w:eastAsia="Times New Roman"/>
                <w:szCs w:val="20"/>
                <w:lang w:eastAsia="ru-RU"/>
              </w:rPr>
              <w:t xml:space="preserve">оглашением, и (или) осуществление необходимых действий для обеспечения возникновения права собственности </w:t>
            </w:r>
            <w:r w:rsidR="001D54E4" w:rsidRPr="00246FC1">
              <w:rPr>
                <w:rFonts w:eastAsia="Times New Roman"/>
                <w:szCs w:val="20"/>
                <w:lang w:eastAsia="ru-RU"/>
              </w:rPr>
              <w:t>П</w:t>
            </w:r>
            <w:r w:rsidRPr="00246FC1">
              <w:rPr>
                <w:rFonts w:eastAsia="Times New Roman"/>
                <w:szCs w:val="20"/>
                <w:lang w:eastAsia="ru-RU"/>
              </w:rPr>
              <w:t xml:space="preserve">убличного партнера на </w:t>
            </w:r>
            <w:r w:rsidR="001D54E4" w:rsidRPr="00246FC1">
              <w:rPr>
                <w:rFonts w:eastAsia="Times New Roman"/>
                <w:szCs w:val="20"/>
                <w:lang w:eastAsia="ru-RU"/>
              </w:rPr>
              <w:t>О</w:t>
            </w:r>
            <w:r w:rsidRPr="00246FC1">
              <w:rPr>
                <w:rFonts w:eastAsia="Times New Roman"/>
                <w:szCs w:val="20"/>
                <w:lang w:eastAsia="ru-RU"/>
              </w:rPr>
              <w:t>бъект соглашения;</w:t>
            </w:r>
          </w:p>
          <w:p w:rsidR="000E172A" w:rsidRPr="00246FC1" w:rsidRDefault="000E172A" w:rsidP="00082BC5">
            <w:pPr>
              <w:pStyle w:val="ad"/>
              <w:widowControl w:val="0"/>
              <w:numPr>
                <w:ilvl w:val="1"/>
                <w:numId w:val="67"/>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 xml:space="preserve">взаимодействие с </w:t>
            </w:r>
            <w:r w:rsidR="001D54E4" w:rsidRPr="00246FC1">
              <w:rPr>
                <w:rFonts w:eastAsia="Times New Roman"/>
                <w:szCs w:val="20"/>
                <w:lang w:eastAsia="ru-RU"/>
              </w:rPr>
              <w:t>Ч</w:t>
            </w:r>
            <w:r w:rsidRPr="00246FC1">
              <w:rPr>
                <w:rFonts w:eastAsia="Times New Roman"/>
                <w:szCs w:val="20"/>
                <w:lang w:eastAsia="ru-RU"/>
              </w:rPr>
              <w:t xml:space="preserve">астным партнером по иным техническим вопросам, связанным с исполнением условий </w:t>
            </w:r>
            <w:r w:rsidR="001D54E4" w:rsidRPr="00246FC1">
              <w:rPr>
                <w:rFonts w:eastAsia="Times New Roman"/>
                <w:szCs w:val="20"/>
                <w:lang w:eastAsia="ru-RU"/>
              </w:rPr>
              <w:t>С</w:t>
            </w:r>
            <w:r w:rsidRPr="00246FC1">
              <w:rPr>
                <w:rFonts w:eastAsia="Times New Roman"/>
                <w:szCs w:val="20"/>
                <w:lang w:eastAsia="ru-RU"/>
              </w:rPr>
              <w:t xml:space="preserve">оглашения на </w:t>
            </w:r>
            <w:r w:rsidR="00534C8D" w:rsidRPr="00246FC1">
              <w:rPr>
                <w:rFonts w:eastAsia="Times New Roman"/>
                <w:szCs w:val="20"/>
                <w:lang w:eastAsia="ru-RU"/>
              </w:rPr>
              <w:t xml:space="preserve">Инвестиционном </w:t>
            </w:r>
            <w:r w:rsidRPr="00246FC1">
              <w:rPr>
                <w:rFonts w:eastAsia="Times New Roman"/>
                <w:szCs w:val="20"/>
                <w:lang w:eastAsia="ru-RU"/>
              </w:rPr>
              <w:t xml:space="preserve">этапе, участие в совещаниях, подготовка проектов запросов и иных документов, направляемых в адрес </w:t>
            </w:r>
            <w:r w:rsidR="001D54E4" w:rsidRPr="00246FC1">
              <w:rPr>
                <w:rFonts w:eastAsia="Times New Roman"/>
                <w:szCs w:val="20"/>
                <w:lang w:eastAsia="ru-RU"/>
              </w:rPr>
              <w:t>Ч</w:t>
            </w:r>
            <w:r w:rsidRPr="00246FC1">
              <w:rPr>
                <w:rFonts w:eastAsia="Times New Roman"/>
                <w:szCs w:val="20"/>
                <w:lang w:eastAsia="ru-RU"/>
              </w:rPr>
              <w:t>астного партнера;</w:t>
            </w:r>
          </w:p>
          <w:p w:rsidR="001A6E27" w:rsidRPr="00246FC1" w:rsidRDefault="000E172A" w:rsidP="00082BC5">
            <w:pPr>
              <w:pStyle w:val="ad"/>
              <w:widowControl w:val="0"/>
              <w:numPr>
                <w:ilvl w:val="1"/>
                <w:numId w:val="67"/>
              </w:numPr>
              <w:autoSpaceDE w:val="0"/>
              <w:autoSpaceDN w:val="0"/>
              <w:spacing w:after="0" w:line="240" w:lineRule="auto"/>
              <w:ind w:left="505" w:hanging="425"/>
              <w:rPr>
                <w:lang w:eastAsia="ru-RU"/>
              </w:rPr>
            </w:pPr>
            <w:r w:rsidRPr="00246FC1">
              <w:rPr>
                <w:szCs w:val="24"/>
              </w:rPr>
              <w:t xml:space="preserve">оказание в пределах своих полномочий содействия </w:t>
            </w:r>
            <w:r w:rsidR="001D54E4" w:rsidRPr="00246FC1">
              <w:rPr>
                <w:szCs w:val="24"/>
              </w:rPr>
              <w:t>Ч</w:t>
            </w:r>
            <w:r w:rsidRPr="00246FC1">
              <w:rPr>
                <w:szCs w:val="24"/>
              </w:rPr>
              <w:t xml:space="preserve">астному партнеру в получении обязательных для достижения целей соглашения </w:t>
            </w:r>
            <w:r w:rsidR="00534C8D" w:rsidRPr="00246FC1">
              <w:rPr>
                <w:szCs w:val="24"/>
              </w:rPr>
              <w:t>Р</w:t>
            </w:r>
            <w:r w:rsidRPr="00246FC1">
              <w:rPr>
                <w:szCs w:val="24"/>
              </w:rPr>
              <w:t>азрешений</w:t>
            </w:r>
            <w:r w:rsidR="00534C8D" w:rsidRPr="00246FC1">
              <w:rPr>
                <w:szCs w:val="24"/>
              </w:rPr>
              <w:t>, включая</w:t>
            </w:r>
            <w:r w:rsidR="00772916">
              <w:rPr>
                <w:szCs w:val="24"/>
              </w:rPr>
              <w:t xml:space="preserve"> </w:t>
            </w:r>
            <w:r w:rsidR="00534C8D" w:rsidRPr="00246FC1">
              <w:rPr>
                <w:szCs w:val="24"/>
              </w:rPr>
              <w:t>согласования</w:t>
            </w:r>
            <w:r w:rsidRPr="00246FC1">
              <w:rPr>
                <w:szCs w:val="24"/>
              </w:rPr>
              <w:t xml:space="preserve"> федеральных органов исполнительной власти, органов исполнительной власти субъектов Российской Федерации и (или) органов местного самоуправления</w:t>
            </w:r>
            <w:r w:rsidR="009960CA" w:rsidRPr="00246FC1">
              <w:rPr>
                <w:rFonts w:eastAsia="Times New Roman"/>
                <w:szCs w:val="24"/>
                <w:lang w:eastAsia="ru-RU"/>
              </w:rPr>
              <w:t>.</w:t>
            </w:r>
          </w:p>
        </w:tc>
      </w:tr>
      <w:tr w:rsidR="000E172A" w:rsidRPr="00246FC1" w:rsidTr="00D77A3C">
        <w:tc>
          <w:tcPr>
            <w:tcW w:w="567" w:type="dxa"/>
          </w:tcPr>
          <w:p w:rsidR="000E172A" w:rsidRPr="00246FC1" w:rsidRDefault="000E172A" w:rsidP="001A6E27">
            <w:pPr>
              <w:widowControl w:val="0"/>
              <w:autoSpaceDE w:val="0"/>
              <w:autoSpaceDN w:val="0"/>
              <w:spacing w:after="0" w:line="240" w:lineRule="auto"/>
              <w:jc w:val="left"/>
              <w:rPr>
                <w:rFonts w:eastAsia="Times New Roman"/>
                <w:szCs w:val="24"/>
                <w:lang w:eastAsia="ru-RU"/>
              </w:rPr>
            </w:pPr>
            <w:r w:rsidRPr="00246FC1">
              <w:rPr>
                <w:rFonts w:eastAsia="Times New Roman"/>
                <w:szCs w:val="24"/>
                <w:lang w:eastAsia="ru-RU"/>
              </w:rPr>
              <w:t>4</w:t>
            </w:r>
          </w:p>
        </w:tc>
        <w:tc>
          <w:tcPr>
            <w:tcW w:w="3397" w:type="dxa"/>
          </w:tcPr>
          <w:p w:rsidR="000E172A" w:rsidRPr="00246FC1" w:rsidRDefault="000E172A" w:rsidP="000E172A">
            <w:pPr>
              <w:widowControl w:val="0"/>
              <w:autoSpaceDE w:val="0"/>
              <w:autoSpaceDN w:val="0"/>
              <w:spacing w:after="0" w:line="240" w:lineRule="auto"/>
              <w:jc w:val="left"/>
              <w:rPr>
                <w:rFonts w:eastAsia="Times New Roman"/>
                <w:szCs w:val="24"/>
                <w:lang w:eastAsia="ru-RU"/>
              </w:rPr>
            </w:pPr>
            <w:r w:rsidRPr="00246FC1">
              <w:t>Министерство жилищно-коммунального хозяйства и энергетики Новосибирской области</w:t>
            </w:r>
          </w:p>
        </w:tc>
        <w:tc>
          <w:tcPr>
            <w:tcW w:w="6237" w:type="dxa"/>
          </w:tcPr>
          <w:p w:rsidR="000E172A" w:rsidRPr="00246FC1" w:rsidRDefault="000E172A" w:rsidP="00082BC5">
            <w:pPr>
              <w:pStyle w:val="ConsPlusNormal"/>
              <w:numPr>
                <w:ilvl w:val="1"/>
                <w:numId w:val="140"/>
              </w:numPr>
              <w:ind w:left="505" w:hanging="505"/>
              <w:jc w:val="both"/>
              <w:rPr>
                <w:rFonts w:ascii="Times New Roman" w:eastAsia="Calibri" w:hAnsi="Times New Roman" w:cs="Times New Roman"/>
                <w:sz w:val="24"/>
                <w:szCs w:val="24"/>
                <w:lang w:eastAsia="en-US"/>
              </w:rPr>
            </w:pPr>
            <w:r w:rsidRPr="00246FC1">
              <w:rPr>
                <w:rFonts w:ascii="Times New Roman" w:eastAsia="Calibri" w:hAnsi="Times New Roman" w:cs="Times New Roman"/>
                <w:sz w:val="24"/>
                <w:szCs w:val="24"/>
                <w:lang w:eastAsia="en-US"/>
              </w:rPr>
              <w:t xml:space="preserve">участие в рассмотрении и согласовании технического задания на проектирование и разработанной </w:t>
            </w:r>
            <w:r w:rsidR="001D54E4" w:rsidRPr="00246FC1">
              <w:rPr>
                <w:rFonts w:ascii="Times New Roman" w:eastAsia="Calibri" w:hAnsi="Times New Roman" w:cs="Times New Roman"/>
                <w:sz w:val="24"/>
                <w:szCs w:val="24"/>
                <w:lang w:eastAsia="en-US"/>
              </w:rPr>
              <w:t>Ч</w:t>
            </w:r>
            <w:r w:rsidRPr="00246FC1">
              <w:rPr>
                <w:rFonts w:ascii="Times New Roman" w:eastAsia="Calibri" w:hAnsi="Times New Roman" w:cs="Times New Roman"/>
                <w:sz w:val="24"/>
                <w:szCs w:val="24"/>
                <w:lang w:eastAsia="en-US"/>
              </w:rPr>
              <w:t xml:space="preserve">астным партнером </w:t>
            </w:r>
            <w:r w:rsidR="001D54E4" w:rsidRPr="00246FC1">
              <w:rPr>
                <w:rFonts w:ascii="Times New Roman" w:eastAsia="Calibri" w:hAnsi="Times New Roman" w:cs="Times New Roman"/>
                <w:sz w:val="24"/>
                <w:szCs w:val="24"/>
                <w:lang w:eastAsia="en-US"/>
              </w:rPr>
              <w:t>П</w:t>
            </w:r>
            <w:r w:rsidRPr="00246FC1">
              <w:rPr>
                <w:rFonts w:ascii="Times New Roman" w:eastAsia="Calibri" w:hAnsi="Times New Roman" w:cs="Times New Roman"/>
                <w:sz w:val="24"/>
                <w:szCs w:val="24"/>
                <w:lang w:eastAsia="en-US"/>
              </w:rPr>
              <w:t xml:space="preserve">роектной документации в порядке, определенном </w:t>
            </w:r>
            <w:r w:rsidR="001D54E4" w:rsidRPr="00246FC1">
              <w:rPr>
                <w:rFonts w:ascii="Times New Roman" w:eastAsia="Calibri" w:hAnsi="Times New Roman" w:cs="Times New Roman"/>
                <w:sz w:val="24"/>
                <w:szCs w:val="24"/>
                <w:lang w:eastAsia="en-US"/>
              </w:rPr>
              <w:t>С</w:t>
            </w:r>
            <w:r w:rsidRPr="00246FC1">
              <w:rPr>
                <w:rFonts w:ascii="Times New Roman" w:eastAsia="Calibri" w:hAnsi="Times New Roman" w:cs="Times New Roman"/>
                <w:sz w:val="24"/>
                <w:szCs w:val="24"/>
                <w:lang w:eastAsia="en-US"/>
              </w:rPr>
              <w:t xml:space="preserve">оглашением, а также иных документов и материалов, подлежащих согласованию в соответствии с </w:t>
            </w:r>
            <w:r w:rsidR="001D54E4" w:rsidRPr="00246FC1">
              <w:rPr>
                <w:rFonts w:ascii="Times New Roman" w:eastAsia="Calibri" w:hAnsi="Times New Roman" w:cs="Times New Roman"/>
                <w:sz w:val="24"/>
                <w:szCs w:val="24"/>
                <w:lang w:eastAsia="en-US"/>
              </w:rPr>
              <w:t>С</w:t>
            </w:r>
            <w:r w:rsidRPr="00246FC1">
              <w:rPr>
                <w:rFonts w:ascii="Times New Roman" w:eastAsia="Calibri" w:hAnsi="Times New Roman" w:cs="Times New Roman"/>
                <w:sz w:val="24"/>
                <w:szCs w:val="24"/>
                <w:lang w:eastAsia="en-US"/>
              </w:rPr>
              <w:t>оглашением, на</w:t>
            </w:r>
            <w:r w:rsidR="008C7D6D" w:rsidRPr="00246FC1">
              <w:rPr>
                <w:rFonts w:ascii="Times New Roman" w:eastAsia="Calibri" w:hAnsi="Times New Roman" w:cs="Times New Roman"/>
                <w:sz w:val="24"/>
                <w:szCs w:val="24"/>
                <w:lang w:eastAsia="en-US"/>
              </w:rPr>
              <w:t xml:space="preserve"> Инвестиционном </w:t>
            </w:r>
            <w:r w:rsidRPr="00246FC1">
              <w:rPr>
                <w:rFonts w:ascii="Times New Roman" w:eastAsia="Calibri" w:hAnsi="Times New Roman" w:cs="Times New Roman"/>
                <w:sz w:val="24"/>
                <w:szCs w:val="24"/>
                <w:lang w:eastAsia="en-US"/>
              </w:rPr>
              <w:t>этапе;</w:t>
            </w:r>
          </w:p>
          <w:p w:rsidR="000E172A" w:rsidRPr="00246FC1" w:rsidRDefault="000E172A" w:rsidP="00082BC5">
            <w:pPr>
              <w:pStyle w:val="ConsPlusNormal"/>
              <w:numPr>
                <w:ilvl w:val="1"/>
                <w:numId w:val="140"/>
              </w:numPr>
              <w:ind w:left="505" w:hanging="505"/>
              <w:jc w:val="both"/>
              <w:rPr>
                <w:rFonts w:ascii="Times New Roman" w:eastAsia="Calibri" w:hAnsi="Times New Roman" w:cs="Times New Roman"/>
                <w:sz w:val="24"/>
                <w:szCs w:val="24"/>
                <w:lang w:eastAsia="en-US"/>
              </w:rPr>
            </w:pPr>
            <w:r w:rsidRPr="00246FC1">
              <w:rPr>
                <w:rFonts w:ascii="Times New Roman" w:eastAsia="Calibri" w:hAnsi="Times New Roman" w:cs="Times New Roman"/>
                <w:sz w:val="24"/>
                <w:szCs w:val="24"/>
                <w:lang w:eastAsia="en-US"/>
              </w:rPr>
              <w:t xml:space="preserve">участие в приемке </w:t>
            </w:r>
            <w:r w:rsidR="001D54E4" w:rsidRPr="00246FC1">
              <w:rPr>
                <w:rFonts w:ascii="Times New Roman" w:eastAsia="Calibri" w:hAnsi="Times New Roman" w:cs="Times New Roman"/>
                <w:sz w:val="24"/>
                <w:szCs w:val="24"/>
                <w:lang w:eastAsia="en-US"/>
              </w:rPr>
              <w:t>О</w:t>
            </w:r>
            <w:r w:rsidRPr="00246FC1">
              <w:rPr>
                <w:rFonts w:ascii="Times New Roman" w:eastAsia="Calibri" w:hAnsi="Times New Roman" w:cs="Times New Roman"/>
                <w:sz w:val="24"/>
                <w:szCs w:val="24"/>
                <w:lang w:eastAsia="en-US"/>
              </w:rPr>
              <w:t xml:space="preserve">бъекта соглашения после окончания его строительства, в том числе в приемке </w:t>
            </w:r>
            <w:r w:rsidR="001D54E4" w:rsidRPr="00246FC1">
              <w:rPr>
                <w:rFonts w:ascii="Times New Roman" w:eastAsia="Calibri" w:hAnsi="Times New Roman" w:cs="Times New Roman"/>
                <w:sz w:val="24"/>
                <w:szCs w:val="24"/>
                <w:lang w:eastAsia="en-US"/>
              </w:rPr>
              <w:t>О</w:t>
            </w:r>
            <w:r w:rsidRPr="00246FC1">
              <w:rPr>
                <w:rFonts w:ascii="Times New Roman" w:eastAsia="Calibri" w:hAnsi="Times New Roman" w:cs="Times New Roman"/>
                <w:sz w:val="24"/>
                <w:szCs w:val="24"/>
                <w:lang w:eastAsia="en-US"/>
              </w:rPr>
              <w:t xml:space="preserve">бъекта </w:t>
            </w:r>
            <w:r w:rsidR="001D54E4" w:rsidRPr="00246FC1">
              <w:rPr>
                <w:rFonts w:ascii="Times New Roman" w:eastAsia="Calibri" w:hAnsi="Times New Roman" w:cs="Times New Roman"/>
                <w:sz w:val="24"/>
                <w:szCs w:val="24"/>
                <w:lang w:eastAsia="en-US"/>
              </w:rPr>
              <w:t xml:space="preserve">соглашения </w:t>
            </w:r>
            <w:r w:rsidRPr="00246FC1">
              <w:rPr>
                <w:rFonts w:ascii="Times New Roman" w:eastAsia="Calibri" w:hAnsi="Times New Roman" w:cs="Times New Roman"/>
                <w:sz w:val="24"/>
                <w:szCs w:val="24"/>
                <w:lang w:eastAsia="en-US"/>
              </w:rPr>
              <w:t xml:space="preserve">в эксплуатацию, а также при передаче </w:t>
            </w:r>
            <w:r w:rsidR="001D54E4" w:rsidRPr="00246FC1">
              <w:rPr>
                <w:rFonts w:ascii="Times New Roman" w:eastAsia="Calibri" w:hAnsi="Times New Roman" w:cs="Times New Roman"/>
                <w:sz w:val="24"/>
                <w:szCs w:val="24"/>
                <w:lang w:eastAsia="en-US"/>
              </w:rPr>
              <w:t>О</w:t>
            </w:r>
            <w:r w:rsidRPr="00246FC1">
              <w:rPr>
                <w:rFonts w:ascii="Times New Roman" w:eastAsia="Calibri" w:hAnsi="Times New Roman" w:cs="Times New Roman"/>
                <w:sz w:val="24"/>
                <w:szCs w:val="24"/>
                <w:lang w:eastAsia="en-US"/>
              </w:rPr>
              <w:t xml:space="preserve">бъекта соглашения </w:t>
            </w:r>
            <w:r w:rsidR="001D54E4" w:rsidRPr="00246FC1">
              <w:rPr>
                <w:rFonts w:ascii="Times New Roman" w:eastAsia="Calibri" w:hAnsi="Times New Roman" w:cs="Times New Roman"/>
                <w:sz w:val="24"/>
                <w:szCs w:val="24"/>
                <w:lang w:eastAsia="en-US"/>
              </w:rPr>
              <w:t>П</w:t>
            </w:r>
            <w:r w:rsidRPr="00246FC1">
              <w:rPr>
                <w:rFonts w:ascii="Times New Roman" w:eastAsia="Calibri" w:hAnsi="Times New Roman" w:cs="Times New Roman"/>
                <w:sz w:val="24"/>
                <w:szCs w:val="24"/>
                <w:lang w:eastAsia="en-US"/>
              </w:rPr>
              <w:t xml:space="preserve">убличному партнеру по окончании </w:t>
            </w:r>
            <w:r w:rsidR="008C7D6D" w:rsidRPr="00246FC1">
              <w:rPr>
                <w:rFonts w:ascii="Times New Roman" w:eastAsia="Calibri" w:hAnsi="Times New Roman" w:cs="Times New Roman"/>
                <w:sz w:val="24"/>
                <w:szCs w:val="24"/>
                <w:lang w:eastAsia="en-US"/>
              </w:rPr>
              <w:t>С</w:t>
            </w:r>
            <w:r w:rsidRPr="00246FC1">
              <w:rPr>
                <w:rFonts w:ascii="Times New Roman" w:eastAsia="Calibri" w:hAnsi="Times New Roman" w:cs="Times New Roman"/>
                <w:sz w:val="24"/>
                <w:szCs w:val="24"/>
                <w:lang w:eastAsia="en-US"/>
              </w:rPr>
              <w:t xml:space="preserve">рока действия, на условиях и в порядке, которые определены в </w:t>
            </w:r>
            <w:r w:rsidR="001D54E4" w:rsidRPr="00246FC1">
              <w:rPr>
                <w:rFonts w:ascii="Times New Roman" w:eastAsia="Calibri" w:hAnsi="Times New Roman" w:cs="Times New Roman"/>
                <w:sz w:val="24"/>
                <w:szCs w:val="24"/>
                <w:lang w:eastAsia="en-US"/>
              </w:rPr>
              <w:t>С</w:t>
            </w:r>
            <w:r w:rsidRPr="00246FC1">
              <w:rPr>
                <w:rFonts w:ascii="Times New Roman" w:eastAsia="Calibri" w:hAnsi="Times New Roman" w:cs="Times New Roman"/>
                <w:sz w:val="24"/>
                <w:szCs w:val="24"/>
                <w:lang w:eastAsia="en-US"/>
              </w:rPr>
              <w:t>оглашении;</w:t>
            </w:r>
          </w:p>
          <w:p w:rsidR="000E172A" w:rsidRPr="00246FC1" w:rsidRDefault="000E172A" w:rsidP="00082BC5">
            <w:pPr>
              <w:pStyle w:val="ConsPlusNormal"/>
              <w:numPr>
                <w:ilvl w:val="1"/>
                <w:numId w:val="140"/>
              </w:numPr>
              <w:ind w:left="505" w:hanging="505"/>
              <w:jc w:val="both"/>
              <w:rPr>
                <w:rFonts w:ascii="Times New Roman" w:eastAsia="Calibri" w:hAnsi="Times New Roman" w:cs="Times New Roman"/>
                <w:sz w:val="24"/>
                <w:szCs w:val="24"/>
                <w:lang w:eastAsia="en-US"/>
              </w:rPr>
            </w:pPr>
            <w:r w:rsidRPr="00246FC1">
              <w:rPr>
                <w:rFonts w:ascii="Times New Roman" w:eastAsia="Calibri" w:hAnsi="Times New Roman" w:cs="Times New Roman"/>
                <w:sz w:val="24"/>
                <w:szCs w:val="24"/>
                <w:lang w:eastAsia="en-US"/>
              </w:rPr>
              <w:t xml:space="preserve">участие в принятии в собственность </w:t>
            </w:r>
            <w:r w:rsidR="001D54E4" w:rsidRPr="00246FC1">
              <w:rPr>
                <w:rFonts w:ascii="Times New Roman" w:eastAsia="Calibri" w:hAnsi="Times New Roman" w:cs="Times New Roman"/>
                <w:sz w:val="24"/>
                <w:szCs w:val="24"/>
                <w:lang w:eastAsia="en-US"/>
              </w:rPr>
              <w:t>О</w:t>
            </w:r>
            <w:r w:rsidRPr="00246FC1">
              <w:rPr>
                <w:rFonts w:ascii="Times New Roman" w:eastAsia="Calibri" w:hAnsi="Times New Roman" w:cs="Times New Roman"/>
                <w:sz w:val="24"/>
                <w:szCs w:val="24"/>
                <w:lang w:eastAsia="en-US"/>
              </w:rPr>
              <w:t xml:space="preserve">бъекта соглашения по истечении определенного </w:t>
            </w:r>
            <w:r w:rsidR="001D54E4" w:rsidRPr="00246FC1">
              <w:rPr>
                <w:rFonts w:ascii="Times New Roman" w:eastAsia="Calibri" w:hAnsi="Times New Roman" w:cs="Times New Roman"/>
                <w:sz w:val="24"/>
                <w:szCs w:val="24"/>
                <w:lang w:eastAsia="en-US"/>
              </w:rPr>
              <w:t>С</w:t>
            </w:r>
            <w:r w:rsidRPr="00246FC1">
              <w:rPr>
                <w:rFonts w:ascii="Times New Roman" w:eastAsia="Calibri" w:hAnsi="Times New Roman" w:cs="Times New Roman"/>
                <w:sz w:val="24"/>
                <w:szCs w:val="24"/>
                <w:lang w:eastAsia="en-US"/>
              </w:rPr>
              <w:t xml:space="preserve">оглашением срока в порядке и на условиях, которые предусмотрены </w:t>
            </w:r>
            <w:r w:rsidR="001D54E4" w:rsidRPr="00246FC1">
              <w:rPr>
                <w:rFonts w:ascii="Times New Roman" w:eastAsia="Calibri" w:hAnsi="Times New Roman" w:cs="Times New Roman"/>
                <w:sz w:val="24"/>
                <w:szCs w:val="24"/>
                <w:lang w:eastAsia="en-US"/>
              </w:rPr>
              <w:t>С</w:t>
            </w:r>
            <w:r w:rsidRPr="00246FC1">
              <w:rPr>
                <w:rFonts w:ascii="Times New Roman" w:eastAsia="Calibri" w:hAnsi="Times New Roman" w:cs="Times New Roman"/>
                <w:sz w:val="24"/>
                <w:szCs w:val="24"/>
                <w:lang w:eastAsia="en-US"/>
              </w:rPr>
              <w:t xml:space="preserve">оглашением, и (или) осуществление необходимых действий для обеспечения возникновения права собственности </w:t>
            </w:r>
            <w:r w:rsidR="001D54E4" w:rsidRPr="00246FC1">
              <w:rPr>
                <w:rFonts w:ascii="Times New Roman" w:eastAsia="Calibri" w:hAnsi="Times New Roman" w:cs="Times New Roman"/>
                <w:sz w:val="24"/>
                <w:szCs w:val="24"/>
                <w:lang w:eastAsia="en-US"/>
              </w:rPr>
              <w:t>П</w:t>
            </w:r>
            <w:r w:rsidRPr="00246FC1">
              <w:rPr>
                <w:rFonts w:ascii="Times New Roman" w:eastAsia="Calibri" w:hAnsi="Times New Roman" w:cs="Times New Roman"/>
                <w:sz w:val="24"/>
                <w:szCs w:val="24"/>
                <w:lang w:eastAsia="en-US"/>
              </w:rPr>
              <w:t xml:space="preserve">убличного партнера на </w:t>
            </w:r>
            <w:r w:rsidR="001D54E4" w:rsidRPr="00246FC1">
              <w:rPr>
                <w:rFonts w:ascii="Times New Roman" w:eastAsia="Calibri" w:hAnsi="Times New Roman" w:cs="Times New Roman"/>
                <w:sz w:val="24"/>
                <w:szCs w:val="24"/>
                <w:lang w:eastAsia="en-US"/>
              </w:rPr>
              <w:t>О</w:t>
            </w:r>
            <w:r w:rsidRPr="00246FC1">
              <w:rPr>
                <w:rFonts w:ascii="Times New Roman" w:eastAsia="Calibri" w:hAnsi="Times New Roman" w:cs="Times New Roman"/>
                <w:sz w:val="24"/>
                <w:szCs w:val="24"/>
                <w:lang w:eastAsia="en-US"/>
              </w:rPr>
              <w:t>бъект соглашения;</w:t>
            </w:r>
          </w:p>
          <w:p w:rsidR="000E172A" w:rsidRPr="00246FC1" w:rsidRDefault="000E172A" w:rsidP="00082BC5">
            <w:pPr>
              <w:pStyle w:val="ConsPlusNormal"/>
              <w:numPr>
                <w:ilvl w:val="1"/>
                <w:numId w:val="140"/>
              </w:numPr>
              <w:ind w:left="505" w:hanging="505"/>
              <w:jc w:val="both"/>
              <w:rPr>
                <w:rFonts w:ascii="Times New Roman" w:eastAsia="Calibri" w:hAnsi="Times New Roman" w:cs="Times New Roman"/>
                <w:sz w:val="24"/>
                <w:szCs w:val="24"/>
                <w:lang w:eastAsia="en-US"/>
              </w:rPr>
            </w:pPr>
            <w:r w:rsidRPr="00246FC1">
              <w:rPr>
                <w:rFonts w:ascii="Times New Roman" w:eastAsia="Calibri" w:hAnsi="Times New Roman" w:cs="Times New Roman"/>
                <w:sz w:val="24"/>
                <w:szCs w:val="24"/>
                <w:lang w:eastAsia="en-US"/>
              </w:rPr>
              <w:t xml:space="preserve">взаимодействие с </w:t>
            </w:r>
            <w:r w:rsidR="001D54E4" w:rsidRPr="00246FC1">
              <w:rPr>
                <w:rFonts w:ascii="Times New Roman" w:eastAsia="Calibri" w:hAnsi="Times New Roman" w:cs="Times New Roman"/>
                <w:sz w:val="24"/>
                <w:szCs w:val="24"/>
                <w:lang w:eastAsia="en-US"/>
              </w:rPr>
              <w:t>Ч</w:t>
            </w:r>
            <w:r w:rsidRPr="00246FC1">
              <w:rPr>
                <w:rFonts w:ascii="Times New Roman" w:eastAsia="Calibri" w:hAnsi="Times New Roman" w:cs="Times New Roman"/>
                <w:sz w:val="24"/>
                <w:szCs w:val="24"/>
                <w:lang w:eastAsia="en-US"/>
              </w:rPr>
              <w:t xml:space="preserve">астным партнером по иным техническим вопросам, связанным с исполнением условий </w:t>
            </w:r>
            <w:r w:rsidR="001D54E4" w:rsidRPr="00246FC1">
              <w:rPr>
                <w:rFonts w:ascii="Times New Roman" w:eastAsia="Calibri" w:hAnsi="Times New Roman" w:cs="Times New Roman"/>
                <w:sz w:val="24"/>
                <w:szCs w:val="24"/>
                <w:lang w:eastAsia="en-US"/>
              </w:rPr>
              <w:t>С</w:t>
            </w:r>
            <w:r w:rsidRPr="00246FC1">
              <w:rPr>
                <w:rFonts w:ascii="Times New Roman" w:eastAsia="Calibri" w:hAnsi="Times New Roman" w:cs="Times New Roman"/>
                <w:sz w:val="24"/>
                <w:szCs w:val="24"/>
                <w:lang w:eastAsia="en-US"/>
              </w:rPr>
              <w:t xml:space="preserve">оглашения на </w:t>
            </w:r>
            <w:r w:rsidR="008C7D6D" w:rsidRPr="00246FC1">
              <w:rPr>
                <w:rFonts w:ascii="Times New Roman" w:eastAsia="Calibri" w:hAnsi="Times New Roman" w:cs="Times New Roman"/>
                <w:sz w:val="24"/>
                <w:szCs w:val="24"/>
                <w:lang w:eastAsia="en-US"/>
              </w:rPr>
              <w:t xml:space="preserve">Инвестиционном </w:t>
            </w:r>
            <w:r w:rsidRPr="00246FC1">
              <w:rPr>
                <w:rFonts w:ascii="Times New Roman" w:eastAsia="Calibri" w:hAnsi="Times New Roman" w:cs="Times New Roman"/>
                <w:sz w:val="24"/>
                <w:szCs w:val="24"/>
                <w:lang w:eastAsia="en-US"/>
              </w:rPr>
              <w:t xml:space="preserve">этапе, участие в совещаниях, подготовка проектов запросов и иных документов, направляемых в адрес </w:t>
            </w:r>
            <w:r w:rsidR="001D54E4" w:rsidRPr="00246FC1">
              <w:rPr>
                <w:rFonts w:ascii="Times New Roman" w:eastAsia="Calibri" w:hAnsi="Times New Roman" w:cs="Times New Roman"/>
                <w:sz w:val="24"/>
                <w:szCs w:val="24"/>
                <w:lang w:eastAsia="en-US"/>
              </w:rPr>
              <w:t>Ч</w:t>
            </w:r>
            <w:r w:rsidRPr="00246FC1">
              <w:rPr>
                <w:rFonts w:ascii="Times New Roman" w:eastAsia="Calibri" w:hAnsi="Times New Roman" w:cs="Times New Roman"/>
                <w:sz w:val="24"/>
                <w:szCs w:val="24"/>
                <w:lang w:eastAsia="en-US"/>
              </w:rPr>
              <w:t>астного партнера;</w:t>
            </w:r>
          </w:p>
          <w:p w:rsidR="00977791" w:rsidRPr="00246FC1" w:rsidRDefault="000E172A" w:rsidP="00082BC5">
            <w:pPr>
              <w:pStyle w:val="ConsPlusNormal"/>
              <w:numPr>
                <w:ilvl w:val="1"/>
                <w:numId w:val="140"/>
              </w:numPr>
              <w:ind w:left="505" w:hanging="505"/>
              <w:jc w:val="both"/>
              <w:rPr>
                <w:szCs w:val="20"/>
              </w:rPr>
            </w:pPr>
            <w:r w:rsidRPr="00246FC1">
              <w:rPr>
                <w:rFonts w:ascii="Times New Roman" w:eastAsia="Calibri" w:hAnsi="Times New Roman" w:cs="Times New Roman"/>
                <w:sz w:val="24"/>
                <w:szCs w:val="24"/>
                <w:lang w:eastAsia="en-US"/>
              </w:rPr>
              <w:t xml:space="preserve">оказание в пределах своих полномочий содействия </w:t>
            </w:r>
            <w:r w:rsidR="001D54E4" w:rsidRPr="00246FC1">
              <w:rPr>
                <w:rFonts w:ascii="Times New Roman" w:eastAsia="Calibri" w:hAnsi="Times New Roman" w:cs="Times New Roman"/>
                <w:sz w:val="24"/>
                <w:szCs w:val="24"/>
                <w:lang w:eastAsia="en-US"/>
              </w:rPr>
              <w:t>Ч</w:t>
            </w:r>
            <w:r w:rsidRPr="00246FC1">
              <w:rPr>
                <w:rFonts w:ascii="Times New Roman" w:eastAsia="Calibri" w:hAnsi="Times New Roman" w:cs="Times New Roman"/>
                <w:sz w:val="24"/>
                <w:szCs w:val="24"/>
                <w:lang w:eastAsia="en-US"/>
              </w:rPr>
              <w:t>астному партнеру в получении обязательных для достижения целей соглашения разрешений и (или) согласований федеральных органов исполнительной власти, органов исполнительной власти субъектов Российской Федерации и (или) органов местного самоуправления</w:t>
            </w:r>
            <w:r w:rsidR="00977791" w:rsidRPr="00246FC1">
              <w:rPr>
                <w:szCs w:val="20"/>
              </w:rPr>
              <w:t>.</w:t>
            </w:r>
          </w:p>
        </w:tc>
      </w:tr>
      <w:tr w:rsidR="001A6E27" w:rsidRPr="00246FC1" w:rsidTr="00D77A3C">
        <w:tc>
          <w:tcPr>
            <w:tcW w:w="567" w:type="dxa"/>
          </w:tcPr>
          <w:p w:rsidR="001A6E27" w:rsidRPr="00246FC1" w:rsidRDefault="000E172A" w:rsidP="001A6E27">
            <w:pPr>
              <w:widowControl w:val="0"/>
              <w:autoSpaceDE w:val="0"/>
              <w:autoSpaceDN w:val="0"/>
              <w:spacing w:after="0" w:line="240" w:lineRule="auto"/>
              <w:jc w:val="left"/>
              <w:rPr>
                <w:rFonts w:eastAsia="Times New Roman"/>
                <w:szCs w:val="24"/>
                <w:lang w:eastAsia="ru-RU"/>
              </w:rPr>
            </w:pPr>
            <w:r w:rsidRPr="00246FC1">
              <w:rPr>
                <w:rFonts w:eastAsia="Times New Roman"/>
                <w:szCs w:val="24"/>
                <w:lang w:eastAsia="ru-RU"/>
              </w:rPr>
              <w:t>5</w:t>
            </w:r>
          </w:p>
        </w:tc>
        <w:tc>
          <w:tcPr>
            <w:tcW w:w="3397" w:type="dxa"/>
          </w:tcPr>
          <w:p w:rsidR="001A6E27" w:rsidRPr="00246FC1" w:rsidRDefault="001A6E27" w:rsidP="001A6E27">
            <w:pPr>
              <w:widowControl w:val="0"/>
              <w:autoSpaceDE w:val="0"/>
              <w:autoSpaceDN w:val="0"/>
              <w:spacing w:after="0" w:line="240" w:lineRule="auto"/>
              <w:jc w:val="left"/>
              <w:rPr>
                <w:rFonts w:eastAsia="Times New Roman"/>
                <w:szCs w:val="24"/>
                <w:lang w:eastAsia="ru-RU"/>
              </w:rPr>
            </w:pPr>
            <w:r w:rsidRPr="00246FC1">
              <w:rPr>
                <w:rFonts w:eastAsia="Times New Roman"/>
                <w:szCs w:val="24"/>
                <w:lang w:eastAsia="ru-RU"/>
              </w:rPr>
              <w:t>Инспекция государственного строительного надзора Новосибирской области</w:t>
            </w:r>
          </w:p>
        </w:tc>
        <w:tc>
          <w:tcPr>
            <w:tcW w:w="6237" w:type="dxa"/>
          </w:tcPr>
          <w:p w:rsidR="001A6E27" w:rsidRPr="00246FC1" w:rsidRDefault="001D54E4" w:rsidP="00082BC5">
            <w:pPr>
              <w:pStyle w:val="ConsPlusNormal"/>
              <w:numPr>
                <w:ilvl w:val="0"/>
                <w:numId w:val="158"/>
              </w:numPr>
              <w:ind w:left="505" w:hanging="505"/>
              <w:jc w:val="both"/>
              <w:rPr>
                <w:szCs w:val="24"/>
              </w:rPr>
            </w:pPr>
            <w:r w:rsidRPr="00246FC1">
              <w:rPr>
                <w:rFonts w:ascii="Times New Roman" w:eastAsia="Calibri" w:hAnsi="Times New Roman" w:cs="Times New Roman"/>
                <w:sz w:val="24"/>
                <w:szCs w:val="24"/>
                <w:lang w:eastAsia="en-US"/>
              </w:rPr>
              <w:t>осуществление</w:t>
            </w:r>
            <w:r w:rsidRPr="00246FC1">
              <w:rPr>
                <w:rFonts w:ascii="Times New Roman" w:hAnsi="Times New Roman" w:cs="Times New Roman"/>
                <w:szCs w:val="24"/>
              </w:rPr>
              <w:t xml:space="preserve"> государственного строительного надзора на </w:t>
            </w:r>
            <w:r w:rsidR="006655BC" w:rsidRPr="00246FC1">
              <w:rPr>
                <w:rFonts w:ascii="Times New Roman" w:hAnsi="Times New Roman" w:cs="Times New Roman"/>
                <w:szCs w:val="24"/>
              </w:rPr>
              <w:t xml:space="preserve">Инвестиционном </w:t>
            </w:r>
            <w:r w:rsidRPr="00246FC1">
              <w:rPr>
                <w:rFonts w:ascii="Times New Roman" w:hAnsi="Times New Roman" w:cs="Times New Roman"/>
                <w:szCs w:val="24"/>
              </w:rPr>
              <w:t>этапе</w:t>
            </w:r>
            <w:r w:rsidR="006655BC" w:rsidRPr="00246FC1">
              <w:rPr>
                <w:rFonts w:ascii="Times New Roman" w:hAnsi="Times New Roman" w:cs="Times New Roman"/>
                <w:szCs w:val="24"/>
              </w:rPr>
              <w:t>.</w:t>
            </w:r>
          </w:p>
        </w:tc>
      </w:tr>
      <w:tr w:rsidR="001A6E27" w:rsidRPr="00246FC1" w:rsidTr="00D77A3C">
        <w:tc>
          <w:tcPr>
            <w:tcW w:w="567" w:type="dxa"/>
          </w:tcPr>
          <w:p w:rsidR="001A6E27" w:rsidRPr="00246FC1" w:rsidRDefault="000E172A" w:rsidP="001A6E27">
            <w:pPr>
              <w:widowControl w:val="0"/>
              <w:autoSpaceDE w:val="0"/>
              <w:autoSpaceDN w:val="0"/>
              <w:spacing w:after="0" w:line="240" w:lineRule="auto"/>
              <w:jc w:val="left"/>
              <w:rPr>
                <w:rFonts w:eastAsia="Times New Roman"/>
                <w:szCs w:val="24"/>
                <w:lang w:eastAsia="ru-RU"/>
              </w:rPr>
            </w:pPr>
            <w:r w:rsidRPr="00246FC1">
              <w:rPr>
                <w:rFonts w:eastAsia="Times New Roman"/>
                <w:szCs w:val="24"/>
                <w:lang w:eastAsia="ru-RU"/>
              </w:rPr>
              <w:t>6</w:t>
            </w:r>
          </w:p>
        </w:tc>
        <w:tc>
          <w:tcPr>
            <w:tcW w:w="3397" w:type="dxa"/>
          </w:tcPr>
          <w:p w:rsidR="001A6E27" w:rsidRPr="00246FC1" w:rsidRDefault="001A6E27" w:rsidP="001A6E27">
            <w:pPr>
              <w:widowControl w:val="0"/>
              <w:autoSpaceDE w:val="0"/>
              <w:autoSpaceDN w:val="0"/>
              <w:spacing w:after="0" w:line="240" w:lineRule="auto"/>
              <w:jc w:val="left"/>
              <w:rPr>
                <w:rFonts w:eastAsia="Times New Roman"/>
                <w:szCs w:val="24"/>
                <w:lang w:eastAsia="ru-RU"/>
              </w:rPr>
            </w:pPr>
            <w:r w:rsidRPr="00246FC1">
              <w:rPr>
                <w:rFonts w:eastAsia="Times New Roman"/>
                <w:szCs w:val="24"/>
                <w:lang w:eastAsia="ru-RU"/>
              </w:rPr>
              <w:t>Министерство экономического развития Новосибирской области</w:t>
            </w:r>
          </w:p>
        </w:tc>
        <w:tc>
          <w:tcPr>
            <w:tcW w:w="6237" w:type="dxa"/>
          </w:tcPr>
          <w:p w:rsidR="001D54E4" w:rsidRPr="00246FC1" w:rsidRDefault="001D54E4" w:rsidP="00082BC5">
            <w:pPr>
              <w:pStyle w:val="ad"/>
              <w:widowControl w:val="0"/>
              <w:numPr>
                <w:ilvl w:val="0"/>
                <w:numId w:val="159"/>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контроль достижения значений критериев эффективности Проекта и значений показателей его сравнительного преимущества, на основании которых получено положительное заключение уполномоченного органа;</w:t>
            </w:r>
          </w:p>
          <w:p w:rsidR="001D54E4" w:rsidRPr="00246FC1" w:rsidRDefault="001D54E4" w:rsidP="00082BC5">
            <w:pPr>
              <w:pStyle w:val="ad"/>
              <w:widowControl w:val="0"/>
              <w:numPr>
                <w:ilvl w:val="0"/>
                <w:numId w:val="159"/>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осуществление мониторинга реализации Соглашения;</w:t>
            </w:r>
          </w:p>
          <w:p w:rsidR="001D54E4" w:rsidRPr="00246FC1" w:rsidRDefault="001D54E4" w:rsidP="00082BC5">
            <w:pPr>
              <w:pStyle w:val="ad"/>
              <w:widowControl w:val="0"/>
              <w:numPr>
                <w:ilvl w:val="0"/>
                <w:numId w:val="159"/>
              </w:numPr>
              <w:autoSpaceDE w:val="0"/>
              <w:autoSpaceDN w:val="0"/>
              <w:spacing w:after="0" w:line="240" w:lineRule="auto"/>
              <w:ind w:left="505" w:hanging="425"/>
              <w:rPr>
                <w:rFonts w:eastAsia="Times New Roman"/>
                <w:szCs w:val="20"/>
                <w:lang w:eastAsia="ru-RU"/>
              </w:rPr>
            </w:pPr>
            <w:r w:rsidRPr="00246FC1">
              <w:rPr>
                <w:rFonts w:eastAsia="Times New Roman"/>
                <w:szCs w:val="20"/>
                <w:lang w:eastAsia="ru-RU"/>
              </w:rPr>
              <w:t>информационное, организационное и иное содействие областных исполнительных органов государственной власти Новосибирской области при разработке, рассмотрении и реализации Проекта;</w:t>
            </w:r>
          </w:p>
          <w:p w:rsidR="001A6E27" w:rsidRPr="00246FC1" w:rsidRDefault="001D54E4" w:rsidP="00082BC5">
            <w:pPr>
              <w:pStyle w:val="ad"/>
              <w:numPr>
                <w:ilvl w:val="0"/>
                <w:numId w:val="159"/>
              </w:numPr>
              <w:ind w:left="505" w:hanging="425"/>
              <w:rPr>
                <w:lang w:eastAsia="ru-RU"/>
              </w:rPr>
            </w:pPr>
            <w:r w:rsidRPr="00246FC1">
              <w:rPr>
                <w:szCs w:val="24"/>
              </w:rPr>
              <w:t xml:space="preserve">обеспечение межведомственной координации деятельности областных исполнительных органов государственной власти Новосибирской области при реализации </w:t>
            </w:r>
            <w:r w:rsidR="006655BC" w:rsidRPr="00246FC1">
              <w:rPr>
                <w:szCs w:val="24"/>
              </w:rPr>
              <w:t>С</w:t>
            </w:r>
            <w:r w:rsidRPr="00246FC1">
              <w:rPr>
                <w:szCs w:val="24"/>
              </w:rPr>
              <w:t>оглашения</w:t>
            </w:r>
            <w:r w:rsidR="006655BC" w:rsidRPr="00246FC1">
              <w:rPr>
                <w:szCs w:val="24"/>
              </w:rPr>
              <w:t>.</w:t>
            </w:r>
          </w:p>
        </w:tc>
      </w:tr>
    </w:tbl>
    <w:p w:rsidR="004A23DB" w:rsidRPr="00246FC1" w:rsidRDefault="004A23DB" w:rsidP="00F307E0">
      <w:pPr>
        <w:jc w:val="center"/>
        <w:rPr>
          <w:b/>
          <w:szCs w:val="24"/>
        </w:rPr>
      </w:pPr>
      <w:r w:rsidRPr="00246FC1">
        <w:rPr>
          <w:b/>
          <w:szCs w:val="24"/>
        </w:rPr>
        <w:br w:type="page"/>
      </w:r>
    </w:p>
    <w:p w:rsidR="00F307E0" w:rsidRPr="00246FC1" w:rsidRDefault="00F307E0" w:rsidP="009F6384">
      <w:pPr>
        <w:jc w:val="center"/>
        <w:rPr>
          <w:b/>
          <w:szCs w:val="24"/>
        </w:rPr>
      </w:pPr>
    </w:p>
    <w:p w:rsidR="00FE609F" w:rsidRPr="00246FC1" w:rsidRDefault="00FE609F" w:rsidP="00FE609F">
      <w:pPr>
        <w:pStyle w:val="af0"/>
        <w:widowControl w:val="0"/>
        <w:spacing w:after="0"/>
        <w:jc w:val="right"/>
        <w:outlineLvl w:val="0"/>
        <w:rPr>
          <w:b w:val="0"/>
          <w:color w:val="auto"/>
          <w:szCs w:val="24"/>
        </w:rPr>
      </w:pPr>
      <w:bookmarkStart w:id="1535" w:name="_Toc517882114"/>
      <w:bookmarkStart w:id="1536" w:name="_Toc32313010"/>
      <w:r w:rsidRPr="00246FC1">
        <w:rPr>
          <w:color w:val="auto"/>
          <w:sz w:val="24"/>
          <w:szCs w:val="24"/>
        </w:rPr>
        <w:t>Приложение 1</w:t>
      </w:r>
      <w:r w:rsidR="002E7A01" w:rsidRPr="00246FC1">
        <w:rPr>
          <w:color w:val="auto"/>
          <w:sz w:val="24"/>
          <w:szCs w:val="24"/>
        </w:rPr>
        <w:t>7</w:t>
      </w:r>
      <w:bookmarkEnd w:id="1535"/>
      <w:bookmarkEnd w:id="1536"/>
    </w:p>
    <w:p w:rsidR="00FE609F" w:rsidRPr="00246FC1" w:rsidRDefault="00FE609F" w:rsidP="00FE609F">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FE609F" w:rsidRPr="00246FC1" w:rsidRDefault="00FE609F" w:rsidP="00FE609F">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FE609F" w:rsidRPr="00246FC1" w:rsidRDefault="00C5666A" w:rsidP="00FE609F">
      <w:pPr>
        <w:spacing w:after="0" w:line="240" w:lineRule="auto"/>
        <w:jc w:val="right"/>
        <w:rPr>
          <w:szCs w:val="24"/>
        </w:rPr>
      </w:pPr>
      <w:r w:rsidRPr="00246FC1">
        <w:rPr>
          <w:szCs w:val="24"/>
        </w:rPr>
        <w:t>объекта для оказания</w:t>
      </w:r>
      <w:r w:rsidR="00FE609F" w:rsidRPr="00246FC1">
        <w:rPr>
          <w:szCs w:val="24"/>
        </w:rPr>
        <w:t xml:space="preserve"> первичной медико-санитарной помощи</w:t>
      </w:r>
    </w:p>
    <w:p w:rsidR="00A54C8A" w:rsidRPr="00246FC1" w:rsidRDefault="00A54C8A" w:rsidP="00A54C8A">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FE609F" w:rsidRPr="00246FC1" w:rsidRDefault="00FE609F" w:rsidP="00FE609F">
      <w:pPr>
        <w:widowControl w:val="0"/>
        <w:spacing w:after="0" w:line="240" w:lineRule="auto"/>
        <w:contextualSpacing/>
        <w:jc w:val="right"/>
        <w:rPr>
          <w:b/>
          <w:szCs w:val="24"/>
        </w:rPr>
      </w:pPr>
    </w:p>
    <w:p w:rsidR="00FE609F" w:rsidRPr="00246FC1" w:rsidRDefault="00FE609F" w:rsidP="00B80E5A">
      <w:pPr>
        <w:pStyle w:val="VSPD13"/>
        <w:widowControl w:val="0"/>
        <w:numPr>
          <w:ilvl w:val="0"/>
          <w:numId w:val="10"/>
        </w:numPr>
        <w:spacing w:after="0"/>
        <w:outlineLvl w:val="1"/>
        <w:rPr>
          <w:caps w:val="0"/>
        </w:rPr>
      </w:pPr>
      <w:bookmarkStart w:id="1537" w:name="_Toc521266918"/>
      <w:bookmarkStart w:id="1538" w:name="_Toc517882115"/>
      <w:bookmarkStart w:id="1539" w:name="_Toc32313011"/>
      <w:r w:rsidRPr="00246FC1">
        <w:rPr>
          <w:caps w:val="0"/>
        </w:rPr>
        <w:t>ПЕРЕЧЕНЬ ЭКСПЕРТНЫХ ОРГАНИЗАЦИЙ</w:t>
      </w:r>
      <w:bookmarkEnd w:id="1537"/>
      <w:bookmarkEnd w:id="1538"/>
      <w:bookmarkEnd w:id="1539"/>
    </w:p>
    <w:p w:rsidR="00FE609F" w:rsidRPr="00246FC1" w:rsidRDefault="00FE609F">
      <w:pPr>
        <w:widowControl w:val="0"/>
        <w:spacing w:after="0" w:line="240" w:lineRule="auto"/>
        <w:contextualSpacing/>
        <w:jc w:val="center"/>
        <w:rPr>
          <w:szCs w:val="24"/>
        </w:rPr>
      </w:pPr>
    </w:p>
    <w:p w:rsidR="00E45881" w:rsidRPr="00246FC1" w:rsidRDefault="00E45881">
      <w:pPr>
        <w:spacing w:before="120" w:after="120" w:line="240" w:lineRule="auto"/>
        <w:rPr>
          <w:rFonts w:eastAsia="Times New Roman"/>
          <w:szCs w:val="24"/>
        </w:rPr>
      </w:pPr>
      <w:r w:rsidRPr="00246FC1">
        <w:rPr>
          <w:rFonts w:eastAsia="Times New Roman"/>
          <w:szCs w:val="24"/>
        </w:rPr>
        <w:t>Для целей Соглашения следующие экспертные организации считаются предварительно одобренными Сторонами для выполнения функций Технического эксперта:</w:t>
      </w:r>
    </w:p>
    <w:tbl>
      <w:tblPr>
        <w:tblW w:w="10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3402"/>
        <w:gridCol w:w="2977"/>
        <w:gridCol w:w="3827"/>
      </w:tblGrid>
      <w:tr w:rsidR="00E45881" w:rsidRPr="00246FC1" w:rsidTr="00E45881">
        <w:tc>
          <w:tcPr>
            <w:tcW w:w="454" w:type="dxa"/>
            <w:shd w:val="clear" w:color="auto" w:fill="auto"/>
            <w:vAlign w:val="center"/>
          </w:tcPr>
          <w:p w:rsidR="00E45881" w:rsidRPr="00246FC1" w:rsidRDefault="00E45881" w:rsidP="00A16F15">
            <w:pPr>
              <w:spacing w:before="120" w:after="120" w:line="240" w:lineRule="auto"/>
              <w:jc w:val="center"/>
              <w:rPr>
                <w:rFonts w:eastAsia="Times New Roman"/>
                <w:b/>
                <w:szCs w:val="24"/>
              </w:rPr>
            </w:pPr>
            <w:r w:rsidRPr="00246FC1">
              <w:rPr>
                <w:rFonts w:eastAsia="Times New Roman"/>
                <w:b/>
                <w:szCs w:val="24"/>
              </w:rPr>
              <w:t>№</w:t>
            </w:r>
          </w:p>
        </w:tc>
        <w:tc>
          <w:tcPr>
            <w:tcW w:w="3402" w:type="dxa"/>
            <w:shd w:val="clear" w:color="auto" w:fill="auto"/>
            <w:vAlign w:val="center"/>
          </w:tcPr>
          <w:p w:rsidR="00E45881" w:rsidRPr="00246FC1" w:rsidRDefault="00E45881" w:rsidP="00A16F15">
            <w:pPr>
              <w:spacing w:before="120" w:after="120" w:line="240" w:lineRule="auto"/>
              <w:jc w:val="center"/>
              <w:rPr>
                <w:rFonts w:eastAsia="Times New Roman"/>
                <w:b/>
                <w:szCs w:val="24"/>
              </w:rPr>
            </w:pPr>
            <w:r w:rsidRPr="00246FC1">
              <w:rPr>
                <w:rFonts w:eastAsia="Times New Roman"/>
                <w:b/>
                <w:szCs w:val="24"/>
              </w:rPr>
              <w:t>Наименование</w:t>
            </w:r>
          </w:p>
        </w:tc>
        <w:tc>
          <w:tcPr>
            <w:tcW w:w="2977" w:type="dxa"/>
            <w:shd w:val="clear" w:color="auto" w:fill="auto"/>
            <w:vAlign w:val="center"/>
          </w:tcPr>
          <w:p w:rsidR="00E45881" w:rsidRPr="00246FC1" w:rsidRDefault="00E45881" w:rsidP="00A16F15">
            <w:pPr>
              <w:spacing w:before="120" w:after="120" w:line="240" w:lineRule="auto"/>
              <w:jc w:val="center"/>
              <w:rPr>
                <w:rFonts w:eastAsia="Times New Roman"/>
                <w:b/>
                <w:szCs w:val="24"/>
              </w:rPr>
            </w:pPr>
            <w:r w:rsidRPr="00246FC1">
              <w:rPr>
                <w:rFonts w:eastAsia="Times New Roman"/>
                <w:b/>
                <w:szCs w:val="24"/>
              </w:rPr>
              <w:t>ИНН/ОГРН</w:t>
            </w:r>
          </w:p>
          <w:p w:rsidR="00E45881" w:rsidRPr="00246FC1" w:rsidRDefault="00E45881" w:rsidP="00A16F15">
            <w:pPr>
              <w:spacing w:before="120" w:after="120" w:line="240" w:lineRule="auto"/>
              <w:jc w:val="center"/>
              <w:rPr>
                <w:rFonts w:eastAsia="Times New Roman"/>
                <w:b/>
                <w:szCs w:val="24"/>
              </w:rPr>
            </w:pPr>
            <w:r w:rsidRPr="00246FC1">
              <w:rPr>
                <w:rFonts w:eastAsia="Times New Roman"/>
                <w:b/>
                <w:szCs w:val="24"/>
              </w:rPr>
              <w:t>аналогичные сведения, применяемые в государстве регистрации</w:t>
            </w:r>
          </w:p>
        </w:tc>
        <w:tc>
          <w:tcPr>
            <w:tcW w:w="3827" w:type="dxa"/>
            <w:shd w:val="clear" w:color="auto" w:fill="auto"/>
            <w:vAlign w:val="center"/>
          </w:tcPr>
          <w:p w:rsidR="00E45881" w:rsidRPr="00246FC1" w:rsidRDefault="00E45881" w:rsidP="00A16F15">
            <w:pPr>
              <w:spacing w:before="120" w:after="120" w:line="240" w:lineRule="auto"/>
              <w:jc w:val="center"/>
              <w:rPr>
                <w:rFonts w:eastAsia="Times New Roman"/>
                <w:b/>
                <w:szCs w:val="24"/>
              </w:rPr>
            </w:pPr>
            <w:r w:rsidRPr="00246FC1">
              <w:rPr>
                <w:rFonts w:eastAsia="Times New Roman"/>
                <w:b/>
                <w:szCs w:val="24"/>
              </w:rPr>
              <w:t>Адрес регистрации</w:t>
            </w:r>
          </w:p>
        </w:tc>
      </w:tr>
      <w:tr w:rsidR="00E45881" w:rsidRPr="00246FC1" w:rsidTr="00E45881">
        <w:tc>
          <w:tcPr>
            <w:tcW w:w="454" w:type="dxa"/>
            <w:shd w:val="clear" w:color="auto" w:fill="auto"/>
            <w:vAlign w:val="center"/>
          </w:tcPr>
          <w:p w:rsidR="00E45881" w:rsidRPr="00246FC1" w:rsidRDefault="00E45881" w:rsidP="00082BC5">
            <w:pPr>
              <w:numPr>
                <w:ilvl w:val="0"/>
                <w:numId w:val="50"/>
              </w:numPr>
              <w:spacing w:before="120" w:after="120" w:line="240" w:lineRule="auto"/>
              <w:ind w:left="346" w:hanging="283"/>
              <w:rPr>
                <w:rFonts w:eastAsia="Times New Roman"/>
                <w:szCs w:val="24"/>
              </w:rPr>
            </w:pPr>
          </w:p>
        </w:tc>
        <w:tc>
          <w:tcPr>
            <w:tcW w:w="3402"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Филиал компании с ограниченной ответственностью «Ове Аруп энд Партнерз Лимитед» (Великобритания)</w:t>
            </w:r>
          </w:p>
        </w:tc>
        <w:tc>
          <w:tcPr>
            <w:tcW w:w="297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ИНН 9909066830</w:t>
            </w:r>
          </w:p>
          <w:p w:rsidR="00E45881" w:rsidRPr="00246FC1" w:rsidRDefault="00E45881" w:rsidP="00A16F15">
            <w:pPr>
              <w:spacing w:before="120" w:after="120" w:line="240" w:lineRule="auto"/>
              <w:rPr>
                <w:rFonts w:eastAsia="Times New Roman"/>
                <w:szCs w:val="24"/>
              </w:rPr>
            </w:pPr>
            <w:r w:rsidRPr="00246FC1">
              <w:rPr>
                <w:rFonts w:eastAsia="Times New Roman"/>
                <w:bCs/>
                <w:szCs w:val="24"/>
              </w:rPr>
              <w:t>НЗА</w:t>
            </w:r>
            <w:r w:rsidRPr="00246FC1">
              <w:rPr>
                <w:rFonts w:eastAsia="Times New Roman"/>
                <w:szCs w:val="24"/>
              </w:rPr>
              <w:t xml:space="preserve"> 10150000212</w:t>
            </w:r>
          </w:p>
        </w:tc>
        <w:tc>
          <w:tcPr>
            <w:tcW w:w="382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127473, Москва, ул. Краснопролетарская, д 36, 4 этаж</w:t>
            </w:r>
          </w:p>
        </w:tc>
      </w:tr>
      <w:tr w:rsidR="00E45881" w:rsidRPr="002B5951" w:rsidTr="00E45881">
        <w:tc>
          <w:tcPr>
            <w:tcW w:w="454" w:type="dxa"/>
            <w:shd w:val="clear" w:color="auto" w:fill="auto"/>
            <w:vAlign w:val="center"/>
          </w:tcPr>
          <w:p w:rsidR="00E45881" w:rsidRPr="00246FC1" w:rsidRDefault="00E45881" w:rsidP="00082BC5">
            <w:pPr>
              <w:numPr>
                <w:ilvl w:val="0"/>
                <w:numId w:val="50"/>
              </w:numPr>
              <w:spacing w:before="120" w:after="120" w:line="240" w:lineRule="auto"/>
              <w:ind w:left="346" w:hanging="283"/>
              <w:rPr>
                <w:rFonts w:eastAsia="Times New Roman"/>
                <w:szCs w:val="24"/>
              </w:rPr>
            </w:pPr>
          </w:p>
        </w:tc>
        <w:tc>
          <w:tcPr>
            <w:tcW w:w="3402" w:type="dxa"/>
            <w:shd w:val="clear" w:color="auto" w:fill="auto"/>
            <w:vAlign w:val="center"/>
          </w:tcPr>
          <w:p w:rsidR="00E45881" w:rsidRPr="00246FC1" w:rsidRDefault="00EE77FE" w:rsidP="00A16F15">
            <w:pPr>
              <w:spacing w:before="120" w:after="120" w:line="240" w:lineRule="auto"/>
              <w:rPr>
                <w:rFonts w:eastAsia="Times New Roman"/>
                <w:szCs w:val="24"/>
              </w:rPr>
            </w:pPr>
            <w:r w:rsidRPr="00246FC1">
              <w:rPr>
                <w:rFonts w:eastAsia="Times New Roman"/>
                <w:szCs w:val="24"/>
              </w:rPr>
              <w:t>Jacobs Engineering Group</w:t>
            </w:r>
            <w:r w:rsidR="00D40871" w:rsidRPr="00246FC1">
              <w:rPr>
                <w:rFonts w:eastAsia="Times New Roman"/>
                <w:szCs w:val="24"/>
              </w:rPr>
              <w:t xml:space="preserve"> Inc.</w:t>
            </w:r>
          </w:p>
        </w:tc>
        <w:tc>
          <w:tcPr>
            <w:tcW w:w="2977" w:type="dxa"/>
            <w:shd w:val="clear" w:color="auto" w:fill="auto"/>
            <w:vAlign w:val="center"/>
          </w:tcPr>
          <w:p w:rsidR="00E45881" w:rsidRPr="00246FC1" w:rsidRDefault="00D40871" w:rsidP="00A16F15">
            <w:pPr>
              <w:spacing w:before="120" w:after="120" w:line="240" w:lineRule="auto"/>
              <w:rPr>
                <w:rFonts w:eastAsia="Times New Roman"/>
                <w:szCs w:val="24"/>
              </w:rPr>
            </w:pPr>
            <w:r w:rsidRPr="00246FC1">
              <w:rPr>
                <w:rFonts w:eastAsia="Times New Roman"/>
                <w:szCs w:val="24"/>
              </w:rPr>
              <w:t>CIK 0000052988</w:t>
            </w:r>
          </w:p>
        </w:tc>
        <w:tc>
          <w:tcPr>
            <w:tcW w:w="3827" w:type="dxa"/>
            <w:shd w:val="clear" w:color="auto" w:fill="auto"/>
            <w:vAlign w:val="center"/>
          </w:tcPr>
          <w:p w:rsidR="00E45881" w:rsidRPr="00772916" w:rsidRDefault="000A68EF" w:rsidP="00D40871">
            <w:pPr>
              <w:spacing w:before="120" w:after="120" w:line="240" w:lineRule="auto"/>
              <w:rPr>
                <w:rFonts w:eastAsia="Times New Roman"/>
                <w:szCs w:val="24"/>
                <w:lang w:val="en-US"/>
              </w:rPr>
            </w:pPr>
            <w:r w:rsidRPr="00772916">
              <w:rPr>
                <w:rFonts w:eastAsia="Times New Roman"/>
                <w:szCs w:val="24"/>
                <w:lang w:val="en-US"/>
              </w:rPr>
              <w:t>1999</w:t>
            </w:r>
            <w:r w:rsidR="00772916" w:rsidRPr="00772916">
              <w:rPr>
                <w:rFonts w:eastAsia="Times New Roman"/>
                <w:szCs w:val="24"/>
                <w:lang w:val="en-US"/>
              </w:rPr>
              <w:t xml:space="preserve"> </w:t>
            </w:r>
            <w:r w:rsidRPr="00772916">
              <w:rPr>
                <w:rFonts w:eastAsia="Times New Roman"/>
                <w:szCs w:val="24"/>
                <w:lang w:val="en-US"/>
              </w:rPr>
              <w:t xml:space="preserve">Bryan Street, </w:t>
            </w:r>
            <w:r w:rsidR="00D40871" w:rsidRPr="00772916">
              <w:rPr>
                <w:rFonts w:eastAsia="Times New Roman"/>
                <w:szCs w:val="24"/>
                <w:lang w:val="en-US"/>
              </w:rPr>
              <w:t>Suite 1200, Dallas, Texas 75201</w:t>
            </w:r>
            <w:r w:rsidRPr="00772916">
              <w:rPr>
                <w:rFonts w:eastAsia="Times New Roman"/>
                <w:szCs w:val="24"/>
                <w:lang w:val="en-US"/>
              </w:rPr>
              <w:t>, USA</w:t>
            </w:r>
          </w:p>
        </w:tc>
      </w:tr>
      <w:tr w:rsidR="00E45881" w:rsidRPr="00246FC1" w:rsidTr="00E45881">
        <w:tc>
          <w:tcPr>
            <w:tcW w:w="454" w:type="dxa"/>
            <w:shd w:val="clear" w:color="auto" w:fill="auto"/>
            <w:vAlign w:val="center"/>
          </w:tcPr>
          <w:p w:rsidR="00E45881" w:rsidRPr="00772916" w:rsidRDefault="00E45881" w:rsidP="00082BC5">
            <w:pPr>
              <w:numPr>
                <w:ilvl w:val="0"/>
                <w:numId w:val="50"/>
              </w:numPr>
              <w:spacing w:before="120" w:after="120" w:line="240" w:lineRule="auto"/>
              <w:ind w:left="346" w:hanging="283"/>
              <w:rPr>
                <w:rFonts w:eastAsia="Times New Roman"/>
                <w:szCs w:val="24"/>
                <w:lang w:val="en-US"/>
              </w:rPr>
            </w:pPr>
          </w:p>
        </w:tc>
        <w:tc>
          <w:tcPr>
            <w:tcW w:w="3402"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АО «НЭО Центр»</w:t>
            </w:r>
          </w:p>
        </w:tc>
        <w:tc>
          <w:tcPr>
            <w:tcW w:w="297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ИНН 7706793139;</w:t>
            </w:r>
          </w:p>
          <w:p w:rsidR="00E45881" w:rsidRPr="00246FC1" w:rsidRDefault="00E45881" w:rsidP="00A16F15">
            <w:pPr>
              <w:spacing w:before="120" w:after="120" w:line="240" w:lineRule="auto"/>
              <w:rPr>
                <w:rFonts w:eastAsia="Times New Roman"/>
                <w:szCs w:val="24"/>
              </w:rPr>
            </w:pPr>
            <w:r w:rsidRPr="00246FC1">
              <w:rPr>
                <w:rFonts w:eastAsia="Times New Roman"/>
                <w:szCs w:val="24"/>
              </w:rPr>
              <w:t>ОГРН 1137746344933</w:t>
            </w:r>
          </w:p>
        </w:tc>
        <w:tc>
          <w:tcPr>
            <w:tcW w:w="382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 xml:space="preserve">119017, </w:t>
            </w:r>
            <w:r w:rsidR="00EE77FE" w:rsidRPr="00246FC1">
              <w:rPr>
                <w:rFonts w:eastAsia="Times New Roman"/>
                <w:szCs w:val="24"/>
              </w:rPr>
              <w:t xml:space="preserve">город </w:t>
            </w:r>
            <w:r w:rsidRPr="00246FC1">
              <w:rPr>
                <w:rFonts w:eastAsia="Times New Roman"/>
                <w:szCs w:val="24"/>
              </w:rPr>
              <w:t>Москва, Пыжевский пер, д. 5, стр. 1, оф. 160</w:t>
            </w:r>
          </w:p>
        </w:tc>
      </w:tr>
      <w:tr w:rsidR="00B046F8" w:rsidRPr="002B5951" w:rsidTr="00E45881">
        <w:tc>
          <w:tcPr>
            <w:tcW w:w="454" w:type="dxa"/>
            <w:shd w:val="clear" w:color="auto" w:fill="auto"/>
            <w:vAlign w:val="center"/>
          </w:tcPr>
          <w:p w:rsidR="00E45881" w:rsidRPr="00246FC1" w:rsidRDefault="00E45881" w:rsidP="00082BC5">
            <w:pPr>
              <w:numPr>
                <w:ilvl w:val="0"/>
                <w:numId w:val="50"/>
              </w:numPr>
              <w:spacing w:before="120" w:after="120" w:line="240" w:lineRule="auto"/>
              <w:ind w:left="346" w:hanging="283"/>
              <w:rPr>
                <w:rFonts w:eastAsia="Times New Roman"/>
                <w:szCs w:val="24"/>
              </w:rPr>
            </w:pPr>
          </w:p>
        </w:tc>
        <w:tc>
          <w:tcPr>
            <w:tcW w:w="3402" w:type="dxa"/>
            <w:shd w:val="clear" w:color="auto" w:fill="auto"/>
            <w:vAlign w:val="center"/>
          </w:tcPr>
          <w:p w:rsidR="00E45881" w:rsidRPr="00246FC1" w:rsidRDefault="00E45881" w:rsidP="00A16F15">
            <w:pPr>
              <w:spacing w:before="120" w:after="120" w:line="240" w:lineRule="auto"/>
              <w:rPr>
                <w:rFonts w:eastAsia="Times New Roman"/>
              </w:rPr>
            </w:pPr>
            <w:r w:rsidRPr="00246FC1">
              <w:rPr>
                <w:rFonts w:eastAsia="Times New Roman"/>
              </w:rPr>
              <w:t>Infrata Limited</w:t>
            </w:r>
          </w:p>
        </w:tc>
        <w:tc>
          <w:tcPr>
            <w:tcW w:w="2977" w:type="dxa"/>
            <w:shd w:val="clear" w:color="auto" w:fill="auto"/>
            <w:vAlign w:val="center"/>
          </w:tcPr>
          <w:p w:rsidR="00E45881" w:rsidRPr="00246FC1" w:rsidRDefault="000A68EF" w:rsidP="00A16F15">
            <w:pPr>
              <w:spacing w:before="120" w:after="120" w:line="240" w:lineRule="auto"/>
              <w:rPr>
                <w:rFonts w:eastAsia="Times New Roman"/>
              </w:rPr>
            </w:pPr>
            <w:r w:rsidRPr="00246FC1">
              <w:t>Company number 07616088</w:t>
            </w:r>
          </w:p>
        </w:tc>
        <w:tc>
          <w:tcPr>
            <w:tcW w:w="3827" w:type="dxa"/>
            <w:shd w:val="clear" w:color="auto" w:fill="auto"/>
            <w:vAlign w:val="center"/>
          </w:tcPr>
          <w:p w:rsidR="00EE77FE" w:rsidRPr="004B0D80" w:rsidRDefault="00EE77FE" w:rsidP="00EE77FE">
            <w:pPr>
              <w:spacing w:before="120" w:after="120" w:line="240" w:lineRule="auto"/>
              <w:rPr>
                <w:rFonts w:eastAsia="Times New Roman"/>
                <w:lang w:val="en-US"/>
              </w:rPr>
            </w:pPr>
            <w:r w:rsidRPr="004B0D80">
              <w:rPr>
                <w:rFonts w:eastAsia="Times New Roman"/>
                <w:lang w:val="en-US"/>
              </w:rPr>
              <w:t>5 Chancery Ln, Holborn, London</w:t>
            </w:r>
          </w:p>
          <w:p w:rsidR="00E45881" w:rsidRPr="004B0D80" w:rsidRDefault="00EE77FE" w:rsidP="00EE77FE">
            <w:pPr>
              <w:spacing w:before="120" w:after="120" w:line="240" w:lineRule="auto"/>
              <w:rPr>
                <w:rFonts w:eastAsia="Times New Roman"/>
                <w:lang w:val="en-US"/>
              </w:rPr>
            </w:pPr>
            <w:r w:rsidRPr="004B0D80">
              <w:rPr>
                <w:rFonts w:eastAsia="Times New Roman"/>
                <w:lang w:val="en-US"/>
              </w:rPr>
              <w:t>EC4A 1BL</w:t>
            </w:r>
          </w:p>
        </w:tc>
      </w:tr>
      <w:tr w:rsidR="00E45881" w:rsidRPr="00246FC1" w:rsidTr="00E45881">
        <w:tc>
          <w:tcPr>
            <w:tcW w:w="454" w:type="dxa"/>
            <w:shd w:val="clear" w:color="auto" w:fill="auto"/>
            <w:vAlign w:val="center"/>
          </w:tcPr>
          <w:p w:rsidR="00E45881" w:rsidRPr="004B0D80" w:rsidRDefault="00E45881" w:rsidP="00082BC5">
            <w:pPr>
              <w:numPr>
                <w:ilvl w:val="0"/>
                <w:numId w:val="50"/>
              </w:numPr>
              <w:spacing w:before="120" w:after="120" w:line="240" w:lineRule="auto"/>
              <w:ind w:left="346" w:hanging="283"/>
              <w:rPr>
                <w:rFonts w:eastAsia="Times New Roman"/>
                <w:szCs w:val="24"/>
                <w:lang w:val="en-US"/>
              </w:rPr>
            </w:pPr>
          </w:p>
        </w:tc>
        <w:tc>
          <w:tcPr>
            <w:tcW w:w="3402" w:type="dxa"/>
            <w:shd w:val="clear" w:color="auto" w:fill="auto"/>
            <w:vAlign w:val="center"/>
          </w:tcPr>
          <w:p w:rsidR="00E45881" w:rsidRPr="00246FC1" w:rsidRDefault="000A68EF" w:rsidP="00A16F15">
            <w:pPr>
              <w:spacing w:before="120" w:after="120" w:line="240" w:lineRule="auto"/>
              <w:rPr>
                <w:rFonts w:eastAsia="Times New Roman"/>
                <w:szCs w:val="24"/>
              </w:rPr>
            </w:pPr>
            <w:r w:rsidRPr="00246FC1">
              <w:rPr>
                <w:rFonts w:eastAsia="Times New Roman"/>
              </w:rPr>
              <w:t>ООО «ОБЕРМАЙЕР КОНСУЛЬТ»</w:t>
            </w:r>
          </w:p>
        </w:tc>
        <w:tc>
          <w:tcPr>
            <w:tcW w:w="2977" w:type="dxa"/>
            <w:shd w:val="clear" w:color="auto" w:fill="auto"/>
            <w:vAlign w:val="center"/>
          </w:tcPr>
          <w:p w:rsidR="00E45881" w:rsidRPr="00246FC1" w:rsidRDefault="000A68EF" w:rsidP="00A16F15">
            <w:pPr>
              <w:spacing w:before="120" w:after="120" w:line="240" w:lineRule="auto"/>
              <w:rPr>
                <w:rFonts w:eastAsia="Times New Roman"/>
                <w:szCs w:val="24"/>
              </w:rPr>
            </w:pPr>
            <w:r w:rsidRPr="00246FC1">
              <w:rPr>
                <w:rFonts w:eastAsia="Times New Roman"/>
                <w:szCs w:val="24"/>
              </w:rPr>
              <w:t>ИНН 7705458642</w:t>
            </w:r>
          </w:p>
          <w:p w:rsidR="000A68EF" w:rsidRPr="00246FC1" w:rsidRDefault="000A68EF" w:rsidP="00A16F15">
            <w:pPr>
              <w:spacing w:before="120" w:after="120" w:line="240" w:lineRule="auto"/>
              <w:rPr>
                <w:rFonts w:eastAsia="Times New Roman"/>
                <w:szCs w:val="24"/>
              </w:rPr>
            </w:pPr>
            <w:r w:rsidRPr="00246FC1">
              <w:rPr>
                <w:rFonts w:eastAsia="Times New Roman"/>
                <w:szCs w:val="24"/>
              </w:rPr>
              <w:t>ОГРН 1027705000070</w:t>
            </w:r>
          </w:p>
        </w:tc>
        <w:tc>
          <w:tcPr>
            <w:tcW w:w="3827" w:type="dxa"/>
            <w:shd w:val="clear" w:color="auto" w:fill="auto"/>
            <w:vAlign w:val="center"/>
          </w:tcPr>
          <w:p w:rsidR="00E45881" w:rsidRPr="00246FC1" w:rsidRDefault="00665E04" w:rsidP="00665E04">
            <w:pPr>
              <w:spacing w:before="120" w:after="120" w:line="240" w:lineRule="auto"/>
              <w:rPr>
                <w:rFonts w:eastAsia="Times New Roman"/>
              </w:rPr>
            </w:pPr>
            <w:r w:rsidRPr="00246FC1">
              <w:rPr>
                <w:rFonts w:eastAsia="Times New Roman"/>
              </w:rPr>
              <w:t>115093, город Москва, Люсиновская ул.</w:t>
            </w:r>
            <w:r w:rsidR="000A68EF" w:rsidRPr="00246FC1">
              <w:rPr>
                <w:rFonts w:eastAsia="Times New Roman"/>
              </w:rPr>
              <w:t>, дом</w:t>
            </w:r>
            <w:r w:rsidRPr="00246FC1">
              <w:rPr>
                <w:rFonts w:eastAsia="Times New Roman"/>
              </w:rPr>
              <w:t xml:space="preserve"> 36</w:t>
            </w:r>
          </w:p>
        </w:tc>
      </w:tr>
      <w:tr w:rsidR="00E45881" w:rsidRPr="00246FC1" w:rsidTr="00E45881">
        <w:tc>
          <w:tcPr>
            <w:tcW w:w="454" w:type="dxa"/>
            <w:shd w:val="clear" w:color="auto" w:fill="auto"/>
            <w:vAlign w:val="center"/>
          </w:tcPr>
          <w:p w:rsidR="00E45881" w:rsidRPr="00246FC1" w:rsidRDefault="00E45881" w:rsidP="00082BC5">
            <w:pPr>
              <w:numPr>
                <w:ilvl w:val="0"/>
                <w:numId w:val="50"/>
              </w:numPr>
              <w:spacing w:before="120" w:after="120" w:line="240" w:lineRule="auto"/>
              <w:ind w:left="346" w:hanging="283"/>
              <w:rPr>
                <w:rFonts w:eastAsia="Times New Roman"/>
              </w:rPr>
            </w:pPr>
          </w:p>
        </w:tc>
        <w:tc>
          <w:tcPr>
            <w:tcW w:w="3402"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ООО «Аиком»</w:t>
            </w:r>
          </w:p>
        </w:tc>
        <w:tc>
          <w:tcPr>
            <w:tcW w:w="297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ИНН 7722227613;</w:t>
            </w:r>
          </w:p>
          <w:p w:rsidR="00E45881" w:rsidRPr="00246FC1" w:rsidRDefault="00E45881" w:rsidP="00A16F15">
            <w:pPr>
              <w:spacing w:before="120" w:after="120" w:line="240" w:lineRule="auto"/>
              <w:rPr>
                <w:rFonts w:eastAsia="Times New Roman"/>
                <w:szCs w:val="24"/>
              </w:rPr>
            </w:pPr>
            <w:r w:rsidRPr="00246FC1">
              <w:rPr>
                <w:rFonts w:eastAsia="Times New Roman"/>
                <w:szCs w:val="24"/>
              </w:rPr>
              <w:t>ОГРН 1037700232129</w:t>
            </w:r>
          </w:p>
        </w:tc>
        <w:tc>
          <w:tcPr>
            <w:tcW w:w="3827" w:type="dxa"/>
            <w:shd w:val="clear" w:color="auto" w:fill="auto"/>
            <w:vAlign w:val="center"/>
          </w:tcPr>
          <w:p w:rsidR="00E45881" w:rsidRPr="00246FC1" w:rsidRDefault="00E45881" w:rsidP="000A68EF">
            <w:pPr>
              <w:spacing w:before="120" w:after="120" w:line="240" w:lineRule="auto"/>
              <w:rPr>
                <w:rFonts w:eastAsia="Times New Roman"/>
                <w:szCs w:val="24"/>
              </w:rPr>
            </w:pPr>
            <w:r w:rsidRPr="00246FC1">
              <w:rPr>
                <w:rFonts w:eastAsia="Times New Roman"/>
                <w:szCs w:val="24"/>
              </w:rPr>
              <w:t xml:space="preserve">109028, </w:t>
            </w:r>
            <w:r w:rsidR="00EE77FE" w:rsidRPr="00246FC1">
              <w:rPr>
                <w:rFonts w:eastAsia="Times New Roman"/>
                <w:szCs w:val="24"/>
              </w:rPr>
              <w:t xml:space="preserve">город </w:t>
            </w:r>
            <w:r w:rsidRPr="00246FC1">
              <w:rPr>
                <w:rFonts w:eastAsia="Times New Roman"/>
                <w:szCs w:val="24"/>
              </w:rPr>
              <w:t>Москва, Серебряническая наб., д</w:t>
            </w:r>
            <w:r w:rsidR="000A68EF" w:rsidRPr="00246FC1">
              <w:rPr>
                <w:rFonts w:eastAsia="Times New Roman"/>
                <w:szCs w:val="24"/>
              </w:rPr>
              <w:t>ом</w:t>
            </w:r>
            <w:r w:rsidRPr="00246FC1">
              <w:rPr>
                <w:rFonts w:eastAsia="Times New Roman"/>
                <w:szCs w:val="24"/>
              </w:rPr>
              <w:t xml:space="preserve"> 29, пом. 1, эт. 2, ком. 1</w:t>
            </w:r>
          </w:p>
        </w:tc>
      </w:tr>
      <w:tr w:rsidR="00E45881" w:rsidRPr="00246FC1" w:rsidTr="00E45881">
        <w:tc>
          <w:tcPr>
            <w:tcW w:w="454" w:type="dxa"/>
            <w:shd w:val="clear" w:color="auto" w:fill="auto"/>
            <w:vAlign w:val="center"/>
          </w:tcPr>
          <w:p w:rsidR="00E45881" w:rsidRPr="00246FC1" w:rsidRDefault="00E45881" w:rsidP="00082BC5">
            <w:pPr>
              <w:numPr>
                <w:ilvl w:val="0"/>
                <w:numId w:val="50"/>
              </w:numPr>
              <w:spacing w:before="120" w:after="120" w:line="240" w:lineRule="auto"/>
              <w:ind w:left="346" w:hanging="283"/>
              <w:rPr>
                <w:rFonts w:eastAsia="Times New Roman"/>
                <w:szCs w:val="24"/>
              </w:rPr>
            </w:pPr>
          </w:p>
        </w:tc>
        <w:tc>
          <w:tcPr>
            <w:tcW w:w="3402"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ООО «Сев. Р. Девелопмент»</w:t>
            </w:r>
          </w:p>
        </w:tc>
        <w:tc>
          <w:tcPr>
            <w:tcW w:w="297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ИНН 7702536109;</w:t>
            </w:r>
          </w:p>
          <w:p w:rsidR="00E45881" w:rsidRPr="00246FC1" w:rsidRDefault="00E45881" w:rsidP="00A16F15">
            <w:pPr>
              <w:spacing w:before="120" w:after="120" w:line="240" w:lineRule="auto"/>
              <w:rPr>
                <w:rFonts w:eastAsia="Times New Roman"/>
                <w:szCs w:val="24"/>
              </w:rPr>
            </w:pPr>
            <w:r w:rsidRPr="00246FC1">
              <w:rPr>
                <w:rFonts w:eastAsia="Times New Roman"/>
                <w:szCs w:val="24"/>
              </w:rPr>
              <w:t>ОГРН 1047796639043</w:t>
            </w:r>
          </w:p>
        </w:tc>
        <w:tc>
          <w:tcPr>
            <w:tcW w:w="382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 xml:space="preserve">105120, </w:t>
            </w:r>
            <w:r w:rsidR="00EE77FE" w:rsidRPr="00246FC1">
              <w:rPr>
                <w:rFonts w:eastAsia="Times New Roman"/>
                <w:szCs w:val="24"/>
              </w:rPr>
              <w:t xml:space="preserve">город </w:t>
            </w:r>
            <w:r w:rsidRPr="00246FC1">
              <w:rPr>
                <w:rFonts w:eastAsia="Times New Roman"/>
                <w:szCs w:val="24"/>
              </w:rPr>
              <w:t>Москва, ул. Нижняя</w:t>
            </w:r>
            <w:r w:rsidRPr="00246FC1">
              <w:rPr>
                <w:rFonts w:eastAsia="Times New Roman"/>
                <w:szCs w:val="24"/>
              </w:rPr>
              <w:br/>
              <w:t>Сыромятническая, д. 10, стр. 2</w:t>
            </w:r>
          </w:p>
        </w:tc>
      </w:tr>
      <w:tr w:rsidR="00E45881" w:rsidRPr="00246FC1" w:rsidTr="00E45881">
        <w:tc>
          <w:tcPr>
            <w:tcW w:w="454" w:type="dxa"/>
            <w:shd w:val="clear" w:color="auto" w:fill="auto"/>
            <w:vAlign w:val="center"/>
          </w:tcPr>
          <w:p w:rsidR="00E45881" w:rsidRPr="00246FC1" w:rsidRDefault="00E45881" w:rsidP="00082BC5">
            <w:pPr>
              <w:numPr>
                <w:ilvl w:val="0"/>
                <w:numId w:val="50"/>
              </w:numPr>
              <w:spacing w:before="120" w:after="120" w:line="240" w:lineRule="auto"/>
              <w:ind w:left="346" w:hanging="283"/>
              <w:rPr>
                <w:rFonts w:eastAsia="Times New Roman"/>
                <w:szCs w:val="24"/>
              </w:rPr>
            </w:pPr>
          </w:p>
        </w:tc>
        <w:tc>
          <w:tcPr>
            <w:tcW w:w="3402"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ГК «Спектрум» (ООО «Спектрум-Холдинг»)</w:t>
            </w:r>
          </w:p>
        </w:tc>
        <w:tc>
          <w:tcPr>
            <w:tcW w:w="297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ИНН 7708196924;</w:t>
            </w:r>
          </w:p>
          <w:p w:rsidR="00E45881" w:rsidRPr="00246FC1" w:rsidRDefault="00E45881" w:rsidP="00A16F15">
            <w:pPr>
              <w:spacing w:before="120" w:after="120" w:line="240" w:lineRule="auto"/>
              <w:rPr>
                <w:rFonts w:eastAsia="Times New Roman"/>
                <w:szCs w:val="24"/>
              </w:rPr>
            </w:pPr>
            <w:r w:rsidRPr="00246FC1">
              <w:rPr>
                <w:rFonts w:eastAsia="Times New Roman"/>
                <w:szCs w:val="24"/>
              </w:rPr>
              <w:t>ОГРН 1027739331399</w:t>
            </w:r>
          </w:p>
        </w:tc>
        <w:tc>
          <w:tcPr>
            <w:tcW w:w="3827" w:type="dxa"/>
            <w:shd w:val="clear" w:color="auto" w:fill="auto"/>
            <w:vAlign w:val="center"/>
          </w:tcPr>
          <w:p w:rsidR="00E45881" w:rsidRPr="00246FC1" w:rsidRDefault="009476A7" w:rsidP="00A16F15">
            <w:pPr>
              <w:spacing w:before="120" w:after="120" w:line="240" w:lineRule="auto"/>
              <w:rPr>
                <w:rFonts w:eastAsia="Times New Roman"/>
                <w:szCs w:val="24"/>
              </w:rPr>
            </w:pPr>
            <w:r w:rsidRPr="00246FC1">
              <w:rPr>
                <w:rFonts w:eastAsia="Times New Roman"/>
                <w:szCs w:val="24"/>
              </w:rPr>
              <w:t>109089</w:t>
            </w:r>
            <w:r w:rsidR="00E45881" w:rsidRPr="00246FC1">
              <w:rPr>
                <w:rFonts w:eastAsia="Times New Roman"/>
                <w:szCs w:val="24"/>
              </w:rPr>
              <w:t xml:space="preserve">, </w:t>
            </w:r>
            <w:r w:rsidR="00EE77FE" w:rsidRPr="00246FC1">
              <w:rPr>
                <w:rFonts w:eastAsia="Times New Roman"/>
                <w:szCs w:val="24"/>
              </w:rPr>
              <w:t xml:space="preserve">город </w:t>
            </w:r>
            <w:r w:rsidR="00E45881" w:rsidRPr="00246FC1">
              <w:rPr>
                <w:rFonts w:eastAsia="Times New Roman"/>
                <w:szCs w:val="24"/>
              </w:rPr>
              <w:t>Москва, ул. Угрешская, д.2, стр. 57</w:t>
            </w:r>
          </w:p>
        </w:tc>
      </w:tr>
      <w:tr w:rsidR="00E45881" w:rsidRPr="00246FC1" w:rsidTr="00E45881">
        <w:tc>
          <w:tcPr>
            <w:tcW w:w="454" w:type="dxa"/>
            <w:shd w:val="clear" w:color="auto" w:fill="auto"/>
            <w:vAlign w:val="center"/>
          </w:tcPr>
          <w:p w:rsidR="00E45881" w:rsidRPr="00246FC1" w:rsidRDefault="00E45881" w:rsidP="00082BC5">
            <w:pPr>
              <w:numPr>
                <w:ilvl w:val="0"/>
                <w:numId w:val="50"/>
              </w:numPr>
              <w:spacing w:before="120" w:after="120" w:line="240" w:lineRule="auto"/>
              <w:ind w:left="346" w:hanging="283"/>
              <w:rPr>
                <w:rFonts w:eastAsia="Times New Roman"/>
                <w:szCs w:val="24"/>
              </w:rPr>
            </w:pPr>
          </w:p>
        </w:tc>
        <w:tc>
          <w:tcPr>
            <w:tcW w:w="3402" w:type="dxa"/>
            <w:shd w:val="clear" w:color="auto" w:fill="auto"/>
            <w:vAlign w:val="center"/>
          </w:tcPr>
          <w:p w:rsidR="00E45881" w:rsidRPr="00246FC1" w:rsidRDefault="00E45881" w:rsidP="009476A7">
            <w:pPr>
              <w:spacing w:before="120" w:after="120" w:line="240" w:lineRule="auto"/>
              <w:rPr>
                <w:rFonts w:eastAsia="Times New Roman"/>
                <w:szCs w:val="24"/>
              </w:rPr>
            </w:pPr>
            <w:r w:rsidRPr="00246FC1">
              <w:rPr>
                <w:rFonts w:eastAsia="Times New Roman"/>
                <w:szCs w:val="24"/>
              </w:rPr>
              <w:t>АО «</w:t>
            </w:r>
            <w:r w:rsidR="009476A7" w:rsidRPr="00246FC1">
              <w:rPr>
                <w:rFonts w:eastAsia="Times New Roman"/>
                <w:szCs w:val="24"/>
              </w:rPr>
              <w:t>Пионер Инжиниринг</w:t>
            </w:r>
            <w:r w:rsidRPr="00246FC1">
              <w:rPr>
                <w:rFonts w:eastAsia="Times New Roman"/>
                <w:szCs w:val="24"/>
              </w:rPr>
              <w:t>»</w:t>
            </w:r>
          </w:p>
        </w:tc>
        <w:tc>
          <w:tcPr>
            <w:tcW w:w="297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ИНН 7709595230;</w:t>
            </w:r>
          </w:p>
          <w:p w:rsidR="00E45881" w:rsidRPr="00246FC1" w:rsidRDefault="00E45881" w:rsidP="00A16F15">
            <w:pPr>
              <w:spacing w:before="120" w:after="120" w:line="240" w:lineRule="auto"/>
              <w:rPr>
                <w:rFonts w:eastAsia="Times New Roman"/>
                <w:szCs w:val="24"/>
              </w:rPr>
            </w:pPr>
            <w:r w:rsidRPr="00246FC1">
              <w:rPr>
                <w:rFonts w:eastAsia="Times New Roman"/>
                <w:szCs w:val="24"/>
              </w:rPr>
              <w:t>ОГРН 1057746306200</w:t>
            </w:r>
          </w:p>
        </w:tc>
        <w:tc>
          <w:tcPr>
            <w:tcW w:w="3827" w:type="dxa"/>
            <w:shd w:val="clear" w:color="auto" w:fill="auto"/>
            <w:vAlign w:val="center"/>
          </w:tcPr>
          <w:p w:rsidR="00E45881" w:rsidRPr="00246FC1" w:rsidRDefault="00E45881" w:rsidP="009476A7">
            <w:pPr>
              <w:numPr>
                <w:ilvl w:val="1"/>
                <w:numId w:val="0"/>
              </w:numPr>
              <w:spacing w:before="120" w:after="120" w:line="240" w:lineRule="auto"/>
              <w:rPr>
                <w:rFonts w:eastAsia="Times New Roman"/>
                <w:b/>
                <w:sz w:val="22"/>
                <w:szCs w:val="24"/>
              </w:rPr>
            </w:pPr>
            <w:r w:rsidRPr="00246FC1">
              <w:rPr>
                <w:rFonts w:eastAsia="Times New Roman"/>
                <w:szCs w:val="24"/>
              </w:rPr>
              <w:t>14007</w:t>
            </w:r>
            <w:r w:rsidR="009476A7" w:rsidRPr="00246FC1">
              <w:rPr>
                <w:rFonts w:eastAsia="Times New Roman"/>
                <w:szCs w:val="24"/>
              </w:rPr>
              <w:t>3</w:t>
            </w:r>
            <w:r w:rsidRPr="00246FC1">
              <w:rPr>
                <w:rFonts w:eastAsia="Times New Roman"/>
                <w:szCs w:val="24"/>
              </w:rPr>
              <w:t xml:space="preserve">, Московская область, </w:t>
            </w:r>
            <w:r w:rsidR="009476A7" w:rsidRPr="00246FC1">
              <w:rPr>
                <w:rFonts w:eastAsia="Times New Roman"/>
                <w:szCs w:val="24"/>
              </w:rPr>
              <w:t>город Люберцы</w:t>
            </w:r>
            <w:r w:rsidRPr="00246FC1">
              <w:rPr>
                <w:rFonts w:eastAsia="Times New Roman"/>
                <w:szCs w:val="24"/>
              </w:rPr>
              <w:t xml:space="preserve">, </w:t>
            </w:r>
            <w:r w:rsidR="009476A7" w:rsidRPr="00246FC1">
              <w:rPr>
                <w:rFonts w:eastAsia="Times New Roman"/>
                <w:szCs w:val="24"/>
              </w:rPr>
              <w:t xml:space="preserve">рабочий </w:t>
            </w:r>
            <w:r w:rsidRPr="00246FC1">
              <w:rPr>
                <w:rFonts w:eastAsia="Times New Roman"/>
                <w:szCs w:val="24"/>
              </w:rPr>
              <w:t>поселок Томилино, микрорайон Птицефабрика, литер 2с, кабинет 307, 308</w:t>
            </w:r>
          </w:p>
        </w:tc>
      </w:tr>
      <w:tr w:rsidR="00E45881" w:rsidRPr="00246FC1" w:rsidTr="00E45881">
        <w:tc>
          <w:tcPr>
            <w:tcW w:w="454" w:type="dxa"/>
            <w:shd w:val="clear" w:color="auto" w:fill="auto"/>
            <w:vAlign w:val="center"/>
          </w:tcPr>
          <w:p w:rsidR="00E45881" w:rsidRPr="00246FC1" w:rsidRDefault="00E45881" w:rsidP="00082BC5">
            <w:pPr>
              <w:numPr>
                <w:ilvl w:val="0"/>
                <w:numId w:val="50"/>
              </w:numPr>
              <w:spacing w:before="120" w:after="120" w:line="240" w:lineRule="auto"/>
              <w:ind w:left="346" w:hanging="283"/>
              <w:rPr>
                <w:rFonts w:eastAsia="Times New Roman"/>
                <w:szCs w:val="24"/>
              </w:rPr>
            </w:pPr>
          </w:p>
        </w:tc>
        <w:tc>
          <w:tcPr>
            <w:tcW w:w="3402"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ООО «СЕСТ Инфраструктурный Консалтинг»</w:t>
            </w:r>
          </w:p>
        </w:tc>
        <w:tc>
          <w:tcPr>
            <w:tcW w:w="297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ИНН 7725635201;</w:t>
            </w:r>
          </w:p>
          <w:p w:rsidR="00E45881" w:rsidRPr="00246FC1" w:rsidRDefault="00E45881" w:rsidP="00A16F15">
            <w:pPr>
              <w:spacing w:before="120" w:after="120" w:line="240" w:lineRule="auto"/>
              <w:rPr>
                <w:rFonts w:eastAsia="Times New Roman"/>
                <w:szCs w:val="24"/>
              </w:rPr>
            </w:pPr>
            <w:r w:rsidRPr="00246FC1">
              <w:rPr>
                <w:rFonts w:eastAsia="Times New Roman"/>
                <w:szCs w:val="24"/>
              </w:rPr>
              <w:t>ОГРН 1087746507639</w:t>
            </w:r>
          </w:p>
        </w:tc>
        <w:tc>
          <w:tcPr>
            <w:tcW w:w="382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 xml:space="preserve">119334, </w:t>
            </w:r>
            <w:r w:rsidR="00EE77FE" w:rsidRPr="00246FC1">
              <w:rPr>
                <w:rFonts w:eastAsia="Times New Roman"/>
                <w:szCs w:val="24"/>
              </w:rPr>
              <w:t xml:space="preserve">город </w:t>
            </w:r>
            <w:r w:rsidRPr="00246FC1">
              <w:rPr>
                <w:rFonts w:eastAsia="Times New Roman"/>
                <w:szCs w:val="24"/>
              </w:rPr>
              <w:t>Москва, ул. Вавилова, д. 5, стр. 3, оф. 313</w:t>
            </w:r>
          </w:p>
        </w:tc>
      </w:tr>
      <w:tr w:rsidR="00E45881" w:rsidRPr="00246FC1" w:rsidTr="00E45881">
        <w:tc>
          <w:tcPr>
            <w:tcW w:w="454" w:type="dxa"/>
            <w:shd w:val="clear" w:color="auto" w:fill="auto"/>
            <w:vAlign w:val="center"/>
          </w:tcPr>
          <w:p w:rsidR="00E45881" w:rsidRPr="00246FC1" w:rsidRDefault="00E45881" w:rsidP="00082BC5">
            <w:pPr>
              <w:numPr>
                <w:ilvl w:val="0"/>
                <w:numId w:val="50"/>
              </w:numPr>
              <w:spacing w:before="120" w:after="120" w:line="240" w:lineRule="auto"/>
              <w:ind w:left="346" w:hanging="283"/>
              <w:rPr>
                <w:rFonts w:eastAsia="Times New Roman"/>
                <w:szCs w:val="24"/>
              </w:rPr>
            </w:pPr>
          </w:p>
        </w:tc>
        <w:tc>
          <w:tcPr>
            <w:tcW w:w="3402"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ООО «СЕТЕК ИНЖИНИРИНГ»</w:t>
            </w:r>
          </w:p>
        </w:tc>
        <w:tc>
          <w:tcPr>
            <w:tcW w:w="297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ИНН 7701717021;</w:t>
            </w:r>
          </w:p>
          <w:p w:rsidR="00E45881" w:rsidRPr="00246FC1" w:rsidRDefault="00E45881" w:rsidP="00A16F15">
            <w:pPr>
              <w:spacing w:before="120" w:after="120" w:line="240" w:lineRule="auto"/>
              <w:rPr>
                <w:rFonts w:eastAsia="Times New Roman"/>
                <w:szCs w:val="24"/>
              </w:rPr>
            </w:pPr>
            <w:r w:rsidRPr="00246FC1">
              <w:rPr>
                <w:rFonts w:eastAsia="Times New Roman"/>
                <w:szCs w:val="24"/>
              </w:rPr>
              <w:t>ОГРН 5077746564517</w:t>
            </w:r>
          </w:p>
        </w:tc>
        <w:tc>
          <w:tcPr>
            <w:tcW w:w="3827" w:type="dxa"/>
            <w:shd w:val="clear" w:color="auto" w:fill="auto"/>
            <w:vAlign w:val="center"/>
          </w:tcPr>
          <w:p w:rsidR="00E45881" w:rsidRPr="00246FC1" w:rsidRDefault="00E45881" w:rsidP="00EE77FE">
            <w:pPr>
              <w:numPr>
                <w:ilvl w:val="1"/>
                <w:numId w:val="0"/>
              </w:numPr>
              <w:spacing w:before="120" w:after="120" w:line="240" w:lineRule="auto"/>
              <w:rPr>
                <w:rFonts w:eastAsia="Times New Roman"/>
                <w:b/>
                <w:sz w:val="22"/>
                <w:szCs w:val="24"/>
              </w:rPr>
            </w:pPr>
            <w:r w:rsidRPr="00246FC1">
              <w:rPr>
                <w:rFonts w:eastAsia="Times New Roman"/>
                <w:szCs w:val="24"/>
              </w:rPr>
              <w:t>119071,</w:t>
            </w:r>
            <w:r w:rsidR="00EE77FE" w:rsidRPr="00246FC1">
              <w:rPr>
                <w:rFonts w:eastAsia="Times New Roman"/>
                <w:szCs w:val="24"/>
              </w:rPr>
              <w:t xml:space="preserve"> город </w:t>
            </w:r>
            <w:r w:rsidRPr="00246FC1">
              <w:rPr>
                <w:rFonts w:eastAsia="Times New Roman"/>
                <w:szCs w:val="24"/>
              </w:rPr>
              <w:t>Москва,</w:t>
            </w:r>
            <w:r w:rsidR="00772916">
              <w:rPr>
                <w:rFonts w:eastAsia="Times New Roman"/>
                <w:szCs w:val="24"/>
              </w:rPr>
              <w:t xml:space="preserve"> </w:t>
            </w:r>
            <w:r w:rsidRPr="00246FC1">
              <w:rPr>
                <w:rFonts w:eastAsia="Times New Roman"/>
                <w:szCs w:val="24"/>
              </w:rPr>
              <w:t>Ленинский</w:t>
            </w:r>
            <w:r w:rsidR="00772916">
              <w:rPr>
                <w:rFonts w:eastAsia="Times New Roman"/>
                <w:szCs w:val="24"/>
              </w:rPr>
              <w:t xml:space="preserve"> </w:t>
            </w:r>
            <w:r w:rsidRPr="00246FC1">
              <w:rPr>
                <w:rFonts w:eastAsia="Times New Roman"/>
                <w:szCs w:val="24"/>
              </w:rPr>
              <w:t>проспект, дом 15а</w:t>
            </w:r>
          </w:p>
        </w:tc>
      </w:tr>
      <w:tr w:rsidR="00E45881" w:rsidRPr="00246FC1" w:rsidTr="00E45881">
        <w:tc>
          <w:tcPr>
            <w:tcW w:w="454" w:type="dxa"/>
            <w:shd w:val="clear" w:color="auto" w:fill="auto"/>
            <w:vAlign w:val="center"/>
          </w:tcPr>
          <w:p w:rsidR="00E45881" w:rsidRPr="00246FC1" w:rsidRDefault="00E45881" w:rsidP="00082BC5">
            <w:pPr>
              <w:numPr>
                <w:ilvl w:val="0"/>
                <w:numId w:val="50"/>
              </w:numPr>
              <w:spacing w:before="120" w:after="120" w:line="240" w:lineRule="auto"/>
              <w:ind w:left="346" w:hanging="283"/>
              <w:rPr>
                <w:rFonts w:eastAsia="Times New Roman"/>
                <w:szCs w:val="24"/>
              </w:rPr>
            </w:pPr>
          </w:p>
        </w:tc>
        <w:tc>
          <w:tcPr>
            <w:tcW w:w="3402" w:type="dxa"/>
            <w:shd w:val="clear" w:color="auto" w:fill="auto"/>
            <w:vAlign w:val="center"/>
          </w:tcPr>
          <w:p w:rsidR="00E45881" w:rsidRPr="00246FC1" w:rsidRDefault="00E45881" w:rsidP="00A16F15">
            <w:pPr>
              <w:tabs>
                <w:tab w:val="num" w:pos="5"/>
              </w:tabs>
              <w:spacing w:before="120" w:after="120" w:line="240" w:lineRule="auto"/>
              <w:rPr>
                <w:rFonts w:eastAsia="Times New Roman"/>
                <w:szCs w:val="24"/>
              </w:rPr>
            </w:pPr>
            <w:r w:rsidRPr="00246FC1">
              <w:rPr>
                <w:rFonts w:eastAsia="Times New Roman"/>
                <w:szCs w:val="24"/>
              </w:rPr>
              <w:t>ООО «ГРИН ДЕВЕЛОПМЕНТ»</w:t>
            </w:r>
          </w:p>
        </w:tc>
        <w:tc>
          <w:tcPr>
            <w:tcW w:w="297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ОГРН 1167746377480; ИНН 7708288325</w:t>
            </w:r>
          </w:p>
        </w:tc>
        <w:tc>
          <w:tcPr>
            <w:tcW w:w="3827" w:type="dxa"/>
            <w:shd w:val="clear" w:color="auto" w:fill="auto"/>
            <w:vAlign w:val="center"/>
          </w:tcPr>
          <w:p w:rsidR="00E45881" w:rsidRPr="00246FC1" w:rsidRDefault="00EE77FE" w:rsidP="00EE77FE">
            <w:pPr>
              <w:numPr>
                <w:ilvl w:val="1"/>
                <w:numId w:val="0"/>
              </w:numPr>
              <w:spacing w:before="120" w:after="120" w:line="240" w:lineRule="auto"/>
              <w:rPr>
                <w:rFonts w:eastAsia="Times New Roman"/>
                <w:szCs w:val="24"/>
              </w:rPr>
            </w:pPr>
            <w:r w:rsidRPr="00246FC1">
              <w:rPr>
                <w:rFonts w:eastAsia="Times New Roman"/>
                <w:szCs w:val="24"/>
              </w:rPr>
              <w:t>105064</w:t>
            </w:r>
            <w:r w:rsidR="00E45881" w:rsidRPr="00246FC1">
              <w:rPr>
                <w:rFonts w:eastAsia="Times New Roman"/>
                <w:szCs w:val="24"/>
              </w:rPr>
              <w:t>,</w:t>
            </w:r>
            <w:r w:rsidRPr="00246FC1">
              <w:rPr>
                <w:rFonts w:eastAsia="Times New Roman"/>
                <w:szCs w:val="24"/>
              </w:rPr>
              <w:t xml:space="preserve"> город</w:t>
            </w:r>
            <w:r w:rsidR="00E45881" w:rsidRPr="00246FC1">
              <w:rPr>
                <w:rFonts w:eastAsia="Times New Roman"/>
                <w:szCs w:val="24"/>
              </w:rPr>
              <w:t xml:space="preserve"> Москва, </w:t>
            </w:r>
            <w:r w:rsidRPr="00246FC1">
              <w:rPr>
                <w:rFonts w:eastAsia="Times New Roman"/>
                <w:szCs w:val="24"/>
              </w:rPr>
              <w:t>Путейский тупик, дом 6, этаж 9, помещение 1</w:t>
            </w:r>
          </w:p>
        </w:tc>
      </w:tr>
      <w:tr w:rsidR="00E45881" w:rsidRPr="00246FC1" w:rsidTr="00E45881">
        <w:tc>
          <w:tcPr>
            <w:tcW w:w="454" w:type="dxa"/>
            <w:shd w:val="clear" w:color="auto" w:fill="auto"/>
            <w:vAlign w:val="center"/>
          </w:tcPr>
          <w:p w:rsidR="00E45881" w:rsidRPr="00246FC1" w:rsidRDefault="00E45881" w:rsidP="00082BC5">
            <w:pPr>
              <w:numPr>
                <w:ilvl w:val="0"/>
                <w:numId w:val="50"/>
              </w:numPr>
              <w:spacing w:before="120" w:after="120" w:line="240" w:lineRule="auto"/>
              <w:ind w:left="346" w:hanging="283"/>
              <w:rPr>
                <w:rFonts w:eastAsia="Times New Roman"/>
                <w:szCs w:val="24"/>
              </w:rPr>
            </w:pPr>
          </w:p>
        </w:tc>
        <w:tc>
          <w:tcPr>
            <w:tcW w:w="3402" w:type="dxa"/>
            <w:shd w:val="clear" w:color="auto" w:fill="auto"/>
            <w:vAlign w:val="center"/>
          </w:tcPr>
          <w:p w:rsidR="00E45881" w:rsidRPr="00246FC1" w:rsidRDefault="00E45881" w:rsidP="00A16F15">
            <w:pPr>
              <w:tabs>
                <w:tab w:val="num" w:pos="5"/>
              </w:tabs>
              <w:spacing w:before="120" w:after="120" w:line="240" w:lineRule="auto"/>
              <w:rPr>
                <w:rFonts w:eastAsia="Times New Roman"/>
                <w:szCs w:val="24"/>
              </w:rPr>
            </w:pPr>
            <w:r w:rsidRPr="00246FC1">
              <w:rPr>
                <w:rFonts w:eastAsia="Times New Roman"/>
                <w:szCs w:val="24"/>
              </w:rPr>
              <w:t>АО «Ленстрой»</w:t>
            </w:r>
          </w:p>
        </w:tc>
        <w:tc>
          <w:tcPr>
            <w:tcW w:w="2977" w:type="dxa"/>
            <w:shd w:val="clear" w:color="auto" w:fill="auto"/>
            <w:vAlign w:val="center"/>
          </w:tcPr>
          <w:p w:rsidR="00E45881" w:rsidRPr="00246FC1" w:rsidRDefault="00E45881" w:rsidP="00A16F15">
            <w:pPr>
              <w:spacing w:before="120" w:after="120" w:line="240" w:lineRule="auto"/>
              <w:rPr>
                <w:rFonts w:eastAsia="Times New Roman"/>
                <w:szCs w:val="24"/>
              </w:rPr>
            </w:pPr>
            <w:r w:rsidRPr="00246FC1">
              <w:rPr>
                <w:rFonts w:eastAsia="Times New Roman"/>
                <w:szCs w:val="24"/>
              </w:rPr>
              <w:t>ИНН 7807312297</w:t>
            </w:r>
          </w:p>
          <w:p w:rsidR="00E45881" w:rsidRPr="00246FC1" w:rsidRDefault="00E45881" w:rsidP="00A16F15">
            <w:pPr>
              <w:spacing w:before="120" w:after="120" w:line="240" w:lineRule="auto"/>
              <w:rPr>
                <w:rFonts w:eastAsia="Times New Roman"/>
                <w:szCs w:val="24"/>
              </w:rPr>
            </w:pPr>
            <w:r w:rsidRPr="00246FC1">
              <w:rPr>
                <w:rFonts w:eastAsia="Times New Roman"/>
                <w:szCs w:val="24"/>
              </w:rPr>
              <w:t>ОГРН 1067847506320</w:t>
            </w:r>
          </w:p>
        </w:tc>
        <w:tc>
          <w:tcPr>
            <w:tcW w:w="3827" w:type="dxa"/>
            <w:shd w:val="clear" w:color="auto" w:fill="auto"/>
            <w:vAlign w:val="center"/>
          </w:tcPr>
          <w:p w:rsidR="00E45881" w:rsidRPr="00246FC1" w:rsidRDefault="00E45881" w:rsidP="00EE77FE">
            <w:pPr>
              <w:numPr>
                <w:ilvl w:val="1"/>
                <w:numId w:val="0"/>
              </w:numPr>
              <w:spacing w:before="120" w:after="120" w:line="240" w:lineRule="auto"/>
              <w:rPr>
                <w:rFonts w:eastAsia="Times New Roman"/>
                <w:szCs w:val="24"/>
              </w:rPr>
            </w:pPr>
            <w:r w:rsidRPr="00246FC1">
              <w:rPr>
                <w:rFonts w:eastAsia="Times New Roman"/>
                <w:szCs w:val="24"/>
              </w:rPr>
              <w:t xml:space="preserve">196158, </w:t>
            </w:r>
            <w:r w:rsidR="00EE77FE" w:rsidRPr="00246FC1">
              <w:rPr>
                <w:rFonts w:eastAsia="Times New Roman"/>
                <w:szCs w:val="24"/>
              </w:rPr>
              <w:t xml:space="preserve">город </w:t>
            </w:r>
            <w:r w:rsidRPr="00246FC1">
              <w:rPr>
                <w:rFonts w:eastAsia="Times New Roman"/>
                <w:szCs w:val="24"/>
              </w:rPr>
              <w:t xml:space="preserve">Санкт-Петербург, Дунайский проспект, дом 13, корпус </w:t>
            </w:r>
            <w:r w:rsidR="00EE77FE" w:rsidRPr="00246FC1">
              <w:rPr>
                <w:rFonts w:eastAsia="Times New Roman"/>
                <w:szCs w:val="24"/>
              </w:rPr>
              <w:t>1</w:t>
            </w:r>
            <w:r w:rsidRPr="00246FC1">
              <w:rPr>
                <w:rFonts w:eastAsia="Times New Roman"/>
                <w:szCs w:val="24"/>
              </w:rPr>
              <w:t>, литер А</w:t>
            </w:r>
            <w:r w:rsidR="00EE77FE" w:rsidRPr="00246FC1">
              <w:rPr>
                <w:rFonts w:eastAsia="Times New Roman"/>
                <w:szCs w:val="24"/>
              </w:rPr>
              <w:t>, помещение 2-Н</w:t>
            </w:r>
          </w:p>
        </w:tc>
      </w:tr>
    </w:tbl>
    <w:p w:rsidR="00FE609F" w:rsidRPr="00246FC1" w:rsidRDefault="00FE609F">
      <w:pPr>
        <w:widowControl w:val="0"/>
        <w:spacing w:after="0" w:line="240" w:lineRule="auto"/>
        <w:contextualSpacing/>
        <w:jc w:val="center"/>
        <w:rPr>
          <w:szCs w:val="24"/>
        </w:rPr>
      </w:pPr>
    </w:p>
    <w:p w:rsidR="00FE609F" w:rsidRPr="00246FC1" w:rsidRDefault="00FE609F">
      <w:pPr>
        <w:jc w:val="left"/>
        <w:rPr>
          <w:b/>
          <w:bCs/>
          <w:sz w:val="18"/>
          <w:szCs w:val="24"/>
        </w:rPr>
      </w:pPr>
      <w:r w:rsidRPr="00246FC1">
        <w:rPr>
          <w:szCs w:val="24"/>
        </w:rPr>
        <w:br w:type="page"/>
      </w:r>
    </w:p>
    <w:p w:rsidR="00FE609F" w:rsidRPr="00246FC1" w:rsidRDefault="00FE609F" w:rsidP="00FE609F">
      <w:pPr>
        <w:pStyle w:val="af0"/>
        <w:widowControl w:val="0"/>
        <w:spacing w:after="0"/>
        <w:jc w:val="right"/>
        <w:outlineLvl w:val="0"/>
        <w:rPr>
          <w:b w:val="0"/>
          <w:color w:val="auto"/>
          <w:szCs w:val="24"/>
        </w:rPr>
      </w:pPr>
      <w:bookmarkStart w:id="1540" w:name="_Toc517882116"/>
      <w:bookmarkStart w:id="1541" w:name="_Toc32313012"/>
      <w:r w:rsidRPr="00246FC1">
        <w:rPr>
          <w:color w:val="auto"/>
          <w:sz w:val="24"/>
          <w:szCs w:val="24"/>
        </w:rPr>
        <w:t>Приложение 1</w:t>
      </w:r>
      <w:r w:rsidR="002E7A01" w:rsidRPr="00246FC1">
        <w:rPr>
          <w:color w:val="auto"/>
          <w:sz w:val="24"/>
          <w:szCs w:val="24"/>
        </w:rPr>
        <w:t>8</w:t>
      </w:r>
      <w:bookmarkEnd w:id="1540"/>
      <w:bookmarkEnd w:id="1541"/>
    </w:p>
    <w:p w:rsidR="00FE609F" w:rsidRPr="00246FC1" w:rsidRDefault="00FE609F" w:rsidP="00FE609F">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FE609F" w:rsidRPr="00246FC1" w:rsidRDefault="00FE609F" w:rsidP="00FE609F">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FE609F" w:rsidRPr="00246FC1" w:rsidRDefault="00C5666A" w:rsidP="00FE609F">
      <w:pPr>
        <w:spacing w:after="0" w:line="240" w:lineRule="auto"/>
        <w:jc w:val="right"/>
        <w:rPr>
          <w:szCs w:val="24"/>
        </w:rPr>
      </w:pPr>
      <w:r w:rsidRPr="00246FC1">
        <w:rPr>
          <w:szCs w:val="24"/>
        </w:rPr>
        <w:t>объекта для оказания</w:t>
      </w:r>
      <w:r w:rsidR="00FE609F" w:rsidRPr="00246FC1">
        <w:rPr>
          <w:szCs w:val="24"/>
        </w:rPr>
        <w:t xml:space="preserve"> первичной медико-санитарной помощи</w:t>
      </w:r>
    </w:p>
    <w:p w:rsidR="00A54C8A" w:rsidRPr="00246FC1" w:rsidRDefault="00A54C8A" w:rsidP="00A54C8A">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FE609F" w:rsidRPr="00246FC1" w:rsidRDefault="00FE609F" w:rsidP="00FE609F">
      <w:pPr>
        <w:widowControl w:val="0"/>
        <w:spacing w:after="0" w:line="240" w:lineRule="auto"/>
        <w:contextualSpacing/>
        <w:jc w:val="right"/>
        <w:rPr>
          <w:b/>
          <w:szCs w:val="24"/>
        </w:rPr>
      </w:pPr>
    </w:p>
    <w:p w:rsidR="00FE609F" w:rsidRPr="00246FC1" w:rsidRDefault="0040186E" w:rsidP="00B80E5A">
      <w:pPr>
        <w:pStyle w:val="VSPD13"/>
        <w:widowControl w:val="0"/>
        <w:numPr>
          <w:ilvl w:val="0"/>
          <w:numId w:val="10"/>
        </w:numPr>
        <w:spacing w:after="0"/>
        <w:outlineLvl w:val="1"/>
        <w:rPr>
          <w:caps w:val="0"/>
        </w:rPr>
      </w:pPr>
      <w:bookmarkStart w:id="1542" w:name="_Toc521266920"/>
      <w:bookmarkStart w:id="1543" w:name="_Toc517882117"/>
      <w:bookmarkStart w:id="1544" w:name="_Toc32313013"/>
      <w:r w:rsidRPr="00246FC1">
        <w:rPr>
          <w:caps w:val="0"/>
        </w:rPr>
        <w:t>ОСНОВНЫЕ УСЛОВИЯ СОГЛАШЕНИЯ С ТЕХНИЧЕСКИМ ЭКСПЕРТОМ</w:t>
      </w:r>
      <w:bookmarkEnd w:id="1542"/>
      <w:bookmarkEnd w:id="1543"/>
      <w:bookmarkEnd w:id="1544"/>
    </w:p>
    <w:p w:rsidR="00FE609F" w:rsidRPr="00246FC1" w:rsidRDefault="00FE609F" w:rsidP="00FE609F">
      <w:pPr>
        <w:widowControl w:val="0"/>
        <w:spacing w:after="0" w:line="240" w:lineRule="auto"/>
        <w:contextualSpacing/>
        <w:jc w:val="center"/>
        <w:rPr>
          <w:szCs w:val="24"/>
        </w:rPr>
      </w:pPr>
    </w:p>
    <w:p w:rsidR="002B441C" w:rsidRPr="00246FC1" w:rsidRDefault="002B441C" w:rsidP="00082BC5">
      <w:pPr>
        <w:pStyle w:val="FWBL1"/>
        <w:numPr>
          <w:ilvl w:val="0"/>
          <w:numId w:val="138"/>
        </w:numPr>
        <w:tabs>
          <w:tab w:val="clear" w:pos="5399"/>
          <w:tab w:val="left" w:pos="0"/>
          <w:tab w:val="left" w:pos="567"/>
        </w:tabs>
        <w:spacing w:before="120" w:after="120"/>
        <w:outlineLvl w:val="9"/>
      </w:pPr>
      <w:bookmarkStart w:id="1545" w:name="_Toc109469057"/>
      <w:bookmarkStart w:id="1546" w:name="_Toc130734502"/>
      <w:r w:rsidRPr="00246FC1">
        <w:t>Общие положения</w:t>
      </w:r>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lang w:val="ru-RU"/>
        </w:rPr>
      </w:pPr>
      <w:r w:rsidRPr="00246FC1">
        <w:rPr>
          <w:b w:val="0"/>
          <w:lang w:val="ru-RU" w:eastAsia="ru-RU"/>
        </w:rPr>
        <w:t>Все термины и определения, используемые в настоящем Приложении, имеют значение, указанное в Соглашении, если иное прямо не установлено в тексте настоящего Приложения.</w:t>
      </w:r>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lang w:val="ru-RU"/>
        </w:rPr>
      </w:pPr>
      <w:r w:rsidRPr="00246FC1">
        <w:rPr>
          <w:b w:val="0"/>
          <w:lang w:val="ru-RU" w:eastAsia="ru-RU"/>
        </w:rPr>
        <w:t xml:space="preserve">Заключаемое Частным партнером в соответствии с пунктом </w:t>
      </w:r>
      <w:r w:rsidR="00DB65E1" w:rsidRPr="00246FC1">
        <w:rPr>
          <w:b w:val="0"/>
          <w:lang w:val="ru-RU" w:eastAsia="ru-RU"/>
        </w:rPr>
        <w:fldChar w:fldCharType="begin"/>
      </w:r>
      <w:r w:rsidR="008E5BAA" w:rsidRPr="00246FC1">
        <w:rPr>
          <w:b w:val="0"/>
          <w:lang w:val="ru-RU" w:eastAsia="ru-RU"/>
        </w:rPr>
        <w:instrText xml:space="preserve"> REF _Ref495489133 \w \h </w:instrText>
      </w:r>
      <w:r w:rsidR="00DB65E1" w:rsidRPr="00246FC1">
        <w:rPr>
          <w:b w:val="0"/>
          <w:lang w:val="ru-RU" w:eastAsia="ru-RU"/>
        </w:rPr>
      </w:r>
      <w:r w:rsidR="00DB65E1" w:rsidRPr="00246FC1">
        <w:rPr>
          <w:b w:val="0"/>
          <w:lang w:val="ru-RU" w:eastAsia="ru-RU"/>
        </w:rPr>
        <w:fldChar w:fldCharType="separate"/>
      </w:r>
      <w:r w:rsidR="00E86319" w:rsidRPr="00246FC1">
        <w:rPr>
          <w:b w:val="0"/>
          <w:lang w:val="ru-RU" w:eastAsia="ru-RU"/>
        </w:rPr>
        <w:t>48.1</w:t>
      </w:r>
      <w:r w:rsidR="00DB65E1" w:rsidRPr="00246FC1">
        <w:rPr>
          <w:b w:val="0"/>
          <w:lang w:val="ru-RU" w:eastAsia="ru-RU"/>
        </w:rPr>
        <w:fldChar w:fldCharType="end"/>
      </w:r>
      <w:r w:rsidRPr="00246FC1">
        <w:rPr>
          <w:b w:val="0"/>
          <w:lang w:val="ru-RU" w:eastAsia="ru-RU"/>
        </w:rPr>
        <w:t xml:space="preserve"> Соглашения Соглашение с техническим экспертом должно соответствовать требованиям настоящего Приложения.</w:t>
      </w:r>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lang w:val="ru-RU"/>
        </w:rPr>
      </w:pPr>
      <w:bookmarkStart w:id="1547" w:name="_Ref446520939"/>
      <w:r w:rsidRPr="00246FC1">
        <w:rPr>
          <w:b w:val="0"/>
          <w:lang w:val="ru-RU" w:eastAsia="ru-RU"/>
        </w:rPr>
        <w:t>В случае внесения изменений в Соглашение, которые касаются функций Технического эксперта, Стороны обязуются внести соответствующие изменения в настоящее Приложение, а Частный партнер обязуется заключить дополнительное соглашение к Соглашению с техническим экспертом в целях приведения его в соответствие с Соглашением.</w:t>
      </w:r>
      <w:bookmarkEnd w:id="1547"/>
    </w:p>
    <w:bookmarkEnd w:id="1545"/>
    <w:bookmarkEnd w:id="1546"/>
    <w:p w:rsidR="002B441C" w:rsidRPr="00246FC1" w:rsidRDefault="002B441C" w:rsidP="00082BC5">
      <w:pPr>
        <w:pStyle w:val="FWBL1"/>
        <w:numPr>
          <w:ilvl w:val="0"/>
          <w:numId w:val="138"/>
        </w:numPr>
        <w:tabs>
          <w:tab w:val="clear" w:pos="5399"/>
          <w:tab w:val="left" w:pos="0"/>
          <w:tab w:val="left" w:pos="567"/>
        </w:tabs>
        <w:spacing w:before="120" w:after="120"/>
        <w:outlineLvl w:val="9"/>
      </w:pPr>
      <w:r w:rsidRPr="00246FC1">
        <w:t>Права Технического эксперта</w:t>
      </w:r>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rFonts w:eastAsia="MS Mincho"/>
          <w:lang w:val="ru-RU"/>
        </w:rPr>
      </w:pPr>
      <w:r w:rsidRPr="00246FC1">
        <w:rPr>
          <w:rFonts w:eastAsia="MS Mincho"/>
          <w:b w:val="0"/>
          <w:lang w:val="ru-RU"/>
        </w:rPr>
        <w:t>Технический эксперт вправе привлекать технических, юридических и иных консультантов (далее – «</w:t>
      </w:r>
      <w:r w:rsidR="00FB6AC1" w:rsidRPr="00246FC1">
        <w:rPr>
          <w:rFonts w:eastAsia="MS Mincho"/>
          <w:lang w:val="ru-RU"/>
        </w:rPr>
        <w:t>Консультант</w:t>
      </w:r>
      <w:r w:rsidRPr="00246FC1">
        <w:rPr>
          <w:rFonts w:eastAsia="MS Mincho"/>
          <w:lang w:val="ru-RU"/>
        </w:rPr>
        <w:t>ы</w:t>
      </w:r>
      <w:r w:rsidRPr="00246FC1">
        <w:rPr>
          <w:rFonts w:eastAsia="MS Mincho"/>
          <w:b w:val="0"/>
          <w:lang w:val="ru-RU"/>
        </w:rPr>
        <w:t>»), необходимых для осуществления его функций по Соглашению с экспертом и Соглашению. В этом случае Технический эксперт несет ответственность перед Сторонами за действия и бездействие Консультантов как за свои собственные.</w:t>
      </w:r>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rFonts w:eastAsia="MS Mincho"/>
          <w:lang w:val="ru-RU"/>
        </w:rPr>
      </w:pPr>
      <w:bookmarkStart w:id="1548" w:name="_Ref468969850"/>
      <w:bookmarkStart w:id="1549" w:name="_Ref327460485"/>
      <w:r w:rsidRPr="00246FC1">
        <w:rPr>
          <w:rFonts w:eastAsia="MS Mincho"/>
          <w:b w:val="0"/>
          <w:lang w:val="ru-RU"/>
        </w:rPr>
        <w:t>Технический эксперт в целях определения обстоятельств любого вопроса, переданного на его рассмотрение в рамках Порядка разрешения споров, вправе, в частности:</w:t>
      </w:r>
      <w:bookmarkEnd w:id="1548"/>
    </w:p>
    <w:p w:rsidR="002B441C" w:rsidRPr="00246FC1" w:rsidRDefault="002B441C" w:rsidP="00082BC5">
      <w:pPr>
        <w:pStyle w:val="afffffc"/>
        <w:widowControl w:val="0"/>
        <w:numPr>
          <w:ilvl w:val="2"/>
          <w:numId w:val="138"/>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требовать разъяснений (устных или письменных) или дополнительной информации от Сторон;</w:t>
      </w:r>
    </w:p>
    <w:p w:rsidR="002B441C" w:rsidRPr="00246FC1" w:rsidRDefault="002B441C" w:rsidP="00082BC5">
      <w:pPr>
        <w:pStyle w:val="afffffc"/>
        <w:widowControl w:val="0"/>
        <w:numPr>
          <w:ilvl w:val="2"/>
          <w:numId w:val="138"/>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беспрепятственно посещать Земельны</w:t>
      </w:r>
      <w:r w:rsidR="002679DA" w:rsidRPr="00246FC1">
        <w:rPr>
          <w:rFonts w:eastAsia="MS Mincho"/>
          <w:b w:val="0"/>
          <w:lang w:val="ru-RU"/>
        </w:rPr>
        <w:t>й</w:t>
      </w:r>
      <w:r w:rsidRPr="00246FC1">
        <w:rPr>
          <w:rFonts w:eastAsia="MS Mincho"/>
          <w:b w:val="0"/>
          <w:lang w:val="ru-RU"/>
        </w:rPr>
        <w:t xml:space="preserve"> участ</w:t>
      </w:r>
      <w:r w:rsidR="002679DA" w:rsidRPr="00246FC1">
        <w:rPr>
          <w:rFonts w:eastAsia="MS Mincho"/>
          <w:b w:val="0"/>
          <w:lang w:val="ru-RU"/>
        </w:rPr>
        <w:t>о</w:t>
      </w:r>
      <w:r w:rsidRPr="00246FC1">
        <w:rPr>
          <w:rFonts w:eastAsia="MS Mincho"/>
          <w:b w:val="0"/>
          <w:lang w:val="ru-RU"/>
        </w:rPr>
        <w:t xml:space="preserve">к, территорию Строительства, </w:t>
      </w:r>
      <w:r w:rsidR="00FB6AC1" w:rsidRPr="00246FC1">
        <w:rPr>
          <w:rFonts w:eastAsia="MS Mincho"/>
          <w:b w:val="0"/>
          <w:lang w:val="ru-RU"/>
        </w:rPr>
        <w:t>Объекта соглашения</w:t>
      </w:r>
      <w:r w:rsidRPr="00246FC1">
        <w:rPr>
          <w:rFonts w:eastAsia="MS Mincho"/>
          <w:b w:val="0"/>
          <w:lang w:val="ru-RU"/>
        </w:rPr>
        <w:t xml:space="preserve"> и (или) любой иной объект, относящийся к </w:t>
      </w:r>
      <w:r w:rsidR="00FB6AC1" w:rsidRPr="00246FC1">
        <w:rPr>
          <w:rFonts w:eastAsia="MS Mincho"/>
          <w:b w:val="0"/>
          <w:lang w:val="ru-RU"/>
        </w:rPr>
        <w:t xml:space="preserve">Объекту соглашения </w:t>
      </w:r>
      <w:r w:rsidRPr="00246FC1">
        <w:rPr>
          <w:rFonts w:eastAsia="MS Mincho"/>
          <w:b w:val="0"/>
          <w:lang w:val="ru-RU"/>
        </w:rPr>
        <w:t>и проводить проверки, которые он сочтет необходимыми;</w:t>
      </w:r>
    </w:p>
    <w:p w:rsidR="002B441C" w:rsidRPr="00246FC1" w:rsidRDefault="002B441C" w:rsidP="00082BC5">
      <w:pPr>
        <w:pStyle w:val="afffffc"/>
        <w:widowControl w:val="0"/>
        <w:numPr>
          <w:ilvl w:val="2"/>
          <w:numId w:val="138"/>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требовать проведения Консультантами анализа образцов материалов или испытания объектов на Земельн</w:t>
      </w:r>
      <w:r w:rsidR="002A0D2F" w:rsidRPr="00246FC1">
        <w:rPr>
          <w:rFonts w:eastAsia="MS Mincho"/>
          <w:b w:val="0"/>
          <w:lang w:val="ru-RU"/>
        </w:rPr>
        <w:t>ом</w:t>
      </w:r>
      <w:r w:rsidRPr="00246FC1">
        <w:rPr>
          <w:rFonts w:eastAsia="MS Mincho"/>
          <w:b w:val="0"/>
          <w:lang w:val="ru-RU"/>
        </w:rPr>
        <w:t xml:space="preserve"> участк</w:t>
      </w:r>
      <w:r w:rsidR="002A0D2F" w:rsidRPr="00246FC1">
        <w:rPr>
          <w:rFonts w:eastAsia="MS Mincho"/>
          <w:b w:val="0"/>
          <w:lang w:val="ru-RU"/>
        </w:rPr>
        <w:t>е</w:t>
      </w:r>
      <w:r w:rsidRPr="00246FC1">
        <w:rPr>
          <w:rFonts w:eastAsia="MS Mincho"/>
          <w:b w:val="0"/>
          <w:lang w:val="ru-RU"/>
        </w:rPr>
        <w:t xml:space="preserve"> и (или) </w:t>
      </w:r>
      <w:r w:rsidR="00FB6AC1" w:rsidRPr="00246FC1">
        <w:rPr>
          <w:rFonts w:eastAsia="MS Mincho"/>
          <w:b w:val="0"/>
          <w:lang w:val="ru-RU"/>
        </w:rPr>
        <w:t>Объекте соглашения</w:t>
      </w:r>
      <w:r w:rsidRPr="00246FC1">
        <w:rPr>
          <w:rFonts w:eastAsia="MS Mincho"/>
          <w:b w:val="0"/>
          <w:lang w:val="ru-RU"/>
        </w:rPr>
        <w:t>.</w:t>
      </w:r>
    </w:p>
    <w:bookmarkEnd w:id="1549"/>
    <w:p w:rsidR="002B441C" w:rsidRPr="00246FC1" w:rsidRDefault="002B441C" w:rsidP="00082BC5">
      <w:pPr>
        <w:pStyle w:val="FWBL1"/>
        <w:numPr>
          <w:ilvl w:val="0"/>
          <w:numId w:val="138"/>
        </w:numPr>
        <w:tabs>
          <w:tab w:val="clear" w:pos="5399"/>
          <w:tab w:val="left" w:pos="0"/>
          <w:tab w:val="left" w:pos="567"/>
        </w:tabs>
        <w:spacing w:before="120" w:after="120"/>
        <w:outlineLvl w:val="9"/>
      </w:pPr>
      <w:r w:rsidRPr="00246FC1">
        <w:t>Общие обязанности Технического эксперта</w:t>
      </w:r>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rFonts w:eastAsia="MS Mincho"/>
          <w:lang w:val="ru-RU"/>
        </w:rPr>
      </w:pPr>
      <w:r w:rsidRPr="00246FC1">
        <w:rPr>
          <w:rFonts w:eastAsia="MS Mincho"/>
          <w:b w:val="0"/>
          <w:lang w:val="ru-RU"/>
        </w:rPr>
        <w:t>В течение срока выполнения своих функций по Соглашению с техническим экспертом Технический эксперт должен оставаться беспристрастным, независимым от Частного партнера или Публичного партнера, а также их представителей. Технический эксперт обязан воздерживаться от заключения каких-либо иных соглашений с какой-либо из сторон, участвующих в проекте, а также обязан незамедлительно уведомлять в письменной форме Стороны о любом факте или обстоятельстве, которые могут поставить под сомнение соблюдение настоящего обязательства о беспристрастности и независимости.</w:t>
      </w:r>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rFonts w:eastAsia="MS Mincho"/>
          <w:lang w:val="ru-RU"/>
        </w:rPr>
      </w:pPr>
      <w:r w:rsidRPr="00246FC1">
        <w:rPr>
          <w:rFonts w:eastAsia="MS Mincho"/>
          <w:b w:val="0"/>
          <w:lang w:val="ru-RU"/>
        </w:rPr>
        <w:t>При исполнении своих функций по Соглашению с техническим экспертом и Соглашению Технический эксперт обязан действовать добросовестно и обоснованно.</w:t>
      </w:r>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rFonts w:eastAsia="MS Mincho"/>
          <w:lang w:val="ru-RU"/>
        </w:rPr>
      </w:pPr>
      <w:r w:rsidRPr="00246FC1">
        <w:rPr>
          <w:rFonts w:eastAsia="MS Mincho"/>
          <w:b w:val="0"/>
          <w:lang w:val="ru-RU"/>
        </w:rPr>
        <w:t>Технический эксперт обязан:</w:t>
      </w:r>
    </w:p>
    <w:p w:rsidR="002B441C" w:rsidRPr="00246FC1" w:rsidRDefault="002B441C" w:rsidP="00082BC5">
      <w:pPr>
        <w:pStyle w:val="afffffc"/>
        <w:widowControl w:val="0"/>
        <w:numPr>
          <w:ilvl w:val="2"/>
          <w:numId w:val="138"/>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обеспечить наличие у его сотрудников или сотрудников его Консультантов достаточного опыта и профессиональных знаний для выполнения им своих обязательств по Соглашению с техническим экспертом, а также незамедлительно уведомлять Стороны об отсутствии такого опыта и (или) знаний;</w:t>
      </w:r>
    </w:p>
    <w:p w:rsidR="002B441C" w:rsidRPr="00246FC1" w:rsidRDefault="002B441C" w:rsidP="00082BC5">
      <w:pPr>
        <w:pStyle w:val="afffffc"/>
        <w:widowControl w:val="0"/>
        <w:numPr>
          <w:ilvl w:val="2"/>
          <w:numId w:val="138"/>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убедиться в том, что его привлечение Частным партнером по Соглашению с техническим экспертом не создает конфликта интересов и не ведет к нарушению им каких-либо иных договоренностей или обязательств перед третьими лицами и, в случае возникновения таких обстоятельств, незамедлительно известить об этом Стороны;</w:t>
      </w:r>
    </w:p>
    <w:p w:rsidR="002B441C" w:rsidRPr="00246FC1" w:rsidRDefault="002B441C" w:rsidP="00082BC5">
      <w:pPr>
        <w:pStyle w:val="afffffc"/>
        <w:widowControl w:val="0"/>
        <w:numPr>
          <w:ilvl w:val="2"/>
          <w:numId w:val="138"/>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уведомлять Стороны в течение 3 (трех) Рабочих дней в случае возникновения у него заинтересованности финансового или иного характера, в отношении Публичн</w:t>
      </w:r>
      <w:r w:rsidR="001537EA" w:rsidRPr="00246FC1">
        <w:rPr>
          <w:rFonts w:eastAsia="MS Mincho"/>
          <w:b w:val="0"/>
          <w:lang w:val="ru-RU"/>
        </w:rPr>
        <w:t>ого</w:t>
      </w:r>
      <w:r w:rsidRPr="00246FC1">
        <w:rPr>
          <w:rFonts w:eastAsia="MS Mincho"/>
          <w:b w:val="0"/>
          <w:lang w:val="ru-RU"/>
        </w:rPr>
        <w:t xml:space="preserve"> партнера, Частного партнера, Лиц, относящихся к публичному партнеру, Лиц, относящихся к частному партнеру, или Финансирующих организаций (далее совместно – «</w:t>
      </w:r>
      <w:r w:rsidRPr="00246FC1">
        <w:rPr>
          <w:rFonts w:eastAsia="MS Mincho"/>
          <w:lang w:val="ru-RU"/>
        </w:rPr>
        <w:t>Заинтересованные лица</w:t>
      </w:r>
      <w:r w:rsidRPr="00246FC1">
        <w:rPr>
          <w:rFonts w:eastAsia="MS Mincho"/>
          <w:b w:val="0"/>
          <w:lang w:val="ru-RU"/>
        </w:rPr>
        <w:t>»);</w:t>
      </w:r>
    </w:p>
    <w:p w:rsidR="002B441C" w:rsidRPr="00246FC1" w:rsidRDefault="002B441C" w:rsidP="00082BC5">
      <w:pPr>
        <w:pStyle w:val="afffffc"/>
        <w:widowControl w:val="0"/>
        <w:numPr>
          <w:ilvl w:val="2"/>
          <w:numId w:val="138"/>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отказываться от получения любой финансовой выгоды или вознаграждения в связи с Соглашением, кроме выплат, предусмотренных Соглашением с техническим экспертом;</w:t>
      </w:r>
    </w:p>
    <w:p w:rsidR="002B441C" w:rsidRPr="00246FC1" w:rsidRDefault="002B441C" w:rsidP="00082BC5">
      <w:pPr>
        <w:pStyle w:val="afffffc"/>
        <w:widowControl w:val="0"/>
        <w:numPr>
          <w:ilvl w:val="2"/>
          <w:numId w:val="138"/>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 xml:space="preserve">в течение всего </w:t>
      </w:r>
      <w:r w:rsidR="00217605" w:rsidRPr="00246FC1">
        <w:rPr>
          <w:rFonts w:eastAsia="MS Mincho"/>
          <w:b w:val="0"/>
          <w:lang w:val="ru-RU"/>
        </w:rPr>
        <w:t>Срока</w:t>
      </w:r>
      <w:r w:rsidRPr="00246FC1">
        <w:rPr>
          <w:rFonts w:eastAsia="MS Mincho"/>
          <w:b w:val="0"/>
          <w:lang w:val="ru-RU"/>
        </w:rPr>
        <w:t xml:space="preserve"> действия соглашения с техническим экспертом раскрывать Сторонам известную ему информацию о своих профессиональных отношениях с директором, должностным лицом или работником любого из Заинтересованных лиц, или любых иных участников </w:t>
      </w:r>
      <w:r w:rsidR="001537EA" w:rsidRPr="00246FC1">
        <w:rPr>
          <w:rFonts w:eastAsia="MS Mincho"/>
          <w:b w:val="0"/>
          <w:lang w:val="ru-RU"/>
        </w:rPr>
        <w:t>Проекта</w:t>
      </w:r>
      <w:r w:rsidRPr="00246FC1">
        <w:rPr>
          <w:rFonts w:eastAsia="MS Mincho"/>
          <w:b w:val="0"/>
          <w:lang w:val="ru-RU"/>
        </w:rPr>
        <w:t>, а также информацию в отношении предыдущего участия в проекте в любой форме;</w:t>
      </w:r>
    </w:p>
    <w:p w:rsidR="002B441C" w:rsidRPr="00246FC1" w:rsidRDefault="002B441C" w:rsidP="00082BC5">
      <w:pPr>
        <w:pStyle w:val="afffffc"/>
        <w:widowControl w:val="0"/>
        <w:numPr>
          <w:ilvl w:val="2"/>
          <w:numId w:val="138"/>
        </w:numPr>
        <w:tabs>
          <w:tab w:val="clear" w:pos="1440"/>
          <w:tab w:val="left" w:pos="567"/>
        </w:tabs>
        <w:spacing w:before="120" w:after="120" w:line="240" w:lineRule="auto"/>
        <w:ind w:left="1134" w:hanging="567"/>
        <w:jc w:val="both"/>
        <w:rPr>
          <w:rFonts w:eastAsia="MS Mincho"/>
          <w:lang w:val="ru-RU"/>
        </w:rPr>
      </w:pPr>
      <w:r w:rsidRPr="00246FC1">
        <w:rPr>
          <w:rFonts w:eastAsia="MS Mincho"/>
          <w:b w:val="0"/>
          <w:lang w:val="ru-RU"/>
        </w:rPr>
        <w:t>уяснить содержание Соглашения;</w:t>
      </w:r>
    </w:p>
    <w:p w:rsidR="002B441C" w:rsidRPr="00246FC1" w:rsidRDefault="002B441C" w:rsidP="00082BC5">
      <w:pPr>
        <w:pStyle w:val="afffffc"/>
        <w:widowControl w:val="0"/>
        <w:numPr>
          <w:ilvl w:val="2"/>
          <w:numId w:val="138"/>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 xml:space="preserve">обеспечить учет и хранение в течение срока действия Соглашения с техническим экспертом и не менее чем 3 (трех) лет с момента получения всей поступающей к нему отчетности и иных документов по </w:t>
      </w:r>
      <w:r w:rsidR="00217605" w:rsidRPr="00246FC1">
        <w:rPr>
          <w:rFonts w:eastAsia="MS Mincho"/>
          <w:b w:val="0"/>
          <w:lang w:val="ru-RU"/>
        </w:rPr>
        <w:t>Соглашению</w:t>
      </w:r>
      <w:r w:rsidRPr="00246FC1">
        <w:rPr>
          <w:rFonts w:eastAsia="MS Mincho"/>
          <w:b w:val="0"/>
          <w:lang w:val="ru-RU"/>
        </w:rPr>
        <w:t>.</w:t>
      </w:r>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rFonts w:eastAsia="MS Mincho"/>
          <w:lang w:val="ru-RU"/>
        </w:rPr>
      </w:pPr>
      <w:r w:rsidRPr="00246FC1">
        <w:rPr>
          <w:rFonts w:eastAsia="MS Mincho"/>
          <w:b w:val="0"/>
          <w:lang w:val="ru-RU"/>
        </w:rPr>
        <w:t>В течение действия Соглашения с техническим экспертом Технический эксперт не может быть привлечен в качестве консультанта или иным образом кем-либо из Заинтересованных лиц без предварительного письменного согласия Сторон, при этом предоставление такого согласия не может быть необоснованно задержано.</w:t>
      </w:r>
    </w:p>
    <w:p w:rsidR="002B441C" w:rsidRPr="00246FC1" w:rsidRDefault="002B441C" w:rsidP="00082BC5">
      <w:pPr>
        <w:pStyle w:val="FWBL1"/>
        <w:numPr>
          <w:ilvl w:val="0"/>
          <w:numId w:val="138"/>
        </w:numPr>
        <w:tabs>
          <w:tab w:val="clear" w:pos="5399"/>
          <w:tab w:val="left" w:pos="0"/>
          <w:tab w:val="left" w:pos="567"/>
        </w:tabs>
        <w:spacing w:before="120" w:after="120"/>
        <w:outlineLvl w:val="9"/>
      </w:pPr>
      <w:bookmarkStart w:id="1550" w:name="_Ref156107741"/>
      <w:bookmarkStart w:id="1551" w:name="_Ref156726036"/>
      <w:r w:rsidRPr="00246FC1">
        <w:t xml:space="preserve">Роль Технического эксперта в разрешении споров по </w:t>
      </w:r>
      <w:bookmarkEnd w:id="1550"/>
      <w:bookmarkEnd w:id="1551"/>
      <w:r w:rsidRPr="00246FC1">
        <w:t>Соглашению</w:t>
      </w:r>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rFonts w:eastAsia="MS Mincho"/>
          <w:lang w:val="ru-RU"/>
        </w:rPr>
      </w:pPr>
      <w:r w:rsidRPr="00246FC1">
        <w:rPr>
          <w:rFonts w:eastAsia="MS Mincho"/>
          <w:b w:val="0"/>
          <w:lang w:val="ru-RU"/>
        </w:rPr>
        <w:t>Технический эксперт может быть привлечен для слушания и разрешения Спора, в случае если Спор носит технический характер, в рамках осуществления своих функций Технический эксперт, в частности:</w:t>
      </w:r>
    </w:p>
    <w:p w:rsidR="002B441C" w:rsidRPr="00246FC1" w:rsidRDefault="002B441C" w:rsidP="00082BC5">
      <w:pPr>
        <w:pStyle w:val="afffffc"/>
        <w:widowControl w:val="0"/>
        <w:numPr>
          <w:ilvl w:val="2"/>
          <w:numId w:val="138"/>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устанавливает собственный регламент работы, будь то общий или применительно к конкретному случаю, и сообщает Сторонам такой регламент;</w:t>
      </w:r>
    </w:p>
    <w:p w:rsidR="002B441C" w:rsidRPr="00246FC1" w:rsidRDefault="002B441C" w:rsidP="00082BC5">
      <w:pPr>
        <w:pStyle w:val="afffffc"/>
        <w:widowControl w:val="0"/>
        <w:numPr>
          <w:ilvl w:val="2"/>
          <w:numId w:val="138"/>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назначает дату, время и место любого слушания по соответствующему Спору, которое проводится в городе Новосибирске, определяет регламент слушания и направляет Сторонам соответствующее уведомление;</w:t>
      </w:r>
    </w:p>
    <w:p w:rsidR="002B441C" w:rsidRPr="00246FC1" w:rsidRDefault="002B441C" w:rsidP="00082BC5">
      <w:pPr>
        <w:pStyle w:val="afffffc"/>
        <w:widowControl w:val="0"/>
        <w:numPr>
          <w:ilvl w:val="2"/>
          <w:numId w:val="138"/>
        </w:numPr>
        <w:tabs>
          <w:tab w:val="clear" w:pos="1440"/>
          <w:tab w:val="left" w:pos="567"/>
          <w:tab w:val="num" w:pos="1134"/>
        </w:tabs>
        <w:spacing w:before="120" w:after="120" w:line="240" w:lineRule="auto"/>
        <w:ind w:left="1134" w:hanging="567"/>
        <w:jc w:val="both"/>
        <w:rPr>
          <w:rFonts w:eastAsia="MS Mincho"/>
          <w:lang w:val="ru-RU"/>
        </w:rPr>
      </w:pPr>
      <w:r w:rsidRPr="00246FC1">
        <w:rPr>
          <w:rFonts w:eastAsia="MS Mincho"/>
          <w:b w:val="0"/>
          <w:lang w:val="ru-RU"/>
        </w:rPr>
        <w:t>в течение 15 (пятнадцати) Рабочих дней после даты передачи Спора Техническому эксперту, принимает решение по соответствующему Спору и незамедлительно уведомляет Стороны о таком решении.</w:t>
      </w:r>
    </w:p>
    <w:p w:rsidR="002B441C" w:rsidRPr="00246FC1" w:rsidRDefault="002B441C" w:rsidP="00082BC5">
      <w:pPr>
        <w:pStyle w:val="FWBL1"/>
        <w:numPr>
          <w:ilvl w:val="0"/>
          <w:numId w:val="138"/>
        </w:numPr>
        <w:tabs>
          <w:tab w:val="clear" w:pos="5399"/>
          <w:tab w:val="left" w:pos="0"/>
          <w:tab w:val="left" w:pos="567"/>
        </w:tabs>
        <w:spacing w:before="120" w:after="120"/>
        <w:outlineLvl w:val="9"/>
      </w:pPr>
      <w:r w:rsidRPr="00246FC1">
        <w:t>Ответственность Технического эксперта</w:t>
      </w:r>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rFonts w:eastAsia="MS Mincho"/>
          <w:lang w:val="ru-RU"/>
        </w:rPr>
      </w:pPr>
      <w:bookmarkStart w:id="1552" w:name="_Ref369024059"/>
      <w:r w:rsidRPr="00246FC1">
        <w:rPr>
          <w:rFonts w:eastAsia="MS Mincho"/>
          <w:b w:val="0"/>
          <w:lang w:val="ru-RU"/>
        </w:rPr>
        <w:t>Технический эксперт полностью возмещает убытки, причиненные действием или бездействием Технического эксперта при выполнении или предполагаемом выполнении им своих обязанностей согласно Соглашению с техническим экспертом.</w:t>
      </w:r>
    </w:p>
    <w:p w:rsidR="002B441C" w:rsidRPr="00246FC1" w:rsidRDefault="002B441C" w:rsidP="00082BC5">
      <w:pPr>
        <w:pStyle w:val="FWBL1"/>
        <w:numPr>
          <w:ilvl w:val="0"/>
          <w:numId w:val="138"/>
        </w:numPr>
        <w:tabs>
          <w:tab w:val="clear" w:pos="5399"/>
          <w:tab w:val="left" w:pos="0"/>
          <w:tab w:val="left" w:pos="567"/>
        </w:tabs>
        <w:spacing w:before="120" w:after="120"/>
        <w:outlineLvl w:val="9"/>
      </w:pPr>
      <w:bookmarkStart w:id="1553" w:name="_Ref156624951"/>
      <w:bookmarkEnd w:id="1552"/>
      <w:r w:rsidRPr="00246FC1">
        <w:t>Конфиденциальность</w:t>
      </w:r>
      <w:bookmarkEnd w:id="1553"/>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rFonts w:eastAsia="MS Mincho"/>
          <w:lang w:val="ru-RU"/>
        </w:rPr>
      </w:pPr>
      <w:bookmarkStart w:id="1554" w:name="_Ref156625647"/>
      <w:r w:rsidRPr="00246FC1">
        <w:rPr>
          <w:rFonts w:eastAsia="MS Mincho"/>
          <w:b w:val="0"/>
          <w:lang w:val="ru-RU"/>
        </w:rPr>
        <w:t xml:space="preserve">Технический эксперт обязан предоставить гарантию конфиденциальности, аналогичную той, что содержится в </w:t>
      </w:r>
      <w:r w:rsidR="008E5BAA" w:rsidRPr="00246FC1">
        <w:rPr>
          <w:rFonts w:eastAsia="MS Mincho"/>
          <w:b w:val="0"/>
          <w:lang w:val="ru-RU"/>
        </w:rPr>
        <w:t xml:space="preserve">статье </w:t>
      </w:r>
      <w:r w:rsidR="00DB65E1" w:rsidRPr="00246FC1">
        <w:rPr>
          <w:rFonts w:eastAsia="MS Mincho"/>
          <w:b w:val="0"/>
          <w:lang w:val="ru-RU"/>
        </w:rPr>
        <w:fldChar w:fldCharType="begin"/>
      </w:r>
      <w:r w:rsidR="008E5BAA" w:rsidRPr="00246FC1">
        <w:rPr>
          <w:rFonts w:eastAsia="MS Mincho"/>
          <w:b w:val="0"/>
          <w:lang w:val="ru-RU"/>
        </w:rPr>
        <w:instrText xml:space="preserve"> REF _Ref506307962 \w \h </w:instrText>
      </w:r>
      <w:r w:rsidR="00DB65E1" w:rsidRPr="00246FC1">
        <w:rPr>
          <w:rFonts w:eastAsia="MS Mincho"/>
          <w:b w:val="0"/>
          <w:lang w:val="ru-RU"/>
        </w:rPr>
      </w:r>
      <w:r w:rsidR="00DB65E1" w:rsidRPr="00246FC1">
        <w:rPr>
          <w:rFonts w:eastAsia="MS Mincho"/>
          <w:b w:val="0"/>
          <w:lang w:val="ru-RU"/>
        </w:rPr>
        <w:fldChar w:fldCharType="separate"/>
      </w:r>
      <w:r w:rsidR="00D31602" w:rsidRPr="00246FC1">
        <w:rPr>
          <w:rFonts w:eastAsia="MS Mincho"/>
          <w:b w:val="0"/>
          <w:lang w:val="ru-RU"/>
        </w:rPr>
        <w:t>77</w:t>
      </w:r>
      <w:r w:rsidR="00DB65E1" w:rsidRPr="00246FC1">
        <w:rPr>
          <w:rFonts w:eastAsia="MS Mincho"/>
          <w:b w:val="0"/>
          <w:lang w:val="ru-RU"/>
        </w:rPr>
        <w:fldChar w:fldCharType="end"/>
      </w:r>
      <w:r w:rsidR="001537EA" w:rsidRPr="00246FC1">
        <w:rPr>
          <w:rFonts w:eastAsia="MS Mincho"/>
          <w:b w:val="0"/>
          <w:lang w:val="ru-RU"/>
        </w:rPr>
        <w:t xml:space="preserve"> Соглашения</w:t>
      </w:r>
      <w:r w:rsidRPr="00246FC1">
        <w:rPr>
          <w:rFonts w:eastAsia="MS Mincho"/>
          <w:b w:val="0"/>
          <w:lang w:val="ru-RU"/>
        </w:rPr>
        <w:t>, а также обеспечить предоставление аналогичной гарантии со стороны своих Консультантов.</w:t>
      </w:r>
    </w:p>
    <w:bookmarkEnd w:id="1554"/>
    <w:p w:rsidR="002B441C" w:rsidRPr="00246FC1" w:rsidRDefault="002B441C" w:rsidP="00082BC5">
      <w:pPr>
        <w:pStyle w:val="FWBL1"/>
        <w:numPr>
          <w:ilvl w:val="0"/>
          <w:numId w:val="138"/>
        </w:numPr>
        <w:tabs>
          <w:tab w:val="clear" w:pos="5399"/>
          <w:tab w:val="left" w:pos="0"/>
          <w:tab w:val="left" w:pos="567"/>
        </w:tabs>
        <w:spacing w:before="120" w:after="120"/>
        <w:outlineLvl w:val="9"/>
      </w:pPr>
      <w:r w:rsidRPr="00246FC1">
        <w:t>Срок действия настоящего Соглашения</w:t>
      </w:r>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rFonts w:eastAsia="MS Mincho"/>
          <w:lang w:val="ru-RU"/>
        </w:rPr>
      </w:pPr>
      <w:r w:rsidRPr="00246FC1">
        <w:rPr>
          <w:rFonts w:eastAsia="MS Mincho"/>
          <w:b w:val="0"/>
          <w:lang w:val="ru-RU"/>
        </w:rPr>
        <w:t>Первоначальный срок действия Соглашения с техническим экспертом составляет 3 (три) года.</w:t>
      </w:r>
    </w:p>
    <w:p w:rsidR="002B441C" w:rsidRPr="00246FC1" w:rsidRDefault="002B441C" w:rsidP="00082BC5">
      <w:pPr>
        <w:pStyle w:val="afffffc"/>
        <w:widowControl w:val="0"/>
        <w:numPr>
          <w:ilvl w:val="1"/>
          <w:numId w:val="138"/>
        </w:numPr>
        <w:tabs>
          <w:tab w:val="left" w:pos="567"/>
        </w:tabs>
        <w:spacing w:before="120" w:after="120" w:line="240" w:lineRule="auto"/>
        <w:ind w:left="567" w:hanging="567"/>
        <w:jc w:val="both"/>
        <w:rPr>
          <w:rFonts w:eastAsia="MS Mincho"/>
          <w:lang w:val="ru-RU"/>
        </w:rPr>
      </w:pPr>
      <w:r w:rsidRPr="00246FC1">
        <w:rPr>
          <w:rFonts w:eastAsia="MS Mincho"/>
          <w:b w:val="0"/>
          <w:lang w:val="ru-RU"/>
        </w:rPr>
        <w:t xml:space="preserve">Срок действия Соглашения с техническим экспертом автоматически продлевается на каждый последующий 1 (один) год, в случае, если ни одна из сторон Соглашения с техническим экспертом не предоставит не позднее чем за </w:t>
      </w:r>
      <w:r w:rsidR="00C06F93" w:rsidRPr="00246FC1">
        <w:rPr>
          <w:rFonts w:eastAsia="MS Mincho"/>
          <w:b w:val="0"/>
          <w:lang w:val="ru-RU"/>
        </w:rPr>
        <w:t>30</w:t>
      </w:r>
      <w:r w:rsidRPr="00246FC1">
        <w:rPr>
          <w:rFonts w:eastAsia="MS Mincho"/>
          <w:b w:val="0"/>
          <w:lang w:val="ru-RU"/>
        </w:rPr>
        <w:t xml:space="preserve"> (</w:t>
      </w:r>
      <w:r w:rsidR="00C06F93" w:rsidRPr="00246FC1">
        <w:rPr>
          <w:rFonts w:eastAsia="MS Mincho"/>
          <w:b w:val="0"/>
          <w:lang w:val="ru-RU"/>
        </w:rPr>
        <w:t>тридцать</w:t>
      </w:r>
      <w:r w:rsidRPr="00246FC1">
        <w:rPr>
          <w:rFonts w:eastAsia="MS Mincho"/>
          <w:b w:val="0"/>
          <w:lang w:val="ru-RU"/>
        </w:rPr>
        <w:t xml:space="preserve">) </w:t>
      </w:r>
      <w:r w:rsidR="00C06F93" w:rsidRPr="00246FC1">
        <w:rPr>
          <w:rFonts w:eastAsia="MS Mincho"/>
          <w:b w:val="0"/>
          <w:lang w:val="ru-RU"/>
        </w:rPr>
        <w:t>дней</w:t>
      </w:r>
      <w:r w:rsidRPr="00246FC1">
        <w:rPr>
          <w:rFonts w:eastAsia="MS Mincho"/>
          <w:b w:val="0"/>
          <w:lang w:val="ru-RU"/>
        </w:rPr>
        <w:t xml:space="preserve"> до окончания срока действия </w:t>
      </w:r>
      <w:r w:rsidR="00217605" w:rsidRPr="00246FC1">
        <w:rPr>
          <w:rFonts w:eastAsia="MS Mincho"/>
          <w:b w:val="0"/>
          <w:lang w:val="ru-RU"/>
        </w:rPr>
        <w:t>Соглашения</w:t>
      </w:r>
      <w:r w:rsidRPr="00246FC1">
        <w:rPr>
          <w:rFonts w:eastAsia="MS Mincho"/>
          <w:b w:val="0"/>
          <w:lang w:val="ru-RU"/>
        </w:rPr>
        <w:t xml:space="preserve"> c техническим экспертом письменное уведомление о его прекращении в связи с истечением срока действия.</w:t>
      </w:r>
    </w:p>
    <w:p w:rsidR="00E963FE" w:rsidRPr="00246FC1" w:rsidRDefault="00E963FE">
      <w:pPr>
        <w:jc w:val="left"/>
        <w:rPr>
          <w:szCs w:val="24"/>
        </w:rPr>
      </w:pPr>
      <w:r w:rsidRPr="00246FC1">
        <w:rPr>
          <w:szCs w:val="24"/>
        </w:rPr>
        <w:br w:type="page"/>
      </w:r>
    </w:p>
    <w:p w:rsidR="00E963FE" w:rsidRPr="00246FC1" w:rsidRDefault="00E963FE" w:rsidP="00E963FE">
      <w:pPr>
        <w:pStyle w:val="af0"/>
        <w:widowControl w:val="0"/>
        <w:spacing w:after="0"/>
        <w:jc w:val="right"/>
        <w:outlineLvl w:val="0"/>
        <w:rPr>
          <w:b w:val="0"/>
          <w:color w:val="auto"/>
          <w:szCs w:val="24"/>
        </w:rPr>
      </w:pPr>
      <w:bookmarkStart w:id="1555" w:name="_Toc517882118"/>
      <w:bookmarkStart w:id="1556" w:name="_Toc32313014"/>
      <w:r w:rsidRPr="00246FC1">
        <w:rPr>
          <w:color w:val="auto"/>
          <w:sz w:val="24"/>
          <w:szCs w:val="24"/>
        </w:rPr>
        <w:t xml:space="preserve">Приложение </w:t>
      </w:r>
      <w:r w:rsidR="002E7A01" w:rsidRPr="00246FC1">
        <w:rPr>
          <w:color w:val="auto"/>
          <w:sz w:val="24"/>
          <w:szCs w:val="24"/>
        </w:rPr>
        <w:t>19</w:t>
      </w:r>
      <w:bookmarkEnd w:id="1555"/>
      <w:bookmarkEnd w:id="1556"/>
    </w:p>
    <w:p w:rsidR="00E963FE" w:rsidRPr="00246FC1" w:rsidRDefault="00E963FE" w:rsidP="00E963FE">
      <w:pPr>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E963FE" w:rsidRPr="00246FC1" w:rsidRDefault="00E963FE" w:rsidP="00E963FE">
      <w:pPr>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E963FE" w:rsidRPr="00246FC1" w:rsidRDefault="00C5666A" w:rsidP="00E963FE">
      <w:pPr>
        <w:spacing w:after="0" w:line="240" w:lineRule="auto"/>
        <w:jc w:val="right"/>
        <w:rPr>
          <w:szCs w:val="24"/>
        </w:rPr>
      </w:pPr>
      <w:r w:rsidRPr="00246FC1">
        <w:rPr>
          <w:szCs w:val="24"/>
        </w:rPr>
        <w:t>объекта для оказания</w:t>
      </w:r>
      <w:r w:rsidR="00E963FE" w:rsidRPr="00246FC1">
        <w:rPr>
          <w:szCs w:val="24"/>
        </w:rPr>
        <w:t xml:space="preserve"> первичной медико-санитарной помощи</w:t>
      </w:r>
    </w:p>
    <w:p w:rsidR="00A54C8A" w:rsidRPr="00246FC1" w:rsidRDefault="00A54C8A" w:rsidP="00A54C8A">
      <w:pPr>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E963FE" w:rsidRPr="00246FC1" w:rsidRDefault="00E963FE" w:rsidP="00E963FE">
      <w:pPr>
        <w:widowControl w:val="0"/>
        <w:spacing w:after="0" w:line="240" w:lineRule="auto"/>
        <w:contextualSpacing/>
        <w:jc w:val="right"/>
        <w:rPr>
          <w:b/>
          <w:szCs w:val="24"/>
        </w:rPr>
      </w:pPr>
    </w:p>
    <w:p w:rsidR="00E963FE" w:rsidRPr="00246FC1" w:rsidRDefault="00E963FE" w:rsidP="00E963FE">
      <w:pPr>
        <w:pStyle w:val="VSPD13"/>
        <w:widowControl w:val="0"/>
        <w:numPr>
          <w:ilvl w:val="0"/>
          <w:numId w:val="10"/>
        </w:numPr>
        <w:spacing w:after="0"/>
        <w:outlineLvl w:val="1"/>
        <w:rPr>
          <w:caps w:val="0"/>
        </w:rPr>
      </w:pPr>
      <w:bookmarkStart w:id="1557" w:name="_Toc521266922"/>
      <w:bookmarkStart w:id="1558" w:name="_Toc517882119"/>
      <w:bookmarkStart w:id="1559" w:name="_Toc32313015"/>
      <w:r w:rsidRPr="00246FC1">
        <w:rPr>
          <w:caps w:val="0"/>
        </w:rPr>
        <w:t>ПОРЯДОК СОГЛАСОВАНИЯ</w:t>
      </w:r>
      <w:bookmarkEnd w:id="1557"/>
      <w:bookmarkEnd w:id="1558"/>
      <w:bookmarkEnd w:id="1559"/>
    </w:p>
    <w:p w:rsidR="00FE609F" w:rsidRPr="00246FC1" w:rsidRDefault="00FE609F" w:rsidP="00FE609F">
      <w:pPr>
        <w:widowControl w:val="0"/>
        <w:spacing w:after="0" w:line="240" w:lineRule="auto"/>
        <w:contextualSpacing/>
        <w:jc w:val="center"/>
        <w:rPr>
          <w:szCs w:val="24"/>
        </w:rPr>
      </w:pPr>
    </w:p>
    <w:p w:rsidR="00D35EA4" w:rsidRPr="00246FC1" w:rsidRDefault="006D70AE" w:rsidP="00D35EA4">
      <w:pPr>
        <w:pStyle w:val="FWBL1"/>
        <w:numPr>
          <w:ilvl w:val="0"/>
          <w:numId w:val="164"/>
        </w:numPr>
        <w:tabs>
          <w:tab w:val="clear" w:pos="720"/>
          <w:tab w:val="clear" w:pos="1713"/>
          <w:tab w:val="clear" w:pos="5399"/>
          <w:tab w:val="left" w:pos="0"/>
        </w:tabs>
        <w:spacing w:before="120" w:after="120"/>
        <w:jc w:val="both"/>
        <w:outlineLvl w:val="9"/>
        <w:rPr>
          <w:rFonts w:eastAsia="Calibri"/>
          <w:b w:val="0"/>
          <w:bCs w:val="0"/>
          <w:smallCaps w:val="0"/>
          <w:lang w:eastAsia="en-US"/>
        </w:rPr>
      </w:pPr>
      <w:r w:rsidRPr="00246FC1">
        <w:rPr>
          <w:rFonts w:eastAsia="Calibri"/>
          <w:b w:val="0"/>
          <w:bCs w:val="0"/>
          <w:smallCaps w:val="0"/>
          <w:lang w:eastAsia="en-US"/>
        </w:rPr>
        <w:t>Все термины и определения, используемые в настоящем Приложении, имеют значение, указанное в Соглашении, если иное прямо не установлено в тексте настоящего Приложения.</w:t>
      </w:r>
    </w:p>
    <w:p w:rsidR="00D35EA4" w:rsidRPr="00246FC1" w:rsidRDefault="006D70AE" w:rsidP="00D35EA4">
      <w:pPr>
        <w:pStyle w:val="FWBL1"/>
        <w:numPr>
          <w:ilvl w:val="0"/>
          <w:numId w:val="164"/>
        </w:numPr>
        <w:tabs>
          <w:tab w:val="clear" w:pos="720"/>
          <w:tab w:val="clear" w:pos="1713"/>
          <w:tab w:val="clear" w:pos="5399"/>
          <w:tab w:val="left" w:pos="0"/>
        </w:tabs>
        <w:spacing w:before="120" w:after="120"/>
        <w:jc w:val="both"/>
        <w:outlineLvl w:val="9"/>
        <w:rPr>
          <w:rFonts w:eastAsia="Calibri"/>
          <w:b w:val="0"/>
          <w:bCs w:val="0"/>
          <w:smallCaps w:val="0"/>
          <w:lang w:eastAsia="en-US"/>
        </w:rPr>
      </w:pPr>
      <w:r w:rsidRPr="00246FC1">
        <w:rPr>
          <w:rFonts w:eastAsia="Calibri"/>
          <w:b w:val="0"/>
          <w:bCs w:val="0"/>
          <w:smallCaps w:val="0"/>
          <w:lang w:eastAsia="en-US"/>
        </w:rPr>
        <w:t>Стороны договорились, что в случае, если Соглашением предусматривается согласование проектов документов, они будут руководствоваться Порядком согласования установленном настоящим Приложением, если иной по</w:t>
      </w:r>
      <w:bookmarkStart w:id="1560" w:name="_Ref495230095"/>
      <w:r w:rsidR="00D35EA4" w:rsidRPr="00246FC1">
        <w:rPr>
          <w:rFonts w:eastAsia="Calibri"/>
          <w:b w:val="0"/>
          <w:bCs w:val="0"/>
          <w:smallCaps w:val="0"/>
          <w:lang w:eastAsia="en-US"/>
        </w:rPr>
        <w:t>рядок не установлен Соглашением.</w:t>
      </w:r>
    </w:p>
    <w:p w:rsidR="006D70AE" w:rsidRPr="00246FC1" w:rsidRDefault="006D70AE" w:rsidP="00D35EA4">
      <w:pPr>
        <w:pStyle w:val="FWBL1"/>
        <w:numPr>
          <w:ilvl w:val="0"/>
          <w:numId w:val="164"/>
        </w:numPr>
        <w:tabs>
          <w:tab w:val="clear" w:pos="720"/>
          <w:tab w:val="clear" w:pos="1713"/>
          <w:tab w:val="clear" w:pos="5399"/>
          <w:tab w:val="left" w:pos="0"/>
        </w:tabs>
        <w:spacing w:before="120" w:after="120"/>
        <w:jc w:val="both"/>
        <w:outlineLvl w:val="9"/>
        <w:rPr>
          <w:rFonts w:eastAsia="Calibri"/>
          <w:b w:val="0"/>
          <w:bCs w:val="0"/>
          <w:smallCaps w:val="0"/>
          <w:lang w:eastAsia="en-US"/>
        </w:rPr>
      </w:pPr>
      <w:r w:rsidRPr="00246FC1">
        <w:rPr>
          <w:rFonts w:eastAsia="Calibri"/>
          <w:b w:val="0"/>
          <w:bCs w:val="0"/>
          <w:smallCaps w:val="0"/>
          <w:lang w:eastAsia="en-US"/>
        </w:rPr>
        <w:t>В течение 10 (десяти) Рабочих дней с даты получения проекта документа для рассмотрения, Публичный партнер, по результатам такого рассмотрения:</w:t>
      </w:r>
      <w:bookmarkEnd w:id="1560"/>
    </w:p>
    <w:p w:rsidR="006D70AE" w:rsidRPr="00246FC1" w:rsidRDefault="006D70AE" w:rsidP="00082BC5">
      <w:pPr>
        <w:pStyle w:val="VSPD31"/>
        <w:numPr>
          <w:ilvl w:val="0"/>
          <w:numId w:val="44"/>
        </w:numPr>
        <w:spacing w:before="120" w:after="120"/>
        <w:ind w:left="1134" w:hanging="567"/>
        <w:outlineLvl w:val="9"/>
        <w:rPr>
          <w:szCs w:val="24"/>
        </w:rPr>
      </w:pPr>
      <w:r w:rsidRPr="00246FC1">
        <w:rPr>
          <w:szCs w:val="24"/>
        </w:rPr>
        <w:t xml:space="preserve">согласовывает представленный проект документа и возвращает </w:t>
      </w:r>
      <w:r w:rsidR="00217605" w:rsidRPr="00246FC1">
        <w:rPr>
          <w:szCs w:val="24"/>
        </w:rPr>
        <w:t>Частному партнеру,</w:t>
      </w:r>
      <w:r w:rsidRPr="00246FC1">
        <w:rPr>
          <w:szCs w:val="24"/>
        </w:rPr>
        <w:t xml:space="preserve"> подписанный проект документа, если его подписание требуется в соответствии с условиями Соглашения; или</w:t>
      </w:r>
    </w:p>
    <w:p w:rsidR="006D70AE" w:rsidRPr="00246FC1" w:rsidRDefault="006D70AE" w:rsidP="00082BC5">
      <w:pPr>
        <w:pStyle w:val="VSPD31"/>
        <w:numPr>
          <w:ilvl w:val="0"/>
          <w:numId w:val="44"/>
        </w:numPr>
        <w:spacing w:before="120" w:after="120"/>
        <w:ind w:left="1134" w:hanging="567"/>
        <w:outlineLvl w:val="9"/>
        <w:rPr>
          <w:szCs w:val="24"/>
        </w:rPr>
      </w:pPr>
      <w:bookmarkStart w:id="1561" w:name="_Ref495230114"/>
      <w:r w:rsidRPr="00246FC1">
        <w:rPr>
          <w:szCs w:val="24"/>
        </w:rPr>
        <w:t xml:space="preserve">направляет Частному партнеру уведомление, содержащее мотивированное заключение об отсутствии оснований в согласовании проекта с указанием причин для отказа, предусмотренных пунктом </w:t>
      </w:r>
      <w:r w:rsidR="00BD7C0E" w:rsidRPr="00246FC1">
        <w:fldChar w:fldCharType="begin"/>
      </w:r>
      <w:r w:rsidR="00BD7C0E" w:rsidRPr="00246FC1">
        <w:instrText xml:space="preserve"> REF _Ref495230071 \n \h  \* MERGEFORMAT </w:instrText>
      </w:r>
      <w:r w:rsidR="00BD7C0E" w:rsidRPr="00246FC1">
        <w:fldChar w:fldCharType="separate"/>
      </w:r>
      <w:r w:rsidR="00D31602" w:rsidRPr="00246FC1">
        <w:t>4</w:t>
      </w:r>
      <w:r w:rsidR="00BD7C0E" w:rsidRPr="00246FC1">
        <w:fldChar w:fldCharType="end"/>
      </w:r>
      <w:r w:rsidRPr="00246FC1">
        <w:rPr>
          <w:szCs w:val="24"/>
        </w:rPr>
        <w:t>.</w:t>
      </w:r>
      <w:bookmarkEnd w:id="1561"/>
    </w:p>
    <w:p w:rsidR="006D70AE" w:rsidRPr="00246FC1" w:rsidRDefault="00560487" w:rsidP="00D35EA4">
      <w:pPr>
        <w:pStyle w:val="FWBL1"/>
        <w:numPr>
          <w:ilvl w:val="0"/>
          <w:numId w:val="164"/>
        </w:numPr>
        <w:tabs>
          <w:tab w:val="clear" w:pos="720"/>
          <w:tab w:val="clear" w:pos="1713"/>
          <w:tab w:val="clear" w:pos="5399"/>
          <w:tab w:val="left" w:pos="0"/>
        </w:tabs>
        <w:spacing w:before="120" w:after="120"/>
        <w:jc w:val="both"/>
        <w:outlineLvl w:val="9"/>
        <w:rPr>
          <w:rFonts w:eastAsia="Calibri"/>
          <w:b w:val="0"/>
          <w:bCs w:val="0"/>
          <w:smallCaps w:val="0"/>
          <w:lang w:eastAsia="en-US"/>
        </w:rPr>
      </w:pPr>
      <w:bookmarkStart w:id="1562" w:name="_Ref495230071"/>
      <w:r w:rsidRPr="00246FC1">
        <w:rPr>
          <w:rFonts w:eastAsia="Calibri"/>
          <w:b w:val="0"/>
          <w:bCs w:val="0"/>
          <w:smallCaps w:val="0"/>
          <w:lang w:eastAsia="en-US"/>
        </w:rPr>
        <w:t>Публичный партнер</w:t>
      </w:r>
      <w:r w:rsidR="006D70AE" w:rsidRPr="00246FC1">
        <w:rPr>
          <w:rFonts w:eastAsia="Calibri"/>
          <w:b w:val="0"/>
          <w:bCs w:val="0"/>
          <w:smallCaps w:val="0"/>
          <w:lang w:eastAsia="en-US"/>
        </w:rPr>
        <w:t xml:space="preserve"> вправе отказаться от согласования документа на основании одной (или нескольких) из следующих причин:</w:t>
      </w:r>
      <w:bookmarkEnd w:id="1562"/>
    </w:p>
    <w:p w:rsidR="006D70AE" w:rsidRPr="00246FC1" w:rsidRDefault="006D70AE" w:rsidP="00082BC5">
      <w:pPr>
        <w:pStyle w:val="VSPD31"/>
        <w:numPr>
          <w:ilvl w:val="0"/>
          <w:numId w:val="45"/>
        </w:numPr>
        <w:spacing w:before="120" w:after="120"/>
        <w:ind w:left="1134" w:hanging="567"/>
        <w:outlineLvl w:val="9"/>
        <w:rPr>
          <w:szCs w:val="24"/>
        </w:rPr>
      </w:pPr>
      <w:r w:rsidRPr="00246FC1">
        <w:rPr>
          <w:szCs w:val="24"/>
        </w:rPr>
        <w:t>несоответствие документа Законодательству; и (или)</w:t>
      </w:r>
    </w:p>
    <w:p w:rsidR="006D70AE" w:rsidRPr="00246FC1" w:rsidRDefault="006D70AE" w:rsidP="00082BC5">
      <w:pPr>
        <w:pStyle w:val="VSPD31"/>
        <w:numPr>
          <w:ilvl w:val="0"/>
          <w:numId w:val="45"/>
        </w:numPr>
        <w:spacing w:before="120" w:after="120"/>
        <w:ind w:left="1134" w:hanging="567"/>
        <w:outlineLvl w:val="9"/>
        <w:rPr>
          <w:szCs w:val="24"/>
        </w:rPr>
      </w:pPr>
      <w:r w:rsidRPr="00246FC1">
        <w:rPr>
          <w:szCs w:val="24"/>
        </w:rPr>
        <w:t>несоответствие документа требованиям Соглашения; и (или)</w:t>
      </w:r>
    </w:p>
    <w:p w:rsidR="006D70AE" w:rsidRPr="00246FC1" w:rsidRDefault="006D70AE" w:rsidP="00082BC5">
      <w:pPr>
        <w:pStyle w:val="VSPD31"/>
        <w:numPr>
          <w:ilvl w:val="0"/>
          <w:numId w:val="45"/>
        </w:numPr>
        <w:spacing w:before="120" w:after="120"/>
        <w:ind w:left="1134" w:hanging="567"/>
        <w:outlineLvl w:val="9"/>
        <w:rPr>
          <w:szCs w:val="24"/>
        </w:rPr>
      </w:pPr>
      <w:r w:rsidRPr="00246FC1">
        <w:rPr>
          <w:szCs w:val="24"/>
        </w:rPr>
        <w:t>наличие внутренних противоречий в тексте документа; и (или)</w:t>
      </w:r>
    </w:p>
    <w:p w:rsidR="006D70AE" w:rsidRPr="00246FC1" w:rsidRDefault="006D70AE" w:rsidP="00082BC5">
      <w:pPr>
        <w:pStyle w:val="VSPD31"/>
        <w:numPr>
          <w:ilvl w:val="0"/>
          <w:numId w:val="45"/>
        </w:numPr>
        <w:spacing w:before="120" w:after="120"/>
        <w:ind w:left="1134" w:hanging="567"/>
        <w:outlineLvl w:val="9"/>
        <w:rPr>
          <w:szCs w:val="24"/>
        </w:rPr>
      </w:pPr>
      <w:r w:rsidRPr="00246FC1">
        <w:rPr>
          <w:szCs w:val="24"/>
        </w:rPr>
        <w:t>несоответствие документа форме, установленной Приложением 1</w:t>
      </w:r>
      <w:r w:rsidR="00091B6A" w:rsidRPr="00246FC1">
        <w:rPr>
          <w:szCs w:val="24"/>
        </w:rPr>
        <w:t>3</w:t>
      </w:r>
      <w:r w:rsidRPr="00246FC1">
        <w:rPr>
          <w:szCs w:val="24"/>
        </w:rPr>
        <w:t xml:space="preserve"> (</w:t>
      </w:r>
      <w:r w:rsidRPr="00246FC1">
        <w:rPr>
          <w:i/>
          <w:szCs w:val="24"/>
        </w:rPr>
        <w:t>Основные формы актов по Соглашению</w:t>
      </w:r>
      <w:r w:rsidRPr="00246FC1">
        <w:rPr>
          <w:szCs w:val="24"/>
        </w:rPr>
        <w:t>) к Соглашению (если применимо);</w:t>
      </w:r>
    </w:p>
    <w:p w:rsidR="0005630D" w:rsidRPr="00246FC1" w:rsidRDefault="006D70AE" w:rsidP="0005630D">
      <w:pPr>
        <w:pStyle w:val="VSPD31"/>
        <w:numPr>
          <w:ilvl w:val="0"/>
          <w:numId w:val="45"/>
        </w:numPr>
        <w:spacing w:before="120" w:after="120"/>
        <w:ind w:left="1134" w:hanging="567"/>
        <w:outlineLvl w:val="9"/>
        <w:rPr>
          <w:szCs w:val="24"/>
        </w:rPr>
      </w:pPr>
      <w:r w:rsidRPr="00246FC1">
        <w:rPr>
          <w:szCs w:val="24"/>
        </w:rPr>
        <w:t>в иных случаях, прямо предусмотренных Соглашением.</w:t>
      </w:r>
    </w:p>
    <w:p w:rsidR="0005630D" w:rsidRPr="00246FC1" w:rsidRDefault="006D70AE" w:rsidP="0005630D">
      <w:pPr>
        <w:pStyle w:val="VSPD31"/>
        <w:numPr>
          <w:ilvl w:val="0"/>
          <w:numId w:val="164"/>
        </w:numPr>
        <w:spacing w:before="120" w:after="120"/>
        <w:outlineLvl w:val="9"/>
        <w:rPr>
          <w:szCs w:val="24"/>
        </w:rPr>
      </w:pPr>
      <w:r w:rsidRPr="00246FC1">
        <w:rPr>
          <w:szCs w:val="24"/>
        </w:rPr>
        <w:t xml:space="preserve">В случае отказа Публичного партнера от согласования документа в установленный срок в соответствии с пунктом </w:t>
      </w:r>
      <w:r w:rsidR="00BD7C0E" w:rsidRPr="00246FC1">
        <w:fldChar w:fldCharType="begin"/>
      </w:r>
      <w:r w:rsidR="00BD7C0E" w:rsidRPr="00246FC1">
        <w:instrText xml:space="preserve"> REF _Ref495230095 \n \h  \* MERGEFORMAT </w:instrText>
      </w:r>
      <w:r w:rsidR="00BD7C0E" w:rsidRPr="00246FC1">
        <w:fldChar w:fldCharType="separate"/>
      </w:r>
      <w:r w:rsidR="00D31602" w:rsidRPr="00246FC1">
        <w:t>3</w:t>
      </w:r>
      <w:r w:rsidR="00BD7C0E" w:rsidRPr="00246FC1">
        <w:fldChar w:fldCharType="end"/>
      </w:r>
      <w:r w:rsidRPr="00246FC1">
        <w:rPr>
          <w:szCs w:val="24"/>
        </w:rPr>
        <w:t xml:space="preserve"> Частный партнер обязан устранить замечания, указанные в уведомлении Публичного партнера, либо инициировать рассмотрение данного вопроса как Спора, подлежащего рассмотрению в соответствии с Порядком разрешения споров.</w:t>
      </w:r>
      <w:bookmarkStart w:id="1563" w:name="_Ref495230132"/>
    </w:p>
    <w:p w:rsidR="0005630D" w:rsidRPr="00246FC1" w:rsidRDefault="006D70AE" w:rsidP="0005630D">
      <w:pPr>
        <w:pStyle w:val="VSPD31"/>
        <w:numPr>
          <w:ilvl w:val="0"/>
          <w:numId w:val="164"/>
        </w:numPr>
        <w:spacing w:before="120" w:after="120"/>
        <w:outlineLvl w:val="9"/>
        <w:rPr>
          <w:szCs w:val="24"/>
        </w:rPr>
      </w:pPr>
      <w:r w:rsidRPr="00246FC1">
        <w:rPr>
          <w:szCs w:val="24"/>
        </w:rPr>
        <w:t xml:space="preserve">В случае получения уведомления Публичного партнера, указанного в пункте </w:t>
      </w:r>
      <w:r w:rsidR="00BD7C0E" w:rsidRPr="00246FC1">
        <w:fldChar w:fldCharType="begin"/>
      </w:r>
      <w:r w:rsidR="00BD7C0E" w:rsidRPr="00246FC1">
        <w:instrText xml:space="preserve"> REF _Ref495230095 \n \h  \* MERGEFORMAT </w:instrText>
      </w:r>
      <w:r w:rsidR="00BD7C0E" w:rsidRPr="00246FC1">
        <w:fldChar w:fldCharType="separate"/>
      </w:r>
      <w:r w:rsidR="00D31602" w:rsidRPr="00246FC1">
        <w:t>3</w:t>
      </w:r>
      <w:r w:rsidR="00BD7C0E" w:rsidRPr="00246FC1">
        <w:fldChar w:fldCharType="end"/>
      </w:r>
      <w:r w:rsidR="00BD7C0E" w:rsidRPr="00246FC1">
        <w:fldChar w:fldCharType="begin"/>
      </w:r>
      <w:r w:rsidR="00BD7C0E" w:rsidRPr="00246FC1">
        <w:instrText xml:space="preserve"> REF _Ref495230114 \n \h  \* MERGEFORMAT </w:instrText>
      </w:r>
      <w:r w:rsidR="00BD7C0E" w:rsidRPr="00246FC1">
        <w:fldChar w:fldCharType="separate"/>
      </w:r>
      <w:r w:rsidR="00D31602" w:rsidRPr="00246FC1">
        <w:rPr>
          <w:szCs w:val="24"/>
        </w:rPr>
        <w:t>б)</w:t>
      </w:r>
      <w:r w:rsidR="00BD7C0E" w:rsidRPr="00246FC1">
        <w:fldChar w:fldCharType="end"/>
      </w:r>
      <w:r w:rsidRPr="00246FC1">
        <w:rPr>
          <w:szCs w:val="24"/>
        </w:rPr>
        <w:t xml:space="preserve">, Частный партнер устраняет замечания Публичного партнера и направляет исправленные документы Публичному партнеру для повторного согласования в порядке, аналогичном порядку, предусмотренном пунктом </w:t>
      </w:r>
      <w:r w:rsidR="00BD7C0E" w:rsidRPr="00246FC1">
        <w:fldChar w:fldCharType="begin"/>
      </w:r>
      <w:r w:rsidR="00BD7C0E" w:rsidRPr="00246FC1">
        <w:instrText xml:space="preserve"> REF _Ref495230095 \n \h  \* MERGEFORMAT </w:instrText>
      </w:r>
      <w:r w:rsidR="00BD7C0E" w:rsidRPr="00246FC1">
        <w:fldChar w:fldCharType="separate"/>
      </w:r>
      <w:r w:rsidR="00D31602" w:rsidRPr="00246FC1">
        <w:t>3</w:t>
      </w:r>
      <w:r w:rsidR="00BD7C0E" w:rsidRPr="00246FC1">
        <w:fldChar w:fldCharType="end"/>
      </w:r>
      <w:r w:rsidRPr="00246FC1">
        <w:rPr>
          <w:szCs w:val="24"/>
        </w:rPr>
        <w:t>.</w:t>
      </w:r>
      <w:bookmarkEnd w:id="1563"/>
    </w:p>
    <w:p w:rsidR="0005630D" w:rsidRPr="00246FC1" w:rsidRDefault="006D70AE" w:rsidP="0005630D">
      <w:pPr>
        <w:pStyle w:val="VSPD31"/>
        <w:numPr>
          <w:ilvl w:val="0"/>
          <w:numId w:val="164"/>
        </w:numPr>
        <w:spacing w:before="120" w:after="120"/>
        <w:outlineLvl w:val="9"/>
        <w:rPr>
          <w:szCs w:val="24"/>
        </w:rPr>
      </w:pPr>
      <w:r w:rsidRPr="00246FC1">
        <w:rPr>
          <w:szCs w:val="24"/>
        </w:rPr>
        <w:t xml:space="preserve">Если Публичный партнер в течение 10 (десяти) Рабочих дней со дня получения документов, направленных повторно в соответствии с пунктом </w:t>
      </w:r>
      <w:r w:rsidR="00BD7C0E" w:rsidRPr="00246FC1">
        <w:fldChar w:fldCharType="begin"/>
      </w:r>
      <w:r w:rsidR="00BD7C0E" w:rsidRPr="00246FC1">
        <w:instrText xml:space="preserve"> REF _Ref495230132 \n \h  \* MERGEFORMAT </w:instrText>
      </w:r>
      <w:r w:rsidR="00BD7C0E" w:rsidRPr="00246FC1">
        <w:fldChar w:fldCharType="separate"/>
      </w:r>
      <w:r w:rsidR="00D31602" w:rsidRPr="00246FC1">
        <w:t>6</w:t>
      </w:r>
      <w:r w:rsidR="00BD7C0E" w:rsidRPr="00246FC1">
        <w:fldChar w:fldCharType="end"/>
      </w:r>
      <w:r w:rsidRPr="00246FC1">
        <w:rPr>
          <w:szCs w:val="24"/>
        </w:rPr>
        <w:t xml:space="preserve"> откажет в согласовании документа в срок, установленный настоящим пунктом, Частный партнер вправе выполнить требования Публичного партнера, либо инициировать рассмотрение данного вопроса как Спора, подлежащего рассмотрению в соответствии с Порядком разрешения споров.</w:t>
      </w:r>
    </w:p>
    <w:p w:rsidR="0005630D" w:rsidRPr="00246FC1" w:rsidRDefault="006D70AE" w:rsidP="0005630D">
      <w:pPr>
        <w:pStyle w:val="VSPD31"/>
        <w:numPr>
          <w:ilvl w:val="0"/>
          <w:numId w:val="164"/>
        </w:numPr>
        <w:spacing w:before="120" w:after="120"/>
        <w:outlineLvl w:val="9"/>
        <w:rPr>
          <w:szCs w:val="24"/>
        </w:rPr>
      </w:pPr>
      <w:r w:rsidRPr="00246FC1">
        <w:rPr>
          <w:szCs w:val="24"/>
        </w:rPr>
        <w:t>В случае если в соответствии с Соглашением требуется согласование Сторонами какого-либо документа, разработка которого осуществляется Публичным партнером, его согласование осуществляется в соответствии с пунктами 2 – 7 настоящего Приложения, при этом Публичный партнер обязуется действовать в порядке, предусмотренном настоящим Приложением для действий Частного партнера, в то время как Частный партнер обязуется осуществлять действия, предусмотренные для настоящим Приложением для действий Публичного партнера.</w:t>
      </w:r>
      <w:bookmarkStart w:id="1564" w:name="_Ref508731828"/>
    </w:p>
    <w:p w:rsidR="006D70AE" w:rsidRPr="00246FC1" w:rsidRDefault="006D70AE" w:rsidP="0005630D">
      <w:pPr>
        <w:pStyle w:val="VSPD31"/>
        <w:numPr>
          <w:ilvl w:val="0"/>
          <w:numId w:val="164"/>
        </w:numPr>
        <w:spacing w:before="120" w:after="120"/>
        <w:outlineLvl w:val="9"/>
        <w:rPr>
          <w:szCs w:val="24"/>
        </w:rPr>
      </w:pPr>
      <w:r w:rsidRPr="00246FC1">
        <w:rPr>
          <w:szCs w:val="24"/>
        </w:rPr>
        <w:t>В случае если Публичный партнер не выполняет обязанности, предусмотренные пунктом 3 настоящего Приложения в установленные пунктом 3 и пунктом 7 настоящего Приложения сроки, соответствующий документ считается согласованным Публичным партнером.</w:t>
      </w:r>
      <w:bookmarkEnd w:id="1564"/>
    </w:p>
    <w:p w:rsidR="0088310F" w:rsidRPr="00246FC1" w:rsidRDefault="0088310F">
      <w:pPr>
        <w:jc w:val="left"/>
        <w:rPr>
          <w:szCs w:val="24"/>
        </w:rPr>
      </w:pPr>
      <w:r w:rsidRPr="00246FC1">
        <w:rPr>
          <w:szCs w:val="24"/>
        </w:rPr>
        <w:br w:type="page"/>
      </w:r>
    </w:p>
    <w:p w:rsidR="00E20FAC" w:rsidRPr="00246FC1" w:rsidRDefault="00E20FAC" w:rsidP="00A16F15">
      <w:pPr>
        <w:keepNext/>
        <w:keepLines/>
        <w:widowControl w:val="0"/>
        <w:spacing w:after="0" w:line="240" w:lineRule="auto"/>
        <w:jc w:val="right"/>
        <w:outlineLvl w:val="0"/>
        <w:rPr>
          <w:bCs/>
          <w:sz w:val="18"/>
          <w:szCs w:val="24"/>
        </w:rPr>
      </w:pPr>
      <w:bookmarkStart w:id="1565" w:name="_Toc517882120"/>
      <w:bookmarkStart w:id="1566" w:name="_Toc32313016"/>
      <w:r w:rsidRPr="00246FC1">
        <w:rPr>
          <w:b/>
          <w:bCs/>
          <w:szCs w:val="24"/>
        </w:rPr>
        <w:t>Приложение 2</w:t>
      </w:r>
      <w:r w:rsidR="002E7A01" w:rsidRPr="00246FC1">
        <w:rPr>
          <w:b/>
          <w:bCs/>
          <w:szCs w:val="24"/>
        </w:rPr>
        <w:t>0</w:t>
      </w:r>
      <w:bookmarkEnd w:id="1565"/>
      <w:bookmarkEnd w:id="1566"/>
    </w:p>
    <w:p w:rsidR="00E20FAC" w:rsidRPr="00246FC1" w:rsidRDefault="00E20FAC" w:rsidP="00A16F15">
      <w:pPr>
        <w:keepNext/>
        <w:keepLines/>
        <w:widowControl w:val="0"/>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E20FAC" w:rsidRPr="00246FC1" w:rsidRDefault="00E20FAC" w:rsidP="00A16F15">
      <w:pPr>
        <w:keepNext/>
        <w:keepLines/>
        <w:widowControl w:val="0"/>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E20FAC" w:rsidRPr="00246FC1" w:rsidRDefault="00C5666A" w:rsidP="00A16F15">
      <w:pPr>
        <w:keepNext/>
        <w:keepLines/>
        <w:widowControl w:val="0"/>
        <w:spacing w:after="0" w:line="240" w:lineRule="auto"/>
        <w:jc w:val="right"/>
        <w:rPr>
          <w:szCs w:val="24"/>
        </w:rPr>
      </w:pPr>
      <w:r w:rsidRPr="00246FC1">
        <w:rPr>
          <w:szCs w:val="24"/>
        </w:rPr>
        <w:t>объекта для оказания</w:t>
      </w:r>
      <w:r w:rsidR="00E20FAC" w:rsidRPr="00246FC1">
        <w:rPr>
          <w:szCs w:val="24"/>
        </w:rPr>
        <w:t xml:space="preserve"> первичной медико-санитарной помощи</w:t>
      </w:r>
    </w:p>
    <w:p w:rsidR="00E20FAC" w:rsidRPr="00246FC1" w:rsidRDefault="00E20FAC" w:rsidP="00A16F15">
      <w:pPr>
        <w:keepNext/>
        <w:keepLines/>
        <w:widowControl w:val="0"/>
        <w:spacing w:after="0" w:line="240" w:lineRule="auto"/>
        <w:jc w:val="right"/>
        <w:rPr>
          <w:szCs w:val="24"/>
        </w:rPr>
      </w:pPr>
      <w:r w:rsidRPr="00246FC1">
        <w:rPr>
          <w:szCs w:val="24"/>
        </w:rPr>
        <w:t>в город</w:t>
      </w:r>
      <w:r w:rsidR="002B5951">
        <w:rPr>
          <w:szCs w:val="24"/>
        </w:rPr>
        <w:t>е</w:t>
      </w:r>
      <w:r w:rsidR="00A54C8A">
        <w:rPr>
          <w:szCs w:val="24"/>
        </w:rPr>
        <w:t xml:space="preserve"> Новосибирск</w:t>
      </w:r>
      <w:r w:rsidR="002B5951">
        <w:rPr>
          <w:szCs w:val="24"/>
        </w:rPr>
        <w:t>е</w:t>
      </w:r>
    </w:p>
    <w:p w:rsidR="00E20FAC" w:rsidRPr="00246FC1" w:rsidRDefault="00E20FAC" w:rsidP="00A16F15">
      <w:pPr>
        <w:pStyle w:val="FWBL1"/>
        <w:tabs>
          <w:tab w:val="clear" w:pos="5399"/>
          <w:tab w:val="left" w:pos="0"/>
          <w:tab w:val="left" w:pos="567"/>
        </w:tabs>
        <w:spacing w:before="120" w:after="120"/>
        <w:ind w:left="720"/>
        <w:jc w:val="center"/>
        <w:outlineLvl w:val="1"/>
      </w:pPr>
      <w:bookmarkStart w:id="1567" w:name="_Toc521266924"/>
      <w:bookmarkStart w:id="1568" w:name="_Toc517882121"/>
      <w:bookmarkStart w:id="1569" w:name="_Toc32313017"/>
      <w:r w:rsidRPr="00246FC1">
        <w:rPr>
          <w:bCs w:val="0"/>
          <w:szCs w:val="22"/>
        </w:rPr>
        <w:t>ПЕРЕДАЧА ОБЪЕКТА СОГЛАШЕНИЯ</w:t>
      </w:r>
      <w:bookmarkStart w:id="1570" w:name="_Ref495512807"/>
      <w:bookmarkEnd w:id="1567"/>
      <w:bookmarkEnd w:id="1568"/>
      <w:bookmarkEnd w:id="1569"/>
    </w:p>
    <w:p w:rsidR="006A7753" w:rsidRPr="00246FC1" w:rsidRDefault="006A7753" w:rsidP="00082BC5">
      <w:pPr>
        <w:pStyle w:val="FWBL1"/>
        <w:numPr>
          <w:ilvl w:val="0"/>
          <w:numId w:val="136"/>
        </w:numPr>
        <w:tabs>
          <w:tab w:val="clear" w:pos="5399"/>
          <w:tab w:val="left" w:pos="0"/>
          <w:tab w:val="left" w:pos="567"/>
        </w:tabs>
        <w:spacing w:before="120" w:after="120"/>
        <w:outlineLvl w:val="9"/>
      </w:pPr>
      <w:r w:rsidRPr="00246FC1">
        <w:t>Общие положения</w:t>
      </w:r>
    </w:p>
    <w:p w:rsidR="006A7753" w:rsidRPr="00246FC1" w:rsidRDefault="00F06C55" w:rsidP="00082BC5">
      <w:pPr>
        <w:pStyle w:val="FWBL1"/>
        <w:numPr>
          <w:ilvl w:val="1"/>
          <w:numId w:val="136"/>
        </w:numPr>
        <w:tabs>
          <w:tab w:val="clear" w:pos="5399"/>
          <w:tab w:val="left" w:pos="0"/>
          <w:tab w:val="left" w:pos="567"/>
        </w:tabs>
        <w:spacing w:before="120" w:after="120"/>
        <w:ind w:left="567" w:hanging="567"/>
        <w:jc w:val="both"/>
        <w:outlineLvl w:val="9"/>
        <w:rPr>
          <w:b w:val="0"/>
        </w:rPr>
      </w:pPr>
      <w:r w:rsidRPr="00246FC1">
        <w:rPr>
          <w:b w:val="0"/>
          <w:smallCaps w:val="0"/>
        </w:rPr>
        <w:t xml:space="preserve">Все термины, </w:t>
      </w:r>
      <w:r w:rsidR="006A7753" w:rsidRPr="00246FC1">
        <w:rPr>
          <w:b w:val="0"/>
          <w:smallCaps w:val="0"/>
        </w:rPr>
        <w:t>используемые в настоящем Приложении с заглавной буквы, имеют значение, указанное в Приложении 1 (</w:t>
      </w:r>
      <w:r w:rsidR="006A7753" w:rsidRPr="00246FC1">
        <w:rPr>
          <w:b w:val="0"/>
          <w:i/>
          <w:smallCaps w:val="0"/>
        </w:rPr>
        <w:t>Термины и определения</w:t>
      </w:r>
      <w:r w:rsidR="006A7753" w:rsidRPr="00246FC1">
        <w:rPr>
          <w:b w:val="0"/>
          <w:smallCaps w:val="0"/>
        </w:rPr>
        <w:t>) к Соглашению, если иное прямо не установлено в настоящем Приложении.</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r w:rsidRPr="00246FC1">
        <w:rPr>
          <w:b w:val="0"/>
          <w:smallCaps w:val="0"/>
        </w:rPr>
        <w:t>При прекращении Соглашения Объект соглашения подлежит передаче Публичному партнеру в порядке, предусмотренном настоящим Приложением.</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rPr>
      </w:pPr>
      <w:r w:rsidRPr="00246FC1">
        <w:rPr>
          <w:b w:val="0"/>
          <w:smallCaps w:val="0"/>
        </w:rPr>
        <w:t xml:space="preserve">Не позднее </w:t>
      </w:r>
      <w:r w:rsidR="00C06F93" w:rsidRPr="00246FC1">
        <w:rPr>
          <w:b w:val="0"/>
          <w:smallCaps w:val="0"/>
        </w:rPr>
        <w:t>90</w:t>
      </w:r>
      <w:r w:rsidRPr="00246FC1">
        <w:rPr>
          <w:b w:val="0"/>
          <w:smallCaps w:val="0"/>
        </w:rPr>
        <w:t xml:space="preserve"> (</w:t>
      </w:r>
      <w:r w:rsidR="00C06F93" w:rsidRPr="00246FC1">
        <w:rPr>
          <w:b w:val="0"/>
          <w:smallCaps w:val="0"/>
        </w:rPr>
        <w:t>девяноста</w:t>
      </w:r>
      <w:r w:rsidRPr="00246FC1">
        <w:rPr>
          <w:b w:val="0"/>
          <w:smallCaps w:val="0"/>
        </w:rPr>
        <w:t xml:space="preserve">) </w:t>
      </w:r>
      <w:r w:rsidR="00C06F93" w:rsidRPr="00246FC1">
        <w:rPr>
          <w:b w:val="0"/>
          <w:smallCaps w:val="0"/>
        </w:rPr>
        <w:t>дней</w:t>
      </w:r>
      <w:r w:rsidRPr="00246FC1">
        <w:rPr>
          <w:b w:val="0"/>
          <w:smallCaps w:val="0"/>
        </w:rPr>
        <w:t xml:space="preserve"> до Даты истечения срока действия или в течение 5 (пяти) Рабочих дней со дня досрочного прекращения Соглашения Стороны создают передаточную комиссию в порядке, предусмотренном пунктами </w:t>
      </w:r>
      <w:r w:rsidR="00BD7C0E" w:rsidRPr="00246FC1">
        <w:fldChar w:fldCharType="begin"/>
      </w:r>
      <w:r w:rsidR="00BD7C0E" w:rsidRPr="00246FC1">
        <w:instrText xml:space="preserve"> REF _Ref399522836 \r \h  \* MERGEFORMAT </w:instrText>
      </w:r>
      <w:r w:rsidR="00BD7C0E" w:rsidRPr="00246FC1">
        <w:fldChar w:fldCharType="separate"/>
      </w:r>
      <w:r w:rsidR="00D31602" w:rsidRPr="00246FC1">
        <w:rPr>
          <w:b w:val="0"/>
          <w:smallCaps w:val="0"/>
        </w:rPr>
        <w:t>2.2</w:t>
      </w:r>
      <w:r w:rsidR="00BD7C0E" w:rsidRPr="00246FC1">
        <w:fldChar w:fldCharType="end"/>
      </w:r>
      <w:r w:rsidRPr="00246FC1">
        <w:rPr>
          <w:b w:val="0"/>
          <w:smallCaps w:val="0"/>
        </w:rPr>
        <w:t>-</w:t>
      </w:r>
      <w:r w:rsidR="00BD7C0E" w:rsidRPr="00246FC1">
        <w:fldChar w:fldCharType="begin"/>
      </w:r>
      <w:r w:rsidR="00BD7C0E" w:rsidRPr="00246FC1">
        <w:instrText xml:space="preserve"> REF _Ref472694720 \r \h  \* MERGEFORMAT </w:instrText>
      </w:r>
      <w:r w:rsidR="00BD7C0E" w:rsidRPr="00246FC1">
        <w:fldChar w:fldCharType="separate"/>
      </w:r>
      <w:r w:rsidR="00D31602" w:rsidRPr="00246FC1">
        <w:rPr>
          <w:b w:val="0"/>
          <w:smallCaps w:val="0"/>
        </w:rPr>
        <w:t>2.4</w:t>
      </w:r>
      <w:r w:rsidR="00BD7C0E" w:rsidRPr="00246FC1">
        <w:fldChar w:fldCharType="end"/>
      </w:r>
      <w:r w:rsidRPr="00246FC1">
        <w:rPr>
          <w:b w:val="0"/>
          <w:smallCaps w:val="0"/>
        </w:rPr>
        <w:t xml:space="preserve"> настоящего Приложения либо пунктами </w:t>
      </w:r>
      <w:r w:rsidR="00BD7C0E" w:rsidRPr="00246FC1">
        <w:fldChar w:fldCharType="begin"/>
      </w:r>
      <w:r w:rsidR="00BD7C0E" w:rsidRPr="00246FC1">
        <w:instrText xml:space="preserve"> REF _Ref473023568 \r \h  \* MERGEFORMAT </w:instrText>
      </w:r>
      <w:r w:rsidR="00BD7C0E" w:rsidRPr="00246FC1">
        <w:fldChar w:fldCharType="separate"/>
      </w:r>
      <w:r w:rsidR="00D31602" w:rsidRPr="00246FC1">
        <w:rPr>
          <w:b w:val="0"/>
          <w:smallCaps w:val="0"/>
        </w:rPr>
        <w:t>3.4</w:t>
      </w:r>
      <w:r w:rsidR="00BD7C0E" w:rsidRPr="00246FC1">
        <w:fldChar w:fldCharType="end"/>
      </w:r>
      <w:r w:rsidRPr="00246FC1">
        <w:rPr>
          <w:b w:val="0"/>
          <w:smallCaps w:val="0"/>
        </w:rPr>
        <w:t>-</w:t>
      </w:r>
      <w:r w:rsidR="00BD7C0E" w:rsidRPr="00246FC1">
        <w:fldChar w:fldCharType="begin"/>
      </w:r>
      <w:r w:rsidR="00BD7C0E" w:rsidRPr="00246FC1">
        <w:instrText xml:space="preserve"> REF _Ref472976524 \r \h  \* MERGEFORMAT </w:instrText>
      </w:r>
      <w:r w:rsidR="00BD7C0E" w:rsidRPr="00246FC1">
        <w:fldChar w:fldCharType="separate"/>
      </w:r>
      <w:r w:rsidR="00D31602" w:rsidRPr="00246FC1">
        <w:rPr>
          <w:b w:val="0"/>
          <w:smallCaps w:val="0"/>
        </w:rPr>
        <w:t>3.6</w:t>
      </w:r>
      <w:r w:rsidR="00BD7C0E" w:rsidRPr="00246FC1">
        <w:fldChar w:fldCharType="end"/>
      </w:r>
      <w:r w:rsidRPr="00246FC1">
        <w:rPr>
          <w:b w:val="0"/>
          <w:smallCaps w:val="0"/>
        </w:rPr>
        <w:t xml:space="preserve"> настоящего Приложения (в зависимости от основания прекращения </w:t>
      </w:r>
      <w:r w:rsidR="00DB5B28" w:rsidRPr="00246FC1">
        <w:rPr>
          <w:b w:val="0"/>
          <w:smallCaps w:val="0"/>
        </w:rPr>
        <w:t>С</w:t>
      </w:r>
      <w:r w:rsidRPr="00246FC1">
        <w:rPr>
          <w:b w:val="0"/>
          <w:smallCaps w:val="0"/>
        </w:rPr>
        <w:t>оглашения), состоящую из представителей Публичного партнера и Частного партнера в равном количестве: по 2 (два) представителя</w:t>
      </w:r>
      <w:r w:rsidR="00772916">
        <w:rPr>
          <w:b w:val="0"/>
          <w:smallCaps w:val="0"/>
        </w:rPr>
        <w:t xml:space="preserve"> </w:t>
      </w:r>
      <w:r w:rsidRPr="00246FC1">
        <w:rPr>
          <w:b w:val="0"/>
          <w:smallCaps w:val="0"/>
        </w:rPr>
        <w:t>от каждой Стороны (далее – «</w:t>
      </w:r>
      <w:r w:rsidRPr="00246FC1">
        <w:rPr>
          <w:smallCaps w:val="0"/>
        </w:rPr>
        <w:t>Передаточная комиссия</w:t>
      </w:r>
      <w:r w:rsidRPr="00246FC1">
        <w:rPr>
          <w:b w:val="0"/>
          <w:smallCaps w:val="0"/>
        </w:rPr>
        <w:t>»). Для целей упорядочения своей деятельности Передаточная комиссия вправе разработать и утвердить регламент своей работы.</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r w:rsidRPr="00246FC1">
        <w:rPr>
          <w:b w:val="0"/>
          <w:smallCaps w:val="0"/>
        </w:rPr>
        <w:t xml:space="preserve">По письменному требованию любой из Сторон Передаточная комиссия обязана в целях определения соответствия Объекта соглашения требованиям, указанным в пункте </w:t>
      </w:r>
      <w:r w:rsidR="00BD7C0E" w:rsidRPr="00246FC1">
        <w:fldChar w:fldCharType="begin"/>
      </w:r>
      <w:r w:rsidR="00BD7C0E" w:rsidRPr="00246FC1">
        <w:instrText xml:space="preserve"> REF _Ref472691916 \r \h  \* MERGEFORMAT </w:instrText>
      </w:r>
      <w:r w:rsidR="00BD7C0E" w:rsidRPr="00246FC1">
        <w:fldChar w:fldCharType="separate"/>
      </w:r>
      <w:r w:rsidR="00D31602" w:rsidRPr="00246FC1">
        <w:rPr>
          <w:b w:val="0"/>
          <w:smallCaps w:val="0"/>
        </w:rPr>
        <w:t>2.1</w:t>
      </w:r>
      <w:r w:rsidR="00BD7C0E" w:rsidRPr="00246FC1">
        <w:fldChar w:fldCharType="end"/>
      </w:r>
      <w:r w:rsidRPr="00246FC1">
        <w:rPr>
          <w:b w:val="0"/>
          <w:smallCaps w:val="0"/>
        </w:rPr>
        <w:t xml:space="preserve"> либо в пункте </w:t>
      </w:r>
      <w:r w:rsidR="00BD7C0E" w:rsidRPr="00246FC1">
        <w:fldChar w:fldCharType="begin"/>
      </w:r>
      <w:r w:rsidR="00BD7C0E" w:rsidRPr="00246FC1">
        <w:instrText xml:space="preserve"> REF _Ref472973648 \r \h  \* MERGEFORMAT </w:instrText>
      </w:r>
      <w:r w:rsidR="00BD7C0E" w:rsidRPr="00246FC1">
        <w:fldChar w:fldCharType="separate"/>
      </w:r>
      <w:r w:rsidR="00D31602" w:rsidRPr="00246FC1">
        <w:rPr>
          <w:b w:val="0"/>
          <w:smallCaps w:val="0"/>
        </w:rPr>
        <w:t>3.2</w:t>
      </w:r>
      <w:r w:rsidR="00BD7C0E" w:rsidRPr="00246FC1">
        <w:fldChar w:fldCharType="end"/>
      </w:r>
      <w:r w:rsidRPr="00246FC1">
        <w:rPr>
          <w:b w:val="0"/>
          <w:smallCaps w:val="0"/>
        </w:rPr>
        <w:t xml:space="preserve"> настоящего Приложения (в зависимости от основания прекращения Соглашения) привлечь независимого эксперта. Услуги независимого эксперта оплачивает Сторона, по требованию которой Передаточная комиссия привлекает такого эксперта.</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r w:rsidRPr="00246FC1">
        <w:rPr>
          <w:b w:val="0"/>
          <w:smallCaps w:val="0"/>
        </w:rPr>
        <w:t>При передаче Объекта соглашения Стороны подписывают Акт передачи объекта соглашения, составленный по форме, содержащейся в Приложении 1</w:t>
      </w:r>
      <w:r w:rsidR="00091B6A" w:rsidRPr="00246FC1">
        <w:rPr>
          <w:b w:val="0"/>
          <w:smallCaps w:val="0"/>
        </w:rPr>
        <w:t>3</w:t>
      </w:r>
      <w:r w:rsidRPr="00246FC1">
        <w:rPr>
          <w:b w:val="0"/>
          <w:smallCaps w:val="0"/>
        </w:rPr>
        <w:t xml:space="preserve"> (</w:t>
      </w:r>
      <w:r w:rsidRPr="00246FC1">
        <w:rPr>
          <w:b w:val="0"/>
          <w:i/>
          <w:smallCaps w:val="0"/>
        </w:rPr>
        <w:t>Основные формы актов по Соглашению</w:t>
      </w:r>
      <w:r w:rsidRPr="00246FC1">
        <w:rPr>
          <w:b w:val="0"/>
          <w:smallCaps w:val="0"/>
        </w:rPr>
        <w:t xml:space="preserve">) к Соглашению. Акт передачи объекта соглашения подтверждает, что Объект соглашения соответствует требованиям, указанным в пункте </w:t>
      </w:r>
      <w:r w:rsidR="00BD7C0E" w:rsidRPr="00246FC1">
        <w:fldChar w:fldCharType="begin"/>
      </w:r>
      <w:r w:rsidR="00BD7C0E" w:rsidRPr="00246FC1">
        <w:instrText xml:space="preserve"> REF _Ref472691916 \r \h  \* MERGEFORMAT </w:instrText>
      </w:r>
      <w:r w:rsidR="00BD7C0E" w:rsidRPr="00246FC1">
        <w:fldChar w:fldCharType="separate"/>
      </w:r>
      <w:r w:rsidR="00D31602" w:rsidRPr="00246FC1">
        <w:rPr>
          <w:b w:val="0"/>
          <w:smallCaps w:val="0"/>
        </w:rPr>
        <w:t>2.1</w:t>
      </w:r>
      <w:r w:rsidR="00BD7C0E" w:rsidRPr="00246FC1">
        <w:fldChar w:fldCharType="end"/>
      </w:r>
      <w:r w:rsidRPr="00246FC1">
        <w:rPr>
          <w:b w:val="0"/>
          <w:smallCaps w:val="0"/>
        </w:rPr>
        <w:t xml:space="preserve"> либо в пункте </w:t>
      </w:r>
      <w:r w:rsidR="00BD7C0E" w:rsidRPr="00246FC1">
        <w:fldChar w:fldCharType="begin"/>
      </w:r>
      <w:r w:rsidR="00BD7C0E" w:rsidRPr="00246FC1">
        <w:instrText xml:space="preserve"> REF _Ref472973648 \r \h  \* MERGEFORMAT </w:instrText>
      </w:r>
      <w:r w:rsidR="00BD7C0E" w:rsidRPr="00246FC1">
        <w:fldChar w:fldCharType="separate"/>
      </w:r>
      <w:r w:rsidR="00D31602" w:rsidRPr="00246FC1">
        <w:rPr>
          <w:b w:val="0"/>
          <w:smallCaps w:val="0"/>
        </w:rPr>
        <w:t>3.2</w:t>
      </w:r>
      <w:r w:rsidR="00BD7C0E" w:rsidRPr="00246FC1">
        <w:fldChar w:fldCharType="end"/>
      </w:r>
      <w:r w:rsidRPr="00246FC1">
        <w:rPr>
          <w:b w:val="0"/>
          <w:smallCaps w:val="0"/>
        </w:rPr>
        <w:t xml:space="preserve"> настоящего Приложения (в зависимости от основания прекращения Соглашения) и что обязанность Частного партнера по передаче Объекта соглашения исполнена. Риск случайной гибели или случайного повреждения Объекта соглашения переходит к Публичному партнеру с даты подписания Сторонами Акта передачи объекта соглашения.</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71" w:name="_Ref473144447"/>
      <w:r w:rsidRPr="00246FC1">
        <w:rPr>
          <w:b w:val="0"/>
          <w:smallCaps w:val="0"/>
        </w:rPr>
        <w:t>При возникновении разногласий в связи с передачей Объекта соглашения Частным партнером Публичному партнеру Стороны урегулируют такие разногласия в соответствии с Порядком разрешения споров.</w:t>
      </w:r>
      <w:bookmarkEnd w:id="1571"/>
    </w:p>
    <w:p w:rsidR="006A7753" w:rsidRPr="00246FC1" w:rsidRDefault="006A7753" w:rsidP="00082BC5">
      <w:pPr>
        <w:pStyle w:val="FWBL1"/>
        <w:numPr>
          <w:ilvl w:val="0"/>
          <w:numId w:val="136"/>
        </w:numPr>
        <w:tabs>
          <w:tab w:val="clear" w:pos="5399"/>
          <w:tab w:val="left" w:pos="0"/>
          <w:tab w:val="left" w:pos="567"/>
        </w:tabs>
        <w:spacing w:before="120" w:after="120"/>
        <w:outlineLvl w:val="9"/>
      </w:pPr>
      <w:r w:rsidRPr="00246FC1">
        <w:t>Порядок передачи Объекта соглашения по истечении Срока действия</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72" w:name="_Ref472691916"/>
      <w:r w:rsidRPr="00246FC1">
        <w:rPr>
          <w:b w:val="0"/>
          <w:smallCaps w:val="0"/>
        </w:rPr>
        <w:t>При возврате Объекта соглашения в связи с истечением Срока действия на момент подписания Сторонами Акта передачи объекта соглашения Объект соглашения должен находиться в состоянии, соответствующем Законодательству, технико-экономическим показателям Объекта соглашения, установленным Приложением 2 (</w:t>
      </w:r>
      <w:r w:rsidRPr="00246FC1">
        <w:rPr>
          <w:b w:val="0"/>
          <w:i/>
          <w:smallCaps w:val="0"/>
        </w:rPr>
        <w:t>Описание и технико-экономические показатели Объекта соглашения</w:t>
      </w:r>
      <w:r w:rsidRPr="00246FC1">
        <w:rPr>
          <w:b w:val="0"/>
          <w:smallCaps w:val="0"/>
        </w:rPr>
        <w:t>) к Соглашению, с учетом естественного износа, быть пригодным для осуществления Эксплуатации, а также не должен быть обременен правами третьих лиц (за исключением Договор</w:t>
      </w:r>
      <w:r w:rsidR="002679DA" w:rsidRPr="00246FC1">
        <w:rPr>
          <w:b w:val="0"/>
          <w:smallCaps w:val="0"/>
        </w:rPr>
        <w:t>а</w:t>
      </w:r>
      <w:r w:rsidRPr="00246FC1">
        <w:rPr>
          <w:b w:val="0"/>
          <w:smallCaps w:val="0"/>
        </w:rPr>
        <w:t xml:space="preserve"> аренды </w:t>
      </w:r>
      <w:r w:rsidR="002679DA" w:rsidRPr="00246FC1">
        <w:rPr>
          <w:b w:val="0"/>
          <w:smallCaps w:val="0"/>
        </w:rPr>
        <w:t>объекта</w:t>
      </w:r>
      <w:r w:rsidRPr="00246FC1">
        <w:rPr>
          <w:b w:val="0"/>
          <w:smallCaps w:val="0"/>
        </w:rPr>
        <w:t>, если применимо).</w:t>
      </w:r>
      <w:bookmarkEnd w:id="1572"/>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73" w:name="_Ref399522836"/>
      <w:r w:rsidRPr="00246FC1">
        <w:rPr>
          <w:b w:val="0"/>
          <w:smallCaps w:val="0"/>
        </w:rPr>
        <w:t>Не позднее чем за 40 (сорок) Рабочих дней до истечения Срока действия Частный партнер обязан направить Публичному партнеру уведомление с указанием представителей Частного партнера, подлежащих включению в Передаточную комиссию.</w:t>
      </w:r>
      <w:bookmarkEnd w:id="1573"/>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74" w:name="_Ref399580423"/>
      <w:r w:rsidRPr="00246FC1">
        <w:rPr>
          <w:b w:val="0"/>
          <w:smallCaps w:val="0"/>
        </w:rPr>
        <w:t>Не позднее 5 (пяти) Рабочих дней с момента получения Уведомления Частного партнера, направленного в соответствии с пунктом </w:t>
      </w:r>
      <w:r w:rsidR="00BD7C0E" w:rsidRPr="00246FC1">
        <w:fldChar w:fldCharType="begin"/>
      </w:r>
      <w:r w:rsidR="00BD7C0E" w:rsidRPr="00246FC1">
        <w:instrText xml:space="preserve"> REF _Ref399522836 \r \h  \* MERGEFORMAT </w:instrText>
      </w:r>
      <w:r w:rsidR="00BD7C0E" w:rsidRPr="00246FC1">
        <w:fldChar w:fldCharType="separate"/>
      </w:r>
      <w:r w:rsidR="00D31602" w:rsidRPr="00246FC1">
        <w:rPr>
          <w:b w:val="0"/>
          <w:smallCaps w:val="0"/>
        </w:rPr>
        <w:t>2.2</w:t>
      </w:r>
      <w:r w:rsidR="00BD7C0E" w:rsidRPr="00246FC1">
        <w:fldChar w:fldCharType="end"/>
      </w:r>
      <w:r w:rsidRPr="00246FC1">
        <w:rPr>
          <w:b w:val="0"/>
          <w:smallCaps w:val="0"/>
        </w:rPr>
        <w:t xml:space="preserve"> настоящего Приложения, Публичный партнер должен направить Частному партнеру ответ, содержащий список представителей Публичного партнера, подлежащих включению в Передаточную комиссию.</w:t>
      </w:r>
      <w:bookmarkEnd w:id="1574"/>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75" w:name="_Ref472694720"/>
      <w:r w:rsidRPr="00246FC1">
        <w:rPr>
          <w:b w:val="0"/>
          <w:smallCaps w:val="0"/>
        </w:rPr>
        <w:t xml:space="preserve">Передаточная комиссия считается сформированной с даты получения Частным партнером уведомления Публичного партнера, направленного в соответствии с пунктом </w:t>
      </w:r>
      <w:r w:rsidR="00BD7C0E" w:rsidRPr="00246FC1">
        <w:fldChar w:fldCharType="begin"/>
      </w:r>
      <w:r w:rsidR="00BD7C0E" w:rsidRPr="00246FC1">
        <w:instrText xml:space="preserve"> REF _Ref399580423 \r \h  \* MERGEFORMAT </w:instrText>
      </w:r>
      <w:r w:rsidR="00BD7C0E" w:rsidRPr="00246FC1">
        <w:fldChar w:fldCharType="separate"/>
      </w:r>
      <w:r w:rsidR="00D31602" w:rsidRPr="00246FC1">
        <w:rPr>
          <w:b w:val="0"/>
          <w:smallCaps w:val="0"/>
        </w:rPr>
        <w:t>2.3</w:t>
      </w:r>
      <w:r w:rsidR="00BD7C0E" w:rsidRPr="00246FC1">
        <w:fldChar w:fldCharType="end"/>
      </w:r>
      <w:r w:rsidRPr="00246FC1">
        <w:rPr>
          <w:b w:val="0"/>
          <w:smallCaps w:val="0"/>
        </w:rPr>
        <w:t xml:space="preserve"> настоящего Приложения.</w:t>
      </w:r>
      <w:bookmarkEnd w:id="1575"/>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76" w:name="_Ref399544377"/>
      <w:r w:rsidRPr="00246FC1">
        <w:rPr>
          <w:b w:val="0"/>
          <w:smallCaps w:val="0"/>
        </w:rPr>
        <w:t>В течение 10 (десяти) Рабочих дней с даты ее формирования Передаточная комиссия устанавливает:</w:t>
      </w:r>
      <w:bookmarkEnd w:id="1576"/>
    </w:p>
    <w:p w:rsidR="006A7753" w:rsidRPr="00246FC1" w:rsidRDefault="006A7753" w:rsidP="00082BC5">
      <w:pPr>
        <w:pStyle w:val="FWBL1"/>
        <w:numPr>
          <w:ilvl w:val="2"/>
          <w:numId w:val="136"/>
        </w:numPr>
        <w:tabs>
          <w:tab w:val="clear" w:pos="1440"/>
          <w:tab w:val="clear" w:pos="1713"/>
          <w:tab w:val="clear" w:pos="5399"/>
          <w:tab w:val="left" w:pos="0"/>
          <w:tab w:val="left" w:pos="567"/>
          <w:tab w:val="num" w:pos="1276"/>
          <w:tab w:val="left" w:pos="1560"/>
        </w:tabs>
        <w:spacing w:before="120" w:after="120"/>
        <w:ind w:left="1276" w:hanging="709"/>
        <w:jc w:val="both"/>
        <w:outlineLvl w:val="9"/>
        <w:rPr>
          <w:b w:val="0"/>
          <w:smallCaps w:val="0"/>
        </w:rPr>
      </w:pPr>
      <w:bookmarkStart w:id="1577" w:name="_Ref399544313"/>
      <w:r w:rsidRPr="00246FC1">
        <w:rPr>
          <w:b w:val="0"/>
          <w:smallCaps w:val="0"/>
        </w:rPr>
        <w:t>точный состав и описание Объекта соглашения, подлежащего передаче Публичному партнеру;</w:t>
      </w:r>
      <w:bookmarkEnd w:id="1577"/>
    </w:p>
    <w:p w:rsidR="006A7753" w:rsidRPr="00246FC1" w:rsidRDefault="006A7753" w:rsidP="00082BC5">
      <w:pPr>
        <w:pStyle w:val="FWBL1"/>
        <w:numPr>
          <w:ilvl w:val="2"/>
          <w:numId w:val="136"/>
        </w:numPr>
        <w:tabs>
          <w:tab w:val="clear" w:pos="1440"/>
          <w:tab w:val="clear" w:pos="1713"/>
          <w:tab w:val="clear" w:pos="5399"/>
          <w:tab w:val="left" w:pos="0"/>
          <w:tab w:val="left" w:pos="567"/>
          <w:tab w:val="num" w:pos="1276"/>
          <w:tab w:val="left" w:pos="1560"/>
        </w:tabs>
        <w:spacing w:before="120" w:after="120"/>
        <w:ind w:left="1276" w:hanging="709"/>
        <w:jc w:val="both"/>
        <w:outlineLvl w:val="9"/>
        <w:rPr>
          <w:b w:val="0"/>
          <w:smallCaps w:val="0"/>
        </w:rPr>
      </w:pPr>
      <w:r w:rsidRPr="00246FC1">
        <w:rPr>
          <w:b w:val="0"/>
          <w:smallCaps w:val="0"/>
        </w:rPr>
        <w:t xml:space="preserve">степень соответствия Объекта соглашения требованиям, указанным в пункте </w:t>
      </w:r>
      <w:r w:rsidR="00BD7C0E" w:rsidRPr="00246FC1">
        <w:fldChar w:fldCharType="begin"/>
      </w:r>
      <w:r w:rsidR="00BD7C0E" w:rsidRPr="00246FC1">
        <w:instrText xml:space="preserve"> REF _Ref472691916 \r \h  \* MERGEFORMAT </w:instrText>
      </w:r>
      <w:r w:rsidR="00BD7C0E" w:rsidRPr="00246FC1">
        <w:fldChar w:fldCharType="separate"/>
      </w:r>
      <w:r w:rsidR="00D31602" w:rsidRPr="00246FC1">
        <w:rPr>
          <w:b w:val="0"/>
          <w:smallCaps w:val="0"/>
        </w:rPr>
        <w:t>2.1</w:t>
      </w:r>
      <w:r w:rsidR="00BD7C0E" w:rsidRPr="00246FC1">
        <w:fldChar w:fldCharType="end"/>
      </w:r>
      <w:r w:rsidRPr="00246FC1">
        <w:rPr>
          <w:b w:val="0"/>
          <w:smallCaps w:val="0"/>
        </w:rPr>
        <w:t xml:space="preserve"> настоящего Приложения;</w:t>
      </w:r>
      <w:bookmarkStart w:id="1578" w:name="_Ref285568924"/>
    </w:p>
    <w:p w:rsidR="006A7753" w:rsidRPr="00246FC1" w:rsidRDefault="006A7753" w:rsidP="00082BC5">
      <w:pPr>
        <w:pStyle w:val="FWBL1"/>
        <w:numPr>
          <w:ilvl w:val="2"/>
          <w:numId w:val="136"/>
        </w:numPr>
        <w:tabs>
          <w:tab w:val="clear" w:pos="1440"/>
          <w:tab w:val="clear" w:pos="1713"/>
          <w:tab w:val="clear" w:pos="5399"/>
          <w:tab w:val="left" w:pos="0"/>
          <w:tab w:val="left" w:pos="567"/>
          <w:tab w:val="num" w:pos="1276"/>
          <w:tab w:val="left" w:pos="1560"/>
        </w:tabs>
        <w:spacing w:before="120" w:after="120"/>
        <w:ind w:left="1276" w:hanging="709"/>
        <w:jc w:val="both"/>
        <w:outlineLvl w:val="9"/>
        <w:rPr>
          <w:b w:val="0"/>
          <w:smallCaps w:val="0"/>
        </w:rPr>
      </w:pPr>
      <w:r w:rsidRPr="00246FC1">
        <w:rPr>
          <w:b w:val="0"/>
          <w:smallCaps w:val="0"/>
        </w:rPr>
        <w:t>дату фактической передачи Объекта соглашения Публичному партнеру.</w:t>
      </w:r>
      <w:bookmarkEnd w:id="1578"/>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79" w:name="_Ref472692535"/>
      <w:bookmarkStart w:id="1580" w:name="_Ref285568951"/>
      <w:bookmarkStart w:id="1581" w:name="_Ref398154611"/>
      <w:bookmarkStart w:id="1582" w:name="_Ref472692066"/>
      <w:r w:rsidRPr="00246FC1">
        <w:rPr>
          <w:b w:val="0"/>
          <w:smallCaps w:val="0"/>
        </w:rPr>
        <w:t xml:space="preserve">Если Передаточной комиссией будет установлено, что Объект соглашения не соответствует требованиям, указанным в пункте </w:t>
      </w:r>
      <w:r w:rsidR="00BD7C0E" w:rsidRPr="00246FC1">
        <w:fldChar w:fldCharType="begin"/>
      </w:r>
      <w:r w:rsidR="00BD7C0E" w:rsidRPr="00246FC1">
        <w:instrText xml:space="preserve"> REF _Ref472691916 \r \h  \* MERGEFORMAT </w:instrText>
      </w:r>
      <w:r w:rsidR="00BD7C0E" w:rsidRPr="00246FC1">
        <w:fldChar w:fldCharType="separate"/>
      </w:r>
      <w:r w:rsidR="00D31602" w:rsidRPr="00246FC1">
        <w:rPr>
          <w:b w:val="0"/>
          <w:smallCaps w:val="0"/>
        </w:rPr>
        <w:t>2.1</w:t>
      </w:r>
      <w:r w:rsidR="00BD7C0E" w:rsidRPr="00246FC1">
        <w:fldChar w:fldCharType="end"/>
      </w:r>
      <w:r w:rsidRPr="00246FC1">
        <w:rPr>
          <w:b w:val="0"/>
          <w:smallCaps w:val="0"/>
        </w:rPr>
        <w:t xml:space="preserve"> настоящего Приложения, Передаточная комиссия незамедлительно уведомляет об этом Частного партнера с указанием Недостатков, подлежащих устранению.</w:t>
      </w:r>
      <w:bookmarkEnd w:id="1579"/>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83" w:name="_Ref472692627"/>
      <w:r w:rsidRPr="00246FC1">
        <w:rPr>
          <w:b w:val="0"/>
          <w:smallCaps w:val="0"/>
        </w:rPr>
        <w:t>В случае отсутствия у Частного партнера возражений к предписанию Передаточной комиссии по устранению Недостатков Частный партнер в течение 15 (пятнадцати) Рабочих дней с даты получения уведомления Передаточной комиссии обязан за свой счет устранить Недостатки, указанные в таком уведомлении.</w:t>
      </w:r>
      <w:bookmarkStart w:id="1584" w:name="_Ref285568974"/>
      <w:bookmarkEnd w:id="1580"/>
      <w:bookmarkEnd w:id="1581"/>
      <w:bookmarkEnd w:id="1582"/>
      <w:bookmarkEnd w:id="1583"/>
      <w:r w:rsidRPr="00246FC1">
        <w:rPr>
          <w:b w:val="0"/>
          <w:smallCaps w:val="0"/>
        </w:rPr>
        <w:t xml:space="preserve"> В случае наличия у Частного партнера возражений к предписанию Передаточной комиссии, Частный партнер в течение 5 (пяти) Рабочих дней направляет свои возражения Публичному партнеру и Передаточной комиссии. Стороны рассматривают возражения Частного партнера в порядке, предусмотренном пунктом </w:t>
      </w:r>
      <w:r w:rsidR="00BD7C0E" w:rsidRPr="00246FC1">
        <w:fldChar w:fldCharType="begin"/>
      </w:r>
      <w:r w:rsidR="00BD7C0E" w:rsidRPr="00246FC1">
        <w:instrText xml:space="preserve"> REF _Ref473144447 \r \h  \* MERGEFORMAT </w:instrText>
      </w:r>
      <w:r w:rsidR="00BD7C0E" w:rsidRPr="00246FC1">
        <w:fldChar w:fldCharType="separate"/>
      </w:r>
      <w:r w:rsidR="00D31602" w:rsidRPr="00246FC1">
        <w:rPr>
          <w:b w:val="0"/>
          <w:smallCaps w:val="0"/>
        </w:rPr>
        <w:t>1.6</w:t>
      </w:r>
      <w:r w:rsidR="00BD7C0E" w:rsidRPr="00246FC1">
        <w:fldChar w:fldCharType="end"/>
      </w:r>
      <w:r w:rsidRPr="00246FC1">
        <w:rPr>
          <w:b w:val="0"/>
          <w:smallCaps w:val="0"/>
        </w:rPr>
        <w:t xml:space="preserve"> настоящего Приложения.</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r w:rsidRPr="00246FC1">
        <w:rPr>
          <w:b w:val="0"/>
          <w:smallCaps w:val="0"/>
        </w:rPr>
        <w:t xml:space="preserve">После устранения Частным партнером Недостатков Частный партнер обязан незамедлительно, но в любом случае не позднее 3 (трех) Рабочих дней с даты завершения работ по устранению Недостатков, уведомить Передаточную комиссию об устранении Недостатков. </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85" w:name="_Ref473022426"/>
      <w:r w:rsidRPr="00246FC1">
        <w:rPr>
          <w:b w:val="0"/>
          <w:smallCaps w:val="0"/>
        </w:rPr>
        <w:t xml:space="preserve">Передаточная комиссия в течение 5 (пяти) Рабочих дней с даты получения уведомления Частного партнера об устранении Недостатков устанавливает соответствие Объекта соглашения требованиям, указанным в пункте </w:t>
      </w:r>
      <w:r w:rsidR="00BD7C0E" w:rsidRPr="00246FC1">
        <w:fldChar w:fldCharType="begin"/>
      </w:r>
      <w:r w:rsidR="00BD7C0E" w:rsidRPr="00246FC1">
        <w:instrText xml:space="preserve"> REF _Ref472691916 \r \h  \* MERGEFORMAT </w:instrText>
      </w:r>
      <w:r w:rsidR="00BD7C0E" w:rsidRPr="00246FC1">
        <w:fldChar w:fldCharType="separate"/>
      </w:r>
      <w:r w:rsidR="00D31602" w:rsidRPr="00246FC1">
        <w:rPr>
          <w:b w:val="0"/>
          <w:smallCaps w:val="0"/>
        </w:rPr>
        <w:t>2.1</w:t>
      </w:r>
      <w:r w:rsidR="00BD7C0E" w:rsidRPr="00246FC1">
        <w:fldChar w:fldCharType="end"/>
      </w:r>
      <w:r w:rsidRPr="00246FC1">
        <w:rPr>
          <w:b w:val="0"/>
          <w:smallCaps w:val="0"/>
        </w:rPr>
        <w:t xml:space="preserve"> настоящего Приложения. </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r w:rsidRPr="00246FC1">
        <w:rPr>
          <w:b w:val="0"/>
          <w:smallCaps w:val="0"/>
        </w:rPr>
        <w:t xml:space="preserve">Если Передаточная комиссия установит, что Объект соглашения полностью соответствует требованиям, указанным в пункте </w:t>
      </w:r>
      <w:r w:rsidR="00BD7C0E" w:rsidRPr="00246FC1">
        <w:fldChar w:fldCharType="begin"/>
      </w:r>
      <w:r w:rsidR="00BD7C0E" w:rsidRPr="00246FC1">
        <w:instrText xml:space="preserve"> REF _Ref472691916 \r \h  \* MERGEFORMAT </w:instrText>
      </w:r>
      <w:r w:rsidR="00BD7C0E" w:rsidRPr="00246FC1">
        <w:fldChar w:fldCharType="separate"/>
      </w:r>
      <w:r w:rsidR="00D31602" w:rsidRPr="00246FC1">
        <w:rPr>
          <w:b w:val="0"/>
          <w:smallCaps w:val="0"/>
        </w:rPr>
        <w:t>2.1</w:t>
      </w:r>
      <w:r w:rsidR="00BD7C0E" w:rsidRPr="00246FC1">
        <w:fldChar w:fldCharType="end"/>
      </w:r>
      <w:r w:rsidRPr="00246FC1">
        <w:rPr>
          <w:b w:val="0"/>
          <w:smallCaps w:val="0"/>
        </w:rPr>
        <w:t xml:space="preserve"> настоящего Приложения, то Стороны подписывают Акт передачи объекта соглашения. Если Передаточная комиссия установит, что Объект соглашения все еще не соответствует требованиям, указанным в пункте </w:t>
      </w:r>
      <w:r w:rsidR="00BD7C0E" w:rsidRPr="00246FC1">
        <w:fldChar w:fldCharType="begin"/>
      </w:r>
      <w:r w:rsidR="00BD7C0E" w:rsidRPr="00246FC1">
        <w:instrText xml:space="preserve"> REF _Ref472691916 \r \h  \* MERGEFORMAT </w:instrText>
      </w:r>
      <w:r w:rsidR="00BD7C0E" w:rsidRPr="00246FC1">
        <w:fldChar w:fldCharType="separate"/>
      </w:r>
      <w:r w:rsidR="00D31602" w:rsidRPr="00246FC1">
        <w:rPr>
          <w:b w:val="0"/>
          <w:smallCaps w:val="0"/>
        </w:rPr>
        <w:t>2.1</w:t>
      </w:r>
      <w:r w:rsidR="00BD7C0E" w:rsidRPr="00246FC1">
        <w:fldChar w:fldCharType="end"/>
      </w:r>
      <w:r w:rsidRPr="00246FC1">
        <w:rPr>
          <w:b w:val="0"/>
          <w:smallCaps w:val="0"/>
        </w:rPr>
        <w:t xml:space="preserve"> настоящего Приложения, то Частный партнер предпринимает меры по устранению выявленных Недостатков в соответствии с процедурой, установленной в пунктах </w:t>
      </w:r>
      <w:r w:rsidR="00BD7C0E" w:rsidRPr="00246FC1">
        <w:fldChar w:fldCharType="begin"/>
      </w:r>
      <w:r w:rsidR="00BD7C0E" w:rsidRPr="00246FC1">
        <w:instrText xml:space="preserve"> REF _Ref472692627 \r \h  \* MERGEFORMAT </w:instrText>
      </w:r>
      <w:r w:rsidR="00BD7C0E" w:rsidRPr="00246FC1">
        <w:fldChar w:fldCharType="separate"/>
      </w:r>
      <w:r w:rsidR="00D31602" w:rsidRPr="00246FC1">
        <w:rPr>
          <w:b w:val="0"/>
          <w:smallCaps w:val="0"/>
        </w:rPr>
        <w:t>2.7</w:t>
      </w:r>
      <w:r w:rsidR="00BD7C0E" w:rsidRPr="00246FC1">
        <w:fldChar w:fldCharType="end"/>
      </w:r>
      <w:r w:rsidRPr="00246FC1">
        <w:rPr>
          <w:b w:val="0"/>
          <w:smallCaps w:val="0"/>
        </w:rPr>
        <w:t>-</w:t>
      </w:r>
      <w:bookmarkEnd w:id="1585"/>
      <w:r w:rsidR="00DB65E1" w:rsidRPr="00246FC1">
        <w:rPr>
          <w:b w:val="0"/>
          <w:smallCaps w:val="0"/>
        </w:rPr>
        <w:fldChar w:fldCharType="begin"/>
      </w:r>
      <w:r w:rsidRPr="00246FC1">
        <w:rPr>
          <w:b w:val="0"/>
          <w:smallCaps w:val="0"/>
        </w:rPr>
        <w:instrText xml:space="preserve"> REF _Ref473022426 \r \h  \* MERGEFORMAT </w:instrText>
      </w:r>
      <w:r w:rsidR="00DB65E1" w:rsidRPr="00246FC1">
        <w:rPr>
          <w:b w:val="0"/>
          <w:smallCaps w:val="0"/>
        </w:rPr>
      </w:r>
      <w:r w:rsidR="00DB65E1" w:rsidRPr="00246FC1">
        <w:rPr>
          <w:b w:val="0"/>
          <w:smallCaps w:val="0"/>
        </w:rPr>
        <w:fldChar w:fldCharType="separate"/>
      </w:r>
      <w:r w:rsidR="00D31602" w:rsidRPr="00246FC1">
        <w:rPr>
          <w:b w:val="0"/>
          <w:smallCaps w:val="0"/>
        </w:rPr>
        <w:t>2.9</w:t>
      </w:r>
      <w:r w:rsidR="00DB65E1" w:rsidRPr="00246FC1">
        <w:rPr>
          <w:b w:val="0"/>
          <w:smallCaps w:val="0"/>
        </w:rPr>
        <w:fldChar w:fldCharType="end"/>
      </w:r>
      <w:r w:rsidRPr="00246FC1">
        <w:rPr>
          <w:b w:val="0"/>
          <w:smallCaps w:val="0"/>
        </w:rPr>
        <w:t xml:space="preserve"> настоящего Приложения.</w:t>
      </w:r>
    </w:p>
    <w:p w:rsidR="006A7753" w:rsidRPr="00246FC1" w:rsidRDefault="006A7753" w:rsidP="00082BC5">
      <w:pPr>
        <w:pStyle w:val="FWBL1"/>
        <w:numPr>
          <w:ilvl w:val="0"/>
          <w:numId w:val="136"/>
        </w:numPr>
        <w:tabs>
          <w:tab w:val="clear" w:pos="5399"/>
          <w:tab w:val="left" w:pos="0"/>
          <w:tab w:val="left" w:pos="567"/>
        </w:tabs>
        <w:spacing w:before="120" w:after="120"/>
        <w:outlineLvl w:val="9"/>
      </w:pPr>
      <w:bookmarkStart w:id="1586" w:name="_Ref472970800"/>
      <w:bookmarkEnd w:id="1584"/>
      <w:r w:rsidRPr="00246FC1">
        <w:t>Порядок передачи Объекта соглашения при прекращении до истечения Срока действия</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r w:rsidRPr="00246FC1">
        <w:rPr>
          <w:b w:val="0"/>
          <w:smallCaps w:val="0"/>
        </w:rPr>
        <w:t>При прекращении Соглашения до истечения Срока действия (далее – «</w:t>
      </w:r>
      <w:r w:rsidRPr="00246FC1">
        <w:rPr>
          <w:smallCaps w:val="0"/>
        </w:rPr>
        <w:t>Досрочное прекращение</w:t>
      </w:r>
      <w:r w:rsidRPr="00246FC1">
        <w:rPr>
          <w:b w:val="0"/>
          <w:smallCaps w:val="0"/>
        </w:rPr>
        <w:t xml:space="preserve">») вне зависимости от основания такого прекращения применяется порядок возврата Объекта соглашения Частным партнером Публичному партнеру, установленный пунктами </w:t>
      </w:r>
      <w:r w:rsidR="00BD7C0E" w:rsidRPr="00246FC1">
        <w:fldChar w:fldCharType="begin"/>
      </w:r>
      <w:r w:rsidR="00BD7C0E" w:rsidRPr="00246FC1">
        <w:instrText xml:space="preserve"> REF _Ref472973648 \r \h  \* MERGEFORMAT </w:instrText>
      </w:r>
      <w:r w:rsidR="00BD7C0E" w:rsidRPr="00246FC1">
        <w:fldChar w:fldCharType="separate"/>
      </w:r>
      <w:r w:rsidR="00D31602" w:rsidRPr="00246FC1">
        <w:rPr>
          <w:b w:val="0"/>
          <w:smallCaps w:val="0"/>
        </w:rPr>
        <w:t>3.2</w:t>
      </w:r>
      <w:r w:rsidR="00BD7C0E" w:rsidRPr="00246FC1">
        <w:fldChar w:fldCharType="end"/>
      </w:r>
      <w:r w:rsidRPr="00246FC1">
        <w:rPr>
          <w:b w:val="0"/>
          <w:smallCaps w:val="0"/>
        </w:rPr>
        <w:t>-</w:t>
      </w:r>
      <w:r w:rsidR="00BD7C0E" w:rsidRPr="00246FC1">
        <w:fldChar w:fldCharType="begin"/>
      </w:r>
      <w:r w:rsidR="00BD7C0E" w:rsidRPr="00246FC1">
        <w:instrText xml:space="preserve"> REF _Ref473037898 \r \h  \* MERGEFORMAT </w:instrText>
      </w:r>
      <w:r w:rsidR="00BD7C0E" w:rsidRPr="00246FC1">
        <w:fldChar w:fldCharType="separate"/>
      </w:r>
      <w:r w:rsidR="00D31602" w:rsidRPr="00246FC1">
        <w:rPr>
          <w:b w:val="0"/>
          <w:smallCaps w:val="0"/>
        </w:rPr>
        <w:t>3.12</w:t>
      </w:r>
      <w:r w:rsidR="00BD7C0E" w:rsidRPr="00246FC1">
        <w:fldChar w:fldCharType="end"/>
      </w:r>
      <w:r w:rsidRPr="00246FC1">
        <w:rPr>
          <w:b w:val="0"/>
          <w:smallCaps w:val="0"/>
        </w:rPr>
        <w:t xml:space="preserve"> настоящего Приложения.</w:t>
      </w:r>
      <w:bookmarkEnd w:id="1586"/>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87" w:name="_Ref472973648"/>
      <w:bookmarkStart w:id="1588" w:name="_Ref399545572"/>
      <w:r w:rsidRPr="00246FC1">
        <w:rPr>
          <w:b w:val="0"/>
          <w:smallCaps w:val="0"/>
        </w:rPr>
        <w:t>На момент подписания Сторонами Акта передачи объекта соглашения Объект соглашения должен быть свободным от прав третьих лиц (за исключением Договоров аренды элемента, если применимо) и соответствовать:</w:t>
      </w:r>
    </w:p>
    <w:p w:rsidR="006A7753" w:rsidRPr="00246FC1" w:rsidRDefault="006A7753" w:rsidP="00082BC5">
      <w:pPr>
        <w:pStyle w:val="FWBL1"/>
        <w:numPr>
          <w:ilvl w:val="2"/>
          <w:numId w:val="136"/>
        </w:numPr>
        <w:tabs>
          <w:tab w:val="clear" w:pos="1440"/>
          <w:tab w:val="clear" w:pos="5399"/>
          <w:tab w:val="left" w:pos="0"/>
          <w:tab w:val="left" w:pos="567"/>
          <w:tab w:val="num" w:pos="1276"/>
        </w:tabs>
        <w:spacing w:before="120" w:after="120"/>
        <w:ind w:left="1276" w:hanging="709"/>
        <w:jc w:val="both"/>
        <w:outlineLvl w:val="9"/>
        <w:rPr>
          <w:b w:val="0"/>
          <w:smallCaps w:val="0"/>
        </w:rPr>
      </w:pPr>
      <w:r w:rsidRPr="00246FC1">
        <w:rPr>
          <w:b w:val="0"/>
          <w:smallCaps w:val="0"/>
        </w:rPr>
        <w:t xml:space="preserve">при Досрочном прекращении в связи с наступлением Особого обстоятельства или Обстоятельства непреодолимой силы – технико-экономическим показателям Объекта соглашения, установленным Приложением 2 </w:t>
      </w:r>
      <w:r w:rsidR="00E20FAC" w:rsidRPr="00246FC1">
        <w:rPr>
          <w:b w:val="0"/>
          <w:smallCaps w:val="0"/>
        </w:rPr>
        <w:t>(</w:t>
      </w:r>
      <w:r w:rsidR="00E20FAC" w:rsidRPr="00246FC1">
        <w:rPr>
          <w:b w:val="0"/>
          <w:i/>
          <w:smallCaps w:val="0"/>
        </w:rPr>
        <w:t>Описание и технико-экономические показатели Объекта соглашения</w:t>
      </w:r>
      <w:r w:rsidR="00E20FAC" w:rsidRPr="00246FC1">
        <w:rPr>
          <w:b w:val="0"/>
          <w:smallCaps w:val="0"/>
        </w:rPr>
        <w:t>)</w:t>
      </w:r>
      <w:r w:rsidRPr="00246FC1">
        <w:rPr>
          <w:b w:val="0"/>
          <w:smallCaps w:val="0"/>
        </w:rPr>
        <w:t xml:space="preserve"> к </w:t>
      </w:r>
      <w:r w:rsidR="00E20FAC" w:rsidRPr="00246FC1">
        <w:rPr>
          <w:b w:val="0"/>
          <w:smallCaps w:val="0"/>
        </w:rPr>
        <w:t>С</w:t>
      </w:r>
      <w:r w:rsidRPr="00246FC1">
        <w:rPr>
          <w:b w:val="0"/>
          <w:smallCaps w:val="0"/>
        </w:rPr>
        <w:t>оглашению, в той мере, в которой это возможно с учетом действия Обстоятельств непреодолимой силы и (или) Особых обстоятельств;</w:t>
      </w:r>
    </w:p>
    <w:p w:rsidR="006A7753" w:rsidRPr="00246FC1" w:rsidRDefault="006A7753" w:rsidP="00082BC5">
      <w:pPr>
        <w:pStyle w:val="FWBL1"/>
        <w:numPr>
          <w:ilvl w:val="2"/>
          <w:numId w:val="136"/>
        </w:numPr>
        <w:tabs>
          <w:tab w:val="clear" w:pos="1440"/>
          <w:tab w:val="clear" w:pos="5399"/>
          <w:tab w:val="left" w:pos="0"/>
          <w:tab w:val="left" w:pos="567"/>
          <w:tab w:val="num" w:pos="1276"/>
        </w:tabs>
        <w:spacing w:before="120" w:after="120"/>
        <w:ind w:left="1276" w:hanging="709"/>
        <w:jc w:val="both"/>
        <w:outlineLvl w:val="9"/>
        <w:rPr>
          <w:b w:val="0"/>
          <w:smallCaps w:val="0"/>
        </w:rPr>
      </w:pPr>
      <w:r w:rsidRPr="00246FC1">
        <w:rPr>
          <w:b w:val="0"/>
          <w:smallCaps w:val="0"/>
        </w:rPr>
        <w:t xml:space="preserve">при Досрочном прекращении на Инвестиционном этапе – технико-экономическим показателям Объекта соглашения, установленным Приложением 2 </w:t>
      </w:r>
      <w:r w:rsidR="00E20FAC" w:rsidRPr="00246FC1">
        <w:rPr>
          <w:b w:val="0"/>
          <w:smallCaps w:val="0"/>
        </w:rPr>
        <w:t>(</w:t>
      </w:r>
      <w:r w:rsidR="00E20FAC" w:rsidRPr="00246FC1">
        <w:rPr>
          <w:b w:val="0"/>
          <w:i/>
          <w:smallCaps w:val="0"/>
        </w:rPr>
        <w:t>Описание и технико-экономические показатели Объекта соглашения</w:t>
      </w:r>
      <w:r w:rsidR="00E20FAC" w:rsidRPr="00246FC1">
        <w:rPr>
          <w:b w:val="0"/>
          <w:smallCaps w:val="0"/>
        </w:rPr>
        <w:t xml:space="preserve">) </w:t>
      </w:r>
      <w:r w:rsidRPr="00246FC1">
        <w:rPr>
          <w:b w:val="0"/>
          <w:smallCaps w:val="0"/>
        </w:rPr>
        <w:t xml:space="preserve">к </w:t>
      </w:r>
      <w:r w:rsidR="00E20FAC" w:rsidRPr="00246FC1">
        <w:rPr>
          <w:b w:val="0"/>
          <w:smallCaps w:val="0"/>
        </w:rPr>
        <w:t>С</w:t>
      </w:r>
      <w:r w:rsidRPr="00246FC1">
        <w:rPr>
          <w:b w:val="0"/>
          <w:smallCaps w:val="0"/>
        </w:rPr>
        <w:t xml:space="preserve">оглашению, в той мере, в которой Частным партнером выполнены работы в соответствии с </w:t>
      </w:r>
      <w:r w:rsidR="00E20FAC" w:rsidRPr="00246FC1">
        <w:rPr>
          <w:b w:val="0"/>
          <w:smallCaps w:val="0"/>
        </w:rPr>
        <w:t>Графиком реализации инвестиционного этапа</w:t>
      </w:r>
      <w:r w:rsidRPr="00246FC1">
        <w:rPr>
          <w:b w:val="0"/>
          <w:smallCaps w:val="0"/>
        </w:rPr>
        <w:t xml:space="preserve"> на Дату прекращения действия;</w:t>
      </w:r>
    </w:p>
    <w:p w:rsidR="006A7753" w:rsidRPr="00246FC1" w:rsidRDefault="006A7753" w:rsidP="00082BC5">
      <w:pPr>
        <w:pStyle w:val="FWBL1"/>
        <w:numPr>
          <w:ilvl w:val="2"/>
          <w:numId w:val="136"/>
        </w:numPr>
        <w:tabs>
          <w:tab w:val="clear" w:pos="1440"/>
          <w:tab w:val="clear" w:pos="5399"/>
          <w:tab w:val="left" w:pos="0"/>
          <w:tab w:val="left" w:pos="567"/>
          <w:tab w:val="num" w:pos="1276"/>
        </w:tabs>
        <w:spacing w:before="120" w:after="120"/>
        <w:ind w:left="1276" w:hanging="709"/>
        <w:jc w:val="both"/>
        <w:outlineLvl w:val="9"/>
        <w:rPr>
          <w:b w:val="0"/>
          <w:smallCaps w:val="0"/>
        </w:rPr>
      </w:pPr>
      <w:r w:rsidRPr="00246FC1">
        <w:rPr>
          <w:b w:val="0"/>
          <w:smallCaps w:val="0"/>
        </w:rPr>
        <w:t xml:space="preserve">при Досрочном прекращении по иным основаниям – технико-экономическим показателям Объекта соглашения, установленным Приложением 2 </w:t>
      </w:r>
      <w:r w:rsidR="00E20FAC" w:rsidRPr="00246FC1">
        <w:rPr>
          <w:b w:val="0"/>
          <w:smallCaps w:val="0"/>
        </w:rPr>
        <w:t>(</w:t>
      </w:r>
      <w:r w:rsidR="00E20FAC" w:rsidRPr="00246FC1">
        <w:rPr>
          <w:b w:val="0"/>
          <w:i/>
          <w:smallCaps w:val="0"/>
        </w:rPr>
        <w:t>Описание и технико-экономические показатели Объекта соглашения</w:t>
      </w:r>
      <w:r w:rsidR="00E20FAC" w:rsidRPr="00246FC1">
        <w:rPr>
          <w:b w:val="0"/>
          <w:smallCaps w:val="0"/>
        </w:rPr>
        <w:t xml:space="preserve">) </w:t>
      </w:r>
      <w:r w:rsidRPr="00246FC1">
        <w:rPr>
          <w:b w:val="0"/>
          <w:smallCaps w:val="0"/>
        </w:rPr>
        <w:t xml:space="preserve">к </w:t>
      </w:r>
      <w:r w:rsidR="00E20FAC" w:rsidRPr="00246FC1">
        <w:rPr>
          <w:b w:val="0"/>
          <w:smallCaps w:val="0"/>
        </w:rPr>
        <w:t>С</w:t>
      </w:r>
      <w:r w:rsidRPr="00246FC1">
        <w:rPr>
          <w:b w:val="0"/>
          <w:smallCaps w:val="0"/>
        </w:rPr>
        <w:t>оглашению, с учетом естественного износа (если применимо).</w:t>
      </w:r>
      <w:bookmarkEnd w:id="1587"/>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89" w:name="_Ref472976515"/>
      <w:r w:rsidRPr="00246FC1">
        <w:rPr>
          <w:b w:val="0"/>
          <w:smallCaps w:val="0"/>
        </w:rPr>
        <w:t>При Досрочном прекращении Частный партнер обязан:</w:t>
      </w:r>
    </w:p>
    <w:p w:rsidR="006A7753" w:rsidRPr="00246FC1" w:rsidRDefault="006A7753" w:rsidP="00082BC5">
      <w:pPr>
        <w:pStyle w:val="FWBL1"/>
        <w:numPr>
          <w:ilvl w:val="2"/>
          <w:numId w:val="136"/>
        </w:numPr>
        <w:tabs>
          <w:tab w:val="clear" w:pos="1440"/>
          <w:tab w:val="clear" w:pos="5399"/>
          <w:tab w:val="left" w:pos="0"/>
          <w:tab w:val="left" w:pos="567"/>
          <w:tab w:val="num" w:pos="1276"/>
        </w:tabs>
        <w:spacing w:before="120" w:after="120"/>
        <w:ind w:left="1276" w:hanging="709"/>
        <w:jc w:val="both"/>
        <w:outlineLvl w:val="9"/>
        <w:rPr>
          <w:b w:val="0"/>
          <w:smallCaps w:val="0"/>
        </w:rPr>
      </w:pPr>
      <w:r w:rsidRPr="00246FC1">
        <w:rPr>
          <w:b w:val="0"/>
          <w:smallCaps w:val="0"/>
        </w:rPr>
        <w:t>осуществить действия, необходимые для Государственной регистрации прав Публичного партнера в отношении Объекта соглашения в порядке, предусм</w:t>
      </w:r>
      <w:r w:rsidR="00E20FAC" w:rsidRPr="00246FC1">
        <w:rPr>
          <w:b w:val="0"/>
          <w:smallCaps w:val="0"/>
        </w:rPr>
        <w:t xml:space="preserve">отренном статьей </w:t>
      </w:r>
      <w:r w:rsidR="00DB65E1" w:rsidRPr="00246FC1">
        <w:rPr>
          <w:b w:val="0"/>
          <w:smallCaps w:val="0"/>
        </w:rPr>
        <w:fldChar w:fldCharType="begin"/>
      </w:r>
      <w:r w:rsidR="00E20FAC" w:rsidRPr="00246FC1">
        <w:rPr>
          <w:b w:val="0"/>
          <w:smallCaps w:val="0"/>
        </w:rPr>
        <w:instrText xml:space="preserve"> REF _Ref505956212 \w \h </w:instrText>
      </w:r>
      <w:r w:rsidR="00DB65E1" w:rsidRPr="00246FC1">
        <w:rPr>
          <w:b w:val="0"/>
          <w:smallCaps w:val="0"/>
        </w:rPr>
      </w:r>
      <w:r w:rsidR="00DB65E1" w:rsidRPr="00246FC1">
        <w:rPr>
          <w:b w:val="0"/>
          <w:smallCaps w:val="0"/>
        </w:rPr>
        <w:fldChar w:fldCharType="separate"/>
      </w:r>
      <w:r w:rsidR="00D31602" w:rsidRPr="00246FC1">
        <w:rPr>
          <w:b w:val="0"/>
          <w:smallCaps w:val="0"/>
        </w:rPr>
        <w:t>69</w:t>
      </w:r>
      <w:r w:rsidR="00DB65E1" w:rsidRPr="00246FC1">
        <w:rPr>
          <w:b w:val="0"/>
          <w:smallCaps w:val="0"/>
        </w:rPr>
        <w:fldChar w:fldCharType="end"/>
      </w:r>
      <w:r w:rsidRPr="00246FC1">
        <w:rPr>
          <w:b w:val="0"/>
          <w:smallCaps w:val="0"/>
        </w:rPr>
        <w:t xml:space="preserve"> Соглашения;</w:t>
      </w:r>
    </w:p>
    <w:p w:rsidR="006A7753" w:rsidRPr="00246FC1" w:rsidRDefault="006A7753" w:rsidP="00082BC5">
      <w:pPr>
        <w:pStyle w:val="FWBL1"/>
        <w:numPr>
          <w:ilvl w:val="2"/>
          <w:numId w:val="136"/>
        </w:numPr>
        <w:tabs>
          <w:tab w:val="clear" w:pos="1440"/>
          <w:tab w:val="clear" w:pos="5399"/>
          <w:tab w:val="left" w:pos="0"/>
          <w:tab w:val="left" w:pos="567"/>
          <w:tab w:val="num" w:pos="1276"/>
        </w:tabs>
        <w:spacing w:before="120" w:after="120"/>
        <w:ind w:left="1276" w:hanging="709"/>
        <w:jc w:val="both"/>
        <w:outlineLvl w:val="9"/>
        <w:rPr>
          <w:b w:val="0"/>
          <w:smallCaps w:val="0"/>
        </w:rPr>
      </w:pPr>
      <w:bookmarkStart w:id="1590" w:name="_Ref472978658"/>
      <w:r w:rsidRPr="00246FC1">
        <w:rPr>
          <w:b w:val="0"/>
          <w:smallCaps w:val="0"/>
        </w:rPr>
        <w:t>передать Публичному партнеру всю документацию, необходимую для Проектирования, Строительства, и (или) Технического обслуживания Объекта соглашения;</w:t>
      </w:r>
      <w:bookmarkEnd w:id="1590"/>
    </w:p>
    <w:p w:rsidR="006A7753" w:rsidRPr="00246FC1" w:rsidRDefault="006A7753" w:rsidP="00082BC5">
      <w:pPr>
        <w:pStyle w:val="FWBL1"/>
        <w:numPr>
          <w:ilvl w:val="2"/>
          <w:numId w:val="136"/>
        </w:numPr>
        <w:tabs>
          <w:tab w:val="clear" w:pos="1440"/>
          <w:tab w:val="clear" w:pos="5399"/>
          <w:tab w:val="left" w:pos="0"/>
          <w:tab w:val="left" w:pos="567"/>
          <w:tab w:val="num" w:pos="1276"/>
        </w:tabs>
        <w:spacing w:before="120" w:after="120"/>
        <w:ind w:left="1276" w:hanging="709"/>
        <w:jc w:val="both"/>
        <w:outlineLvl w:val="9"/>
        <w:rPr>
          <w:b w:val="0"/>
          <w:smallCaps w:val="0"/>
        </w:rPr>
      </w:pPr>
      <w:r w:rsidRPr="00246FC1">
        <w:rPr>
          <w:b w:val="0"/>
          <w:smallCaps w:val="0"/>
        </w:rPr>
        <w:t>по требованию Публичного партнера уступить Публичному партнеру права по договорам, заключенным с третьими лицами во исполнение обязанностей Частного партнера по Проектированию, Строительству и (или) Техническому обслуживанию.</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91" w:name="_Ref473023568"/>
      <w:r w:rsidRPr="00246FC1">
        <w:rPr>
          <w:b w:val="0"/>
          <w:smallCaps w:val="0"/>
        </w:rPr>
        <w:t>Частный партнер обязан не позднее 10 (десяти) Рабочих дней с Даты прекращения действия, направить Публичному партнеру уведомление с указанием представителей Частного партнера, подлежащих включению в Передаточную комиссию.</w:t>
      </w:r>
      <w:bookmarkEnd w:id="1589"/>
      <w:bookmarkEnd w:id="1591"/>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92" w:name="_Ref473628593"/>
      <w:r w:rsidRPr="00246FC1">
        <w:rPr>
          <w:b w:val="0"/>
          <w:smallCaps w:val="0"/>
        </w:rPr>
        <w:t xml:space="preserve">Не позднее 5 (пяти) Рабочих дней с момента получения Уведомления Частного партнера, направленного в соответствии с пунктом </w:t>
      </w:r>
      <w:r w:rsidR="00BD7C0E" w:rsidRPr="00246FC1">
        <w:fldChar w:fldCharType="begin"/>
      </w:r>
      <w:r w:rsidR="00BD7C0E" w:rsidRPr="00246FC1">
        <w:instrText xml:space="preserve"> REF _Ref473023568 \r \h  \* MERGEFORMAT </w:instrText>
      </w:r>
      <w:r w:rsidR="00BD7C0E" w:rsidRPr="00246FC1">
        <w:fldChar w:fldCharType="separate"/>
      </w:r>
      <w:r w:rsidR="00D31602" w:rsidRPr="00246FC1">
        <w:rPr>
          <w:b w:val="0"/>
          <w:smallCaps w:val="0"/>
        </w:rPr>
        <w:t>3.4</w:t>
      </w:r>
      <w:r w:rsidR="00BD7C0E" w:rsidRPr="00246FC1">
        <w:fldChar w:fldCharType="end"/>
      </w:r>
      <w:r w:rsidRPr="00246FC1">
        <w:rPr>
          <w:b w:val="0"/>
          <w:smallCaps w:val="0"/>
        </w:rPr>
        <w:t xml:space="preserve"> настоящего Приложения, Публичный партнер должен направить Частному партнеру ответ, содержащий список представителей Публичного партнера, подлежащих включению в Передаточную комиссию.</w:t>
      </w:r>
      <w:bookmarkEnd w:id="1592"/>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93" w:name="_Ref472976524"/>
      <w:r w:rsidRPr="00246FC1">
        <w:rPr>
          <w:b w:val="0"/>
          <w:smallCaps w:val="0"/>
        </w:rPr>
        <w:t xml:space="preserve">Передаточная комиссия считается сформированной с даты получения Частным партнером Уведомления Публичного партнера, указанного в пункте </w:t>
      </w:r>
      <w:r w:rsidR="00BD7C0E" w:rsidRPr="00246FC1">
        <w:fldChar w:fldCharType="begin"/>
      </w:r>
      <w:r w:rsidR="00BD7C0E" w:rsidRPr="00246FC1">
        <w:instrText xml:space="preserve"> REF _Ref473628593 \r \h  \* MERGEFORMAT </w:instrText>
      </w:r>
      <w:r w:rsidR="00BD7C0E" w:rsidRPr="00246FC1">
        <w:fldChar w:fldCharType="separate"/>
      </w:r>
      <w:r w:rsidR="00D31602" w:rsidRPr="00246FC1">
        <w:rPr>
          <w:b w:val="0"/>
          <w:smallCaps w:val="0"/>
        </w:rPr>
        <w:t>3.5</w:t>
      </w:r>
      <w:r w:rsidR="00BD7C0E" w:rsidRPr="00246FC1">
        <w:fldChar w:fldCharType="end"/>
      </w:r>
      <w:r w:rsidRPr="00246FC1">
        <w:rPr>
          <w:b w:val="0"/>
          <w:smallCaps w:val="0"/>
        </w:rPr>
        <w:t xml:space="preserve"> настоящего Приложения.</w:t>
      </w:r>
      <w:bookmarkEnd w:id="1593"/>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r w:rsidRPr="00246FC1">
        <w:rPr>
          <w:b w:val="0"/>
          <w:smallCaps w:val="0"/>
        </w:rPr>
        <w:t>В течение 10 (десяти) Рабочих дней с даты ее формирования Передаточная комиссия устанавливает:</w:t>
      </w:r>
    </w:p>
    <w:p w:rsidR="006A7753" w:rsidRPr="00246FC1" w:rsidRDefault="006A7753" w:rsidP="00082BC5">
      <w:pPr>
        <w:pStyle w:val="FWBL1"/>
        <w:numPr>
          <w:ilvl w:val="2"/>
          <w:numId w:val="136"/>
        </w:numPr>
        <w:tabs>
          <w:tab w:val="clear" w:pos="1440"/>
          <w:tab w:val="clear" w:pos="5399"/>
          <w:tab w:val="left" w:pos="0"/>
          <w:tab w:val="left" w:pos="567"/>
          <w:tab w:val="num" w:pos="1276"/>
        </w:tabs>
        <w:spacing w:before="120" w:after="120"/>
        <w:ind w:left="1276" w:hanging="709"/>
        <w:jc w:val="both"/>
        <w:outlineLvl w:val="9"/>
        <w:rPr>
          <w:b w:val="0"/>
          <w:smallCaps w:val="0"/>
        </w:rPr>
      </w:pPr>
      <w:r w:rsidRPr="00246FC1">
        <w:rPr>
          <w:b w:val="0"/>
          <w:smallCaps w:val="0"/>
        </w:rPr>
        <w:t>точный состав и описание Объекта соглашения, подлежащего возврату Публичному партнеру;</w:t>
      </w:r>
    </w:p>
    <w:p w:rsidR="006A7753" w:rsidRPr="00246FC1" w:rsidRDefault="006A7753" w:rsidP="00082BC5">
      <w:pPr>
        <w:pStyle w:val="FWBL1"/>
        <w:numPr>
          <w:ilvl w:val="2"/>
          <w:numId w:val="136"/>
        </w:numPr>
        <w:tabs>
          <w:tab w:val="clear" w:pos="1440"/>
          <w:tab w:val="clear" w:pos="5399"/>
          <w:tab w:val="left" w:pos="0"/>
          <w:tab w:val="left" w:pos="567"/>
          <w:tab w:val="num" w:pos="1276"/>
        </w:tabs>
        <w:spacing w:before="120" w:after="120"/>
        <w:ind w:left="1276" w:hanging="709"/>
        <w:jc w:val="both"/>
        <w:outlineLvl w:val="9"/>
        <w:rPr>
          <w:b w:val="0"/>
          <w:smallCaps w:val="0"/>
        </w:rPr>
      </w:pPr>
      <w:r w:rsidRPr="00246FC1">
        <w:rPr>
          <w:b w:val="0"/>
          <w:smallCaps w:val="0"/>
        </w:rPr>
        <w:t xml:space="preserve">степень соответствия Объекта соглашения требованиям, указанным в пункте </w:t>
      </w:r>
      <w:r w:rsidR="00BD7C0E" w:rsidRPr="00246FC1">
        <w:fldChar w:fldCharType="begin"/>
      </w:r>
      <w:r w:rsidR="00BD7C0E" w:rsidRPr="00246FC1">
        <w:instrText xml:space="preserve"> REF _Ref472973648 \r \h  \* MERGEFORMAT </w:instrText>
      </w:r>
      <w:r w:rsidR="00BD7C0E" w:rsidRPr="00246FC1">
        <w:fldChar w:fldCharType="separate"/>
      </w:r>
      <w:r w:rsidR="00D31602" w:rsidRPr="00246FC1">
        <w:rPr>
          <w:b w:val="0"/>
          <w:smallCaps w:val="0"/>
        </w:rPr>
        <w:t>3.2</w:t>
      </w:r>
      <w:r w:rsidR="00BD7C0E" w:rsidRPr="00246FC1">
        <w:fldChar w:fldCharType="end"/>
      </w:r>
      <w:r w:rsidRPr="00246FC1">
        <w:rPr>
          <w:b w:val="0"/>
          <w:smallCaps w:val="0"/>
        </w:rPr>
        <w:t xml:space="preserve"> настоящего Приложения;</w:t>
      </w:r>
    </w:p>
    <w:p w:rsidR="006A7753" w:rsidRPr="00246FC1" w:rsidRDefault="006A7753" w:rsidP="00082BC5">
      <w:pPr>
        <w:pStyle w:val="FWBL1"/>
        <w:numPr>
          <w:ilvl w:val="2"/>
          <w:numId w:val="136"/>
        </w:numPr>
        <w:tabs>
          <w:tab w:val="clear" w:pos="1440"/>
          <w:tab w:val="clear" w:pos="5399"/>
          <w:tab w:val="left" w:pos="0"/>
          <w:tab w:val="left" w:pos="567"/>
          <w:tab w:val="num" w:pos="1276"/>
        </w:tabs>
        <w:spacing w:before="120" w:after="120"/>
        <w:ind w:left="1276" w:hanging="709"/>
        <w:jc w:val="both"/>
        <w:outlineLvl w:val="9"/>
        <w:rPr>
          <w:b w:val="0"/>
          <w:smallCaps w:val="0"/>
        </w:rPr>
      </w:pPr>
      <w:r w:rsidRPr="00246FC1">
        <w:rPr>
          <w:b w:val="0"/>
          <w:smallCaps w:val="0"/>
        </w:rPr>
        <w:t>дату фактического возврата Объекта соглашения Публичному партнеру.</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94" w:name="_Ref473023463"/>
      <w:r w:rsidRPr="00246FC1">
        <w:rPr>
          <w:b w:val="0"/>
          <w:smallCaps w:val="0"/>
        </w:rPr>
        <w:t xml:space="preserve">Если Передаточной комиссией будет установлено, что Объект соглашения не соответствует требованиям, указанным в пункте </w:t>
      </w:r>
      <w:r w:rsidR="00BD7C0E" w:rsidRPr="00246FC1">
        <w:fldChar w:fldCharType="begin"/>
      </w:r>
      <w:r w:rsidR="00BD7C0E" w:rsidRPr="00246FC1">
        <w:instrText xml:space="preserve"> REF _Ref472973648 \r \h  \* MERGEFORMAT </w:instrText>
      </w:r>
      <w:r w:rsidR="00BD7C0E" w:rsidRPr="00246FC1">
        <w:fldChar w:fldCharType="separate"/>
      </w:r>
      <w:r w:rsidR="00D31602" w:rsidRPr="00246FC1">
        <w:rPr>
          <w:b w:val="0"/>
          <w:smallCaps w:val="0"/>
        </w:rPr>
        <w:t>3.2</w:t>
      </w:r>
      <w:r w:rsidR="00BD7C0E" w:rsidRPr="00246FC1">
        <w:fldChar w:fldCharType="end"/>
      </w:r>
      <w:r w:rsidRPr="00246FC1">
        <w:rPr>
          <w:b w:val="0"/>
          <w:smallCaps w:val="0"/>
        </w:rPr>
        <w:t xml:space="preserve"> настоящего Приложения, Передаточная комиссия незамедлительно уведомляет об этом Частного партнера с указанием Недостатков, подлежащих устранению.</w:t>
      </w:r>
      <w:bookmarkEnd w:id="1594"/>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95" w:name="_Ref473026780"/>
      <w:r w:rsidRPr="00246FC1">
        <w:rPr>
          <w:b w:val="0"/>
          <w:smallCaps w:val="0"/>
        </w:rPr>
        <w:t>В случае отсутствия у Частного партнера возражений к предписанию Передаточной комиссии по устранению Недостатков Частный партнер в течение 15 (пятнадцати) Рабочих дней с даты получения уведомления Передаточной комиссии обязан за свой счет устранить Недостатки, указанные в таком уведомлении Передаточной комиссии.</w:t>
      </w:r>
      <w:bookmarkEnd w:id="1595"/>
      <w:r w:rsidRPr="00246FC1">
        <w:rPr>
          <w:b w:val="0"/>
          <w:smallCaps w:val="0"/>
        </w:rPr>
        <w:t xml:space="preserve"> В случае наличия у Частного партнера возражений к предписанию Передаточной комиссии, Частный партнер в течение 5 (пяти) Рабочих дней направляет свои возражения Публичному партнеру и Передаточной комиссии. Стороны рассматривают возражения Частного партнера в порядке, предусмотренном пунктом </w:t>
      </w:r>
      <w:r w:rsidR="00BD7C0E" w:rsidRPr="00246FC1">
        <w:fldChar w:fldCharType="begin"/>
      </w:r>
      <w:r w:rsidR="00BD7C0E" w:rsidRPr="00246FC1">
        <w:instrText xml:space="preserve"> REF _Ref473144447 \r \h  \* MERGEFORMAT </w:instrText>
      </w:r>
      <w:r w:rsidR="00BD7C0E" w:rsidRPr="00246FC1">
        <w:fldChar w:fldCharType="separate"/>
      </w:r>
      <w:r w:rsidR="005D4EF9" w:rsidRPr="00246FC1">
        <w:rPr>
          <w:b w:val="0"/>
          <w:smallCaps w:val="0"/>
        </w:rPr>
        <w:t>1.6</w:t>
      </w:r>
      <w:r w:rsidR="00BD7C0E" w:rsidRPr="00246FC1">
        <w:fldChar w:fldCharType="end"/>
      </w:r>
      <w:r w:rsidRPr="00246FC1">
        <w:rPr>
          <w:b w:val="0"/>
          <w:smallCaps w:val="0"/>
        </w:rPr>
        <w:t>.</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96" w:name="_Ref472977357"/>
      <w:r w:rsidRPr="00246FC1">
        <w:rPr>
          <w:b w:val="0"/>
          <w:smallCaps w:val="0"/>
        </w:rPr>
        <w:t>После устранения Частным партнером Недостатков Частный партнер обязан незамедлительно, но в любом случае не позднее 3 (трех) Рабочих дней с даты завершения работ по устранению Недостатков, уведомить Передаточную комиссию об устранении Недостатков.</w:t>
      </w:r>
      <w:bookmarkEnd w:id="1596"/>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97" w:name="_Ref473023473"/>
      <w:r w:rsidRPr="00246FC1">
        <w:rPr>
          <w:b w:val="0"/>
          <w:smallCaps w:val="0"/>
        </w:rPr>
        <w:t xml:space="preserve">Передаточная комиссия в течение 5 (пяти) Рабочих дней с даты получения Уведомления Частного партнера об устранении Недостатков устанавливает соответствие Объекта соглашения требованиям, указанным в пункте </w:t>
      </w:r>
      <w:r w:rsidR="00BD7C0E" w:rsidRPr="00246FC1">
        <w:fldChar w:fldCharType="begin"/>
      </w:r>
      <w:r w:rsidR="00BD7C0E" w:rsidRPr="00246FC1">
        <w:instrText xml:space="preserve"> REF _Ref472973648 \r \h  \* MERGEFORMAT </w:instrText>
      </w:r>
      <w:r w:rsidR="00BD7C0E" w:rsidRPr="00246FC1">
        <w:fldChar w:fldCharType="separate"/>
      </w:r>
      <w:r w:rsidR="00D31602" w:rsidRPr="00246FC1">
        <w:rPr>
          <w:b w:val="0"/>
          <w:smallCaps w:val="0"/>
        </w:rPr>
        <w:t>3.2</w:t>
      </w:r>
      <w:r w:rsidR="00BD7C0E" w:rsidRPr="00246FC1">
        <w:fldChar w:fldCharType="end"/>
      </w:r>
      <w:r w:rsidRPr="00246FC1">
        <w:rPr>
          <w:b w:val="0"/>
          <w:smallCaps w:val="0"/>
        </w:rPr>
        <w:t xml:space="preserve"> настоящего Приложения. </w:t>
      </w:r>
    </w:p>
    <w:p w:rsidR="006A7753" w:rsidRPr="00246FC1" w:rsidRDefault="006A7753" w:rsidP="00082BC5">
      <w:pPr>
        <w:pStyle w:val="FWBL1"/>
        <w:numPr>
          <w:ilvl w:val="1"/>
          <w:numId w:val="136"/>
        </w:numPr>
        <w:tabs>
          <w:tab w:val="clear" w:pos="5399"/>
          <w:tab w:val="left" w:pos="0"/>
          <w:tab w:val="left" w:pos="567"/>
        </w:tabs>
        <w:spacing w:before="120" w:after="120"/>
        <w:ind w:left="567" w:hanging="567"/>
        <w:jc w:val="both"/>
        <w:outlineLvl w:val="9"/>
        <w:rPr>
          <w:b w:val="0"/>
          <w:smallCaps w:val="0"/>
        </w:rPr>
      </w:pPr>
      <w:bookmarkStart w:id="1598" w:name="_Ref473037898"/>
      <w:r w:rsidRPr="00246FC1">
        <w:rPr>
          <w:b w:val="0"/>
          <w:smallCaps w:val="0"/>
        </w:rPr>
        <w:t xml:space="preserve">Если Передаточная комиссия установит, что Объект соглашения полностью соответствует требованиям, указанным в пункте </w:t>
      </w:r>
      <w:r w:rsidR="00BD7C0E" w:rsidRPr="00246FC1">
        <w:fldChar w:fldCharType="begin"/>
      </w:r>
      <w:r w:rsidR="00BD7C0E" w:rsidRPr="00246FC1">
        <w:instrText xml:space="preserve"> REF _Ref472973648 \r \h  \* MERGEFORMAT </w:instrText>
      </w:r>
      <w:r w:rsidR="00BD7C0E" w:rsidRPr="00246FC1">
        <w:fldChar w:fldCharType="separate"/>
      </w:r>
      <w:r w:rsidR="00D31602" w:rsidRPr="00246FC1">
        <w:rPr>
          <w:b w:val="0"/>
          <w:smallCaps w:val="0"/>
        </w:rPr>
        <w:t>3.2</w:t>
      </w:r>
      <w:r w:rsidR="00BD7C0E" w:rsidRPr="00246FC1">
        <w:fldChar w:fldCharType="end"/>
      </w:r>
      <w:r w:rsidRPr="00246FC1">
        <w:rPr>
          <w:b w:val="0"/>
          <w:smallCaps w:val="0"/>
        </w:rPr>
        <w:t xml:space="preserve"> настоящего Приложения, то Стороны подписывают Акт передачи объекта соглашения. Если Передаточная комиссия установит, что Объект соглашения все еще не соответствует требованиям, указанным в пункте </w:t>
      </w:r>
      <w:r w:rsidR="00BD7C0E" w:rsidRPr="00246FC1">
        <w:fldChar w:fldCharType="begin"/>
      </w:r>
      <w:r w:rsidR="00BD7C0E" w:rsidRPr="00246FC1">
        <w:instrText xml:space="preserve"> REF _Ref472973648 \r \h  \* MERGEFORMAT </w:instrText>
      </w:r>
      <w:r w:rsidR="00BD7C0E" w:rsidRPr="00246FC1">
        <w:fldChar w:fldCharType="separate"/>
      </w:r>
      <w:r w:rsidR="00D31602" w:rsidRPr="00246FC1">
        <w:rPr>
          <w:b w:val="0"/>
          <w:smallCaps w:val="0"/>
        </w:rPr>
        <w:t>3.2</w:t>
      </w:r>
      <w:r w:rsidR="00BD7C0E" w:rsidRPr="00246FC1">
        <w:fldChar w:fldCharType="end"/>
      </w:r>
      <w:r w:rsidRPr="00246FC1">
        <w:rPr>
          <w:b w:val="0"/>
          <w:smallCaps w:val="0"/>
        </w:rPr>
        <w:t xml:space="preserve"> настоящего Приложения, то Частный партнер предпринимает меры по устранению выявленных Недостатков в соответствии с процедурой, установленной в пунктах </w:t>
      </w:r>
      <w:r w:rsidR="00BD7C0E" w:rsidRPr="00246FC1">
        <w:fldChar w:fldCharType="begin"/>
      </w:r>
      <w:r w:rsidR="00BD7C0E" w:rsidRPr="00246FC1">
        <w:instrText xml:space="preserve"> REF _Ref473026780 \r \h  \* MERGEFORMAT </w:instrText>
      </w:r>
      <w:r w:rsidR="00BD7C0E" w:rsidRPr="00246FC1">
        <w:fldChar w:fldCharType="separate"/>
      </w:r>
      <w:r w:rsidR="00D31602" w:rsidRPr="00246FC1">
        <w:rPr>
          <w:b w:val="0"/>
          <w:smallCaps w:val="0"/>
        </w:rPr>
        <w:t>3.9</w:t>
      </w:r>
      <w:r w:rsidR="00BD7C0E" w:rsidRPr="00246FC1">
        <w:fldChar w:fldCharType="end"/>
      </w:r>
      <w:r w:rsidRPr="00246FC1">
        <w:rPr>
          <w:b w:val="0"/>
          <w:smallCaps w:val="0"/>
        </w:rPr>
        <w:t>-</w:t>
      </w:r>
      <w:r w:rsidR="00BD7C0E" w:rsidRPr="00246FC1">
        <w:fldChar w:fldCharType="begin"/>
      </w:r>
      <w:r w:rsidR="00BD7C0E" w:rsidRPr="00246FC1">
        <w:instrText xml:space="preserve"> REF _Ref473023473 \r \h  \* MERGEFORMAT </w:instrText>
      </w:r>
      <w:r w:rsidR="00BD7C0E" w:rsidRPr="00246FC1">
        <w:fldChar w:fldCharType="separate"/>
      </w:r>
      <w:r w:rsidR="00D31602" w:rsidRPr="00246FC1">
        <w:rPr>
          <w:b w:val="0"/>
          <w:smallCaps w:val="0"/>
        </w:rPr>
        <w:t>3.11</w:t>
      </w:r>
      <w:r w:rsidR="00BD7C0E" w:rsidRPr="00246FC1">
        <w:fldChar w:fldCharType="end"/>
      </w:r>
      <w:r w:rsidRPr="00246FC1">
        <w:rPr>
          <w:b w:val="0"/>
          <w:smallCaps w:val="0"/>
        </w:rPr>
        <w:t xml:space="preserve"> настоящего Приложения.</w:t>
      </w:r>
      <w:bookmarkEnd w:id="1588"/>
      <w:bookmarkEnd w:id="1597"/>
      <w:bookmarkEnd w:id="1598"/>
    </w:p>
    <w:bookmarkEnd w:id="1570"/>
    <w:p w:rsidR="00D9771C" w:rsidRPr="00246FC1" w:rsidRDefault="00D9771C">
      <w:pPr>
        <w:jc w:val="left"/>
      </w:pPr>
      <w:r w:rsidRPr="00246FC1">
        <w:br w:type="page"/>
      </w:r>
    </w:p>
    <w:p w:rsidR="00D9771C" w:rsidRPr="00246FC1" w:rsidRDefault="00D9771C" w:rsidP="00D9771C">
      <w:pPr>
        <w:keepNext/>
        <w:keepLines/>
        <w:widowControl w:val="0"/>
        <w:spacing w:after="0" w:line="240" w:lineRule="auto"/>
        <w:jc w:val="right"/>
        <w:outlineLvl w:val="0"/>
        <w:rPr>
          <w:b/>
          <w:bCs/>
          <w:szCs w:val="24"/>
        </w:rPr>
      </w:pPr>
      <w:bookmarkStart w:id="1599" w:name="_Toc517882122"/>
      <w:bookmarkStart w:id="1600" w:name="_Toc32313018"/>
      <w:r w:rsidRPr="00246FC1">
        <w:rPr>
          <w:b/>
          <w:bCs/>
          <w:szCs w:val="24"/>
        </w:rPr>
        <w:t>Приложение 2</w:t>
      </w:r>
      <w:r w:rsidR="002E7A01" w:rsidRPr="00246FC1">
        <w:rPr>
          <w:b/>
          <w:bCs/>
          <w:szCs w:val="24"/>
        </w:rPr>
        <w:t>1</w:t>
      </w:r>
      <w:bookmarkEnd w:id="1599"/>
      <w:bookmarkEnd w:id="1600"/>
    </w:p>
    <w:p w:rsidR="00D9771C" w:rsidRPr="00246FC1" w:rsidRDefault="00D9771C" w:rsidP="00D9771C">
      <w:pPr>
        <w:keepNext/>
        <w:keepLines/>
        <w:widowControl w:val="0"/>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D9771C" w:rsidRPr="00246FC1" w:rsidRDefault="00D9771C" w:rsidP="00D9771C">
      <w:pPr>
        <w:keepNext/>
        <w:keepLines/>
        <w:widowControl w:val="0"/>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D9771C" w:rsidRPr="00246FC1" w:rsidRDefault="00C5666A" w:rsidP="00D9771C">
      <w:pPr>
        <w:keepNext/>
        <w:keepLines/>
        <w:widowControl w:val="0"/>
        <w:spacing w:after="0" w:line="240" w:lineRule="auto"/>
        <w:jc w:val="right"/>
        <w:rPr>
          <w:szCs w:val="24"/>
        </w:rPr>
      </w:pPr>
      <w:r w:rsidRPr="00246FC1">
        <w:rPr>
          <w:szCs w:val="24"/>
        </w:rPr>
        <w:t>объекта для оказания</w:t>
      </w:r>
      <w:r w:rsidR="00D9771C" w:rsidRPr="00246FC1">
        <w:rPr>
          <w:szCs w:val="24"/>
        </w:rPr>
        <w:t xml:space="preserve"> первичной медико-санитарной помощи</w:t>
      </w:r>
    </w:p>
    <w:p w:rsidR="00D9771C" w:rsidRPr="00246FC1" w:rsidRDefault="00D9771C" w:rsidP="00D9771C">
      <w:pPr>
        <w:keepNext/>
        <w:keepLines/>
        <w:widowControl w:val="0"/>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p>
    <w:p w:rsidR="00D9771C" w:rsidRPr="00246FC1" w:rsidRDefault="00D9771C" w:rsidP="00D9771C">
      <w:pPr>
        <w:pStyle w:val="FWBL1"/>
        <w:tabs>
          <w:tab w:val="clear" w:pos="5399"/>
          <w:tab w:val="left" w:pos="0"/>
          <w:tab w:val="left" w:pos="567"/>
        </w:tabs>
        <w:spacing w:before="120" w:after="120"/>
        <w:ind w:left="720"/>
        <w:jc w:val="center"/>
        <w:outlineLvl w:val="1"/>
      </w:pPr>
      <w:bookmarkStart w:id="1601" w:name="_Toc521266926"/>
      <w:bookmarkStart w:id="1602" w:name="_Toc517882123"/>
      <w:bookmarkStart w:id="1603" w:name="_Toc32313019"/>
      <w:r w:rsidRPr="00246FC1">
        <w:rPr>
          <w:bCs w:val="0"/>
          <w:szCs w:val="22"/>
        </w:rPr>
        <w:t>ОСНОВНЫЕ УСЛОВИЯ ДОГОВОРА АРЕНДЫ ЗЕМЕЛЬН</w:t>
      </w:r>
      <w:r w:rsidR="002A0D2F" w:rsidRPr="00246FC1">
        <w:rPr>
          <w:bCs w:val="0"/>
          <w:szCs w:val="22"/>
        </w:rPr>
        <w:t>ОГО</w:t>
      </w:r>
      <w:r w:rsidRPr="00246FC1">
        <w:rPr>
          <w:bCs w:val="0"/>
          <w:szCs w:val="22"/>
        </w:rPr>
        <w:t xml:space="preserve"> УЧАСТК</w:t>
      </w:r>
      <w:bookmarkEnd w:id="1601"/>
      <w:bookmarkEnd w:id="1602"/>
      <w:r w:rsidR="002A0D2F" w:rsidRPr="00246FC1">
        <w:rPr>
          <w:bCs w:val="0"/>
          <w:szCs w:val="22"/>
        </w:rPr>
        <w:t>А</w:t>
      </w:r>
      <w:bookmarkEnd w:id="1603"/>
    </w:p>
    <w:p w:rsidR="00AC5F61" w:rsidRPr="00246FC1" w:rsidRDefault="00AC5F61" w:rsidP="00082BC5">
      <w:pPr>
        <w:pStyle w:val="FWBL1"/>
        <w:numPr>
          <w:ilvl w:val="0"/>
          <w:numId w:val="141"/>
        </w:numPr>
        <w:tabs>
          <w:tab w:val="clear" w:pos="5399"/>
          <w:tab w:val="left" w:pos="0"/>
          <w:tab w:val="left" w:pos="567"/>
        </w:tabs>
        <w:spacing w:before="120" w:after="120"/>
        <w:outlineLvl w:val="9"/>
      </w:pPr>
      <w:r w:rsidRPr="00246FC1">
        <w:t>Общие положения</w:t>
      </w:r>
    </w:p>
    <w:p w:rsidR="001C4DF7"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Все термины и определения, используемые в настоящем Приложении с прописной (заглавной) буквы, имеют значения, определенные в Приложении 1 (Термины и определения) к Соглашению, если иное не следует из настоящего Приложения.</w:t>
      </w:r>
      <w:r w:rsidR="00772916">
        <w:rPr>
          <w:b w:val="0"/>
          <w:smallCaps w:val="0"/>
        </w:rPr>
        <w:t xml:space="preserve"> </w:t>
      </w:r>
      <w:r w:rsidR="001C4DF7" w:rsidRPr="00246FC1">
        <w:rPr>
          <w:b w:val="0"/>
          <w:smallCaps w:val="0"/>
        </w:rPr>
        <w:t xml:space="preserve">Местом заключения договора аренды </w:t>
      </w:r>
      <w:r w:rsidR="005D4EF9" w:rsidRPr="00246FC1">
        <w:rPr>
          <w:b w:val="0"/>
          <w:smallCaps w:val="0"/>
        </w:rPr>
        <w:t xml:space="preserve">земельного участка </w:t>
      </w:r>
      <w:r w:rsidR="001C4DF7" w:rsidRPr="00246FC1">
        <w:rPr>
          <w:b w:val="0"/>
          <w:smallCaps w:val="0"/>
        </w:rPr>
        <w:t>является город Новосибирск.</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rPr>
          <w:b w:val="0"/>
        </w:rPr>
      </w:pPr>
      <w:r w:rsidRPr="00246FC1">
        <w:rPr>
          <w:b w:val="0"/>
          <w:smallCaps w:val="0"/>
        </w:rPr>
        <w:t>Договор аренды земельн</w:t>
      </w:r>
      <w:r w:rsidR="002A0D2F" w:rsidRPr="00246FC1">
        <w:rPr>
          <w:b w:val="0"/>
          <w:smallCaps w:val="0"/>
        </w:rPr>
        <w:t>ого</w:t>
      </w:r>
      <w:r w:rsidRPr="00246FC1">
        <w:rPr>
          <w:b w:val="0"/>
          <w:smallCaps w:val="0"/>
        </w:rPr>
        <w:t xml:space="preserve"> участк</w:t>
      </w:r>
      <w:r w:rsidR="002A0D2F" w:rsidRPr="00246FC1">
        <w:rPr>
          <w:b w:val="0"/>
          <w:smallCaps w:val="0"/>
        </w:rPr>
        <w:t>а</w:t>
      </w:r>
      <w:r w:rsidRPr="00246FC1">
        <w:rPr>
          <w:b w:val="0"/>
          <w:smallCaps w:val="0"/>
        </w:rPr>
        <w:t xml:space="preserve"> (далее – «</w:t>
      </w:r>
      <w:r w:rsidRPr="00246FC1">
        <w:rPr>
          <w:smallCaps w:val="0"/>
        </w:rPr>
        <w:t>Договор</w:t>
      </w:r>
      <w:r w:rsidRPr="00246FC1">
        <w:rPr>
          <w:b w:val="0"/>
          <w:smallCaps w:val="0"/>
        </w:rPr>
        <w:t>»), заключаемый между Публичным партнером (далее – «</w:t>
      </w:r>
      <w:r w:rsidRPr="00246FC1">
        <w:rPr>
          <w:smallCaps w:val="0"/>
        </w:rPr>
        <w:t>Арендодатель</w:t>
      </w:r>
      <w:r w:rsidRPr="00246FC1">
        <w:rPr>
          <w:b w:val="0"/>
          <w:smallCaps w:val="0"/>
        </w:rPr>
        <w:t>») и Частным партнером (далее – «</w:t>
      </w:r>
      <w:r w:rsidRPr="00246FC1">
        <w:rPr>
          <w:smallCaps w:val="0"/>
        </w:rPr>
        <w:t>Арендатор</w:t>
      </w:r>
      <w:r w:rsidRPr="00246FC1">
        <w:rPr>
          <w:b w:val="0"/>
          <w:smallCaps w:val="0"/>
        </w:rPr>
        <w:t>»), должен содержать следующие обязательные условия:</w:t>
      </w:r>
    </w:p>
    <w:p w:rsidR="00AC5F61" w:rsidRPr="00246FC1" w:rsidRDefault="00AC5F61" w:rsidP="00082BC5">
      <w:pPr>
        <w:pStyle w:val="FWBL1"/>
        <w:numPr>
          <w:ilvl w:val="0"/>
          <w:numId w:val="141"/>
        </w:numPr>
        <w:tabs>
          <w:tab w:val="clear" w:pos="5399"/>
          <w:tab w:val="left" w:pos="0"/>
          <w:tab w:val="left" w:pos="567"/>
        </w:tabs>
        <w:spacing w:before="120" w:after="120"/>
        <w:outlineLvl w:val="9"/>
      </w:pPr>
      <w:r w:rsidRPr="00246FC1">
        <w:t xml:space="preserve">Предмет </w:t>
      </w:r>
      <w:r w:rsidR="00820722" w:rsidRPr="00246FC1">
        <w:t>Договора</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rPr>
          <w:b w:val="0"/>
          <w:smallCaps w:val="0"/>
        </w:rPr>
      </w:pPr>
      <w:r w:rsidRPr="00246FC1">
        <w:rPr>
          <w:b w:val="0"/>
          <w:smallCaps w:val="0"/>
        </w:rPr>
        <w:t>Арендодатель предоставляет, а Арендатор принимает во временное владение и пользование земельны</w:t>
      </w:r>
      <w:r w:rsidR="002A0D2F" w:rsidRPr="00246FC1">
        <w:rPr>
          <w:b w:val="0"/>
          <w:smallCaps w:val="0"/>
        </w:rPr>
        <w:t>й</w:t>
      </w:r>
      <w:r w:rsidRPr="00246FC1">
        <w:rPr>
          <w:b w:val="0"/>
          <w:smallCaps w:val="0"/>
        </w:rPr>
        <w:t xml:space="preserve"> участ</w:t>
      </w:r>
      <w:r w:rsidR="002A0D2F" w:rsidRPr="00246FC1">
        <w:rPr>
          <w:b w:val="0"/>
          <w:smallCaps w:val="0"/>
        </w:rPr>
        <w:t>ок</w:t>
      </w:r>
      <w:r w:rsidRPr="00246FC1">
        <w:rPr>
          <w:b w:val="0"/>
          <w:smallCaps w:val="0"/>
        </w:rPr>
        <w:t>, необходимы</w:t>
      </w:r>
      <w:r w:rsidR="002A0D2F" w:rsidRPr="00246FC1">
        <w:rPr>
          <w:b w:val="0"/>
          <w:smallCaps w:val="0"/>
        </w:rPr>
        <w:t>й</w:t>
      </w:r>
      <w:r w:rsidRPr="00246FC1">
        <w:rPr>
          <w:b w:val="0"/>
          <w:smallCaps w:val="0"/>
        </w:rPr>
        <w:t xml:space="preserve"> для осуществления деятельности, предусмотренной Соглашением</w:t>
      </w:r>
      <w:r w:rsidR="00CA73A7" w:rsidRPr="00246FC1">
        <w:rPr>
          <w:b w:val="0"/>
          <w:smallCaps w:val="0"/>
        </w:rPr>
        <w:t xml:space="preserve">, </w:t>
      </w:r>
      <w:r w:rsidR="002A0D2F" w:rsidRPr="00246FC1">
        <w:rPr>
          <w:b w:val="0"/>
          <w:smallCaps w:val="0"/>
        </w:rPr>
        <w:t xml:space="preserve">приведенный ниже, </w:t>
      </w:r>
      <w:r w:rsidR="00CA73A7" w:rsidRPr="00246FC1">
        <w:rPr>
          <w:b w:val="0"/>
          <w:smallCaps w:val="0"/>
        </w:rPr>
        <w:t>с указанием основных характеристик</w:t>
      </w:r>
      <w:r w:rsidRPr="00246FC1">
        <w:rPr>
          <w:b w:val="0"/>
          <w:smallCaps w:val="0"/>
        </w:rPr>
        <w:t xml:space="preserve"> (информация о местоположении, площади, кадастровом номере, категории, виде разрешенного использования Земельного участка, информация о наличии </w:t>
      </w:r>
      <w:r w:rsidR="00070105" w:rsidRPr="00246FC1">
        <w:rPr>
          <w:b w:val="0"/>
          <w:smallCaps w:val="0"/>
        </w:rPr>
        <w:t xml:space="preserve">или отсутствии обременений, информация о наличии или отсутствии </w:t>
      </w:r>
      <w:r w:rsidRPr="00246FC1">
        <w:rPr>
          <w:b w:val="0"/>
          <w:smallCaps w:val="0"/>
        </w:rPr>
        <w:t>расположенных на Земельн</w:t>
      </w:r>
      <w:r w:rsidR="002B1BF4" w:rsidRPr="00246FC1">
        <w:rPr>
          <w:b w:val="0"/>
          <w:smallCaps w:val="0"/>
        </w:rPr>
        <w:t>ом</w:t>
      </w:r>
      <w:r w:rsidRPr="00246FC1">
        <w:rPr>
          <w:b w:val="0"/>
          <w:smallCaps w:val="0"/>
        </w:rPr>
        <w:t xml:space="preserve"> участк</w:t>
      </w:r>
      <w:r w:rsidR="002B1BF4" w:rsidRPr="00246FC1">
        <w:rPr>
          <w:b w:val="0"/>
          <w:smallCaps w:val="0"/>
        </w:rPr>
        <w:t>е</w:t>
      </w:r>
      <w:r w:rsidRPr="00246FC1">
        <w:rPr>
          <w:b w:val="0"/>
          <w:smallCaps w:val="0"/>
        </w:rPr>
        <w:t xml:space="preserve"> объектов </w:t>
      </w:r>
      <w:r w:rsidR="00070105" w:rsidRPr="00246FC1">
        <w:rPr>
          <w:b w:val="0"/>
          <w:smallCaps w:val="0"/>
        </w:rPr>
        <w:t xml:space="preserve">недвижимого имущества </w:t>
      </w:r>
      <w:r w:rsidRPr="00246FC1">
        <w:rPr>
          <w:b w:val="0"/>
          <w:smallCaps w:val="0"/>
        </w:rPr>
        <w:t>и их характеристиках</w:t>
      </w:r>
      <w:r w:rsidR="00070105" w:rsidRPr="00246FC1">
        <w:rPr>
          <w:b w:val="0"/>
          <w:smallCaps w:val="0"/>
        </w:rPr>
        <w:t>),</w:t>
      </w:r>
      <w:r w:rsidR="00EE377D">
        <w:rPr>
          <w:b w:val="0"/>
          <w:smallCaps w:val="0"/>
        </w:rPr>
        <w:t xml:space="preserve"> </w:t>
      </w:r>
      <w:r w:rsidR="00070105" w:rsidRPr="00246FC1">
        <w:rPr>
          <w:b w:val="0"/>
          <w:smallCaps w:val="0"/>
        </w:rPr>
        <w:t xml:space="preserve">приложением </w:t>
      </w:r>
      <w:r w:rsidRPr="00246FC1">
        <w:rPr>
          <w:b w:val="0"/>
          <w:smallCaps w:val="0"/>
        </w:rPr>
        <w:t>копи</w:t>
      </w:r>
      <w:r w:rsidR="00070105" w:rsidRPr="00246FC1">
        <w:rPr>
          <w:b w:val="0"/>
          <w:smallCaps w:val="0"/>
        </w:rPr>
        <w:t>й</w:t>
      </w:r>
      <w:r w:rsidRPr="00246FC1">
        <w:rPr>
          <w:b w:val="0"/>
          <w:smallCaps w:val="0"/>
        </w:rPr>
        <w:t xml:space="preserve"> выписок из единого государственного реестра недвижимости</w:t>
      </w:r>
      <w:r w:rsidR="00A54C8A">
        <w:rPr>
          <w:b w:val="0"/>
          <w:smallCaps w:val="0"/>
        </w:rPr>
        <w:t xml:space="preserve"> </w:t>
      </w:r>
      <w:r w:rsidR="00070105" w:rsidRPr="00246FC1">
        <w:rPr>
          <w:b w:val="0"/>
          <w:smallCaps w:val="0"/>
        </w:rPr>
        <w:t>[</w:t>
      </w:r>
      <w:r w:rsidR="00070105" w:rsidRPr="00246FC1">
        <w:rPr>
          <w:b w:val="0"/>
          <w:i/>
          <w:smallCaps w:val="0"/>
        </w:rPr>
        <w:t>указать земельны</w:t>
      </w:r>
      <w:r w:rsidR="00EE377D">
        <w:rPr>
          <w:b w:val="0"/>
          <w:i/>
          <w:smallCaps w:val="0"/>
        </w:rPr>
        <w:t>й</w:t>
      </w:r>
      <w:r w:rsidR="00070105" w:rsidRPr="00246FC1">
        <w:rPr>
          <w:b w:val="0"/>
          <w:i/>
          <w:smallCaps w:val="0"/>
        </w:rPr>
        <w:t xml:space="preserve"> участо</w:t>
      </w:r>
      <w:r w:rsidR="00EE377D">
        <w:rPr>
          <w:b w:val="0"/>
          <w:i/>
          <w:smallCaps w:val="0"/>
        </w:rPr>
        <w:t>к</w:t>
      </w:r>
      <w:r w:rsidR="00070105" w:rsidRPr="00246FC1">
        <w:rPr>
          <w:b w:val="0"/>
          <w:smallCaps w:val="0"/>
        </w:rPr>
        <w:t>]</w:t>
      </w:r>
      <w:r w:rsidRPr="00246FC1">
        <w:rPr>
          <w:b w:val="0"/>
          <w:smallCaps w:val="0"/>
        </w:rPr>
        <w:t>.</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Арендодатель заверяет и гарантирует, что на момент заключения Договора передаваемы</w:t>
      </w:r>
      <w:r w:rsidR="002B1BF4" w:rsidRPr="00246FC1">
        <w:rPr>
          <w:b w:val="0"/>
          <w:smallCaps w:val="0"/>
        </w:rPr>
        <w:t>й</w:t>
      </w:r>
      <w:r w:rsidRPr="00246FC1">
        <w:rPr>
          <w:b w:val="0"/>
          <w:smallCaps w:val="0"/>
        </w:rPr>
        <w:t xml:space="preserve"> Земельны</w:t>
      </w:r>
      <w:r w:rsidR="002B1BF4" w:rsidRPr="00246FC1">
        <w:rPr>
          <w:b w:val="0"/>
          <w:smallCaps w:val="0"/>
        </w:rPr>
        <w:t>й</w:t>
      </w:r>
      <w:r w:rsidRPr="00246FC1">
        <w:rPr>
          <w:b w:val="0"/>
          <w:smallCaps w:val="0"/>
        </w:rPr>
        <w:t xml:space="preserve"> участ</w:t>
      </w:r>
      <w:r w:rsidR="002B1BF4" w:rsidRPr="00246FC1">
        <w:rPr>
          <w:b w:val="0"/>
          <w:smallCaps w:val="0"/>
        </w:rPr>
        <w:t>о</w:t>
      </w:r>
      <w:r w:rsidRPr="00246FC1">
        <w:rPr>
          <w:b w:val="0"/>
          <w:smallCaps w:val="0"/>
        </w:rPr>
        <w:t>к:</w:t>
      </w:r>
    </w:p>
    <w:p w:rsidR="00AC5F61" w:rsidRPr="00246FC1" w:rsidRDefault="002B1BF4" w:rsidP="00082BC5">
      <w:pPr>
        <w:pStyle w:val="FWBL1"/>
        <w:numPr>
          <w:ilvl w:val="2"/>
          <w:numId w:val="141"/>
        </w:numPr>
        <w:tabs>
          <w:tab w:val="clear" w:pos="1440"/>
          <w:tab w:val="clear" w:pos="5399"/>
          <w:tab w:val="left" w:pos="0"/>
          <w:tab w:val="num" w:pos="1134"/>
        </w:tabs>
        <w:spacing w:before="120" w:after="120"/>
        <w:ind w:left="1134" w:hanging="567"/>
        <w:jc w:val="both"/>
        <w:outlineLvl w:val="9"/>
      </w:pPr>
      <w:r w:rsidRPr="00246FC1">
        <w:rPr>
          <w:b w:val="0"/>
          <w:smallCaps w:val="0"/>
        </w:rPr>
        <w:t>сформирован</w:t>
      </w:r>
      <w:r w:rsidR="00AC5F61" w:rsidRPr="00246FC1">
        <w:rPr>
          <w:b w:val="0"/>
          <w:smallCaps w:val="0"/>
        </w:rPr>
        <w:t xml:space="preserve"> и </w:t>
      </w:r>
      <w:r w:rsidR="00B703F6" w:rsidRPr="00246FC1">
        <w:rPr>
          <w:b w:val="0"/>
          <w:smallCaps w:val="0"/>
        </w:rPr>
        <w:t>предоставляется</w:t>
      </w:r>
      <w:r w:rsidR="00AC5F61" w:rsidRPr="00246FC1">
        <w:rPr>
          <w:b w:val="0"/>
          <w:smallCaps w:val="0"/>
        </w:rPr>
        <w:t xml:space="preserve"> Арендатору в соответствии с Законодательством; </w:t>
      </w:r>
    </w:p>
    <w:p w:rsidR="00AC5F61" w:rsidRPr="00246FC1" w:rsidRDefault="00AC5F61" w:rsidP="00082BC5">
      <w:pPr>
        <w:pStyle w:val="FWBL1"/>
        <w:numPr>
          <w:ilvl w:val="2"/>
          <w:numId w:val="141"/>
        </w:numPr>
        <w:tabs>
          <w:tab w:val="clear" w:pos="1440"/>
          <w:tab w:val="clear" w:pos="5399"/>
          <w:tab w:val="left" w:pos="0"/>
          <w:tab w:val="num" w:pos="1134"/>
        </w:tabs>
        <w:spacing w:before="120" w:after="120"/>
        <w:ind w:left="1134" w:hanging="567"/>
        <w:jc w:val="both"/>
        <w:outlineLvl w:val="9"/>
      </w:pPr>
      <w:r w:rsidRPr="00246FC1">
        <w:rPr>
          <w:b w:val="0"/>
          <w:smallCaps w:val="0"/>
        </w:rPr>
        <w:t>Земельны</w:t>
      </w:r>
      <w:r w:rsidR="002B1BF4" w:rsidRPr="00246FC1">
        <w:rPr>
          <w:b w:val="0"/>
          <w:smallCaps w:val="0"/>
        </w:rPr>
        <w:t>й</w:t>
      </w:r>
      <w:r w:rsidRPr="00246FC1">
        <w:rPr>
          <w:b w:val="0"/>
          <w:smallCaps w:val="0"/>
        </w:rPr>
        <w:t xml:space="preserve"> участ</w:t>
      </w:r>
      <w:r w:rsidR="002B1BF4" w:rsidRPr="00246FC1">
        <w:rPr>
          <w:b w:val="0"/>
          <w:smallCaps w:val="0"/>
        </w:rPr>
        <w:t>ок</w:t>
      </w:r>
      <w:r w:rsidRPr="00246FC1">
        <w:rPr>
          <w:b w:val="0"/>
          <w:smallCaps w:val="0"/>
        </w:rPr>
        <w:t xml:space="preserve"> свобод</w:t>
      </w:r>
      <w:r w:rsidR="002B1BF4" w:rsidRPr="00246FC1">
        <w:rPr>
          <w:b w:val="0"/>
          <w:smallCaps w:val="0"/>
        </w:rPr>
        <w:t>е</w:t>
      </w:r>
      <w:r w:rsidRPr="00246FC1">
        <w:rPr>
          <w:b w:val="0"/>
          <w:smallCaps w:val="0"/>
        </w:rPr>
        <w:t>н от всех Обременений (кроме случаев наличия на них инженерных и коммуникационных сетей</w:t>
      </w:r>
      <w:r w:rsidR="00B239AD" w:rsidRPr="00246FC1">
        <w:rPr>
          <w:b w:val="0"/>
          <w:smallCaps w:val="0"/>
        </w:rPr>
        <w:t>,</w:t>
      </w:r>
      <w:r w:rsidRPr="00246FC1">
        <w:rPr>
          <w:b w:val="0"/>
          <w:smallCaps w:val="0"/>
        </w:rPr>
        <w:t xml:space="preserve"> подлежащих выносу Частным партнером в рамках Подготовки территории по Соглашению);</w:t>
      </w:r>
    </w:p>
    <w:p w:rsidR="00AC5F61" w:rsidRPr="00246FC1" w:rsidRDefault="00AC5F61" w:rsidP="00082BC5">
      <w:pPr>
        <w:pStyle w:val="FWBL1"/>
        <w:numPr>
          <w:ilvl w:val="2"/>
          <w:numId w:val="141"/>
        </w:numPr>
        <w:tabs>
          <w:tab w:val="clear" w:pos="1440"/>
          <w:tab w:val="clear" w:pos="5399"/>
          <w:tab w:val="left" w:pos="0"/>
          <w:tab w:val="num" w:pos="1134"/>
        </w:tabs>
        <w:spacing w:before="120" w:after="120"/>
        <w:ind w:left="1134" w:hanging="567"/>
        <w:jc w:val="both"/>
        <w:outlineLvl w:val="9"/>
      </w:pPr>
      <w:r w:rsidRPr="00246FC1">
        <w:rPr>
          <w:b w:val="0"/>
          <w:smallCaps w:val="0"/>
        </w:rPr>
        <w:t>в отношении Земельн</w:t>
      </w:r>
      <w:r w:rsidR="002B1BF4" w:rsidRPr="00246FC1">
        <w:rPr>
          <w:b w:val="0"/>
          <w:smallCaps w:val="0"/>
        </w:rPr>
        <w:t>ого</w:t>
      </w:r>
      <w:r w:rsidRPr="00246FC1">
        <w:rPr>
          <w:b w:val="0"/>
          <w:smallCaps w:val="0"/>
        </w:rPr>
        <w:t xml:space="preserve"> участк</w:t>
      </w:r>
      <w:r w:rsidR="002B1BF4" w:rsidRPr="00246FC1">
        <w:rPr>
          <w:b w:val="0"/>
          <w:smallCaps w:val="0"/>
        </w:rPr>
        <w:t>а</w:t>
      </w:r>
      <w:r w:rsidRPr="00246FC1">
        <w:rPr>
          <w:b w:val="0"/>
          <w:smallCaps w:val="0"/>
        </w:rPr>
        <w:t xml:space="preserve"> имеется </w:t>
      </w:r>
      <w:r w:rsidR="007B64C9" w:rsidRPr="00246FC1">
        <w:rPr>
          <w:b w:val="0"/>
          <w:smallCaps w:val="0"/>
        </w:rPr>
        <w:t xml:space="preserve">возможность </w:t>
      </w:r>
      <w:r w:rsidRPr="00246FC1">
        <w:rPr>
          <w:b w:val="0"/>
          <w:smallCaps w:val="0"/>
        </w:rPr>
        <w:t>доступ</w:t>
      </w:r>
      <w:r w:rsidR="007B64C9" w:rsidRPr="00246FC1">
        <w:rPr>
          <w:b w:val="0"/>
          <w:smallCaps w:val="0"/>
        </w:rPr>
        <w:t>а</w:t>
      </w:r>
      <w:r w:rsidRPr="00246FC1">
        <w:rPr>
          <w:b w:val="0"/>
          <w:smallCaps w:val="0"/>
        </w:rPr>
        <w:t xml:space="preserve"> к улично-дорожным сетям, в том числе подъездные пути, позволяющие осуществлять проезд строительной техники; </w:t>
      </w:r>
    </w:p>
    <w:p w:rsidR="00AC5F61" w:rsidRPr="00246FC1" w:rsidRDefault="00AC5F61" w:rsidP="00082BC5">
      <w:pPr>
        <w:pStyle w:val="FWBL1"/>
        <w:numPr>
          <w:ilvl w:val="2"/>
          <w:numId w:val="141"/>
        </w:numPr>
        <w:tabs>
          <w:tab w:val="clear" w:pos="1440"/>
          <w:tab w:val="clear" w:pos="5399"/>
          <w:tab w:val="left" w:pos="0"/>
          <w:tab w:val="num" w:pos="1134"/>
        </w:tabs>
        <w:spacing w:before="120" w:after="120"/>
        <w:ind w:left="1134" w:hanging="567"/>
        <w:jc w:val="both"/>
        <w:outlineLvl w:val="9"/>
      </w:pPr>
      <w:r w:rsidRPr="00246FC1">
        <w:rPr>
          <w:b w:val="0"/>
          <w:smallCaps w:val="0"/>
        </w:rPr>
        <w:t>информация о категории и разрешенном использовании Земельн</w:t>
      </w:r>
      <w:r w:rsidR="002B1BF4" w:rsidRPr="00246FC1">
        <w:rPr>
          <w:b w:val="0"/>
          <w:smallCaps w:val="0"/>
        </w:rPr>
        <w:t>ого</w:t>
      </w:r>
      <w:r w:rsidRPr="00246FC1">
        <w:rPr>
          <w:b w:val="0"/>
          <w:smallCaps w:val="0"/>
        </w:rPr>
        <w:t xml:space="preserve"> участк</w:t>
      </w:r>
      <w:r w:rsidR="002B1BF4" w:rsidRPr="00246FC1">
        <w:rPr>
          <w:b w:val="0"/>
          <w:smallCaps w:val="0"/>
        </w:rPr>
        <w:t>а</w:t>
      </w:r>
      <w:r w:rsidRPr="00246FC1">
        <w:rPr>
          <w:b w:val="0"/>
          <w:smallCaps w:val="0"/>
        </w:rPr>
        <w:t xml:space="preserve"> является достоверной, в той степени, в которой Арендодатель при надлежащей степени заботливости и осмотрительности мог или должен был удостовериться в ее достоверности;</w:t>
      </w:r>
    </w:p>
    <w:p w:rsidR="00AC5F61" w:rsidRPr="00246FC1" w:rsidRDefault="00AC5F61" w:rsidP="00082BC5">
      <w:pPr>
        <w:pStyle w:val="FWBL1"/>
        <w:numPr>
          <w:ilvl w:val="2"/>
          <w:numId w:val="141"/>
        </w:numPr>
        <w:tabs>
          <w:tab w:val="clear" w:pos="1440"/>
          <w:tab w:val="clear" w:pos="5399"/>
          <w:tab w:val="left" w:pos="0"/>
          <w:tab w:val="num" w:pos="1134"/>
        </w:tabs>
        <w:spacing w:before="120" w:after="120"/>
        <w:ind w:left="1134" w:hanging="567"/>
        <w:jc w:val="both"/>
        <w:outlineLvl w:val="9"/>
      </w:pPr>
      <w:r w:rsidRPr="00246FC1">
        <w:rPr>
          <w:b w:val="0"/>
          <w:smallCaps w:val="0"/>
        </w:rPr>
        <w:t>категория и разрешенное использование Земельн</w:t>
      </w:r>
      <w:r w:rsidR="002B1BF4" w:rsidRPr="00246FC1">
        <w:rPr>
          <w:b w:val="0"/>
          <w:smallCaps w:val="0"/>
        </w:rPr>
        <w:t>ого</w:t>
      </w:r>
      <w:r w:rsidRPr="00246FC1">
        <w:rPr>
          <w:b w:val="0"/>
          <w:smallCaps w:val="0"/>
        </w:rPr>
        <w:t xml:space="preserve"> участк</w:t>
      </w:r>
      <w:r w:rsidR="002B1BF4" w:rsidRPr="00246FC1">
        <w:rPr>
          <w:b w:val="0"/>
          <w:smallCaps w:val="0"/>
        </w:rPr>
        <w:t>а</w:t>
      </w:r>
      <w:r w:rsidRPr="00246FC1">
        <w:rPr>
          <w:b w:val="0"/>
          <w:smallCaps w:val="0"/>
        </w:rPr>
        <w:t xml:space="preserve"> позволяет использовать их для целей и в соответствии с Соглашением и Законодательством.</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Арендодатель дает безусловное и безотзывное согласие на осуществление Арендатором деятельности, предусмотренной Соглашением на арендуем</w:t>
      </w:r>
      <w:r w:rsidR="002B1BF4" w:rsidRPr="00246FC1">
        <w:rPr>
          <w:b w:val="0"/>
          <w:smallCaps w:val="0"/>
        </w:rPr>
        <w:t>ом</w:t>
      </w:r>
      <w:r w:rsidRPr="00246FC1">
        <w:rPr>
          <w:b w:val="0"/>
          <w:smallCaps w:val="0"/>
        </w:rPr>
        <w:t xml:space="preserve"> Земельн</w:t>
      </w:r>
      <w:r w:rsidR="002B1BF4" w:rsidRPr="00246FC1">
        <w:rPr>
          <w:b w:val="0"/>
          <w:smallCaps w:val="0"/>
        </w:rPr>
        <w:t>ом</w:t>
      </w:r>
      <w:r w:rsidRPr="00246FC1">
        <w:rPr>
          <w:b w:val="0"/>
          <w:smallCaps w:val="0"/>
        </w:rPr>
        <w:t xml:space="preserve"> участк</w:t>
      </w:r>
      <w:r w:rsidR="002B1BF4" w:rsidRPr="00246FC1">
        <w:rPr>
          <w:b w:val="0"/>
          <w:smallCaps w:val="0"/>
        </w:rPr>
        <w:t>е</w:t>
      </w:r>
      <w:r w:rsidRPr="00246FC1">
        <w:rPr>
          <w:b w:val="0"/>
          <w:smallCaps w:val="0"/>
        </w:rPr>
        <w:t xml:space="preserve"> в соответствии с требованиями Соглашения.</w:t>
      </w:r>
    </w:p>
    <w:p w:rsidR="00AC5F61" w:rsidRPr="00246FC1" w:rsidRDefault="00820722" w:rsidP="00082BC5">
      <w:pPr>
        <w:pStyle w:val="FWBL1"/>
        <w:numPr>
          <w:ilvl w:val="0"/>
          <w:numId w:val="141"/>
        </w:numPr>
        <w:tabs>
          <w:tab w:val="clear" w:pos="5399"/>
          <w:tab w:val="left" w:pos="0"/>
          <w:tab w:val="left" w:pos="567"/>
        </w:tabs>
        <w:spacing w:before="120" w:after="120"/>
        <w:outlineLvl w:val="9"/>
      </w:pPr>
      <w:r w:rsidRPr="00246FC1">
        <w:t>Срок Договора</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bookmarkStart w:id="1604" w:name="_Ref444963796"/>
      <w:r w:rsidRPr="00246FC1">
        <w:rPr>
          <w:b w:val="0"/>
          <w:smallCaps w:val="0"/>
        </w:rPr>
        <w:t>Срок аренды Земельн</w:t>
      </w:r>
      <w:r w:rsidR="002679DA" w:rsidRPr="00246FC1">
        <w:rPr>
          <w:b w:val="0"/>
          <w:smallCaps w:val="0"/>
        </w:rPr>
        <w:t>ого</w:t>
      </w:r>
      <w:r w:rsidRPr="00246FC1">
        <w:rPr>
          <w:b w:val="0"/>
          <w:smallCaps w:val="0"/>
        </w:rPr>
        <w:t xml:space="preserve"> участк</w:t>
      </w:r>
      <w:r w:rsidR="002679DA" w:rsidRPr="00246FC1">
        <w:rPr>
          <w:b w:val="0"/>
          <w:smallCaps w:val="0"/>
        </w:rPr>
        <w:t>а</w:t>
      </w:r>
      <w:r w:rsidRPr="00246FC1">
        <w:rPr>
          <w:b w:val="0"/>
          <w:smallCaps w:val="0"/>
        </w:rPr>
        <w:t xml:space="preserve"> устанавливается в соответствии со Сроком действия до «___» ________ 20__г. </w:t>
      </w:r>
      <w:r w:rsidRPr="00246FC1">
        <w:rPr>
          <w:b w:val="0"/>
          <w:i/>
          <w:smallCaps w:val="0"/>
        </w:rPr>
        <w:t>подлежит уточнению на Дату заключения</w:t>
      </w:r>
      <w:r w:rsidR="00772916">
        <w:rPr>
          <w:b w:val="0"/>
          <w:i/>
          <w:smallCaps w:val="0"/>
        </w:rPr>
        <w:t xml:space="preserve"> </w:t>
      </w:r>
      <w:r w:rsidRPr="00246FC1">
        <w:rPr>
          <w:b w:val="0"/>
          <w:i/>
          <w:smallCaps w:val="0"/>
        </w:rPr>
        <w:t>соглашения</w:t>
      </w:r>
      <w:r w:rsidRPr="00246FC1">
        <w:rPr>
          <w:b w:val="0"/>
          <w:smallCaps w:val="0"/>
        </w:rPr>
        <w:t>.</w:t>
      </w:r>
      <w:bookmarkEnd w:id="1604"/>
    </w:p>
    <w:p w:rsidR="00AC5F61" w:rsidRPr="00246FC1" w:rsidRDefault="00820722" w:rsidP="00082BC5">
      <w:pPr>
        <w:pStyle w:val="FWBL1"/>
        <w:numPr>
          <w:ilvl w:val="0"/>
          <w:numId w:val="141"/>
        </w:numPr>
        <w:tabs>
          <w:tab w:val="clear" w:pos="5399"/>
          <w:tab w:val="left" w:pos="0"/>
          <w:tab w:val="left" w:pos="567"/>
        </w:tabs>
        <w:spacing w:before="120" w:after="120"/>
        <w:outlineLvl w:val="9"/>
      </w:pPr>
      <w:r w:rsidRPr="00246FC1">
        <w:t>Порядок передачи и возврата Земельных участков</w:t>
      </w:r>
    </w:p>
    <w:p w:rsidR="00AC5F61" w:rsidRPr="00246FC1" w:rsidRDefault="007B64C9" w:rsidP="00082BC5">
      <w:pPr>
        <w:pStyle w:val="FWBL1"/>
        <w:numPr>
          <w:ilvl w:val="1"/>
          <w:numId w:val="141"/>
        </w:numPr>
        <w:tabs>
          <w:tab w:val="clear" w:pos="720"/>
          <w:tab w:val="clear" w:pos="5399"/>
          <w:tab w:val="left" w:pos="0"/>
          <w:tab w:val="num" w:pos="567"/>
        </w:tabs>
        <w:spacing w:before="120" w:after="120"/>
        <w:ind w:left="567" w:hanging="567"/>
        <w:jc w:val="both"/>
        <w:outlineLvl w:val="9"/>
      </w:pPr>
      <w:bookmarkStart w:id="1605" w:name="_Ref398542512"/>
      <w:r w:rsidRPr="00246FC1">
        <w:rPr>
          <w:b w:val="0"/>
          <w:smallCaps w:val="0"/>
        </w:rPr>
        <w:t>В</w:t>
      </w:r>
      <w:r w:rsidR="00772916">
        <w:rPr>
          <w:b w:val="0"/>
          <w:smallCaps w:val="0"/>
        </w:rPr>
        <w:t xml:space="preserve"> </w:t>
      </w:r>
      <w:r w:rsidR="00AC5F61" w:rsidRPr="00246FC1">
        <w:rPr>
          <w:b w:val="0"/>
          <w:smallCaps w:val="0"/>
        </w:rPr>
        <w:t>да</w:t>
      </w:r>
      <w:r w:rsidR="000A27B1" w:rsidRPr="00246FC1">
        <w:rPr>
          <w:b w:val="0"/>
          <w:smallCaps w:val="0"/>
        </w:rPr>
        <w:t>т</w:t>
      </w:r>
      <w:r w:rsidRPr="00246FC1">
        <w:rPr>
          <w:b w:val="0"/>
          <w:smallCaps w:val="0"/>
        </w:rPr>
        <w:t>у</w:t>
      </w:r>
      <w:r w:rsidR="00AC5F61" w:rsidRPr="00246FC1">
        <w:rPr>
          <w:b w:val="0"/>
          <w:smallCaps w:val="0"/>
        </w:rPr>
        <w:t xml:space="preserve"> подписания Договора</w:t>
      </w:r>
      <w:r w:rsidRPr="00246FC1">
        <w:rPr>
          <w:b w:val="0"/>
          <w:smallCaps w:val="0"/>
        </w:rPr>
        <w:t>, который одновременно являетс</w:t>
      </w:r>
      <w:r w:rsidR="002B1BF4" w:rsidRPr="00246FC1">
        <w:rPr>
          <w:b w:val="0"/>
          <w:smallCaps w:val="0"/>
        </w:rPr>
        <w:t>я актом приема-передачи Земельного</w:t>
      </w:r>
      <w:r w:rsidRPr="00246FC1">
        <w:rPr>
          <w:b w:val="0"/>
          <w:smallCaps w:val="0"/>
        </w:rPr>
        <w:t xml:space="preserve"> участк</w:t>
      </w:r>
      <w:r w:rsidR="002B1BF4" w:rsidRPr="00246FC1">
        <w:rPr>
          <w:b w:val="0"/>
          <w:smallCaps w:val="0"/>
        </w:rPr>
        <w:t>а</w:t>
      </w:r>
      <w:r w:rsidRPr="00246FC1">
        <w:rPr>
          <w:b w:val="0"/>
          <w:smallCaps w:val="0"/>
        </w:rPr>
        <w:t>,</w:t>
      </w:r>
      <w:r w:rsidR="00AC5F61" w:rsidRPr="00246FC1">
        <w:rPr>
          <w:b w:val="0"/>
          <w:smallCaps w:val="0"/>
        </w:rPr>
        <w:t xml:space="preserve"> Арендодатель обяз</w:t>
      </w:r>
      <w:r w:rsidR="002B1BF4" w:rsidRPr="00246FC1">
        <w:rPr>
          <w:b w:val="0"/>
          <w:smallCaps w:val="0"/>
        </w:rPr>
        <w:t>ан передать Арендатору Земельный</w:t>
      </w:r>
      <w:r w:rsidR="00AC5F61" w:rsidRPr="00246FC1">
        <w:rPr>
          <w:b w:val="0"/>
          <w:smallCaps w:val="0"/>
        </w:rPr>
        <w:t xml:space="preserve"> участ</w:t>
      </w:r>
      <w:r w:rsidR="002B1BF4" w:rsidRPr="00246FC1">
        <w:rPr>
          <w:b w:val="0"/>
          <w:smallCaps w:val="0"/>
        </w:rPr>
        <w:t>о</w:t>
      </w:r>
      <w:r w:rsidR="00AC5F61" w:rsidRPr="00246FC1">
        <w:rPr>
          <w:b w:val="0"/>
          <w:smallCaps w:val="0"/>
        </w:rPr>
        <w:t>к в состоянии, пригодном для целей Проектирования, Строительства и последующей Эксплуатации</w:t>
      </w:r>
      <w:r w:rsidR="003F04EA" w:rsidRPr="00246FC1">
        <w:rPr>
          <w:b w:val="0"/>
          <w:smallCaps w:val="0"/>
        </w:rPr>
        <w:t>,</w:t>
      </w:r>
      <w:r w:rsidR="00AC5F61" w:rsidRPr="00246FC1">
        <w:rPr>
          <w:b w:val="0"/>
          <w:smallCaps w:val="0"/>
        </w:rPr>
        <w:t xml:space="preserve"> и Технического обслуживания</w:t>
      </w:r>
      <w:r w:rsidR="00EA3BB6" w:rsidRPr="00246FC1">
        <w:rPr>
          <w:b w:val="0"/>
          <w:smallCaps w:val="0"/>
        </w:rPr>
        <w:t>.</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bookmarkStart w:id="1606" w:name="h.tyjcwt" w:colFirst="0" w:colLast="0"/>
      <w:bookmarkStart w:id="1607" w:name="_Ref398542578"/>
      <w:bookmarkEnd w:id="1605"/>
      <w:bookmarkEnd w:id="1606"/>
      <w:r w:rsidRPr="00246FC1">
        <w:rPr>
          <w:b w:val="0"/>
          <w:smallCaps w:val="0"/>
        </w:rPr>
        <w:t xml:space="preserve">После прекращения Договора </w:t>
      </w:r>
      <w:r w:rsidR="00B833E7" w:rsidRPr="00246FC1">
        <w:rPr>
          <w:b w:val="0"/>
          <w:smallCaps w:val="0"/>
        </w:rPr>
        <w:t xml:space="preserve">или при досрочном его расторжении </w:t>
      </w:r>
      <w:r w:rsidRPr="00246FC1">
        <w:rPr>
          <w:b w:val="0"/>
          <w:smallCaps w:val="0"/>
        </w:rPr>
        <w:t xml:space="preserve">Арендатор </w:t>
      </w:r>
      <w:r w:rsidR="00B833E7" w:rsidRPr="00246FC1">
        <w:rPr>
          <w:b w:val="0"/>
          <w:smallCaps w:val="0"/>
        </w:rPr>
        <w:t>должен произвести передачу Арендодателю Земельн</w:t>
      </w:r>
      <w:r w:rsidR="002B1BF4" w:rsidRPr="00246FC1">
        <w:rPr>
          <w:b w:val="0"/>
          <w:smallCaps w:val="0"/>
        </w:rPr>
        <w:t>ого</w:t>
      </w:r>
      <w:r w:rsidR="00B833E7" w:rsidRPr="00246FC1">
        <w:rPr>
          <w:b w:val="0"/>
          <w:smallCaps w:val="0"/>
        </w:rPr>
        <w:t xml:space="preserve"> участк</w:t>
      </w:r>
      <w:r w:rsidR="002B1BF4" w:rsidRPr="00246FC1">
        <w:rPr>
          <w:b w:val="0"/>
          <w:smallCaps w:val="0"/>
        </w:rPr>
        <w:t>а</w:t>
      </w:r>
      <w:r w:rsidR="00B833E7" w:rsidRPr="00246FC1">
        <w:rPr>
          <w:b w:val="0"/>
          <w:smallCaps w:val="0"/>
        </w:rPr>
        <w:t xml:space="preserve"> в течение 10 (десяти) дней с момента прекращения/расторжения Договора</w:t>
      </w:r>
      <w:r w:rsidRPr="00246FC1">
        <w:rPr>
          <w:b w:val="0"/>
          <w:smallCaps w:val="0"/>
        </w:rPr>
        <w:t>.</w:t>
      </w:r>
      <w:bookmarkEnd w:id="1607"/>
    </w:p>
    <w:p w:rsidR="00AC5F61" w:rsidRPr="00246FC1" w:rsidRDefault="00820722" w:rsidP="00082BC5">
      <w:pPr>
        <w:pStyle w:val="FWBL1"/>
        <w:numPr>
          <w:ilvl w:val="0"/>
          <w:numId w:val="141"/>
        </w:numPr>
        <w:tabs>
          <w:tab w:val="clear" w:pos="5399"/>
          <w:tab w:val="left" w:pos="0"/>
          <w:tab w:val="left" w:pos="567"/>
        </w:tabs>
        <w:spacing w:before="120" w:after="120"/>
        <w:outlineLvl w:val="9"/>
      </w:pPr>
      <w:r w:rsidRPr="00246FC1">
        <w:t>Арендная плата</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Размер аре</w:t>
      </w:r>
      <w:r w:rsidR="002B1BF4" w:rsidRPr="00246FC1">
        <w:rPr>
          <w:b w:val="0"/>
          <w:smallCaps w:val="0"/>
        </w:rPr>
        <w:t>ндной платы за Земельный</w:t>
      </w:r>
      <w:r w:rsidRPr="00246FC1">
        <w:rPr>
          <w:b w:val="0"/>
          <w:smallCaps w:val="0"/>
        </w:rPr>
        <w:t xml:space="preserve"> участ</w:t>
      </w:r>
      <w:r w:rsidR="002B1BF4" w:rsidRPr="00246FC1">
        <w:rPr>
          <w:b w:val="0"/>
          <w:smallCaps w:val="0"/>
        </w:rPr>
        <w:t>о</w:t>
      </w:r>
      <w:r w:rsidRPr="00246FC1">
        <w:rPr>
          <w:b w:val="0"/>
          <w:smallCaps w:val="0"/>
        </w:rPr>
        <w:t xml:space="preserve">к определяется в соответствии требованиями постановления Правительства Новосибирской области от 10.06.2015 № 218-п «Об установлении Порядка определения размера арендной платы за земельные участки, находящиеся в государственной собственности Новосибирской области и предоставленные в аренду без торгов». </w:t>
      </w:r>
    </w:p>
    <w:p w:rsidR="00AC5F61" w:rsidRPr="00246FC1" w:rsidRDefault="00AC5F61" w:rsidP="00082BC5">
      <w:pPr>
        <w:pStyle w:val="FWBL1"/>
        <w:numPr>
          <w:ilvl w:val="1"/>
          <w:numId w:val="141"/>
        </w:numPr>
        <w:tabs>
          <w:tab w:val="clear" w:pos="720"/>
          <w:tab w:val="clear" w:pos="5399"/>
          <w:tab w:val="left" w:pos="0"/>
          <w:tab w:val="num" w:pos="567"/>
          <w:tab w:val="left" w:pos="3119"/>
        </w:tabs>
        <w:spacing w:before="120" w:after="120"/>
        <w:ind w:left="567" w:hanging="567"/>
        <w:jc w:val="both"/>
        <w:outlineLvl w:val="9"/>
      </w:pPr>
      <w:bookmarkStart w:id="1608" w:name="_Ref446929054"/>
      <w:bookmarkStart w:id="1609" w:name="_Ref446929211"/>
      <w:r w:rsidRPr="00246FC1">
        <w:rPr>
          <w:b w:val="0"/>
          <w:smallCaps w:val="0"/>
        </w:rPr>
        <w:t xml:space="preserve">Размер арендной платы рассчитан как 0,1 % (ноль целых одна десятая процента) от кадастровой стоимости Земельного участка в расчете на год и составляет </w:t>
      </w:r>
      <w:r w:rsidR="009476A7" w:rsidRPr="00246FC1">
        <w:rPr>
          <w:b w:val="0"/>
          <w:smallCaps w:val="0"/>
        </w:rPr>
        <w:t>25 344</w:t>
      </w:r>
      <w:r w:rsidRPr="00246FC1">
        <w:rPr>
          <w:b w:val="0"/>
          <w:smallCaps w:val="0"/>
        </w:rPr>
        <w:t xml:space="preserve"> (</w:t>
      </w:r>
      <w:r w:rsidR="009476A7" w:rsidRPr="00246FC1">
        <w:rPr>
          <w:b w:val="0"/>
          <w:smallCaps w:val="0"/>
        </w:rPr>
        <w:t>двадцать пять тысяч триста сорок четыре</w:t>
      </w:r>
      <w:r w:rsidRPr="00246FC1">
        <w:rPr>
          <w:b w:val="0"/>
          <w:smallCaps w:val="0"/>
        </w:rPr>
        <w:t xml:space="preserve">) </w:t>
      </w:r>
      <w:r w:rsidR="009476A7" w:rsidRPr="00246FC1">
        <w:rPr>
          <w:b w:val="0"/>
          <w:smallCaps w:val="0"/>
        </w:rPr>
        <w:t>рубля 82 коп</w:t>
      </w:r>
      <w:r w:rsidRPr="00246FC1">
        <w:rPr>
          <w:b w:val="0"/>
          <w:smallCaps w:val="0"/>
        </w:rPr>
        <w:t>.</w:t>
      </w:r>
      <w:bookmarkEnd w:id="1608"/>
      <w:r w:rsidRPr="00246FC1">
        <w:rPr>
          <w:b w:val="0"/>
          <w:smallCaps w:val="0"/>
        </w:rPr>
        <w:t xml:space="preserve"> При этом размер </w:t>
      </w:r>
      <w:r w:rsidR="009909F2" w:rsidRPr="00246FC1">
        <w:rPr>
          <w:b w:val="0"/>
          <w:smallCaps w:val="0"/>
        </w:rPr>
        <w:t xml:space="preserve">ежемесячной </w:t>
      </w:r>
      <w:r w:rsidRPr="00246FC1">
        <w:rPr>
          <w:b w:val="0"/>
          <w:smallCaps w:val="0"/>
        </w:rPr>
        <w:t>арендной платы за Земельны</w:t>
      </w:r>
      <w:r w:rsidR="002B1BF4" w:rsidRPr="00246FC1">
        <w:rPr>
          <w:b w:val="0"/>
          <w:smallCaps w:val="0"/>
        </w:rPr>
        <w:t>й</w:t>
      </w:r>
      <w:r w:rsidRPr="00246FC1">
        <w:rPr>
          <w:b w:val="0"/>
          <w:smallCaps w:val="0"/>
        </w:rPr>
        <w:t xml:space="preserve"> участ</w:t>
      </w:r>
      <w:r w:rsidR="002B1BF4" w:rsidRPr="00246FC1">
        <w:rPr>
          <w:b w:val="0"/>
          <w:smallCaps w:val="0"/>
        </w:rPr>
        <w:t>о</w:t>
      </w:r>
      <w:r w:rsidRPr="00246FC1">
        <w:rPr>
          <w:b w:val="0"/>
          <w:smallCaps w:val="0"/>
        </w:rPr>
        <w:t xml:space="preserve">к составляет </w:t>
      </w:r>
      <w:r w:rsidR="009476A7" w:rsidRPr="00246FC1">
        <w:rPr>
          <w:b w:val="0"/>
          <w:smallCaps w:val="0"/>
        </w:rPr>
        <w:t xml:space="preserve">2 112 </w:t>
      </w:r>
      <w:r w:rsidRPr="00246FC1">
        <w:rPr>
          <w:b w:val="0"/>
          <w:smallCaps w:val="0"/>
        </w:rPr>
        <w:t>(</w:t>
      </w:r>
      <w:r w:rsidR="009476A7" w:rsidRPr="00246FC1">
        <w:rPr>
          <w:b w:val="0"/>
          <w:smallCaps w:val="0"/>
        </w:rPr>
        <w:t>две тысячи сто двенадцать</w:t>
      </w:r>
      <w:r w:rsidRPr="00246FC1">
        <w:rPr>
          <w:b w:val="0"/>
          <w:smallCaps w:val="0"/>
        </w:rPr>
        <w:t>) рублей</w:t>
      </w:r>
      <w:r w:rsidR="009476A7" w:rsidRPr="00246FC1">
        <w:rPr>
          <w:b w:val="0"/>
          <w:smallCaps w:val="0"/>
        </w:rPr>
        <w:t xml:space="preserve"> 07 коп</w:t>
      </w:r>
      <w:r w:rsidRPr="00246FC1">
        <w:rPr>
          <w:b w:val="0"/>
          <w:smallCaps w:val="0"/>
        </w:rPr>
        <w:t>.</w:t>
      </w:r>
      <w:bookmarkEnd w:id="1609"/>
      <w:r w:rsidR="00772916">
        <w:rPr>
          <w:b w:val="0"/>
          <w:smallCaps w:val="0"/>
        </w:rPr>
        <w:t xml:space="preserve"> </w:t>
      </w:r>
      <w:r w:rsidR="00EF4C81" w:rsidRPr="00246FC1">
        <w:rPr>
          <w:b w:val="0"/>
          <w:smallCaps w:val="0"/>
        </w:rPr>
        <w:t xml:space="preserve">Арендная плата может быть изменена в связи с изменением кадастровой стоимости Земельного участка в случаях, предусмотренных федеральным законодательством. При этом Арендная плата подлежит перерасчету по состоянию на 1 января года, следующего за годом, в котором произошло изменение кадастровой стоимости. В этом случае индексация арендной платы с учетом размера уровня инфляции, </w:t>
      </w:r>
      <w:r w:rsidR="00393726" w:rsidRPr="00246FC1">
        <w:rPr>
          <w:b w:val="0"/>
          <w:smallCaps w:val="0"/>
        </w:rPr>
        <w:t xml:space="preserve">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w:t>
      </w:r>
      <w:r w:rsidR="005D4EF9" w:rsidRPr="00246FC1">
        <w:rPr>
          <w:b w:val="0"/>
          <w:smallCaps w:val="0"/>
        </w:rPr>
        <w:t>Д</w:t>
      </w:r>
      <w:r w:rsidR="00393726" w:rsidRPr="00246FC1">
        <w:rPr>
          <w:b w:val="0"/>
          <w:smallCaps w:val="0"/>
        </w:rPr>
        <w:t xml:space="preserve">оговор, </w:t>
      </w:r>
      <w:r w:rsidR="00EF4C81" w:rsidRPr="00246FC1">
        <w:rPr>
          <w:b w:val="0"/>
          <w:smallCaps w:val="0"/>
        </w:rPr>
        <w:t>не проводится</w:t>
      </w:r>
      <w:r w:rsidR="00EF4C81" w:rsidRPr="00246FC1">
        <w:rPr>
          <w:b w:val="0"/>
        </w:rPr>
        <w:t>.</w:t>
      </w:r>
    </w:p>
    <w:p w:rsidR="00AC5F61" w:rsidRPr="00246FC1" w:rsidRDefault="00EF4C81" w:rsidP="00082BC5">
      <w:pPr>
        <w:pStyle w:val="FWBL1"/>
        <w:numPr>
          <w:ilvl w:val="1"/>
          <w:numId w:val="141"/>
        </w:numPr>
        <w:tabs>
          <w:tab w:val="clear" w:pos="720"/>
          <w:tab w:val="clear" w:pos="5399"/>
          <w:tab w:val="left" w:pos="0"/>
          <w:tab w:val="num" w:pos="567"/>
        </w:tabs>
        <w:spacing w:before="120" w:after="120"/>
        <w:ind w:left="567" w:hanging="567"/>
        <w:jc w:val="both"/>
        <w:outlineLvl w:val="9"/>
      </w:pPr>
      <w:bookmarkStart w:id="1610" w:name="_Ref446928150"/>
      <w:bookmarkStart w:id="1611" w:name="_Ref449341587"/>
      <w:bookmarkStart w:id="1612" w:name="_Ref444962009"/>
      <w:r w:rsidRPr="00246FC1">
        <w:rPr>
          <w:b w:val="0"/>
          <w:bCs w:val="0"/>
          <w:smallCaps w:val="0"/>
        </w:rPr>
        <w:t>Размер Арендной платы изменяется в порядке, предусмотренном постановлением Правительства Новосибирской области от 10 июня 2015 года № 218-п «Об установлении Порядка определения размера арендной платы за земельные участки, находящиеся в государственной собственности Новосибирской области и предоставленные в аренду без торгов</w:t>
      </w:r>
      <w:r w:rsidR="005D4EF9" w:rsidRPr="00246FC1">
        <w:rPr>
          <w:b w:val="0"/>
          <w:bCs w:val="0"/>
          <w:smallCaps w:val="0"/>
        </w:rPr>
        <w:t>»</w:t>
      </w:r>
      <w:r w:rsidRPr="00246FC1">
        <w:rPr>
          <w:b w:val="0"/>
          <w:bCs w:val="0"/>
          <w:smallCaps w:val="0"/>
        </w:rPr>
        <w:t>. Такое изменение арендной платы не является изменением положений Договора о размере арендной платы и не требует заключения дополнительного соглашения к Договору</w:t>
      </w:r>
      <w:r w:rsidR="00DC3223" w:rsidRPr="00246FC1">
        <w:rPr>
          <w:b w:val="0"/>
          <w:smallCaps w:val="0"/>
        </w:rPr>
        <w:t>.</w:t>
      </w:r>
    </w:p>
    <w:bookmarkEnd w:id="1610"/>
    <w:bookmarkEnd w:id="1611"/>
    <w:p w:rsidR="00AC5F61" w:rsidRPr="00246FC1" w:rsidRDefault="00DC3223" w:rsidP="00070909">
      <w:pPr>
        <w:pStyle w:val="FWBL1"/>
        <w:tabs>
          <w:tab w:val="clear" w:pos="5399"/>
          <w:tab w:val="left" w:pos="0"/>
        </w:tabs>
        <w:spacing w:before="120" w:after="120"/>
        <w:ind w:left="567"/>
        <w:jc w:val="both"/>
        <w:outlineLvl w:val="9"/>
      </w:pPr>
      <w:r w:rsidRPr="00246FC1">
        <w:rPr>
          <w:b w:val="0"/>
          <w:smallCaps w:val="0"/>
        </w:rPr>
        <w:t>В случае изменения размера арендной платы ввиду Изменения законодательства, подлежат применению положения статей 38 – 40 Соглашения.</w:t>
      </w:r>
    </w:p>
    <w:bookmarkEnd w:id="1612"/>
    <w:p w:rsidR="00AC5F61" w:rsidRPr="00246FC1" w:rsidRDefault="005402D9"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 xml:space="preserve">Арендная плата вносится Арендатором </w:t>
      </w:r>
      <w:r w:rsidR="009909F2" w:rsidRPr="00246FC1">
        <w:rPr>
          <w:b w:val="0"/>
          <w:smallCaps w:val="0"/>
        </w:rPr>
        <w:t xml:space="preserve">ежемесячно </w:t>
      </w:r>
      <w:r w:rsidRPr="00246FC1">
        <w:rPr>
          <w:b w:val="0"/>
          <w:smallCaps w:val="0"/>
        </w:rPr>
        <w:t>равными частями не позднее 25 числа последнего месяца каждого расчетного периода (</w:t>
      </w:r>
      <w:r w:rsidR="009909F2" w:rsidRPr="00246FC1">
        <w:rPr>
          <w:b w:val="0"/>
          <w:smallCaps w:val="0"/>
        </w:rPr>
        <w:t>месяца</w:t>
      </w:r>
      <w:r w:rsidRPr="00246FC1">
        <w:rPr>
          <w:b w:val="0"/>
          <w:smallCaps w:val="0"/>
        </w:rPr>
        <w:t>).</w:t>
      </w:r>
    </w:p>
    <w:p w:rsidR="00AC5F61" w:rsidRPr="00246FC1" w:rsidRDefault="00820722" w:rsidP="00082BC5">
      <w:pPr>
        <w:pStyle w:val="FWBL1"/>
        <w:numPr>
          <w:ilvl w:val="0"/>
          <w:numId w:val="141"/>
        </w:numPr>
        <w:tabs>
          <w:tab w:val="clear" w:pos="5399"/>
          <w:tab w:val="left" w:pos="0"/>
          <w:tab w:val="left" w:pos="567"/>
        </w:tabs>
        <w:spacing w:before="120" w:after="120"/>
        <w:outlineLvl w:val="9"/>
      </w:pPr>
      <w:r w:rsidRPr="00246FC1">
        <w:t xml:space="preserve">Государственная регистрация Договора </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 xml:space="preserve">Арендатор обязан в течение </w:t>
      </w:r>
      <w:r w:rsidR="00173D28" w:rsidRPr="00246FC1">
        <w:rPr>
          <w:b w:val="0"/>
          <w:smallCaps w:val="0"/>
        </w:rPr>
        <w:t>1</w:t>
      </w:r>
      <w:r w:rsidRPr="00246FC1">
        <w:rPr>
          <w:b w:val="0"/>
          <w:smallCaps w:val="0"/>
        </w:rPr>
        <w:t xml:space="preserve"> (</w:t>
      </w:r>
      <w:r w:rsidR="00173D28" w:rsidRPr="00246FC1">
        <w:rPr>
          <w:b w:val="0"/>
          <w:smallCaps w:val="0"/>
        </w:rPr>
        <w:t>одного</w:t>
      </w:r>
      <w:r w:rsidRPr="00246FC1">
        <w:rPr>
          <w:b w:val="0"/>
          <w:smallCaps w:val="0"/>
        </w:rPr>
        <w:t>) Рабоч</w:t>
      </w:r>
      <w:r w:rsidR="00173D28" w:rsidRPr="00246FC1">
        <w:rPr>
          <w:b w:val="0"/>
          <w:smallCaps w:val="0"/>
        </w:rPr>
        <w:t>его</w:t>
      </w:r>
      <w:r w:rsidRPr="00246FC1">
        <w:rPr>
          <w:b w:val="0"/>
          <w:smallCaps w:val="0"/>
        </w:rPr>
        <w:t xml:space="preserve"> дн</w:t>
      </w:r>
      <w:r w:rsidR="00173D28" w:rsidRPr="00246FC1">
        <w:rPr>
          <w:b w:val="0"/>
          <w:smallCaps w:val="0"/>
        </w:rPr>
        <w:t>я</w:t>
      </w:r>
      <w:r w:rsidRPr="00246FC1">
        <w:rPr>
          <w:b w:val="0"/>
          <w:smallCaps w:val="0"/>
        </w:rPr>
        <w:t xml:space="preserve"> с даты </w:t>
      </w:r>
      <w:r w:rsidR="005B692D" w:rsidRPr="00246FC1">
        <w:rPr>
          <w:b w:val="0"/>
          <w:smallCaps w:val="0"/>
        </w:rPr>
        <w:t>подписания Договора оплатить государ</w:t>
      </w:r>
      <w:r w:rsidR="00635ADE" w:rsidRPr="00246FC1">
        <w:rPr>
          <w:b w:val="0"/>
          <w:smallCaps w:val="0"/>
        </w:rPr>
        <w:t>с</w:t>
      </w:r>
      <w:r w:rsidR="005B692D" w:rsidRPr="00246FC1">
        <w:rPr>
          <w:b w:val="0"/>
          <w:smallCaps w:val="0"/>
        </w:rPr>
        <w:t>твенную пошлину, необходимую для регистрации Договора в соот</w:t>
      </w:r>
      <w:r w:rsidR="00635ADE" w:rsidRPr="00246FC1">
        <w:rPr>
          <w:b w:val="0"/>
          <w:smallCaps w:val="0"/>
        </w:rPr>
        <w:t>в</w:t>
      </w:r>
      <w:r w:rsidR="005B692D" w:rsidRPr="00246FC1">
        <w:rPr>
          <w:b w:val="0"/>
          <w:smallCaps w:val="0"/>
        </w:rPr>
        <w:t>етствии с Законодательством, и предоставить Публичному партнеру соответствующие документы, подтверждающие выполн</w:t>
      </w:r>
      <w:r w:rsidR="002B1BF4" w:rsidRPr="00246FC1">
        <w:rPr>
          <w:b w:val="0"/>
          <w:smallCaps w:val="0"/>
        </w:rPr>
        <w:t>ение данной обязанности. Не позд</w:t>
      </w:r>
      <w:r w:rsidR="005B692D" w:rsidRPr="00246FC1">
        <w:rPr>
          <w:b w:val="0"/>
          <w:smallCaps w:val="0"/>
        </w:rPr>
        <w:t xml:space="preserve">нее 5 (пяти) Рабочих дней с даты </w:t>
      </w:r>
      <w:r w:rsidR="009669AA" w:rsidRPr="00246FC1">
        <w:rPr>
          <w:b w:val="0"/>
          <w:smallCaps w:val="0"/>
        </w:rPr>
        <w:t>п</w:t>
      </w:r>
      <w:r w:rsidR="005B692D" w:rsidRPr="00246FC1">
        <w:rPr>
          <w:b w:val="0"/>
          <w:smallCaps w:val="0"/>
        </w:rPr>
        <w:t xml:space="preserve">одписания Договора Арендодатель </w:t>
      </w:r>
      <w:r w:rsidR="009669AA" w:rsidRPr="00246FC1">
        <w:rPr>
          <w:b w:val="0"/>
          <w:smallCaps w:val="0"/>
        </w:rPr>
        <w:t>(при предоставлении Частным партнером документов, подтверждающих оплату государственной</w:t>
      </w:r>
      <w:r w:rsidR="00A7440A" w:rsidRPr="00246FC1">
        <w:rPr>
          <w:b w:val="0"/>
          <w:smallCaps w:val="0"/>
        </w:rPr>
        <w:t xml:space="preserve"> пошлины</w:t>
      </w:r>
      <w:r w:rsidR="009669AA" w:rsidRPr="00246FC1">
        <w:rPr>
          <w:b w:val="0"/>
          <w:smallCaps w:val="0"/>
        </w:rPr>
        <w:t xml:space="preserve">) </w:t>
      </w:r>
      <w:r w:rsidR="005B692D" w:rsidRPr="00246FC1">
        <w:rPr>
          <w:b w:val="0"/>
          <w:smallCaps w:val="0"/>
        </w:rPr>
        <w:t xml:space="preserve">обязан </w:t>
      </w:r>
      <w:r w:rsidRPr="00246FC1">
        <w:rPr>
          <w:b w:val="0"/>
          <w:smallCaps w:val="0"/>
        </w:rPr>
        <w:t>подать документы</w:t>
      </w:r>
      <w:r w:rsidR="00772916">
        <w:rPr>
          <w:b w:val="0"/>
          <w:smallCaps w:val="0"/>
        </w:rPr>
        <w:t xml:space="preserve"> </w:t>
      </w:r>
      <w:r w:rsidRPr="00246FC1">
        <w:rPr>
          <w:b w:val="0"/>
          <w:smallCaps w:val="0"/>
        </w:rPr>
        <w:t>на государственную регистрацию Договора и любых изменений или дополнений к нему (в том числе в случае Государственной регистрации прекращения Договора).</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В десятидневный срок с момента Государственной регистрации Договора и любых изменений или дополнений к нему Аренд</w:t>
      </w:r>
      <w:r w:rsidR="005B692D" w:rsidRPr="00246FC1">
        <w:rPr>
          <w:b w:val="0"/>
          <w:smallCaps w:val="0"/>
        </w:rPr>
        <w:t>одатель</w:t>
      </w:r>
      <w:r w:rsidRPr="00246FC1">
        <w:rPr>
          <w:b w:val="0"/>
          <w:smallCaps w:val="0"/>
        </w:rPr>
        <w:t xml:space="preserve"> предоставляет </w:t>
      </w:r>
      <w:r w:rsidR="00B703F6" w:rsidRPr="00246FC1">
        <w:rPr>
          <w:b w:val="0"/>
          <w:smallCaps w:val="0"/>
        </w:rPr>
        <w:t>Арендатору</w:t>
      </w:r>
      <w:r w:rsidRPr="00246FC1">
        <w:rPr>
          <w:b w:val="0"/>
          <w:smallCaps w:val="0"/>
        </w:rPr>
        <w:t xml:space="preserve"> их копии с отметкой о Государственной регистрации.</w:t>
      </w:r>
    </w:p>
    <w:p w:rsidR="00AC5F61" w:rsidRPr="00246FC1" w:rsidRDefault="00820722" w:rsidP="00082BC5">
      <w:pPr>
        <w:pStyle w:val="FWBL1"/>
        <w:numPr>
          <w:ilvl w:val="0"/>
          <w:numId w:val="141"/>
        </w:numPr>
        <w:tabs>
          <w:tab w:val="clear" w:pos="5399"/>
          <w:tab w:val="left" w:pos="0"/>
          <w:tab w:val="left" w:pos="567"/>
        </w:tabs>
        <w:spacing w:before="120" w:after="120"/>
        <w:outlineLvl w:val="9"/>
      </w:pPr>
      <w:r w:rsidRPr="00246FC1">
        <w:t>Ответственность сторон</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 xml:space="preserve">За нарушение условий Договора Стороны несут ответственность, предусмотренную </w:t>
      </w:r>
      <w:r w:rsidR="000B0E05" w:rsidRPr="00246FC1">
        <w:rPr>
          <w:b w:val="0"/>
          <w:smallCaps w:val="0"/>
        </w:rPr>
        <w:t>Соглашением</w:t>
      </w:r>
      <w:r w:rsidRPr="00246FC1">
        <w:rPr>
          <w:b w:val="0"/>
          <w:smallCaps w:val="0"/>
        </w:rPr>
        <w:t>, Законодательством и Договором.</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 xml:space="preserve">За нарушение срока внесения арендной платы по Договору Арендатор выплачивает Арендодателю пеню в размере 0,1% </w:t>
      </w:r>
      <w:r w:rsidR="00820722" w:rsidRPr="00246FC1">
        <w:rPr>
          <w:b w:val="0"/>
          <w:smallCaps w:val="0"/>
        </w:rPr>
        <w:t xml:space="preserve">(ноль целых одна десятая процента) </w:t>
      </w:r>
      <w:r w:rsidRPr="00246FC1">
        <w:rPr>
          <w:b w:val="0"/>
          <w:smallCaps w:val="0"/>
        </w:rPr>
        <w:t>от суммы невнес</w:t>
      </w:r>
      <w:r w:rsidR="002B1BF4" w:rsidRPr="00246FC1">
        <w:rPr>
          <w:b w:val="0"/>
          <w:smallCaps w:val="0"/>
        </w:rPr>
        <w:t>е</w:t>
      </w:r>
      <w:r w:rsidRPr="00246FC1">
        <w:rPr>
          <w:b w:val="0"/>
          <w:smallCaps w:val="0"/>
        </w:rPr>
        <w:t xml:space="preserve">нной арендной платы за каждый календарный день просрочки путем перечисления денежных средств на счет: ____________________ </w:t>
      </w:r>
      <w:r w:rsidRPr="00246FC1">
        <w:rPr>
          <w:b w:val="0"/>
          <w:i/>
          <w:smallCaps w:val="0"/>
        </w:rPr>
        <w:t>подлежит уточнению Публичным партнером</w:t>
      </w:r>
      <w:r w:rsidRPr="00246FC1">
        <w:rPr>
          <w:b w:val="0"/>
          <w:smallCaps w:val="0"/>
        </w:rPr>
        <w:t xml:space="preserve">. </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Ответственность Сторон за нарушение обязательств по Договору, вызванн</w:t>
      </w:r>
      <w:r w:rsidR="002B1BF4" w:rsidRPr="00246FC1">
        <w:rPr>
          <w:b w:val="0"/>
          <w:smallCaps w:val="0"/>
        </w:rPr>
        <w:t>ого</w:t>
      </w:r>
      <w:r w:rsidRPr="00246FC1">
        <w:rPr>
          <w:b w:val="0"/>
          <w:smallCaps w:val="0"/>
        </w:rPr>
        <w:t xml:space="preserve"> действием обстоятельств непреодолимой силы, регулируется Законодательством.</w:t>
      </w:r>
    </w:p>
    <w:p w:rsidR="00AC5F61" w:rsidRPr="00246FC1" w:rsidRDefault="00820722" w:rsidP="00082BC5">
      <w:pPr>
        <w:pStyle w:val="FWBL1"/>
        <w:numPr>
          <w:ilvl w:val="0"/>
          <w:numId w:val="141"/>
        </w:numPr>
        <w:tabs>
          <w:tab w:val="clear" w:pos="5399"/>
          <w:tab w:val="left" w:pos="0"/>
          <w:tab w:val="left" w:pos="567"/>
        </w:tabs>
        <w:spacing w:before="120" w:after="120"/>
        <w:outlineLvl w:val="9"/>
      </w:pPr>
      <w:r w:rsidRPr="00246FC1">
        <w:t>Порядок расторжения и прекращения Договора</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Договор аренды земельн</w:t>
      </w:r>
      <w:r w:rsidR="002B1BF4" w:rsidRPr="00246FC1">
        <w:rPr>
          <w:b w:val="0"/>
          <w:smallCaps w:val="0"/>
        </w:rPr>
        <w:t>ого</w:t>
      </w:r>
      <w:r w:rsidR="00772916">
        <w:rPr>
          <w:b w:val="0"/>
          <w:smallCaps w:val="0"/>
        </w:rPr>
        <w:t xml:space="preserve"> </w:t>
      </w:r>
      <w:r w:rsidR="002B1BF4" w:rsidRPr="00246FC1">
        <w:rPr>
          <w:b w:val="0"/>
          <w:smallCaps w:val="0"/>
        </w:rPr>
        <w:t>участка</w:t>
      </w:r>
      <w:r w:rsidRPr="00246FC1">
        <w:rPr>
          <w:b w:val="0"/>
          <w:smallCaps w:val="0"/>
        </w:rPr>
        <w:t xml:space="preserve"> прекращается: </w:t>
      </w:r>
    </w:p>
    <w:p w:rsidR="00AC5F61" w:rsidRPr="00246FC1" w:rsidRDefault="00AC5F61" w:rsidP="00082BC5">
      <w:pPr>
        <w:pStyle w:val="FWBL1"/>
        <w:numPr>
          <w:ilvl w:val="2"/>
          <w:numId w:val="141"/>
        </w:numPr>
        <w:tabs>
          <w:tab w:val="clear" w:pos="1440"/>
          <w:tab w:val="clear" w:pos="5399"/>
          <w:tab w:val="left" w:pos="0"/>
          <w:tab w:val="num" w:pos="1134"/>
        </w:tabs>
        <w:spacing w:before="120" w:after="120"/>
        <w:ind w:left="1134" w:hanging="567"/>
        <w:jc w:val="both"/>
        <w:outlineLvl w:val="9"/>
      </w:pPr>
      <w:r w:rsidRPr="00246FC1">
        <w:rPr>
          <w:b w:val="0"/>
          <w:smallCaps w:val="0"/>
        </w:rPr>
        <w:t xml:space="preserve">в дату истечения </w:t>
      </w:r>
      <w:r w:rsidR="00820722" w:rsidRPr="00246FC1">
        <w:rPr>
          <w:b w:val="0"/>
          <w:smallCaps w:val="0"/>
        </w:rPr>
        <w:t xml:space="preserve">срока </w:t>
      </w:r>
      <w:r w:rsidRPr="00246FC1">
        <w:rPr>
          <w:b w:val="0"/>
          <w:smallCaps w:val="0"/>
        </w:rPr>
        <w:t>действия Договора;</w:t>
      </w:r>
    </w:p>
    <w:p w:rsidR="00AC5F61" w:rsidRPr="00246FC1" w:rsidRDefault="00AC5F61" w:rsidP="00082BC5">
      <w:pPr>
        <w:pStyle w:val="FWBL1"/>
        <w:numPr>
          <w:ilvl w:val="2"/>
          <w:numId w:val="141"/>
        </w:numPr>
        <w:tabs>
          <w:tab w:val="clear" w:pos="1440"/>
          <w:tab w:val="clear" w:pos="5399"/>
          <w:tab w:val="left" w:pos="0"/>
          <w:tab w:val="num" w:pos="1134"/>
        </w:tabs>
        <w:spacing w:before="120" w:after="120"/>
        <w:ind w:left="1134" w:hanging="567"/>
        <w:jc w:val="both"/>
        <w:outlineLvl w:val="9"/>
      </w:pPr>
      <w:r w:rsidRPr="00246FC1">
        <w:rPr>
          <w:b w:val="0"/>
          <w:smallCaps w:val="0"/>
        </w:rPr>
        <w:t xml:space="preserve">до даты истечения </w:t>
      </w:r>
      <w:r w:rsidR="00820722" w:rsidRPr="00246FC1">
        <w:rPr>
          <w:b w:val="0"/>
          <w:smallCaps w:val="0"/>
        </w:rPr>
        <w:t xml:space="preserve">срока </w:t>
      </w:r>
      <w:r w:rsidRPr="00246FC1">
        <w:rPr>
          <w:b w:val="0"/>
          <w:smallCaps w:val="0"/>
        </w:rPr>
        <w:t>действия Договора:</w:t>
      </w:r>
    </w:p>
    <w:p w:rsidR="00AC5F61" w:rsidRPr="00246FC1" w:rsidRDefault="00AC5F61" w:rsidP="00082BC5">
      <w:pPr>
        <w:pStyle w:val="FWBL1"/>
        <w:numPr>
          <w:ilvl w:val="3"/>
          <w:numId w:val="141"/>
        </w:numPr>
        <w:tabs>
          <w:tab w:val="clear" w:pos="1713"/>
          <w:tab w:val="clear" w:pos="2347"/>
          <w:tab w:val="clear" w:pos="5399"/>
          <w:tab w:val="left" w:pos="0"/>
          <w:tab w:val="num" w:pos="1701"/>
        </w:tabs>
        <w:spacing w:before="120" w:after="120"/>
        <w:ind w:left="1701" w:hanging="567"/>
        <w:jc w:val="both"/>
        <w:outlineLvl w:val="9"/>
      </w:pPr>
      <w:bookmarkStart w:id="1613" w:name="_Ref449361455"/>
      <w:r w:rsidRPr="00246FC1">
        <w:rPr>
          <w:b w:val="0"/>
          <w:smallCaps w:val="0"/>
        </w:rPr>
        <w:t>по соглашению Сторон;</w:t>
      </w:r>
      <w:bookmarkEnd w:id="1613"/>
    </w:p>
    <w:p w:rsidR="00AC5F61" w:rsidRPr="00246FC1" w:rsidRDefault="00AC5F61" w:rsidP="00082BC5">
      <w:pPr>
        <w:pStyle w:val="FWBL1"/>
        <w:numPr>
          <w:ilvl w:val="3"/>
          <w:numId w:val="141"/>
        </w:numPr>
        <w:tabs>
          <w:tab w:val="clear" w:pos="1713"/>
          <w:tab w:val="clear" w:pos="2347"/>
          <w:tab w:val="clear" w:pos="5399"/>
          <w:tab w:val="left" w:pos="0"/>
          <w:tab w:val="num" w:pos="1701"/>
        </w:tabs>
        <w:spacing w:before="120" w:after="120"/>
        <w:ind w:left="1701" w:hanging="567"/>
        <w:jc w:val="both"/>
        <w:outlineLvl w:val="9"/>
      </w:pPr>
      <w:bookmarkStart w:id="1614" w:name="_Ref442972912"/>
      <w:r w:rsidRPr="00246FC1">
        <w:rPr>
          <w:b w:val="0"/>
          <w:smallCaps w:val="0"/>
        </w:rPr>
        <w:t>в случае досрочного прекращения действия Соглашения в соответствии с условиями Соглашения. При этом все права, предоставленные Арендатору на основании Договора, прекращаются в Дату прекращения</w:t>
      </w:r>
      <w:r w:rsidR="00820722" w:rsidRPr="00246FC1">
        <w:rPr>
          <w:b w:val="0"/>
          <w:smallCaps w:val="0"/>
        </w:rPr>
        <w:t xml:space="preserve"> действия соглашения</w:t>
      </w:r>
      <w:r w:rsidRPr="00246FC1">
        <w:rPr>
          <w:b w:val="0"/>
          <w:smallCaps w:val="0"/>
        </w:rPr>
        <w:t>, и Стороны обязуются подписать соглашение о прекращении Договора с Даты прекращения в срок не позднее 10 (десяти) Рабочих дней с Даты прекращения</w:t>
      </w:r>
      <w:r w:rsidR="00820722" w:rsidRPr="00246FC1">
        <w:rPr>
          <w:b w:val="0"/>
          <w:smallCaps w:val="0"/>
        </w:rPr>
        <w:t xml:space="preserve"> действия соглашения</w:t>
      </w:r>
      <w:r w:rsidRPr="00246FC1">
        <w:rPr>
          <w:b w:val="0"/>
          <w:smallCaps w:val="0"/>
        </w:rPr>
        <w:t>. В случае уклонения любой из Сторон от подписания соглашения о прекращении Договора в указанный срок другая Сторона вправе в одностороннем порядке отказаться от исполнения Договора, направив Стороне уведомление о прекращении Договора</w:t>
      </w:r>
      <w:bookmarkEnd w:id="1614"/>
      <w:r w:rsidRPr="00246FC1">
        <w:rPr>
          <w:b w:val="0"/>
          <w:smallCaps w:val="0"/>
        </w:rPr>
        <w:t>;</w:t>
      </w:r>
    </w:p>
    <w:p w:rsidR="00AC5F61" w:rsidRPr="00246FC1" w:rsidRDefault="00AC5F61" w:rsidP="00082BC5">
      <w:pPr>
        <w:pStyle w:val="FWBL1"/>
        <w:numPr>
          <w:ilvl w:val="3"/>
          <w:numId w:val="141"/>
        </w:numPr>
        <w:tabs>
          <w:tab w:val="clear" w:pos="1713"/>
          <w:tab w:val="clear" w:pos="2347"/>
          <w:tab w:val="clear" w:pos="5399"/>
          <w:tab w:val="left" w:pos="0"/>
          <w:tab w:val="num" w:pos="1701"/>
        </w:tabs>
        <w:spacing w:before="120" w:after="120"/>
        <w:ind w:left="1701" w:hanging="567"/>
        <w:jc w:val="both"/>
        <w:outlineLvl w:val="9"/>
      </w:pPr>
      <w:r w:rsidRPr="00246FC1">
        <w:rPr>
          <w:b w:val="0"/>
          <w:smallCaps w:val="0"/>
        </w:rPr>
        <w:t xml:space="preserve">в случае невнесения арендной платы более чем за </w:t>
      </w:r>
      <w:r w:rsidR="00C06F93" w:rsidRPr="00246FC1">
        <w:rPr>
          <w:b w:val="0"/>
          <w:smallCaps w:val="0"/>
        </w:rPr>
        <w:t>180</w:t>
      </w:r>
      <w:r w:rsidRPr="00246FC1">
        <w:rPr>
          <w:b w:val="0"/>
          <w:smallCaps w:val="0"/>
        </w:rPr>
        <w:t xml:space="preserve"> (</w:t>
      </w:r>
      <w:r w:rsidR="00C06F93" w:rsidRPr="00246FC1">
        <w:rPr>
          <w:b w:val="0"/>
          <w:smallCaps w:val="0"/>
        </w:rPr>
        <w:t>сто восемьдесят</w:t>
      </w:r>
      <w:r w:rsidRPr="00246FC1">
        <w:rPr>
          <w:b w:val="0"/>
          <w:smallCaps w:val="0"/>
        </w:rPr>
        <w:t xml:space="preserve">) </w:t>
      </w:r>
      <w:r w:rsidR="00C06F93" w:rsidRPr="00246FC1">
        <w:rPr>
          <w:b w:val="0"/>
          <w:smallCaps w:val="0"/>
        </w:rPr>
        <w:t>дней</w:t>
      </w:r>
      <w:r w:rsidRPr="00246FC1">
        <w:rPr>
          <w:b w:val="0"/>
          <w:smallCaps w:val="0"/>
        </w:rPr>
        <w:t>.</w:t>
      </w:r>
    </w:p>
    <w:p w:rsidR="00AC5F61" w:rsidRPr="00246FC1" w:rsidRDefault="00820722" w:rsidP="00082BC5">
      <w:pPr>
        <w:pStyle w:val="FWBL1"/>
        <w:numPr>
          <w:ilvl w:val="0"/>
          <w:numId w:val="141"/>
        </w:numPr>
        <w:tabs>
          <w:tab w:val="clear" w:pos="5399"/>
          <w:tab w:val="left" w:pos="0"/>
          <w:tab w:val="left" w:pos="567"/>
        </w:tabs>
        <w:spacing w:before="120" w:after="120"/>
        <w:outlineLvl w:val="9"/>
      </w:pPr>
      <w:r w:rsidRPr="00246FC1">
        <w:t>Дополнительные условия Договора</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Отношения Сторон, связ</w:t>
      </w:r>
      <w:r w:rsidR="002B1BF4" w:rsidRPr="00246FC1">
        <w:rPr>
          <w:b w:val="0"/>
          <w:smallCaps w:val="0"/>
        </w:rPr>
        <w:t>анные с предоставлением Земельного</w:t>
      </w:r>
      <w:r w:rsidRPr="00246FC1">
        <w:rPr>
          <w:b w:val="0"/>
          <w:smallCaps w:val="0"/>
        </w:rPr>
        <w:t xml:space="preserve"> участк</w:t>
      </w:r>
      <w:r w:rsidR="002B1BF4" w:rsidRPr="00246FC1">
        <w:rPr>
          <w:b w:val="0"/>
          <w:smallCaps w:val="0"/>
        </w:rPr>
        <w:t>а</w:t>
      </w:r>
      <w:r w:rsidRPr="00246FC1">
        <w:rPr>
          <w:b w:val="0"/>
          <w:smallCaps w:val="0"/>
        </w:rPr>
        <w:t xml:space="preserve">, неурегулированные Договором, регулируются </w:t>
      </w:r>
      <w:r w:rsidR="000B0E05" w:rsidRPr="00246FC1">
        <w:rPr>
          <w:b w:val="0"/>
          <w:smallCaps w:val="0"/>
        </w:rPr>
        <w:t>Соглашением</w:t>
      </w:r>
      <w:r w:rsidRPr="00246FC1">
        <w:rPr>
          <w:b w:val="0"/>
          <w:smallCaps w:val="0"/>
        </w:rPr>
        <w:t xml:space="preserve"> и Законодательством.</w:t>
      </w:r>
    </w:p>
    <w:p w:rsidR="00AC5F61" w:rsidRPr="00246FC1" w:rsidRDefault="002D7CCD"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В случае</w:t>
      </w:r>
      <w:r w:rsidR="00AC5F61" w:rsidRPr="00246FC1">
        <w:rPr>
          <w:b w:val="0"/>
          <w:smallCaps w:val="0"/>
        </w:rPr>
        <w:t xml:space="preserve"> если имеют место противоречия между Договором и </w:t>
      </w:r>
      <w:r w:rsidR="008F762A" w:rsidRPr="00246FC1">
        <w:rPr>
          <w:b w:val="0"/>
          <w:smallCaps w:val="0"/>
        </w:rPr>
        <w:t>Соглашением</w:t>
      </w:r>
      <w:r w:rsidR="00AC5F61" w:rsidRPr="00246FC1">
        <w:rPr>
          <w:b w:val="0"/>
          <w:smallCaps w:val="0"/>
        </w:rPr>
        <w:t xml:space="preserve">, </w:t>
      </w:r>
      <w:r w:rsidR="000B0E05" w:rsidRPr="00246FC1">
        <w:rPr>
          <w:b w:val="0"/>
          <w:smallCaps w:val="0"/>
        </w:rPr>
        <w:t>Соглашение</w:t>
      </w:r>
      <w:r w:rsidR="00AC5F61" w:rsidRPr="00246FC1">
        <w:rPr>
          <w:b w:val="0"/>
          <w:smallCaps w:val="0"/>
        </w:rPr>
        <w:t xml:space="preserve"> имеет преимущественную силу.</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 xml:space="preserve">Вопросы, не урегулированные Договором и </w:t>
      </w:r>
      <w:r w:rsidR="000B0E05" w:rsidRPr="00246FC1">
        <w:rPr>
          <w:b w:val="0"/>
          <w:smallCaps w:val="0"/>
        </w:rPr>
        <w:t>Соглашением</w:t>
      </w:r>
      <w:r w:rsidRPr="00246FC1">
        <w:rPr>
          <w:b w:val="0"/>
          <w:smallCaps w:val="0"/>
        </w:rPr>
        <w:t>, разрешаются в соответствии с Законодательством.</w:t>
      </w:r>
    </w:p>
    <w:p w:rsidR="00AC5F61" w:rsidRPr="00246FC1" w:rsidRDefault="00AC5F61" w:rsidP="00082BC5">
      <w:pPr>
        <w:pStyle w:val="FWBL1"/>
        <w:numPr>
          <w:ilvl w:val="1"/>
          <w:numId w:val="141"/>
        </w:numPr>
        <w:tabs>
          <w:tab w:val="clear" w:pos="720"/>
          <w:tab w:val="clear" w:pos="5399"/>
          <w:tab w:val="left" w:pos="0"/>
          <w:tab w:val="num" w:pos="567"/>
        </w:tabs>
        <w:spacing w:before="120" w:after="120"/>
        <w:ind w:left="567" w:hanging="567"/>
        <w:jc w:val="both"/>
        <w:outlineLvl w:val="9"/>
      </w:pPr>
      <w:r w:rsidRPr="00246FC1">
        <w:rPr>
          <w:b w:val="0"/>
          <w:smallCaps w:val="0"/>
        </w:rPr>
        <w:t>Приложения к Договору:</w:t>
      </w:r>
    </w:p>
    <w:p w:rsidR="00AC5F61" w:rsidRPr="00246FC1" w:rsidRDefault="00820722" w:rsidP="00082BC5">
      <w:pPr>
        <w:pStyle w:val="FWBL1"/>
        <w:numPr>
          <w:ilvl w:val="2"/>
          <w:numId w:val="141"/>
        </w:numPr>
        <w:tabs>
          <w:tab w:val="clear" w:pos="1440"/>
          <w:tab w:val="clear" w:pos="5399"/>
          <w:tab w:val="left" w:pos="0"/>
          <w:tab w:val="num" w:pos="1134"/>
        </w:tabs>
        <w:spacing w:before="120" w:after="120"/>
        <w:ind w:left="1134" w:hanging="567"/>
        <w:jc w:val="both"/>
        <w:outlineLvl w:val="9"/>
      </w:pPr>
      <w:r w:rsidRPr="00246FC1">
        <w:rPr>
          <w:b w:val="0"/>
          <w:smallCaps w:val="0"/>
        </w:rPr>
        <w:t>Приложение 1 (Земельны</w:t>
      </w:r>
      <w:r w:rsidR="002D7CCD" w:rsidRPr="00246FC1">
        <w:rPr>
          <w:b w:val="0"/>
          <w:smallCaps w:val="0"/>
        </w:rPr>
        <w:t>й</w:t>
      </w:r>
      <w:r w:rsidRPr="00246FC1">
        <w:rPr>
          <w:b w:val="0"/>
          <w:smallCaps w:val="0"/>
        </w:rPr>
        <w:t xml:space="preserve"> участ</w:t>
      </w:r>
      <w:r w:rsidR="002D7CCD" w:rsidRPr="00246FC1">
        <w:rPr>
          <w:b w:val="0"/>
          <w:smallCaps w:val="0"/>
        </w:rPr>
        <w:t>о</w:t>
      </w:r>
      <w:r w:rsidRPr="00246FC1">
        <w:rPr>
          <w:b w:val="0"/>
          <w:smallCaps w:val="0"/>
        </w:rPr>
        <w:t>к</w:t>
      </w:r>
      <w:r w:rsidR="00A7440A" w:rsidRPr="00246FC1">
        <w:rPr>
          <w:b w:val="0"/>
          <w:smallCaps w:val="0"/>
        </w:rPr>
        <w:t>)</w:t>
      </w:r>
      <w:r w:rsidR="00AC5F61" w:rsidRPr="00246FC1">
        <w:rPr>
          <w:b w:val="0"/>
          <w:smallCaps w:val="0"/>
        </w:rPr>
        <w:t>.</w:t>
      </w:r>
    </w:p>
    <w:p w:rsidR="00BE0E4C" w:rsidRPr="00246FC1" w:rsidRDefault="00BE0E4C">
      <w:pPr>
        <w:jc w:val="left"/>
      </w:pPr>
      <w:r w:rsidRPr="00246FC1">
        <w:br w:type="page"/>
      </w:r>
    </w:p>
    <w:p w:rsidR="00BE0E4C" w:rsidRPr="00246FC1" w:rsidRDefault="00BE0E4C" w:rsidP="00A24715">
      <w:pPr>
        <w:keepNext/>
        <w:keepLines/>
        <w:spacing w:after="0" w:line="240" w:lineRule="auto"/>
        <w:jc w:val="right"/>
        <w:outlineLvl w:val="0"/>
        <w:rPr>
          <w:b/>
          <w:bCs/>
          <w:szCs w:val="24"/>
        </w:rPr>
      </w:pPr>
      <w:bookmarkStart w:id="1615" w:name="_Toc517882124"/>
      <w:bookmarkStart w:id="1616" w:name="_Toc32313020"/>
      <w:r w:rsidRPr="00246FC1">
        <w:rPr>
          <w:b/>
          <w:bCs/>
          <w:szCs w:val="24"/>
        </w:rPr>
        <w:t>Приложение 22</w:t>
      </w:r>
      <w:bookmarkEnd w:id="1615"/>
      <w:bookmarkEnd w:id="1616"/>
    </w:p>
    <w:p w:rsidR="00BE0E4C" w:rsidRPr="00246FC1" w:rsidRDefault="00BE0E4C" w:rsidP="00A24715">
      <w:pPr>
        <w:keepNext/>
        <w:keepLines/>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BE0E4C" w:rsidRPr="00246FC1" w:rsidRDefault="00BE0E4C" w:rsidP="00A24715">
      <w:pPr>
        <w:keepNext/>
        <w:keepLines/>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BE0E4C" w:rsidRPr="00246FC1" w:rsidRDefault="00C5666A" w:rsidP="00A24715">
      <w:pPr>
        <w:keepNext/>
        <w:keepLines/>
        <w:spacing w:after="0" w:line="240" w:lineRule="auto"/>
        <w:jc w:val="right"/>
        <w:rPr>
          <w:szCs w:val="24"/>
        </w:rPr>
      </w:pPr>
      <w:r w:rsidRPr="00246FC1">
        <w:rPr>
          <w:szCs w:val="24"/>
        </w:rPr>
        <w:t>объекта для оказания</w:t>
      </w:r>
      <w:r w:rsidR="00BE0E4C" w:rsidRPr="00246FC1">
        <w:rPr>
          <w:szCs w:val="24"/>
        </w:rPr>
        <w:t xml:space="preserve"> первичной медико-санитарной помощи</w:t>
      </w:r>
    </w:p>
    <w:p w:rsidR="00BE0E4C" w:rsidRPr="00246FC1" w:rsidRDefault="00BE0E4C" w:rsidP="00A24715">
      <w:pPr>
        <w:keepNext/>
        <w:keepLines/>
        <w:spacing w:after="0" w:line="240" w:lineRule="auto"/>
        <w:jc w:val="right"/>
        <w:rPr>
          <w:szCs w:val="24"/>
        </w:rPr>
      </w:pPr>
      <w:r w:rsidRPr="00246FC1">
        <w:rPr>
          <w:szCs w:val="24"/>
        </w:rPr>
        <w:t>в</w:t>
      </w:r>
      <w:r w:rsidR="00EE377D">
        <w:rPr>
          <w:szCs w:val="24"/>
        </w:rPr>
        <w:t xml:space="preserve"> город</w:t>
      </w:r>
      <w:r w:rsidR="002B5951">
        <w:rPr>
          <w:szCs w:val="24"/>
        </w:rPr>
        <w:t>е</w:t>
      </w:r>
      <w:r w:rsidR="00EE377D">
        <w:rPr>
          <w:szCs w:val="24"/>
        </w:rPr>
        <w:t xml:space="preserve"> Новосибирск</w:t>
      </w:r>
      <w:r w:rsidR="002B5951">
        <w:rPr>
          <w:szCs w:val="24"/>
        </w:rPr>
        <w:t>е</w:t>
      </w:r>
    </w:p>
    <w:p w:rsidR="00BE0E4C" w:rsidRPr="00246FC1" w:rsidRDefault="00BE0E4C" w:rsidP="00A24715">
      <w:pPr>
        <w:keepNext/>
        <w:keepLines/>
        <w:spacing w:before="120" w:after="120" w:line="240" w:lineRule="auto"/>
        <w:rPr>
          <w:szCs w:val="24"/>
        </w:rPr>
      </w:pPr>
      <w:bookmarkStart w:id="1617" w:name="_Toc334189070"/>
    </w:p>
    <w:p w:rsidR="009B7CFF" w:rsidRPr="00246FC1" w:rsidRDefault="009B7CFF" w:rsidP="009B7CFF">
      <w:pPr>
        <w:pStyle w:val="VSPD13"/>
        <w:keepNext/>
        <w:keepLines/>
        <w:spacing w:after="0"/>
        <w:outlineLvl w:val="1"/>
        <w:rPr>
          <w:caps w:val="0"/>
        </w:rPr>
      </w:pPr>
      <w:bookmarkStart w:id="1618" w:name="_Toc521266929"/>
      <w:bookmarkStart w:id="1619" w:name="_Toc517882125"/>
      <w:bookmarkStart w:id="1620" w:name="_Toc32313021"/>
      <w:bookmarkEnd w:id="1617"/>
      <w:r w:rsidRPr="00246FC1">
        <w:rPr>
          <w:caps w:val="0"/>
        </w:rPr>
        <w:t>НАЛОГОВЫЕ ДОПУЩЕНИЯ</w:t>
      </w:r>
      <w:bookmarkEnd w:id="1618"/>
      <w:bookmarkEnd w:id="1619"/>
      <w:bookmarkEnd w:id="1620"/>
    </w:p>
    <w:p w:rsidR="009B7CFF" w:rsidRPr="00246FC1" w:rsidRDefault="009B7CFF" w:rsidP="009B7CFF">
      <w:pPr>
        <w:keepNext/>
        <w:keepLines/>
        <w:spacing w:before="120" w:after="120"/>
      </w:pPr>
    </w:p>
    <w:p w:rsidR="009B7CFF" w:rsidRPr="00246FC1" w:rsidRDefault="009B7CFF" w:rsidP="00082BC5">
      <w:pPr>
        <w:pStyle w:val="FWBL1"/>
        <w:widowControl/>
        <w:numPr>
          <w:ilvl w:val="0"/>
          <w:numId w:val="154"/>
        </w:numPr>
        <w:tabs>
          <w:tab w:val="clear" w:pos="5399"/>
          <w:tab w:val="left" w:pos="0"/>
          <w:tab w:val="left" w:pos="567"/>
        </w:tabs>
        <w:spacing w:before="120" w:after="120"/>
        <w:outlineLvl w:val="9"/>
      </w:pPr>
      <w:r w:rsidRPr="00246FC1">
        <w:t>Общие положения</w:t>
      </w:r>
    </w:p>
    <w:p w:rsidR="009B7CFF" w:rsidRPr="00246FC1" w:rsidRDefault="009B7CFF" w:rsidP="00082BC5">
      <w:pPr>
        <w:pStyle w:val="FWBL1"/>
        <w:widowControl/>
        <w:numPr>
          <w:ilvl w:val="1"/>
          <w:numId w:val="148"/>
        </w:numPr>
        <w:tabs>
          <w:tab w:val="clear" w:pos="5399"/>
          <w:tab w:val="left" w:pos="0"/>
          <w:tab w:val="num" w:pos="567"/>
        </w:tabs>
        <w:spacing w:before="120" w:after="120"/>
        <w:ind w:left="567" w:hanging="567"/>
        <w:jc w:val="both"/>
        <w:outlineLvl w:val="9"/>
        <w:rPr>
          <w:b w:val="0"/>
          <w:smallCaps w:val="0"/>
        </w:rPr>
      </w:pPr>
      <w:r w:rsidRPr="00246FC1">
        <w:rPr>
          <w:b w:val="0"/>
          <w:smallCaps w:val="0"/>
        </w:rPr>
        <w:t xml:space="preserve">Настоящее Приложение устанавливает перечень налоговых допущений реализации Соглашения, основанных на положениях Законодательства в области налогов и сборов, действующего на Дату заключения соглашения (далее – </w:t>
      </w:r>
      <w:r w:rsidRPr="00246FC1">
        <w:rPr>
          <w:smallCaps w:val="0"/>
        </w:rPr>
        <w:t>«Допущения»</w:t>
      </w:r>
      <w:r w:rsidRPr="00246FC1">
        <w:rPr>
          <w:b w:val="0"/>
          <w:smallCaps w:val="0"/>
        </w:rPr>
        <w:t>);</w:t>
      </w:r>
    </w:p>
    <w:p w:rsidR="009B7CFF" w:rsidRPr="00246FC1" w:rsidRDefault="009B7CFF" w:rsidP="00082BC5">
      <w:pPr>
        <w:pStyle w:val="FWBL1"/>
        <w:widowControl/>
        <w:numPr>
          <w:ilvl w:val="1"/>
          <w:numId w:val="148"/>
        </w:numPr>
        <w:tabs>
          <w:tab w:val="clear" w:pos="5399"/>
          <w:tab w:val="left" w:pos="0"/>
          <w:tab w:val="num" w:pos="567"/>
        </w:tabs>
        <w:spacing w:before="120" w:after="120"/>
        <w:ind w:left="567" w:hanging="567"/>
        <w:jc w:val="both"/>
        <w:outlineLvl w:val="9"/>
        <w:rPr>
          <w:b w:val="0"/>
          <w:smallCaps w:val="0"/>
        </w:rPr>
      </w:pPr>
      <w:r w:rsidRPr="00246FC1">
        <w:rPr>
          <w:b w:val="0"/>
          <w:smallCaps w:val="0"/>
        </w:rPr>
        <w:t xml:space="preserve">С учетом положений разделов </w:t>
      </w:r>
      <w:r w:rsidR="00DB65E1" w:rsidRPr="00246FC1">
        <w:rPr>
          <w:b w:val="0"/>
          <w:smallCaps w:val="0"/>
        </w:rPr>
        <w:fldChar w:fldCharType="begin"/>
      </w:r>
      <w:r w:rsidR="00A24715" w:rsidRPr="00246FC1">
        <w:rPr>
          <w:b w:val="0"/>
          <w:smallCaps w:val="0"/>
        </w:rPr>
        <w:instrText xml:space="preserve"> REF _Ref506368077 \r \h </w:instrText>
      </w:r>
      <w:r w:rsidR="00DB65E1" w:rsidRPr="00246FC1">
        <w:rPr>
          <w:b w:val="0"/>
          <w:smallCaps w:val="0"/>
        </w:rPr>
      </w:r>
      <w:r w:rsidR="00DB65E1" w:rsidRPr="00246FC1">
        <w:rPr>
          <w:b w:val="0"/>
          <w:smallCaps w:val="0"/>
        </w:rPr>
        <w:fldChar w:fldCharType="separate"/>
      </w:r>
      <w:r w:rsidR="005D4EF9" w:rsidRPr="00246FC1">
        <w:rPr>
          <w:b w:val="0"/>
          <w:smallCaps w:val="0"/>
        </w:rPr>
        <w:t>38</w:t>
      </w:r>
      <w:r w:rsidR="00DB65E1" w:rsidRPr="00246FC1">
        <w:rPr>
          <w:b w:val="0"/>
          <w:smallCaps w:val="0"/>
        </w:rPr>
        <w:fldChar w:fldCharType="end"/>
      </w:r>
      <w:r w:rsidR="005D4EF9" w:rsidRPr="00246FC1">
        <w:rPr>
          <w:b w:val="0"/>
          <w:smallCaps w:val="0"/>
        </w:rPr>
        <w:t xml:space="preserve">– </w:t>
      </w:r>
      <w:r w:rsidR="00DB65E1" w:rsidRPr="00246FC1">
        <w:rPr>
          <w:b w:val="0"/>
          <w:smallCaps w:val="0"/>
        </w:rPr>
        <w:fldChar w:fldCharType="begin"/>
      </w:r>
      <w:r w:rsidR="00A24715" w:rsidRPr="00246FC1">
        <w:rPr>
          <w:b w:val="0"/>
          <w:smallCaps w:val="0"/>
        </w:rPr>
        <w:instrText xml:space="preserve"> REF _Ref506364095 \r \h </w:instrText>
      </w:r>
      <w:r w:rsidR="00DB65E1" w:rsidRPr="00246FC1">
        <w:rPr>
          <w:b w:val="0"/>
          <w:smallCaps w:val="0"/>
        </w:rPr>
      </w:r>
      <w:r w:rsidR="00DB65E1" w:rsidRPr="00246FC1">
        <w:rPr>
          <w:b w:val="0"/>
          <w:smallCaps w:val="0"/>
        </w:rPr>
        <w:fldChar w:fldCharType="separate"/>
      </w:r>
      <w:r w:rsidR="005D4EF9" w:rsidRPr="00246FC1">
        <w:rPr>
          <w:b w:val="0"/>
          <w:smallCaps w:val="0"/>
        </w:rPr>
        <w:t>40</w:t>
      </w:r>
      <w:r w:rsidR="00DB65E1" w:rsidRPr="00246FC1">
        <w:rPr>
          <w:b w:val="0"/>
          <w:smallCaps w:val="0"/>
        </w:rPr>
        <w:fldChar w:fldCharType="end"/>
      </w:r>
      <w:r w:rsidRPr="00246FC1">
        <w:rPr>
          <w:b w:val="0"/>
          <w:smallCaps w:val="0"/>
        </w:rPr>
        <w:t xml:space="preserve"> Соглашения Частный партнер имеет право на возмещение Дополнительных расходов:</w:t>
      </w:r>
    </w:p>
    <w:p w:rsidR="009B7CFF" w:rsidRPr="00246FC1" w:rsidRDefault="009B7CFF" w:rsidP="00082BC5">
      <w:pPr>
        <w:pStyle w:val="FWBL1"/>
        <w:widowControl/>
        <w:numPr>
          <w:ilvl w:val="2"/>
          <w:numId w:val="148"/>
        </w:numPr>
        <w:tabs>
          <w:tab w:val="clear" w:pos="1713"/>
          <w:tab w:val="clear" w:pos="5399"/>
          <w:tab w:val="left" w:pos="0"/>
          <w:tab w:val="left" w:pos="1134"/>
        </w:tabs>
        <w:spacing w:before="120" w:after="120"/>
        <w:jc w:val="both"/>
        <w:outlineLvl w:val="9"/>
        <w:rPr>
          <w:b w:val="0"/>
          <w:smallCaps w:val="0"/>
        </w:rPr>
      </w:pPr>
      <w:r w:rsidRPr="00246FC1">
        <w:rPr>
          <w:b w:val="0"/>
          <w:smallCaps w:val="0"/>
        </w:rPr>
        <w:t>если в силу Изменения законодательства Частный партнер:</w:t>
      </w:r>
    </w:p>
    <w:p w:rsidR="009B7CFF" w:rsidRPr="00246FC1" w:rsidRDefault="009B7CFF" w:rsidP="00082BC5">
      <w:pPr>
        <w:pStyle w:val="afffffc"/>
        <w:keepNext/>
        <w:keepLines/>
        <w:numPr>
          <w:ilvl w:val="1"/>
          <w:numId w:val="149"/>
        </w:numPr>
        <w:tabs>
          <w:tab w:val="left" w:pos="567"/>
          <w:tab w:val="num" w:pos="1985"/>
        </w:tabs>
        <w:spacing w:before="120" w:after="120" w:line="240" w:lineRule="auto"/>
        <w:ind w:left="1985" w:hanging="567"/>
        <w:jc w:val="both"/>
        <w:rPr>
          <w:b w:val="0"/>
          <w:lang w:val="ru-RU"/>
        </w:rPr>
      </w:pPr>
      <w:r w:rsidRPr="00246FC1">
        <w:rPr>
          <w:b w:val="0"/>
          <w:lang w:val="ru-RU"/>
        </w:rPr>
        <w:t>не сможет получить вычет и/или возмещение, возврат или зачет сумм налогов и/или сборов, а также штрафов и пени от уполномоченных Государственных органов (полностью или частично), которые он должен был получить в соответствии с Законодательством, действующим на Дату заключения соглашения, с учетом Допущений, предусмотренных настоящим Приложением, и (или)</w:t>
      </w:r>
    </w:p>
    <w:p w:rsidR="009B7CFF" w:rsidRPr="00246FC1" w:rsidRDefault="009B7CFF" w:rsidP="00082BC5">
      <w:pPr>
        <w:pStyle w:val="afffffc"/>
        <w:keepNext/>
        <w:keepLines/>
        <w:numPr>
          <w:ilvl w:val="1"/>
          <w:numId w:val="149"/>
        </w:numPr>
        <w:tabs>
          <w:tab w:val="left" w:pos="567"/>
          <w:tab w:val="num" w:pos="1985"/>
        </w:tabs>
        <w:spacing w:before="120" w:after="120" w:line="240" w:lineRule="auto"/>
        <w:ind w:left="1985" w:hanging="567"/>
        <w:jc w:val="both"/>
        <w:rPr>
          <w:b w:val="0"/>
          <w:lang w:val="ru-RU"/>
        </w:rPr>
      </w:pPr>
      <w:r w:rsidRPr="00246FC1">
        <w:rPr>
          <w:b w:val="0"/>
          <w:lang w:val="ru-RU"/>
        </w:rPr>
        <w:t>будет обязан нести Дополнительные расходы в связи с уплатой налогов и/или сборов, а также штрафов и пени, которые он не должен был нести в соответствии с Законодательством, действующим на Дату заключения соглашения, с учетом Допущений, предусмотренных настоящим Приложением, а также</w:t>
      </w:r>
    </w:p>
    <w:p w:rsidR="009B7CFF" w:rsidRPr="00246FC1" w:rsidRDefault="009B7CFF" w:rsidP="00082BC5">
      <w:pPr>
        <w:pStyle w:val="FWBL1"/>
        <w:widowControl/>
        <w:numPr>
          <w:ilvl w:val="2"/>
          <w:numId w:val="148"/>
        </w:numPr>
        <w:tabs>
          <w:tab w:val="clear" w:pos="1713"/>
          <w:tab w:val="clear" w:pos="5399"/>
          <w:tab w:val="left" w:pos="0"/>
          <w:tab w:val="left" w:pos="1134"/>
        </w:tabs>
        <w:spacing w:before="120" w:after="120"/>
        <w:jc w:val="both"/>
        <w:outlineLvl w:val="9"/>
        <w:rPr>
          <w:b w:val="0"/>
          <w:smallCaps w:val="0"/>
        </w:rPr>
      </w:pPr>
      <w:r w:rsidRPr="00246FC1">
        <w:rPr>
          <w:b w:val="0"/>
          <w:smallCaps w:val="0"/>
        </w:rPr>
        <w:t>а также если в силу принятия уполномоченными Государственными органами решений, предписаний или иных актов, основанных на толковании ими положений Законодательства, отличного от допущений, предусмотренных настоящим Приложением, Частный партнер:</w:t>
      </w:r>
    </w:p>
    <w:p w:rsidR="009B7CFF" w:rsidRPr="00246FC1" w:rsidRDefault="009B7CFF" w:rsidP="00082BC5">
      <w:pPr>
        <w:pStyle w:val="afffffc"/>
        <w:keepNext/>
        <w:keepLines/>
        <w:numPr>
          <w:ilvl w:val="1"/>
          <w:numId w:val="153"/>
        </w:numPr>
        <w:tabs>
          <w:tab w:val="left" w:pos="567"/>
        </w:tabs>
        <w:spacing w:before="120" w:after="120" w:line="240" w:lineRule="auto"/>
        <w:ind w:left="1985" w:hanging="567"/>
        <w:jc w:val="both"/>
        <w:rPr>
          <w:b w:val="0"/>
          <w:lang w:val="ru-RU"/>
        </w:rPr>
      </w:pPr>
      <w:r w:rsidRPr="00246FC1">
        <w:rPr>
          <w:b w:val="0"/>
          <w:lang w:val="ru-RU"/>
        </w:rPr>
        <w:t>не сможет получить вычет и/или возмещение, возврат или зачет сумм налогов и/или сборов, а также штрафов и пени от уполномоченных Государственных органов (полностью или частично), которые он должен был получить в соответствии с Законодательством, действовавшим на Дату заключения соглашения, с учетом Допущений, предусмотренных настоящим Приложением, и (или)</w:t>
      </w:r>
    </w:p>
    <w:p w:rsidR="009B7CFF" w:rsidRPr="00246FC1" w:rsidRDefault="009B7CFF" w:rsidP="00082BC5">
      <w:pPr>
        <w:pStyle w:val="afffffc"/>
        <w:keepNext/>
        <w:keepLines/>
        <w:numPr>
          <w:ilvl w:val="1"/>
          <w:numId w:val="153"/>
        </w:numPr>
        <w:tabs>
          <w:tab w:val="left" w:pos="567"/>
        </w:tabs>
        <w:spacing w:before="120" w:after="120" w:line="240" w:lineRule="auto"/>
        <w:ind w:left="1985" w:hanging="567"/>
        <w:jc w:val="both"/>
        <w:rPr>
          <w:b w:val="0"/>
          <w:lang w:val="ru-RU"/>
        </w:rPr>
      </w:pPr>
      <w:r w:rsidRPr="00246FC1">
        <w:rPr>
          <w:b w:val="0"/>
          <w:lang w:val="ru-RU"/>
        </w:rPr>
        <w:t xml:space="preserve">будет обязан нести Дополнительные расходы в связи с уплатой налогов и/или сборов, а также штрафов и </w:t>
      </w:r>
      <w:r w:rsidR="00B703F6" w:rsidRPr="00246FC1">
        <w:rPr>
          <w:b w:val="0"/>
          <w:lang w:val="ru-RU"/>
        </w:rPr>
        <w:t>пени,</w:t>
      </w:r>
      <w:r w:rsidRPr="00246FC1">
        <w:rPr>
          <w:b w:val="0"/>
          <w:lang w:val="ru-RU"/>
        </w:rPr>
        <w:t xml:space="preserve"> которые он не должен был нести в соответствии с Законодательством, действовавшим на Дату заключения соглашения, с учетом Допущений, предусмотренных настоящим Приложением.</w:t>
      </w:r>
    </w:p>
    <w:p w:rsidR="009B7CFF" w:rsidRPr="00246FC1" w:rsidRDefault="009B7CFF" w:rsidP="00082BC5">
      <w:pPr>
        <w:pStyle w:val="FWBL1"/>
        <w:widowControl/>
        <w:numPr>
          <w:ilvl w:val="0"/>
          <w:numId w:val="154"/>
        </w:numPr>
        <w:tabs>
          <w:tab w:val="clear" w:pos="5399"/>
          <w:tab w:val="left" w:pos="0"/>
          <w:tab w:val="left" w:pos="567"/>
        </w:tabs>
        <w:spacing w:before="360" w:after="360"/>
        <w:outlineLvl w:val="9"/>
      </w:pPr>
      <w:r w:rsidRPr="00246FC1">
        <w:t>Допущения по налогу на прибыль</w:t>
      </w:r>
    </w:p>
    <w:p w:rsidR="009B7CFF" w:rsidRPr="00246FC1" w:rsidRDefault="009B7CFF" w:rsidP="00082BC5">
      <w:pPr>
        <w:pStyle w:val="FWBL1"/>
        <w:widowControl/>
        <w:numPr>
          <w:ilvl w:val="1"/>
          <w:numId w:val="154"/>
        </w:numPr>
        <w:tabs>
          <w:tab w:val="clear" w:pos="720"/>
          <w:tab w:val="clear" w:pos="5399"/>
          <w:tab w:val="left" w:pos="0"/>
          <w:tab w:val="left" w:pos="567"/>
        </w:tabs>
        <w:spacing w:before="120" w:after="120"/>
        <w:ind w:left="567" w:hanging="567"/>
        <w:outlineLvl w:val="9"/>
      </w:pPr>
      <w:r w:rsidRPr="00246FC1">
        <w:rPr>
          <w:b w:val="0"/>
          <w:smallCaps w:val="0"/>
        </w:rPr>
        <w:t xml:space="preserve">Ставка налога на прибыль установлена в размере 20%. </w:t>
      </w:r>
    </w:p>
    <w:p w:rsidR="009B7CFF" w:rsidRPr="00246FC1" w:rsidRDefault="009B7CFF" w:rsidP="00082BC5">
      <w:pPr>
        <w:pStyle w:val="FWBL1"/>
        <w:widowControl/>
        <w:numPr>
          <w:ilvl w:val="1"/>
          <w:numId w:val="154"/>
        </w:numPr>
        <w:tabs>
          <w:tab w:val="clear" w:pos="720"/>
          <w:tab w:val="clear" w:pos="5399"/>
          <w:tab w:val="left" w:pos="0"/>
        </w:tabs>
        <w:spacing w:before="120" w:after="120"/>
        <w:ind w:left="567" w:hanging="567"/>
        <w:jc w:val="both"/>
        <w:outlineLvl w:val="9"/>
      </w:pPr>
      <w:r w:rsidRPr="00246FC1">
        <w:rPr>
          <w:b w:val="0"/>
          <w:smallCaps w:val="0"/>
        </w:rPr>
        <w:t>Получение от Публичного партнера средств Капитального гранта признается целевым финансированием и не учитывается в составе доходов Частного партнера для целей расчета налога на прибыль.</w:t>
      </w:r>
    </w:p>
    <w:p w:rsidR="009B7CFF" w:rsidRPr="00246FC1" w:rsidRDefault="009B7CFF" w:rsidP="00082BC5">
      <w:pPr>
        <w:pStyle w:val="FWBL1"/>
        <w:widowControl/>
        <w:numPr>
          <w:ilvl w:val="1"/>
          <w:numId w:val="154"/>
        </w:numPr>
        <w:tabs>
          <w:tab w:val="clear" w:pos="5399"/>
          <w:tab w:val="left" w:pos="0"/>
        </w:tabs>
        <w:spacing w:before="120" w:after="120"/>
        <w:ind w:left="567" w:hanging="567"/>
        <w:jc w:val="both"/>
        <w:outlineLvl w:val="9"/>
        <w:rPr>
          <w:b w:val="0"/>
          <w:smallCaps w:val="0"/>
        </w:rPr>
      </w:pPr>
      <w:r w:rsidRPr="00246FC1">
        <w:rPr>
          <w:b w:val="0"/>
          <w:smallCaps w:val="0"/>
        </w:rPr>
        <w:t>Амортизируемое имущество (для целей налогового учета):</w:t>
      </w:r>
    </w:p>
    <w:p w:rsidR="009B7CFF" w:rsidRPr="00246FC1" w:rsidRDefault="009B7CFF" w:rsidP="00082BC5">
      <w:pPr>
        <w:pStyle w:val="FWBL1"/>
        <w:widowControl/>
        <w:numPr>
          <w:ilvl w:val="2"/>
          <w:numId w:val="154"/>
        </w:numPr>
        <w:tabs>
          <w:tab w:val="clear" w:pos="5399"/>
          <w:tab w:val="left" w:pos="0"/>
        </w:tabs>
        <w:spacing w:before="120" w:after="120"/>
        <w:jc w:val="both"/>
        <w:outlineLvl w:val="9"/>
        <w:rPr>
          <w:b w:val="0"/>
          <w:smallCaps w:val="0"/>
        </w:rPr>
      </w:pPr>
      <w:r w:rsidRPr="00246FC1">
        <w:rPr>
          <w:b w:val="0"/>
          <w:smallCaps w:val="0"/>
        </w:rPr>
        <w:t xml:space="preserve">расходы, напрямую связанные с созданием основных средств, входящих в состав Объекта соглашения, включая расходы на </w:t>
      </w:r>
      <w:r w:rsidR="00966FCB" w:rsidRPr="00246FC1">
        <w:rPr>
          <w:b w:val="0"/>
          <w:smallCaps w:val="0"/>
        </w:rPr>
        <w:t>П</w:t>
      </w:r>
      <w:r w:rsidRPr="00246FC1">
        <w:rPr>
          <w:b w:val="0"/>
          <w:smallCaps w:val="0"/>
        </w:rPr>
        <w:t xml:space="preserve">роектирование и </w:t>
      </w:r>
      <w:r w:rsidR="00966FCB" w:rsidRPr="00246FC1">
        <w:rPr>
          <w:b w:val="0"/>
          <w:smallCaps w:val="0"/>
        </w:rPr>
        <w:t>С</w:t>
      </w:r>
      <w:r w:rsidRPr="00246FC1">
        <w:rPr>
          <w:b w:val="0"/>
          <w:smallCaps w:val="0"/>
        </w:rPr>
        <w:t>троительство подлежат включению в налоговую базу по налогу на прибыль посредством амортизации. При этом в расчетах Финансовой модели используется Допущение, в соответствии с которым</w:t>
      </w:r>
      <w:r w:rsidR="00772916">
        <w:rPr>
          <w:b w:val="0"/>
          <w:smallCaps w:val="0"/>
        </w:rPr>
        <w:t xml:space="preserve"> </w:t>
      </w:r>
      <w:r w:rsidRPr="00246FC1">
        <w:rPr>
          <w:b w:val="0"/>
          <w:smallCaps w:val="0"/>
        </w:rPr>
        <w:t>расходы на аренду земельных участков для создания Объекта соглашения подлежат включению в налоговую базу по налогу на прибыль посредством амортизации в составе амортизационной группы «Здания» в соответствии с Общероссийским Классификатором Основных Фондов (ОКОФ);</w:t>
      </w:r>
    </w:p>
    <w:p w:rsidR="009B7CFF" w:rsidRPr="00246FC1" w:rsidRDefault="009B7CFF" w:rsidP="00082BC5">
      <w:pPr>
        <w:pStyle w:val="FWBL1"/>
        <w:widowControl/>
        <w:numPr>
          <w:ilvl w:val="2"/>
          <w:numId w:val="154"/>
        </w:numPr>
        <w:tabs>
          <w:tab w:val="clear" w:pos="5399"/>
          <w:tab w:val="left" w:pos="0"/>
        </w:tabs>
        <w:spacing w:before="120" w:after="120"/>
        <w:jc w:val="both"/>
        <w:outlineLvl w:val="9"/>
        <w:rPr>
          <w:b w:val="0"/>
          <w:smallCaps w:val="0"/>
        </w:rPr>
      </w:pPr>
      <w:r w:rsidRPr="00246FC1">
        <w:rPr>
          <w:b w:val="0"/>
          <w:smallCaps w:val="0"/>
        </w:rPr>
        <w:t>стоимость Объекта соглашения, в соответствии с налоговым учетом принимается к учету по стоимости создания за вычетом средств Капитального гранта, полученного от Публичного партнера;</w:t>
      </w:r>
    </w:p>
    <w:p w:rsidR="009B7CFF" w:rsidRPr="00246FC1" w:rsidRDefault="009B7CFF" w:rsidP="00082BC5">
      <w:pPr>
        <w:pStyle w:val="FWBL1"/>
        <w:widowControl/>
        <w:numPr>
          <w:ilvl w:val="2"/>
          <w:numId w:val="154"/>
        </w:numPr>
        <w:tabs>
          <w:tab w:val="clear" w:pos="5399"/>
          <w:tab w:val="left" w:pos="0"/>
        </w:tabs>
        <w:spacing w:before="120" w:after="120"/>
        <w:jc w:val="both"/>
        <w:outlineLvl w:val="9"/>
        <w:rPr>
          <w:b w:val="0"/>
          <w:smallCaps w:val="0"/>
        </w:rPr>
      </w:pPr>
      <w:r w:rsidRPr="00246FC1">
        <w:rPr>
          <w:b w:val="0"/>
          <w:smallCaps w:val="0"/>
        </w:rPr>
        <w:t>невозмещаемый в соответствии с Законодательством входной налог на добавленную стоимость (далее – «</w:t>
      </w:r>
      <w:r w:rsidRPr="00246FC1">
        <w:rPr>
          <w:smallCaps w:val="0"/>
        </w:rPr>
        <w:t>НДС</w:t>
      </w:r>
      <w:r w:rsidRPr="00246FC1">
        <w:rPr>
          <w:b w:val="0"/>
          <w:smallCaps w:val="0"/>
        </w:rPr>
        <w:t>») по приобретенным товарам, работам, услугам (при наличии), понесенный до даты их ввода в эксплуатацию, согласно принятым Допущениям, не подлежит включению в первоначальную стоимость соответствующих объектов амортизируемого имущества (основных средств);</w:t>
      </w:r>
    </w:p>
    <w:p w:rsidR="009B7CFF" w:rsidRPr="00246FC1" w:rsidRDefault="009B7CFF" w:rsidP="00082BC5">
      <w:pPr>
        <w:pStyle w:val="FWBL1"/>
        <w:widowControl/>
        <w:numPr>
          <w:ilvl w:val="2"/>
          <w:numId w:val="154"/>
        </w:numPr>
        <w:tabs>
          <w:tab w:val="clear" w:pos="5399"/>
          <w:tab w:val="left" w:pos="0"/>
        </w:tabs>
        <w:spacing w:before="120" w:after="120"/>
        <w:jc w:val="both"/>
        <w:outlineLvl w:val="9"/>
        <w:rPr>
          <w:b w:val="0"/>
          <w:smallCaps w:val="0"/>
        </w:rPr>
      </w:pPr>
      <w:r w:rsidRPr="00246FC1">
        <w:rPr>
          <w:b w:val="0"/>
          <w:smallCaps w:val="0"/>
        </w:rPr>
        <w:t>во избежание сомнений используется Допущение, согласно которому основные средства, входящие в состав Объекта соглашения, подлежат амортизации;</w:t>
      </w:r>
    </w:p>
    <w:p w:rsidR="009B7CFF" w:rsidRPr="00246FC1" w:rsidRDefault="009B7CFF" w:rsidP="00082BC5">
      <w:pPr>
        <w:pStyle w:val="FWBL1"/>
        <w:widowControl/>
        <w:numPr>
          <w:ilvl w:val="2"/>
          <w:numId w:val="154"/>
        </w:numPr>
        <w:tabs>
          <w:tab w:val="clear" w:pos="5399"/>
          <w:tab w:val="left" w:pos="0"/>
        </w:tabs>
        <w:spacing w:before="120" w:after="120"/>
        <w:jc w:val="both"/>
        <w:outlineLvl w:val="9"/>
        <w:rPr>
          <w:b w:val="0"/>
          <w:smallCaps w:val="0"/>
        </w:rPr>
      </w:pPr>
      <w:r w:rsidRPr="00246FC1">
        <w:rPr>
          <w:b w:val="0"/>
          <w:smallCaps w:val="0"/>
        </w:rPr>
        <w:t>если Объект соглашения или основные средства, являющиеся его неотъемлемой частью, не будут полностью самортизированы к концу Срока действия, в том числе на момент досрочного расторжения Соглашения, предусматривается возможность единовременного включения в налоговую базу Частного партнера их остаточной стоимости в качестве расхода в последнем отчетном периоде Срока действия;</w:t>
      </w:r>
    </w:p>
    <w:p w:rsidR="009B7CFF" w:rsidRPr="00246FC1" w:rsidRDefault="009B7CFF" w:rsidP="00082BC5">
      <w:pPr>
        <w:pStyle w:val="FWBL1"/>
        <w:widowControl/>
        <w:numPr>
          <w:ilvl w:val="2"/>
          <w:numId w:val="154"/>
        </w:numPr>
        <w:tabs>
          <w:tab w:val="clear" w:pos="5399"/>
          <w:tab w:val="left" w:pos="0"/>
        </w:tabs>
        <w:spacing w:before="120" w:after="120"/>
        <w:jc w:val="both"/>
        <w:outlineLvl w:val="9"/>
        <w:rPr>
          <w:b w:val="0"/>
          <w:smallCaps w:val="0"/>
        </w:rPr>
      </w:pPr>
      <w:r w:rsidRPr="00246FC1">
        <w:rPr>
          <w:b w:val="0"/>
          <w:smallCaps w:val="0"/>
        </w:rPr>
        <w:t>Частный партнер вправе применить амортизационную премию в размере 10-30% от первоначальной стоимости амортизируемого имущества в зависимости от амортизационной группы, в которую оно включено.</w:t>
      </w:r>
    </w:p>
    <w:p w:rsidR="009B7CFF" w:rsidRPr="00246FC1" w:rsidRDefault="009B7CFF" w:rsidP="00D2135E">
      <w:pPr>
        <w:pStyle w:val="FWBL1"/>
        <w:widowControl/>
        <w:numPr>
          <w:ilvl w:val="1"/>
          <w:numId w:val="154"/>
        </w:numPr>
        <w:tabs>
          <w:tab w:val="clear" w:pos="720"/>
          <w:tab w:val="clear" w:pos="5399"/>
          <w:tab w:val="left" w:pos="0"/>
        </w:tabs>
        <w:spacing w:before="120" w:after="120"/>
        <w:ind w:left="567" w:hanging="567"/>
        <w:jc w:val="both"/>
        <w:outlineLvl w:val="9"/>
        <w:rPr>
          <w:b w:val="0"/>
          <w:smallCaps w:val="0"/>
        </w:rPr>
      </w:pPr>
      <w:r w:rsidRPr="00246FC1">
        <w:rPr>
          <w:b w:val="0"/>
          <w:smallCaps w:val="0"/>
        </w:rPr>
        <w:t>Входящий НДС, предъявленный поставщиками товаров, работ, услуг, возмещенный из бюджета, но подлежащий восстановлению Частным партнером в соответствии с требованиями статьи 170 Налогового Кодекса Российской Федерации, подлежит признанию в составе прочих расходов для целей налогообложения прибыли в периоде восстановления.</w:t>
      </w:r>
    </w:p>
    <w:p w:rsidR="009B7CFF" w:rsidRPr="00246FC1" w:rsidRDefault="009B7CFF" w:rsidP="00082BC5">
      <w:pPr>
        <w:pStyle w:val="FWBL1"/>
        <w:widowControl/>
        <w:numPr>
          <w:ilvl w:val="1"/>
          <w:numId w:val="154"/>
        </w:numPr>
        <w:tabs>
          <w:tab w:val="clear" w:pos="720"/>
          <w:tab w:val="clear" w:pos="5399"/>
          <w:tab w:val="left" w:pos="0"/>
          <w:tab w:val="left" w:pos="567"/>
        </w:tabs>
        <w:spacing w:before="120" w:after="120"/>
        <w:ind w:left="567" w:hanging="567"/>
        <w:outlineLvl w:val="9"/>
        <w:rPr>
          <w:b w:val="0"/>
          <w:smallCaps w:val="0"/>
        </w:rPr>
      </w:pPr>
      <w:r w:rsidRPr="00246FC1">
        <w:rPr>
          <w:b w:val="0"/>
          <w:smallCaps w:val="0"/>
        </w:rPr>
        <w:t>Налогообложение платежей, осуществляемых в рамках Соглашения:</w:t>
      </w:r>
    </w:p>
    <w:p w:rsidR="009B7CFF" w:rsidRPr="00246FC1" w:rsidRDefault="009B7CFF" w:rsidP="00A24715">
      <w:pPr>
        <w:keepNext/>
        <w:keepLines/>
        <w:spacing w:before="120" w:after="120"/>
        <w:ind w:left="567"/>
      </w:pPr>
      <w:r w:rsidRPr="00246FC1">
        <w:t>Следующие платежи включаются в налогооблагаемый доход Частного партнера при определении налоговой базы по налогу на прибыль согласно порядку, установленному пунктом 4.1. статьи 271 Налогового Кодекса Российской Федерации:</w:t>
      </w:r>
    </w:p>
    <w:p w:rsidR="009B7CFF" w:rsidRPr="00246FC1" w:rsidRDefault="009B7CFF" w:rsidP="00082BC5">
      <w:pPr>
        <w:pStyle w:val="afffffc"/>
        <w:keepNext/>
        <w:keepLines/>
        <w:numPr>
          <w:ilvl w:val="1"/>
          <w:numId w:val="150"/>
        </w:numPr>
        <w:tabs>
          <w:tab w:val="left" w:pos="567"/>
          <w:tab w:val="num" w:pos="1134"/>
        </w:tabs>
        <w:spacing w:before="120" w:after="120" w:line="240" w:lineRule="auto"/>
        <w:ind w:left="1134" w:hanging="567"/>
        <w:jc w:val="both"/>
        <w:rPr>
          <w:b w:val="0"/>
          <w:lang w:val="ru-RU"/>
        </w:rPr>
      </w:pPr>
      <w:r w:rsidRPr="00246FC1">
        <w:rPr>
          <w:b w:val="0"/>
          <w:lang w:val="ru-RU"/>
        </w:rPr>
        <w:t>денежные средства Платежа за поддержание ТЭП, а также сумм арендной платы, получаемой от Оператора по эксплуатации в рамках Договоров аренды элемента учитываются единовременно на дату их зачисления;</w:t>
      </w:r>
    </w:p>
    <w:p w:rsidR="009B7CFF" w:rsidRPr="00246FC1" w:rsidRDefault="009B7CFF" w:rsidP="00082BC5">
      <w:pPr>
        <w:pStyle w:val="afffffc"/>
        <w:keepNext/>
        <w:keepLines/>
        <w:numPr>
          <w:ilvl w:val="1"/>
          <w:numId w:val="150"/>
        </w:numPr>
        <w:tabs>
          <w:tab w:val="left" w:pos="567"/>
          <w:tab w:val="num" w:pos="1134"/>
        </w:tabs>
        <w:spacing w:before="120" w:after="120" w:line="240" w:lineRule="auto"/>
        <w:ind w:left="1134" w:hanging="567"/>
        <w:jc w:val="both"/>
        <w:rPr>
          <w:b w:val="0"/>
          <w:lang w:val="ru-RU"/>
        </w:rPr>
      </w:pPr>
      <w:r w:rsidRPr="00246FC1">
        <w:rPr>
          <w:b w:val="0"/>
          <w:lang w:val="ru-RU"/>
        </w:rPr>
        <w:t>денежные средства в части Инвестиционного платежа, учитываются единовременно на дату их зачисления в сумме, соответствующей сумме начисленной амортизации по ранее произведенным расходам на Строительство. Разница между суммой полученных субсидий и суммой, учтенной в составе доходов на дату их зачисления, отражается в составе доходов в порядке согласно абзацу третьему пункта 1 статьи 271 Налогового Кодекса Российской Федерации, то есть по мере признания расходов, фактически осуществленных за счет этих субсидий. При выбытии Объекта соглашения субсидии, не учтенные ранее в составе доходов, признаются внереализационными доходами на последнюю дату отчетного (налогового) периода, в котором произошло выбытие Объекта соглашения.</w:t>
      </w:r>
    </w:p>
    <w:p w:rsidR="009B7CFF" w:rsidRPr="00246FC1" w:rsidRDefault="009B7CFF" w:rsidP="00D40871">
      <w:pPr>
        <w:pStyle w:val="FWBL1"/>
        <w:widowControl/>
        <w:numPr>
          <w:ilvl w:val="1"/>
          <w:numId w:val="154"/>
        </w:numPr>
        <w:tabs>
          <w:tab w:val="clear" w:pos="720"/>
          <w:tab w:val="clear" w:pos="5399"/>
          <w:tab w:val="left" w:pos="0"/>
          <w:tab w:val="left" w:pos="567"/>
        </w:tabs>
        <w:spacing w:before="120" w:after="120"/>
        <w:ind w:left="567" w:hanging="567"/>
        <w:jc w:val="both"/>
        <w:outlineLvl w:val="9"/>
        <w:rPr>
          <w:b w:val="0"/>
          <w:smallCaps w:val="0"/>
        </w:rPr>
      </w:pPr>
      <w:r w:rsidRPr="00246FC1">
        <w:rPr>
          <w:b w:val="0"/>
          <w:smallCaps w:val="0"/>
        </w:rPr>
        <w:t>Платеж при досрочном расторжении Соглашения включается в налогооблагаемый доход Частного партнера при определении налоговой базы по налогу на прибыль в полном объеме в периоде, за который он начисляется, вне зависимости от составляющих данного платежа.</w:t>
      </w:r>
    </w:p>
    <w:p w:rsidR="009B7CFF" w:rsidRPr="00246FC1" w:rsidRDefault="009B7CFF" w:rsidP="00082BC5">
      <w:pPr>
        <w:pStyle w:val="FWBL1"/>
        <w:widowControl/>
        <w:numPr>
          <w:ilvl w:val="1"/>
          <w:numId w:val="154"/>
        </w:numPr>
        <w:tabs>
          <w:tab w:val="clear" w:pos="720"/>
          <w:tab w:val="clear" w:pos="5399"/>
          <w:tab w:val="left" w:pos="0"/>
          <w:tab w:val="left" w:pos="567"/>
        </w:tabs>
        <w:spacing w:before="120" w:after="120"/>
        <w:ind w:left="567" w:hanging="567"/>
        <w:outlineLvl w:val="9"/>
        <w:rPr>
          <w:b w:val="0"/>
          <w:smallCaps w:val="0"/>
        </w:rPr>
      </w:pPr>
      <w:r w:rsidRPr="00246FC1">
        <w:rPr>
          <w:b w:val="0"/>
          <w:smallCaps w:val="0"/>
        </w:rPr>
        <w:t>Учет расходов по долговым обязательствам:</w:t>
      </w:r>
    </w:p>
    <w:p w:rsidR="009B7CFF" w:rsidRPr="00246FC1" w:rsidRDefault="009B7CFF" w:rsidP="00082BC5">
      <w:pPr>
        <w:pStyle w:val="afffffc"/>
        <w:keepNext/>
        <w:keepLines/>
        <w:numPr>
          <w:ilvl w:val="1"/>
          <w:numId w:val="151"/>
        </w:numPr>
        <w:tabs>
          <w:tab w:val="left" w:pos="567"/>
          <w:tab w:val="num" w:pos="1134"/>
        </w:tabs>
        <w:spacing w:before="120" w:after="120" w:line="240" w:lineRule="auto"/>
        <w:ind w:left="1134" w:hanging="567"/>
        <w:jc w:val="both"/>
        <w:rPr>
          <w:b w:val="0"/>
          <w:lang w:val="ru-RU"/>
        </w:rPr>
      </w:pPr>
      <w:r w:rsidRPr="00246FC1">
        <w:rPr>
          <w:b w:val="0"/>
          <w:lang w:val="ru-RU"/>
        </w:rPr>
        <w:t>проценты по Соглашениям о финансировании и соглашениям о субординированных займах в части Собственных инвестиций (в форме акционерных займов, субординированных облигаций, субординированного финансирования, мезонинных займов или иных квази-акционерных финансирований) (далее – «</w:t>
      </w:r>
      <w:r w:rsidRPr="00246FC1">
        <w:rPr>
          <w:lang w:val="ru-RU"/>
        </w:rPr>
        <w:t>Соглашения по собственным инвестициям</w:t>
      </w:r>
      <w:r w:rsidRPr="00246FC1">
        <w:rPr>
          <w:b w:val="0"/>
          <w:lang w:val="ru-RU"/>
        </w:rPr>
        <w:t xml:space="preserve">») подлежат включению в состав расходов для целей налога на прибыль в периоде начисления и не подлежат включению в первоначальную стоимость основных средств. Во избежание сомнений, для целей бухгалтерского учета, проценты по Соглашениям о финансировании и Соглашениям по собственным инвестициям формируют стоимость создания основного средства. </w:t>
      </w:r>
    </w:p>
    <w:p w:rsidR="009B7CFF" w:rsidRPr="00246FC1" w:rsidRDefault="009B7CFF" w:rsidP="00082BC5">
      <w:pPr>
        <w:pStyle w:val="afffffc"/>
        <w:keepNext/>
        <w:keepLines/>
        <w:numPr>
          <w:ilvl w:val="1"/>
          <w:numId w:val="151"/>
        </w:numPr>
        <w:tabs>
          <w:tab w:val="left" w:pos="567"/>
          <w:tab w:val="num" w:pos="1134"/>
        </w:tabs>
        <w:spacing w:before="120" w:after="120" w:line="240" w:lineRule="auto"/>
        <w:ind w:left="1134" w:hanging="567"/>
        <w:jc w:val="both"/>
        <w:rPr>
          <w:b w:val="0"/>
          <w:lang w:val="ru-RU"/>
        </w:rPr>
      </w:pPr>
      <w:r w:rsidRPr="00246FC1">
        <w:rPr>
          <w:b w:val="0"/>
          <w:lang w:val="ru-RU"/>
        </w:rPr>
        <w:t>проценты по Соглашениям о финансировании и Соглашениям по собственным инвестициям признаются в составе расходов для целей налога на прибыль с учетом особенностей, предусмотренных Законодательством.</w:t>
      </w:r>
    </w:p>
    <w:p w:rsidR="009B7CFF" w:rsidRPr="00246FC1" w:rsidRDefault="009B7CFF" w:rsidP="00082BC5">
      <w:pPr>
        <w:pStyle w:val="FWBL1"/>
        <w:widowControl/>
        <w:numPr>
          <w:ilvl w:val="1"/>
          <w:numId w:val="154"/>
        </w:numPr>
        <w:tabs>
          <w:tab w:val="clear" w:pos="720"/>
          <w:tab w:val="clear" w:pos="5399"/>
          <w:tab w:val="left" w:pos="0"/>
          <w:tab w:val="left" w:pos="567"/>
        </w:tabs>
        <w:spacing w:before="120" w:after="120"/>
        <w:ind w:left="567" w:hanging="567"/>
        <w:jc w:val="both"/>
        <w:outlineLvl w:val="9"/>
        <w:rPr>
          <w:b w:val="0"/>
          <w:smallCaps w:val="0"/>
        </w:rPr>
      </w:pPr>
      <w:r w:rsidRPr="00246FC1">
        <w:rPr>
          <w:b w:val="0"/>
          <w:smallCaps w:val="0"/>
        </w:rPr>
        <w:t>Понесенные Частным партнером расходы на имущественное страхование, требования к которому предусмотрены Приложением 10 (Необходимое страховое покрытие) к Соглашению, учитываются в составе расходов для целей налога на прибыль в размере фактических затрат.</w:t>
      </w:r>
    </w:p>
    <w:p w:rsidR="009B7CFF" w:rsidRPr="00246FC1" w:rsidRDefault="009B7CFF" w:rsidP="00082BC5">
      <w:pPr>
        <w:pStyle w:val="FWBL1"/>
        <w:widowControl/>
        <w:numPr>
          <w:ilvl w:val="1"/>
          <w:numId w:val="154"/>
        </w:numPr>
        <w:tabs>
          <w:tab w:val="clear" w:pos="720"/>
          <w:tab w:val="clear" w:pos="5399"/>
          <w:tab w:val="left" w:pos="0"/>
          <w:tab w:val="left" w:pos="567"/>
        </w:tabs>
        <w:spacing w:before="120" w:after="120"/>
        <w:ind w:left="567" w:hanging="567"/>
        <w:outlineLvl w:val="9"/>
        <w:rPr>
          <w:b w:val="0"/>
          <w:smallCaps w:val="0"/>
        </w:rPr>
      </w:pPr>
      <w:r w:rsidRPr="00246FC1">
        <w:rPr>
          <w:b w:val="0"/>
          <w:smallCaps w:val="0"/>
        </w:rPr>
        <w:t>Не подлежат включению в первоначальную стоимость основных средств следующие расходы:</w:t>
      </w:r>
    </w:p>
    <w:p w:rsidR="009B7CFF" w:rsidRPr="00246FC1" w:rsidRDefault="009B7CFF" w:rsidP="00082BC5">
      <w:pPr>
        <w:pStyle w:val="afffffc"/>
        <w:keepNext/>
        <w:keepLines/>
        <w:numPr>
          <w:ilvl w:val="1"/>
          <w:numId w:val="152"/>
        </w:numPr>
        <w:tabs>
          <w:tab w:val="left" w:pos="567"/>
          <w:tab w:val="num" w:pos="1134"/>
        </w:tabs>
        <w:spacing w:before="120" w:after="120" w:line="240" w:lineRule="auto"/>
        <w:ind w:left="1134" w:hanging="567"/>
        <w:jc w:val="both"/>
        <w:rPr>
          <w:b w:val="0"/>
          <w:lang w:val="ru-RU"/>
        </w:rPr>
      </w:pPr>
      <w:r w:rsidRPr="00246FC1">
        <w:rPr>
          <w:b w:val="0"/>
          <w:lang w:val="ru-RU"/>
        </w:rPr>
        <w:t>расходы на страхование;</w:t>
      </w:r>
    </w:p>
    <w:p w:rsidR="009B7CFF" w:rsidRPr="00246FC1" w:rsidRDefault="009B7CFF" w:rsidP="00082BC5">
      <w:pPr>
        <w:pStyle w:val="afffffc"/>
        <w:keepNext/>
        <w:keepLines/>
        <w:numPr>
          <w:ilvl w:val="1"/>
          <w:numId w:val="152"/>
        </w:numPr>
        <w:tabs>
          <w:tab w:val="left" w:pos="567"/>
          <w:tab w:val="num" w:pos="1134"/>
        </w:tabs>
        <w:spacing w:before="120" w:after="120" w:line="240" w:lineRule="auto"/>
        <w:ind w:left="1134" w:hanging="567"/>
        <w:jc w:val="both"/>
        <w:rPr>
          <w:b w:val="0"/>
          <w:lang w:val="ru-RU"/>
        </w:rPr>
      </w:pPr>
      <w:r w:rsidRPr="00246FC1">
        <w:rPr>
          <w:b w:val="0"/>
          <w:lang w:val="ru-RU"/>
        </w:rPr>
        <w:t>расходы на финансово-технический надзор;</w:t>
      </w:r>
    </w:p>
    <w:p w:rsidR="009548D5" w:rsidRPr="00246FC1" w:rsidRDefault="009548D5" w:rsidP="00082BC5">
      <w:pPr>
        <w:pStyle w:val="afffffc"/>
        <w:keepNext/>
        <w:keepLines/>
        <w:numPr>
          <w:ilvl w:val="1"/>
          <w:numId w:val="152"/>
        </w:numPr>
        <w:tabs>
          <w:tab w:val="left" w:pos="567"/>
          <w:tab w:val="num" w:pos="1134"/>
        </w:tabs>
        <w:spacing w:before="120" w:after="120" w:line="240" w:lineRule="auto"/>
        <w:ind w:left="1134" w:hanging="567"/>
        <w:jc w:val="both"/>
        <w:rPr>
          <w:b w:val="0"/>
          <w:lang w:val="ru-RU"/>
        </w:rPr>
      </w:pPr>
      <w:r w:rsidRPr="00246FC1">
        <w:rPr>
          <w:b w:val="0"/>
          <w:lang w:val="ru-RU"/>
        </w:rPr>
        <w:t>расходы на подготовку Предложения о реализации проекта;</w:t>
      </w:r>
    </w:p>
    <w:p w:rsidR="009B7CFF" w:rsidRPr="00246FC1" w:rsidRDefault="009B7CFF" w:rsidP="00082BC5">
      <w:pPr>
        <w:pStyle w:val="afffffc"/>
        <w:keepNext/>
        <w:keepLines/>
        <w:numPr>
          <w:ilvl w:val="1"/>
          <w:numId w:val="152"/>
        </w:numPr>
        <w:tabs>
          <w:tab w:val="left" w:pos="567"/>
          <w:tab w:val="num" w:pos="1134"/>
        </w:tabs>
        <w:spacing w:before="120" w:after="120" w:line="240" w:lineRule="auto"/>
        <w:ind w:left="1134" w:hanging="567"/>
        <w:jc w:val="both"/>
        <w:rPr>
          <w:b w:val="0"/>
          <w:lang w:val="ru-RU"/>
        </w:rPr>
      </w:pPr>
      <w:r w:rsidRPr="00246FC1">
        <w:rPr>
          <w:b w:val="0"/>
          <w:lang w:val="ru-RU"/>
        </w:rPr>
        <w:t>расходы на Банковские гарантии.</w:t>
      </w:r>
    </w:p>
    <w:p w:rsidR="009B7CFF" w:rsidRPr="00246FC1" w:rsidRDefault="009B7CFF" w:rsidP="00D40871">
      <w:pPr>
        <w:pStyle w:val="FWBL1"/>
        <w:widowControl/>
        <w:numPr>
          <w:ilvl w:val="1"/>
          <w:numId w:val="154"/>
        </w:numPr>
        <w:tabs>
          <w:tab w:val="clear" w:pos="720"/>
          <w:tab w:val="clear" w:pos="5399"/>
          <w:tab w:val="left" w:pos="0"/>
          <w:tab w:val="left" w:pos="567"/>
        </w:tabs>
        <w:spacing w:before="120" w:after="120"/>
        <w:ind w:left="567" w:hanging="567"/>
        <w:jc w:val="both"/>
        <w:outlineLvl w:val="9"/>
        <w:rPr>
          <w:b w:val="0"/>
          <w:smallCaps w:val="0"/>
        </w:rPr>
      </w:pPr>
      <w:r w:rsidRPr="00246FC1">
        <w:rPr>
          <w:b w:val="0"/>
          <w:smallCaps w:val="0"/>
        </w:rPr>
        <w:t xml:space="preserve">В соответствии со статьей 283 пункта 2.1 Налогового кодекса Российской Федерации </w:t>
      </w:r>
      <w:r w:rsidR="00D40871" w:rsidRPr="00246FC1">
        <w:rPr>
          <w:b w:val="0"/>
          <w:smallCaps w:val="0"/>
        </w:rPr>
        <w:t>в отчетные (налоговые) периоды с 1 января 2017 года по 31 декабря 2021 года налоговая база по налогу за текущий отчетный (налоговый) период, исчисленная в соответствии со статьей 274 Налогового кодекса Российской Федерации, не может быть уменьшена на сумму убытков, полученных в предыдущих налоговых периодах, более чем на 50 процентов. Если Частный партнер понес убытки более чем в одном налоговом периоде, перенос таких убытков на будущее производится в той очередности, в которой они понесены.</w:t>
      </w:r>
      <w:r w:rsidRPr="00246FC1">
        <w:rPr>
          <w:b w:val="0"/>
          <w:smallCaps w:val="0"/>
        </w:rPr>
        <w:t xml:space="preserve"> В последующие годы, если Частный партнер понес убыток (убытки) в предыдущем налоговом периоде или в предыдущих налоговых периодах, он вправе уменьшить налоговую базу текущего отчетного (налогового) периода на всю сумму полученного ими убытка или на часть этой суммы (перенести убыток на будущее).</w:t>
      </w:r>
    </w:p>
    <w:p w:rsidR="009B7CFF" w:rsidRPr="00246FC1" w:rsidRDefault="009B7CFF" w:rsidP="00082BC5">
      <w:pPr>
        <w:pStyle w:val="FWBL1"/>
        <w:widowControl/>
        <w:numPr>
          <w:ilvl w:val="0"/>
          <w:numId w:val="154"/>
        </w:numPr>
        <w:tabs>
          <w:tab w:val="clear" w:pos="5399"/>
          <w:tab w:val="left" w:pos="0"/>
          <w:tab w:val="left" w:pos="567"/>
        </w:tabs>
        <w:spacing w:before="360" w:after="360"/>
        <w:outlineLvl w:val="9"/>
      </w:pPr>
      <w:r w:rsidRPr="00246FC1">
        <w:t>Допущения по НДС</w:t>
      </w:r>
    </w:p>
    <w:p w:rsidR="009B7CFF" w:rsidRPr="00246FC1" w:rsidRDefault="009B7CFF" w:rsidP="00082BC5">
      <w:pPr>
        <w:pStyle w:val="FWBL1"/>
        <w:widowControl/>
        <w:numPr>
          <w:ilvl w:val="1"/>
          <w:numId w:val="154"/>
        </w:numPr>
        <w:tabs>
          <w:tab w:val="clear" w:pos="720"/>
          <w:tab w:val="clear" w:pos="5399"/>
          <w:tab w:val="left" w:pos="0"/>
          <w:tab w:val="left" w:pos="567"/>
        </w:tabs>
        <w:spacing w:before="120" w:after="120"/>
        <w:ind w:left="567" w:hanging="567"/>
        <w:jc w:val="both"/>
        <w:outlineLvl w:val="9"/>
        <w:rPr>
          <w:b w:val="0"/>
          <w:smallCaps w:val="0"/>
        </w:rPr>
      </w:pPr>
      <w:r w:rsidRPr="00246FC1">
        <w:rPr>
          <w:b w:val="0"/>
          <w:smallCaps w:val="0"/>
        </w:rPr>
        <w:t xml:space="preserve">Ставка НДС установлена в размере </w:t>
      </w:r>
      <w:r w:rsidR="00EB3F6F" w:rsidRPr="00246FC1">
        <w:rPr>
          <w:b w:val="0"/>
          <w:smallCaps w:val="0"/>
        </w:rPr>
        <w:t>20%</w:t>
      </w:r>
      <w:r w:rsidRPr="00246FC1">
        <w:rPr>
          <w:b w:val="0"/>
          <w:smallCaps w:val="0"/>
        </w:rPr>
        <w:t>.</w:t>
      </w:r>
    </w:p>
    <w:p w:rsidR="009B7CFF" w:rsidRPr="00246FC1" w:rsidRDefault="009B7CFF" w:rsidP="00082BC5">
      <w:pPr>
        <w:pStyle w:val="FWBL1"/>
        <w:widowControl/>
        <w:numPr>
          <w:ilvl w:val="1"/>
          <w:numId w:val="154"/>
        </w:numPr>
        <w:tabs>
          <w:tab w:val="clear" w:pos="720"/>
          <w:tab w:val="clear" w:pos="5399"/>
          <w:tab w:val="left" w:pos="0"/>
          <w:tab w:val="left" w:pos="567"/>
        </w:tabs>
        <w:spacing w:before="120" w:after="120"/>
        <w:ind w:left="567" w:hanging="567"/>
        <w:jc w:val="both"/>
        <w:outlineLvl w:val="9"/>
        <w:rPr>
          <w:b w:val="0"/>
          <w:smallCaps w:val="0"/>
        </w:rPr>
      </w:pPr>
      <w:r w:rsidRPr="00246FC1">
        <w:rPr>
          <w:b w:val="0"/>
          <w:smallCaps w:val="0"/>
        </w:rPr>
        <w:t xml:space="preserve">Платеж за поддержание ТЭП, являющийся компенсацией эксплуатационных затрат Частному партнеру со стороны Публичного партнера, </w:t>
      </w:r>
      <w:r w:rsidR="00EB3F6F" w:rsidRPr="00246FC1">
        <w:rPr>
          <w:b w:val="0"/>
          <w:smallCaps w:val="0"/>
        </w:rPr>
        <w:t xml:space="preserve">не </w:t>
      </w:r>
      <w:r w:rsidRPr="00246FC1">
        <w:rPr>
          <w:b w:val="0"/>
          <w:smallCaps w:val="0"/>
        </w:rPr>
        <w:t>подлежит включению в налогооблагаемую базу по НДС у Частного партнера.</w:t>
      </w:r>
    </w:p>
    <w:p w:rsidR="009B7CFF" w:rsidRPr="00246FC1" w:rsidRDefault="009B7CFF" w:rsidP="00082BC5">
      <w:pPr>
        <w:pStyle w:val="FWBL1"/>
        <w:widowControl/>
        <w:numPr>
          <w:ilvl w:val="1"/>
          <w:numId w:val="154"/>
        </w:numPr>
        <w:tabs>
          <w:tab w:val="clear" w:pos="720"/>
          <w:tab w:val="clear" w:pos="5399"/>
          <w:tab w:val="left" w:pos="0"/>
          <w:tab w:val="left" w:pos="567"/>
        </w:tabs>
        <w:spacing w:before="120" w:after="120"/>
        <w:ind w:left="567" w:hanging="567"/>
        <w:jc w:val="both"/>
        <w:outlineLvl w:val="9"/>
        <w:rPr>
          <w:b w:val="0"/>
          <w:smallCaps w:val="0"/>
        </w:rPr>
      </w:pPr>
      <w:r w:rsidRPr="00246FC1">
        <w:rPr>
          <w:b w:val="0"/>
          <w:smallCaps w:val="0"/>
        </w:rPr>
        <w:t>Инвестиционный платеж, являющийся компенсацией затрат на Строительство Частному партнеру со стороны Публичного партнера, не подлежит включению в налогооблагаемую базу по НДС у Частного партнера.</w:t>
      </w:r>
    </w:p>
    <w:p w:rsidR="009B7CFF" w:rsidRPr="00246FC1" w:rsidRDefault="009B7CFF" w:rsidP="00082BC5">
      <w:pPr>
        <w:pStyle w:val="FWBL1"/>
        <w:widowControl/>
        <w:numPr>
          <w:ilvl w:val="1"/>
          <w:numId w:val="154"/>
        </w:numPr>
        <w:tabs>
          <w:tab w:val="clear" w:pos="720"/>
          <w:tab w:val="clear" w:pos="5399"/>
          <w:tab w:val="left" w:pos="0"/>
          <w:tab w:val="left" w:pos="567"/>
        </w:tabs>
        <w:spacing w:before="120" w:after="120"/>
        <w:ind w:left="567" w:hanging="567"/>
        <w:jc w:val="both"/>
        <w:outlineLvl w:val="9"/>
        <w:rPr>
          <w:b w:val="0"/>
          <w:smallCaps w:val="0"/>
        </w:rPr>
      </w:pPr>
      <w:r w:rsidRPr="00246FC1">
        <w:rPr>
          <w:b w:val="0"/>
          <w:smallCaps w:val="0"/>
        </w:rPr>
        <w:t xml:space="preserve">Выручка от сдачи </w:t>
      </w:r>
      <w:r w:rsidR="002679DA" w:rsidRPr="00246FC1">
        <w:rPr>
          <w:b w:val="0"/>
          <w:smallCaps w:val="0"/>
        </w:rPr>
        <w:t>О</w:t>
      </w:r>
      <w:r w:rsidRPr="00246FC1">
        <w:rPr>
          <w:b w:val="0"/>
          <w:smallCaps w:val="0"/>
        </w:rPr>
        <w:t>бъекта соглашения в аренду Оператор</w:t>
      </w:r>
      <w:r w:rsidR="002679DA" w:rsidRPr="00246FC1">
        <w:rPr>
          <w:b w:val="0"/>
          <w:smallCaps w:val="0"/>
        </w:rPr>
        <w:t>у</w:t>
      </w:r>
      <w:r w:rsidRPr="00246FC1">
        <w:rPr>
          <w:b w:val="0"/>
          <w:smallCaps w:val="0"/>
        </w:rPr>
        <w:t xml:space="preserve"> по эксплуатации и поступлений от коммерческой деятельности Частного партнера (в соответствии с Финансовой моделью) облагается НДС в общем порядке.</w:t>
      </w:r>
    </w:p>
    <w:p w:rsidR="005B004A" w:rsidRPr="00246FC1" w:rsidRDefault="005B004A" w:rsidP="00082BC5">
      <w:pPr>
        <w:pStyle w:val="FWBL1"/>
        <w:widowControl/>
        <w:numPr>
          <w:ilvl w:val="1"/>
          <w:numId w:val="154"/>
        </w:numPr>
        <w:tabs>
          <w:tab w:val="clear" w:pos="720"/>
          <w:tab w:val="clear" w:pos="5399"/>
          <w:tab w:val="left" w:pos="0"/>
          <w:tab w:val="left" w:pos="567"/>
        </w:tabs>
        <w:spacing w:before="120" w:after="120"/>
        <w:ind w:left="567" w:hanging="567"/>
        <w:jc w:val="both"/>
        <w:outlineLvl w:val="9"/>
        <w:rPr>
          <w:b w:val="0"/>
          <w:smallCaps w:val="0"/>
        </w:rPr>
      </w:pPr>
      <w:r w:rsidRPr="00246FC1">
        <w:rPr>
          <w:b w:val="0"/>
          <w:smallCaps w:val="0"/>
        </w:rPr>
        <w:t>Восстановлению подлежат суммы НДС по капитальным затратам, возмещенные на Инвестиционном этапе, в связи с получением Инвестиционного платежа.</w:t>
      </w:r>
    </w:p>
    <w:p w:rsidR="00751A1E" w:rsidRPr="00246FC1" w:rsidRDefault="00751A1E" w:rsidP="00082BC5">
      <w:pPr>
        <w:pStyle w:val="FWBL1"/>
        <w:widowControl/>
        <w:numPr>
          <w:ilvl w:val="1"/>
          <w:numId w:val="154"/>
        </w:numPr>
        <w:tabs>
          <w:tab w:val="clear" w:pos="720"/>
          <w:tab w:val="clear" w:pos="5399"/>
          <w:tab w:val="left" w:pos="0"/>
          <w:tab w:val="left" w:pos="567"/>
        </w:tabs>
        <w:spacing w:before="120" w:after="120"/>
        <w:ind w:left="567" w:hanging="567"/>
        <w:jc w:val="both"/>
        <w:outlineLvl w:val="9"/>
        <w:rPr>
          <w:b w:val="0"/>
          <w:smallCaps w:val="0"/>
        </w:rPr>
      </w:pPr>
      <w:r w:rsidRPr="00246FC1">
        <w:rPr>
          <w:b w:val="0"/>
          <w:smallCaps w:val="0"/>
        </w:rPr>
        <w:t>НДС с затрат, профинансированных за счет Капитального гранта</w:t>
      </w:r>
      <w:r w:rsidR="00EB3F6F" w:rsidRPr="00246FC1">
        <w:rPr>
          <w:b w:val="0"/>
          <w:smallCaps w:val="0"/>
        </w:rPr>
        <w:t xml:space="preserve"> и Платежа за поддержание ТЭП</w:t>
      </w:r>
      <w:r w:rsidRPr="00246FC1">
        <w:rPr>
          <w:b w:val="0"/>
          <w:smallCaps w:val="0"/>
        </w:rPr>
        <w:t>, не подлежит возмещению, и у Частного партнера не возникает обязанности по его восстановлению в соответс</w:t>
      </w:r>
      <w:r w:rsidR="005D4EF9" w:rsidRPr="00246FC1">
        <w:rPr>
          <w:b w:val="0"/>
          <w:smallCaps w:val="0"/>
        </w:rPr>
        <w:t>т</w:t>
      </w:r>
      <w:r w:rsidRPr="00246FC1">
        <w:rPr>
          <w:b w:val="0"/>
          <w:smallCaps w:val="0"/>
        </w:rPr>
        <w:t>вии со статьей 170 НК РФ.</w:t>
      </w:r>
    </w:p>
    <w:p w:rsidR="009B7CFF" w:rsidRPr="00246FC1" w:rsidRDefault="009B7CFF" w:rsidP="00082BC5">
      <w:pPr>
        <w:pStyle w:val="FWBL1"/>
        <w:widowControl/>
        <w:numPr>
          <w:ilvl w:val="0"/>
          <w:numId w:val="154"/>
        </w:numPr>
        <w:tabs>
          <w:tab w:val="clear" w:pos="5399"/>
          <w:tab w:val="left" w:pos="0"/>
          <w:tab w:val="left" w:pos="567"/>
        </w:tabs>
        <w:spacing w:before="360" w:after="360"/>
        <w:outlineLvl w:val="9"/>
        <w:rPr>
          <w:b w:val="0"/>
        </w:rPr>
      </w:pPr>
      <w:r w:rsidRPr="00246FC1">
        <w:t>Допущения по налогу на имущество</w:t>
      </w:r>
    </w:p>
    <w:p w:rsidR="009B7CFF" w:rsidRPr="00246FC1" w:rsidRDefault="009B7CFF" w:rsidP="00082BC5">
      <w:pPr>
        <w:pStyle w:val="FWBL1"/>
        <w:widowControl/>
        <w:numPr>
          <w:ilvl w:val="1"/>
          <w:numId w:val="154"/>
        </w:numPr>
        <w:tabs>
          <w:tab w:val="clear" w:pos="720"/>
          <w:tab w:val="clear" w:pos="5399"/>
          <w:tab w:val="left" w:pos="0"/>
          <w:tab w:val="left" w:pos="567"/>
        </w:tabs>
        <w:spacing w:before="120" w:after="120"/>
        <w:ind w:left="567" w:hanging="567"/>
        <w:jc w:val="both"/>
        <w:outlineLvl w:val="9"/>
        <w:rPr>
          <w:b w:val="0"/>
          <w:smallCaps w:val="0"/>
        </w:rPr>
      </w:pPr>
      <w:r w:rsidRPr="00246FC1">
        <w:rPr>
          <w:b w:val="0"/>
          <w:smallCaps w:val="0"/>
        </w:rPr>
        <w:t>При формировании Финансовой модели в расчетах сделано Допущение, согласно которому в соответствии с Законодательством Частному партнеру предоставлена в установленном Законодательством порядке льгота по налогу на имущество путем установления на Эксплуатационном этапе нулевой ставки по налогу на имущество.</w:t>
      </w:r>
    </w:p>
    <w:p w:rsidR="00EB3F6F" w:rsidRPr="00246FC1" w:rsidRDefault="00EB3F6F" w:rsidP="009B7CFF">
      <w:pPr>
        <w:pStyle w:val="FWBL1"/>
        <w:widowControl/>
        <w:tabs>
          <w:tab w:val="left" w:pos="0"/>
        </w:tabs>
        <w:spacing w:before="120" w:after="120"/>
        <w:rPr>
          <w:b w:val="0"/>
          <w:smallCaps w:val="0"/>
        </w:rPr>
      </w:pPr>
      <w:r w:rsidRPr="00246FC1">
        <w:rPr>
          <w:b w:val="0"/>
          <w:smallCaps w:val="0"/>
        </w:rPr>
        <w:br w:type="page"/>
      </w:r>
    </w:p>
    <w:p w:rsidR="00EB3F6F" w:rsidRPr="00246FC1" w:rsidRDefault="00EB3F6F" w:rsidP="00EB3F6F">
      <w:pPr>
        <w:keepNext/>
        <w:keepLines/>
        <w:spacing w:after="0" w:line="240" w:lineRule="auto"/>
        <w:jc w:val="right"/>
        <w:outlineLvl w:val="0"/>
        <w:rPr>
          <w:b/>
          <w:bCs/>
          <w:szCs w:val="24"/>
        </w:rPr>
      </w:pPr>
      <w:bookmarkStart w:id="1621" w:name="_Toc32313022"/>
      <w:r w:rsidRPr="00246FC1">
        <w:rPr>
          <w:b/>
          <w:bCs/>
          <w:szCs w:val="24"/>
        </w:rPr>
        <w:t>Приложение 23</w:t>
      </w:r>
      <w:bookmarkEnd w:id="1621"/>
    </w:p>
    <w:p w:rsidR="00EB3F6F" w:rsidRPr="00246FC1" w:rsidRDefault="00EB3F6F" w:rsidP="00EB3F6F">
      <w:pPr>
        <w:keepNext/>
        <w:keepLines/>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EB3F6F" w:rsidRPr="00246FC1" w:rsidRDefault="00EB3F6F" w:rsidP="00EB3F6F">
      <w:pPr>
        <w:keepNext/>
        <w:keepLines/>
        <w:spacing w:after="0" w:line="240" w:lineRule="auto"/>
        <w:jc w:val="right"/>
        <w:rPr>
          <w:szCs w:val="24"/>
        </w:rPr>
      </w:pPr>
      <w:r w:rsidRPr="00246FC1">
        <w:rPr>
          <w:szCs w:val="24"/>
        </w:rPr>
        <w:t xml:space="preserve">в отношении </w:t>
      </w:r>
      <w:r w:rsidR="007349D2" w:rsidRPr="00246FC1">
        <w:rPr>
          <w:szCs w:val="24"/>
        </w:rPr>
        <w:t xml:space="preserve">проектирования, </w:t>
      </w:r>
      <w:r w:rsidRPr="00246FC1">
        <w:rPr>
          <w:szCs w:val="24"/>
        </w:rPr>
        <w:t>строительства, финансирования и технического обслуживания</w:t>
      </w:r>
    </w:p>
    <w:p w:rsidR="00EB3F6F" w:rsidRPr="00246FC1" w:rsidRDefault="00C5666A" w:rsidP="00EB3F6F">
      <w:pPr>
        <w:keepNext/>
        <w:keepLines/>
        <w:spacing w:after="0" w:line="240" w:lineRule="auto"/>
        <w:jc w:val="right"/>
        <w:rPr>
          <w:szCs w:val="24"/>
        </w:rPr>
      </w:pPr>
      <w:r w:rsidRPr="00246FC1">
        <w:rPr>
          <w:szCs w:val="24"/>
        </w:rPr>
        <w:t>объекта для оказания</w:t>
      </w:r>
      <w:r w:rsidR="00EB3F6F" w:rsidRPr="00246FC1">
        <w:rPr>
          <w:szCs w:val="24"/>
        </w:rPr>
        <w:t xml:space="preserve"> первичной медико-санитарной помощи</w:t>
      </w:r>
    </w:p>
    <w:p w:rsidR="00EB3F6F" w:rsidRPr="00246FC1" w:rsidRDefault="00EB3F6F" w:rsidP="00EB3F6F">
      <w:pPr>
        <w:keepNext/>
        <w:keepLines/>
        <w:spacing w:after="0" w:line="240" w:lineRule="auto"/>
        <w:jc w:val="right"/>
        <w:rPr>
          <w:szCs w:val="24"/>
        </w:rPr>
      </w:pPr>
      <w:r w:rsidRPr="00246FC1">
        <w:rPr>
          <w:szCs w:val="24"/>
        </w:rPr>
        <w:t>в</w:t>
      </w:r>
      <w:r w:rsidR="00EE377D">
        <w:rPr>
          <w:szCs w:val="24"/>
        </w:rPr>
        <w:t xml:space="preserve"> город</w:t>
      </w:r>
      <w:r w:rsidR="002B5951">
        <w:rPr>
          <w:szCs w:val="24"/>
        </w:rPr>
        <w:t>е</w:t>
      </w:r>
      <w:r w:rsidRPr="00246FC1">
        <w:rPr>
          <w:szCs w:val="24"/>
        </w:rPr>
        <w:t xml:space="preserve"> Новосибирск</w:t>
      </w:r>
      <w:r w:rsidR="002B5951">
        <w:rPr>
          <w:szCs w:val="24"/>
        </w:rPr>
        <w:t>е</w:t>
      </w:r>
    </w:p>
    <w:p w:rsidR="00E7770B" w:rsidRPr="00246FC1" w:rsidRDefault="00E7770B" w:rsidP="00EB3F6F">
      <w:pPr>
        <w:keepNext/>
        <w:keepLines/>
        <w:spacing w:after="0" w:line="240" w:lineRule="auto"/>
        <w:jc w:val="right"/>
        <w:rPr>
          <w:szCs w:val="24"/>
        </w:rPr>
      </w:pPr>
    </w:p>
    <w:p w:rsidR="00AB2ED6" w:rsidRPr="00246FC1" w:rsidRDefault="00535A66" w:rsidP="00FB2AC4">
      <w:pPr>
        <w:pStyle w:val="VSPD13"/>
        <w:keepNext/>
        <w:keepLines/>
        <w:spacing w:after="0"/>
        <w:outlineLvl w:val="1"/>
        <w:rPr>
          <w:smallCaps/>
        </w:rPr>
      </w:pPr>
      <w:bookmarkStart w:id="1622" w:name="_Toc32313023"/>
      <w:r w:rsidRPr="00246FC1">
        <w:rPr>
          <w:smallCaps/>
        </w:rPr>
        <w:t>ГРАДОСТРОИТЕЛЬНЫ</w:t>
      </w:r>
      <w:r w:rsidR="00FA2E98" w:rsidRPr="00246FC1">
        <w:rPr>
          <w:smallCaps/>
        </w:rPr>
        <w:t>Й</w:t>
      </w:r>
      <w:r w:rsidRPr="00246FC1">
        <w:rPr>
          <w:smallCaps/>
        </w:rPr>
        <w:t xml:space="preserve"> ПЛАН ЗЕМЕЛЬН</w:t>
      </w:r>
      <w:r w:rsidR="00FA2E98" w:rsidRPr="00246FC1">
        <w:rPr>
          <w:smallCaps/>
        </w:rPr>
        <w:t>ОГО</w:t>
      </w:r>
      <w:r w:rsidRPr="00246FC1">
        <w:rPr>
          <w:smallCaps/>
        </w:rPr>
        <w:t xml:space="preserve"> УЧАСТК</w:t>
      </w:r>
      <w:r w:rsidR="00FA2E98" w:rsidRPr="00246FC1">
        <w:rPr>
          <w:smallCaps/>
        </w:rPr>
        <w:t>А</w:t>
      </w:r>
      <w:bookmarkEnd w:id="1622"/>
    </w:p>
    <w:p w:rsidR="00E7770B" w:rsidRPr="00246FC1" w:rsidRDefault="00E7770B">
      <w:pPr>
        <w:spacing w:after="0" w:line="240" w:lineRule="auto"/>
        <w:jc w:val="left"/>
      </w:pPr>
      <w:r w:rsidRPr="00246FC1">
        <w:br w:type="page"/>
      </w:r>
    </w:p>
    <w:p w:rsidR="00E7770B" w:rsidRPr="00246FC1" w:rsidRDefault="00E7770B" w:rsidP="00E7770B">
      <w:pPr>
        <w:keepNext/>
        <w:keepLines/>
        <w:spacing w:after="0" w:line="240" w:lineRule="auto"/>
        <w:jc w:val="right"/>
        <w:outlineLvl w:val="0"/>
        <w:rPr>
          <w:b/>
          <w:bCs/>
          <w:szCs w:val="24"/>
        </w:rPr>
      </w:pPr>
      <w:bookmarkStart w:id="1623" w:name="_Toc32313024"/>
      <w:r w:rsidRPr="00246FC1">
        <w:rPr>
          <w:b/>
          <w:bCs/>
          <w:szCs w:val="24"/>
        </w:rPr>
        <w:t>Приложение 24</w:t>
      </w:r>
      <w:bookmarkEnd w:id="1623"/>
    </w:p>
    <w:p w:rsidR="00E7770B" w:rsidRPr="00246FC1" w:rsidRDefault="00E7770B" w:rsidP="00E7770B">
      <w:pPr>
        <w:keepNext/>
        <w:keepLines/>
        <w:numPr>
          <w:ilvl w:val="0"/>
          <w:numId w:val="10"/>
        </w:numPr>
        <w:spacing w:after="0" w:line="240" w:lineRule="auto"/>
        <w:jc w:val="right"/>
        <w:rPr>
          <w:szCs w:val="24"/>
        </w:rPr>
      </w:pPr>
      <w:r w:rsidRPr="00246FC1">
        <w:rPr>
          <w:szCs w:val="24"/>
        </w:rPr>
        <w:t>к соглашению о государственно-частном партнерстве</w:t>
      </w:r>
    </w:p>
    <w:p w:rsidR="00E7770B" w:rsidRPr="00246FC1" w:rsidRDefault="00E7770B" w:rsidP="00E7770B">
      <w:pPr>
        <w:keepNext/>
        <w:keepLines/>
        <w:spacing w:after="0" w:line="240" w:lineRule="auto"/>
        <w:jc w:val="right"/>
        <w:rPr>
          <w:szCs w:val="24"/>
        </w:rPr>
      </w:pPr>
      <w:r w:rsidRPr="00246FC1">
        <w:rPr>
          <w:szCs w:val="24"/>
        </w:rPr>
        <w:t>в отношении проектирования, строительства, финансирования и технического обслуживания</w:t>
      </w:r>
    </w:p>
    <w:p w:rsidR="00E7770B" w:rsidRPr="00246FC1" w:rsidRDefault="00E7770B" w:rsidP="00E7770B">
      <w:pPr>
        <w:keepNext/>
        <w:keepLines/>
        <w:spacing w:after="0" w:line="240" w:lineRule="auto"/>
        <w:jc w:val="right"/>
        <w:rPr>
          <w:szCs w:val="24"/>
        </w:rPr>
      </w:pPr>
      <w:r w:rsidRPr="00246FC1">
        <w:rPr>
          <w:szCs w:val="24"/>
        </w:rPr>
        <w:t>объекта для оказания первичной медико-санитарной помощи</w:t>
      </w:r>
    </w:p>
    <w:p w:rsidR="00E7770B" w:rsidRPr="00246FC1" w:rsidRDefault="00E7770B" w:rsidP="00E7770B">
      <w:pPr>
        <w:keepNext/>
        <w:keepLines/>
        <w:spacing w:after="0" w:line="240" w:lineRule="auto"/>
        <w:jc w:val="right"/>
        <w:rPr>
          <w:szCs w:val="24"/>
        </w:rPr>
      </w:pPr>
      <w:r w:rsidRPr="00246FC1">
        <w:rPr>
          <w:szCs w:val="24"/>
        </w:rPr>
        <w:t>в город</w:t>
      </w:r>
      <w:r w:rsidR="002B5951">
        <w:rPr>
          <w:szCs w:val="24"/>
        </w:rPr>
        <w:t>е</w:t>
      </w:r>
      <w:r w:rsidRPr="00246FC1">
        <w:rPr>
          <w:szCs w:val="24"/>
        </w:rPr>
        <w:t xml:space="preserve"> Новосибирск</w:t>
      </w:r>
      <w:r w:rsidR="002B5951">
        <w:rPr>
          <w:szCs w:val="24"/>
        </w:rPr>
        <w:t>е</w:t>
      </w:r>
      <w:bookmarkStart w:id="1624" w:name="_GoBack"/>
      <w:bookmarkEnd w:id="1624"/>
    </w:p>
    <w:p w:rsidR="00E7770B" w:rsidRPr="00246FC1" w:rsidRDefault="00E7770B" w:rsidP="00E7770B"/>
    <w:p w:rsidR="00E7770B" w:rsidRPr="00246FC1" w:rsidRDefault="00E7770B" w:rsidP="00E7770B">
      <w:pPr>
        <w:pStyle w:val="VSPD13"/>
        <w:keepNext/>
        <w:keepLines/>
        <w:spacing w:after="0"/>
        <w:outlineLvl w:val="1"/>
      </w:pPr>
      <w:bookmarkStart w:id="1625" w:name="_Toc32313025"/>
      <w:r w:rsidRPr="00246FC1">
        <w:t>СОГЛАСИЕ</w:t>
      </w:r>
      <w:bookmarkEnd w:id="1625"/>
    </w:p>
    <w:p w:rsidR="00E7770B" w:rsidRPr="00246FC1" w:rsidRDefault="00E7770B" w:rsidP="00E7770B">
      <w:pPr>
        <w:spacing w:before="100" w:after="100" w:line="240" w:lineRule="auto"/>
        <w:rPr>
          <w:szCs w:val="24"/>
          <w:highlight w:val="yellow"/>
        </w:rPr>
      </w:pPr>
    </w:p>
    <w:p w:rsidR="00E7770B" w:rsidRPr="00246FC1" w:rsidRDefault="00926B59" w:rsidP="00926B59">
      <w:pPr>
        <w:spacing w:before="100" w:after="100"/>
        <w:ind w:firstLine="709"/>
      </w:pPr>
      <w:r w:rsidRPr="00246FC1">
        <w:rPr>
          <w:szCs w:val="24"/>
        </w:rPr>
        <w:t xml:space="preserve">Настоящим </w:t>
      </w:r>
      <w:r w:rsidRPr="00246FC1">
        <w:rPr>
          <w:b/>
        </w:rPr>
        <w:t>НОВОСИБИРСКАЯ ОБЛАСТЬ</w:t>
      </w:r>
      <w:r w:rsidRPr="00246FC1">
        <w:t>, от имени которой выступает Министерство здравоохранения Новосибирской области, действующее на основании_________________________</w:t>
      </w:r>
      <w:r w:rsidR="00B703F6" w:rsidRPr="00246FC1">
        <w:t>,</w:t>
      </w:r>
      <w:r w:rsidRPr="00246FC1">
        <w:t xml:space="preserve"> в лице </w:t>
      </w:r>
      <w:r w:rsidR="00DE6434" w:rsidRPr="00246FC1">
        <w:t>__________________</w:t>
      </w:r>
      <w:r w:rsidRPr="00246FC1">
        <w:t xml:space="preserve">, действующего на основании </w:t>
      </w:r>
      <w:r w:rsidR="00DE6434" w:rsidRPr="00246FC1">
        <w:t>_________________</w:t>
      </w:r>
      <w:r w:rsidRPr="00246FC1">
        <w:rPr>
          <w:bCs/>
        </w:rPr>
        <w:t>(далее – «</w:t>
      </w:r>
      <w:r w:rsidRPr="00246FC1">
        <w:rPr>
          <w:b/>
          <w:bCs/>
        </w:rPr>
        <w:t>Публичный партнер</w:t>
      </w:r>
      <w:r w:rsidRPr="00246FC1">
        <w:rPr>
          <w:bCs/>
        </w:rPr>
        <w:t xml:space="preserve">») выражает свое согласие на привлечение </w:t>
      </w:r>
      <w:r w:rsidR="00DE6434" w:rsidRPr="00246FC1">
        <w:rPr>
          <w:b/>
        </w:rPr>
        <w:t>_________________</w:t>
      </w:r>
      <w:r w:rsidRPr="00246FC1">
        <w:t xml:space="preserve">, в лице </w:t>
      </w:r>
      <w:r w:rsidR="00DE6434" w:rsidRPr="00246FC1">
        <w:t>_____________________</w:t>
      </w:r>
      <w:r w:rsidRPr="00246FC1">
        <w:t xml:space="preserve">, действующего на основании </w:t>
      </w:r>
      <w:r w:rsidR="00DE6434" w:rsidRPr="00246FC1">
        <w:t>________________</w:t>
      </w:r>
      <w:r w:rsidRPr="00246FC1">
        <w:t xml:space="preserve"> (далее – «</w:t>
      </w:r>
      <w:r w:rsidRPr="00246FC1">
        <w:rPr>
          <w:b/>
        </w:rPr>
        <w:t>Частный партнер</w:t>
      </w:r>
      <w:r w:rsidRPr="00246FC1">
        <w:t xml:space="preserve">») на привлечение третьих лиц </w:t>
      </w:r>
      <w:r w:rsidRPr="00246FC1">
        <w:rPr>
          <w:rFonts w:eastAsia="Times New Roman"/>
        </w:rPr>
        <w:t xml:space="preserve">в соответствии </w:t>
      </w:r>
      <w:r w:rsidRPr="00246FC1">
        <w:t>части 7 статьи 5 Закона о ГЧП в целях исполнения Частным партнером своих обязательств по Соглашению о государственно-частном партнерстве от ___________</w:t>
      </w:r>
      <w:r w:rsidR="00DE6434" w:rsidRPr="00246FC1">
        <w:t xml:space="preserve"> № ___</w:t>
      </w:r>
      <w:r w:rsidRPr="00246FC1">
        <w:t>_______.</w:t>
      </w:r>
    </w:p>
    <w:p w:rsidR="00926B59" w:rsidRPr="00246FC1" w:rsidRDefault="00926B59" w:rsidP="00926B59">
      <w:pPr>
        <w:spacing w:before="100" w:after="100" w:line="240" w:lineRule="auto"/>
        <w:ind w:firstLine="709"/>
      </w:pPr>
    </w:p>
    <w:tbl>
      <w:tblPr>
        <w:tblW w:w="10632" w:type="dxa"/>
        <w:jc w:val="center"/>
        <w:tblLook w:val="01E0" w:firstRow="1" w:lastRow="1" w:firstColumn="1" w:lastColumn="1" w:noHBand="0" w:noVBand="0"/>
      </w:tblPr>
      <w:tblGrid>
        <w:gridCol w:w="10632"/>
      </w:tblGrid>
      <w:tr w:rsidR="00926B59" w:rsidRPr="00246FC1" w:rsidTr="00015A40">
        <w:trPr>
          <w:jc w:val="center"/>
        </w:trPr>
        <w:tc>
          <w:tcPr>
            <w:tcW w:w="5373" w:type="dxa"/>
            <w:hideMark/>
          </w:tcPr>
          <w:p w:rsidR="00926B59" w:rsidRPr="00246FC1" w:rsidRDefault="00926B59" w:rsidP="00015A40">
            <w:pPr>
              <w:jc w:val="center"/>
            </w:pPr>
            <w:r w:rsidRPr="00246FC1">
              <w:rPr>
                <w:b/>
              </w:rPr>
              <w:t>От имени Публичного партнера:</w:t>
            </w:r>
          </w:p>
        </w:tc>
      </w:tr>
      <w:tr w:rsidR="00926B59" w:rsidRPr="00246FC1" w:rsidTr="00015A40">
        <w:trPr>
          <w:jc w:val="center"/>
        </w:trPr>
        <w:tc>
          <w:tcPr>
            <w:tcW w:w="5373" w:type="dxa"/>
          </w:tcPr>
          <w:p w:rsidR="00926B59" w:rsidRPr="00246FC1" w:rsidRDefault="00926B59" w:rsidP="00015A40">
            <w:pPr>
              <w:jc w:val="center"/>
            </w:pPr>
          </w:p>
          <w:p w:rsidR="00926B59" w:rsidRPr="00246FC1" w:rsidRDefault="00926B59" w:rsidP="00015A40">
            <w:pPr>
              <w:jc w:val="center"/>
            </w:pPr>
          </w:p>
          <w:p w:rsidR="00926B59" w:rsidRPr="00246FC1" w:rsidRDefault="00926B59" w:rsidP="00015A40">
            <w:pPr>
              <w:jc w:val="center"/>
            </w:pPr>
            <w:r w:rsidRPr="00246FC1">
              <w:t>____________________</w:t>
            </w:r>
          </w:p>
          <w:p w:rsidR="00926B59" w:rsidRPr="00246FC1" w:rsidRDefault="00DE6434" w:rsidP="00015A40">
            <w:pPr>
              <w:jc w:val="center"/>
            </w:pPr>
            <w:r w:rsidRPr="00246FC1">
              <w:t>_______________________</w:t>
            </w:r>
          </w:p>
          <w:p w:rsidR="00926B59" w:rsidRPr="00246FC1" w:rsidRDefault="00926B59" w:rsidP="00015A40">
            <w:pPr>
              <w:jc w:val="center"/>
            </w:pPr>
          </w:p>
          <w:p w:rsidR="00926B59" w:rsidRPr="00246FC1" w:rsidRDefault="00926B59" w:rsidP="00015A40">
            <w:pPr>
              <w:jc w:val="center"/>
            </w:pPr>
          </w:p>
          <w:p w:rsidR="00926B59" w:rsidRPr="00246FC1" w:rsidRDefault="00926B59" w:rsidP="00015A40">
            <w:pPr>
              <w:jc w:val="center"/>
            </w:pPr>
          </w:p>
          <w:p w:rsidR="00926B59" w:rsidRPr="00246FC1" w:rsidRDefault="00DE6434" w:rsidP="00015A40">
            <w:pPr>
              <w:jc w:val="center"/>
            </w:pPr>
            <w:r w:rsidRPr="00246FC1">
              <w:t>________________</w:t>
            </w:r>
          </w:p>
          <w:p w:rsidR="00DE6434" w:rsidRPr="00246FC1" w:rsidRDefault="00DE6434" w:rsidP="00015A40">
            <w:pPr>
              <w:jc w:val="center"/>
            </w:pPr>
            <w:r w:rsidRPr="00246FC1">
              <w:t>м.п.</w:t>
            </w:r>
          </w:p>
        </w:tc>
      </w:tr>
    </w:tbl>
    <w:p w:rsidR="00926B59" w:rsidRPr="00246FC1" w:rsidRDefault="00926B59" w:rsidP="00926B59">
      <w:pPr>
        <w:spacing w:before="100" w:after="100" w:line="240" w:lineRule="auto"/>
        <w:ind w:firstLine="709"/>
      </w:pPr>
    </w:p>
    <w:sectPr w:rsidR="00926B59" w:rsidRPr="00246FC1" w:rsidSect="00244459">
      <w:pgSz w:w="11907" w:h="16839" w:code="9"/>
      <w:pgMar w:top="720" w:right="720" w:bottom="720" w:left="720"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928" w:rsidRPr="00070909" w:rsidRDefault="00B35928" w:rsidP="00EF4CC8">
      <w:pPr>
        <w:rPr>
          <w:rFonts w:ascii="Calibri" w:hAnsi="Calibri"/>
          <w:sz w:val="22"/>
        </w:rPr>
      </w:pPr>
      <w:r>
        <w:separator/>
      </w:r>
    </w:p>
    <w:p w:rsidR="00B35928" w:rsidRDefault="00B35928"/>
  </w:endnote>
  <w:endnote w:type="continuationSeparator" w:id="0">
    <w:p w:rsidR="00B35928" w:rsidRPr="00070909" w:rsidRDefault="00B35928" w:rsidP="00EF4CC8">
      <w:pPr>
        <w:rPr>
          <w:rFonts w:ascii="Calibri" w:hAnsi="Calibri"/>
          <w:sz w:val="22"/>
        </w:rPr>
      </w:pPr>
      <w:r>
        <w:continuationSeparator/>
      </w:r>
    </w:p>
    <w:p w:rsidR="00B35928" w:rsidRDefault="00B35928"/>
  </w:endnote>
  <w:endnote w:type="continuationNotice" w:id="1">
    <w:p w:rsidR="00B35928" w:rsidRDefault="00B359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Bold">
    <w:altName w:val="Times New Roman"/>
    <w:charset w:val="00"/>
    <w:family w:val="roman"/>
    <w:pitch w:val="variable"/>
    <w:sig w:usb0="00000000"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stem">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panose1 w:val="00000000000000000000"/>
    <w:charset w:val="00"/>
    <w:family w:val="auto"/>
    <w:notTrueType/>
    <w:pitch w:val="variable"/>
    <w:sig w:usb0="00000003" w:usb1="00000000" w:usb2="00000000" w:usb3="00000000" w:csb0="00000001" w:csb1="00000000"/>
  </w:font>
  <w:font w:name="Story">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Arial Narrow">
    <w:panose1 w:val="020B0606020202030204"/>
    <w:charset w:val="CC"/>
    <w:family w:val="swiss"/>
    <w:pitch w:val="variable"/>
    <w:sig w:usb0="00000287" w:usb1="00000800" w:usb2="00000000" w:usb3="00000000" w:csb0="0000009F" w:csb1="00000000"/>
  </w:font>
  <w:font w:name="Franklin Got URWTCY">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JDGCLK+TimesNewRoman,Bold">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C0E" w:rsidRDefault="00BD7C0E" w:rsidP="00A056B1">
    <w:pPr>
      <w:pStyle w:val="aff1"/>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rsidR="00BD7C0E" w:rsidRDefault="00BD7C0E" w:rsidP="00A056B1">
    <w:pPr>
      <w:pStyle w:val="aff1"/>
      <w:ind w:right="360"/>
    </w:pPr>
  </w:p>
  <w:p w:rsidR="00BD7C0E" w:rsidRDefault="00BD7C0E"/>
  <w:p w:rsidR="00BD7C0E" w:rsidRDefault="00BD7C0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C0E" w:rsidRDefault="00BD7C0E">
    <w:pPr>
      <w:pStyle w:val="aff1"/>
      <w:jc w:val="center"/>
    </w:pPr>
    <w:r>
      <w:fldChar w:fldCharType="begin"/>
    </w:r>
    <w:r>
      <w:instrText>PAGE   \* MERGEFORMAT</w:instrText>
    </w:r>
    <w:r>
      <w:fldChar w:fldCharType="separate"/>
    </w:r>
    <w:r w:rsidR="002B5951">
      <w:rPr>
        <w:noProof/>
      </w:rPr>
      <w:t>206</w:t>
    </w:r>
    <w:r>
      <w:fldChar w:fldCharType="end"/>
    </w:r>
  </w:p>
  <w:p w:rsidR="00BD7C0E" w:rsidRDefault="00BD7C0E" w:rsidP="00A16F1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928" w:rsidRPr="00070909" w:rsidRDefault="00B35928" w:rsidP="00EF4CC8">
      <w:pPr>
        <w:rPr>
          <w:rFonts w:ascii="Calibri" w:hAnsi="Calibri"/>
          <w:sz w:val="22"/>
        </w:rPr>
      </w:pPr>
      <w:r>
        <w:separator/>
      </w:r>
    </w:p>
    <w:p w:rsidR="00B35928" w:rsidRDefault="00B35928"/>
  </w:footnote>
  <w:footnote w:type="continuationSeparator" w:id="0">
    <w:p w:rsidR="00B35928" w:rsidRPr="00070909" w:rsidRDefault="00B35928" w:rsidP="00EF4CC8">
      <w:pPr>
        <w:rPr>
          <w:rFonts w:ascii="Calibri" w:hAnsi="Calibri"/>
          <w:sz w:val="22"/>
        </w:rPr>
      </w:pPr>
      <w:r>
        <w:continuationSeparator/>
      </w:r>
    </w:p>
    <w:p w:rsidR="00B35928" w:rsidRDefault="00B35928"/>
  </w:footnote>
  <w:footnote w:type="continuationNotice" w:id="1">
    <w:p w:rsidR="00B35928" w:rsidRDefault="00B35928">
      <w:pPr>
        <w:spacing w:after="0" w:line="240" w:lineRule="auto"/>
      </w:pPr>
    </w:p>
  </w:footnote>
  <w:footnote w:id="2">
    <w:p w:rsidR="00BD7C0E" w:rsidRDefault="00BD7C0E" w:rsidP="009432A6">
      <w:pPr>
        <w:pStyle w:val="afd"/>
      </w:pPr>
      <w:r>
        <w:rPr>
          <w:rStyle w:val="aff4"/>
        </w:rPr>
        <w:footnoteRef/>
      </w:r>
      <w:r>
        <w:t xml:space="preserve"> «Этап финансового закрытия» означает период времени с Д</w:t>
      </w:r>
      <w:r w:rsidRPr="00037D95">
        <w:t xml:space="preserve">аты заключения </w:t>
      </w:r>
      <w:r>
        <w:t>С</w:t>
      </w:r>
      <w:r w:rsidRPr="00037D95">
        <w:t xml:space="preserve">оглашения </w:t>
      </w:r>
      <w:r>
        <w:t>(</w:t>
      </w:r>
      <w:r w:rsidRPr="00037D95">
        <w:t xml:space="preserve">и составляет не более </w:t>
      </w:r>
      <w:r>
        <w:t>180</w:t>
      </w:r>
      <w:r w:rsidRPr="00037D95">
        <w:t> (</w:t>
      </w:r>
      <w:r>
        <w:t>ста восьмидесяти</w:t>
      </w:r>
      <w:r w:rsidRPr="00037D95">
        <w:t xml:space="preserve">) </w:t>
      </w:r>
      <w:r>
        <w:t>дней) до Д</w:t>
      </w:r>
      <w:r w:rsidRPr="00037D95">
        <w:t>аты достижения финансового закрытия</w:t>
      </w:r>
      <w:r>
        <w:t xml:space="preserve">; «Этап проектирования» означает </w:t>
      </w:r>
      <w:r w:rsidRPr="00E84325">
        <w:t>период с Даты достижения финансового закрытия до Даты начала строительства</w:t>
      </w:r>
      <w:r>
        <w:t>.</w:t>
      </w:r>
    </w:p>
  </w:footnote>
  <w:footnote w:id="3">
    <w:p w:rsidR="00BD7C0E" w:rsidRDefault="00BD7C0E" w:rsidP="009432A6">
      <w:pPr>
        <w:pStyle w:val="afd"/>
      </w:pPr>
      <w:r>
        <w:rPr>
          <w:rStyle w:val="aff4"/>
        </w:rPr>
        <w:footnoteRef/>
      </w:r>
      <w:r>
        <w:t xml:space="preserve"> «Этап строительства» означает период времени </w:t>
      </w:r>
      <w:r w:rsidRPr="00F9224F">
        <w:t xml:space="preserve">с </w:t>
      </w:r>
      <w:r>
        <w:t>Д</w:t>
      </w:r>
      <w:r w:rsidRPr="00F9224F">
        <w:t xml:space="preserve">аты </w:t>
      </w:r>
      <w:r w:rsidRPr="00D03322">
        <w:t xml:space="preserve">начала строительства до </w:t>
      </w:r>
      <w:r>
        <w:t>Д</w:t>
      </w:r>
      <w:r w:rsidRPr="00D03322">
        <w:t>аты приемки объекта</w:t>
      </w:r>
      <w:r>
        <w:t>.</w:t>
      </w:r>
    </w:p>
    <w:p w:rsidR="00BD7C0E" w:rsidRDefault="00BD7C0E" w:rsidP="009432A6">
      <w:pPr>
        <w:pStyle w:val="afd"/>
      </w:pPr>
    </w:p>
  </w:footnote>
  <w:footnote w:id="4">
    <w:p w:rsidR="00BD7C0E" w:rsidRDefault="00BD7C0E" w:rsidP="009432A6">
      <w:pPr>
        <w:pStyle w:val="afd"/>
      </w:pPr>
      <w:r>
        <w:rPr>
          <w:rStyle w:val="aff4"/>
        </w:rPr>
        <w:footnoteRef/>
      </w:r>
      <w:r>
        <w:t xml:space="preserve"> «Эксплуатационный этап» означает период времени </w:t>
      </w:r>
      <w:r w:rsidRPr="00F9224F">
        <w:t xml:space="preserve">с </w:t>
      </w:r>
      <w:r>
        <w:t>Д</w:t>
      </w:r>
      <w:r w:rsidRPr="00F9224F">
        <w:t xml:space="preserve">аты </w:t>
      </w:r>
      <w:r w:rsidRPr="00490479">
        <w:t xml:space="preserve">начала эксплуатации до </w:t>
      </w:r>
      <w:r>
        <w:t>Д</w:t>
      </w:r>
      <w:r w:rsidRPr="00490479">
        <w:t>аты прекращения действия соглашения.</w:t>
      </w:r>
    </w:p>
    <w:p w:rsidR="00BD7C0E" w:rsidRDefault="00BD7C0E" w:rsidP="009432A6">
      <w:pPr>
        <w:pStyle w:val="afd"/>
      </w:pPr>
    </w:p>
  </w:footnote>
  <w:footnote w:id="5">
    <w:p w:rsidR="00BD7C0E" w:rsidRPr="006156CA" w:rsidRDefault="00BD7C0E" w:rsidP="004A280F">
      <w:pPr>
        <w:pStyle w:val="afd"/>
      </w:pPr>
      <w:r>
        <w:rPr>
          <w:rStyle w:val="aff4"/>
        </w:rPr>
        <w:footnoteRef/>
      </w:r>
      <w:r w:rsidRPr="00621ECE">
        <w:t xml:space="preserve">Под любым внезапным непредвиденным событием подразумевается событие, не исключенное </w:t>
      </w:r>
      <w:r>
        <w:t>д</w:t>
      </w:r>
      <w:r w:rsidRPr="00621ECE">
        <w:t>оговором страхования</w:t>
      </w:r>
      <w:r>
        <w:t>, составляющим Необходимое страховое покрытие</w:t>
      </w:r>
      <w:r w:rsidRPr="00621ECE">
        <w:t>. Исключениями из страхового покрытия могут быть: воздействие ядерного взрыва, радиации или радиоактивного заражения; ведение военных действий, маневров или иных военных мероприятий; гражданская война, народные волне</w:t>
      </w:r>
      <w:r>
        <w:t xml:space="preserve">ния всякого рода или забастовки и иные исключения, содержащиеся в договоре страхования и (или) в правилах страхования </w:t>
      </w:r>
      <w:r w:rsidRPr="00206F5A">
        <w:t>страховщика.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C0E" w:rsidRPr="00DC5715" w:rsidRDefault="00BD7C0E" w:rsidP="00D37E76">
    <w:pPr>
      <w:pStyle w:val="VL0"/>
      <w:widowControl w:val="0"/>
      <w:spacing w:before="0"/>
      <w:jc w:val="center"/>
      <w:rPr>
        <w:rFonts w:ascii="Times New Roman" w:hAnsi="Times New Roman"/>
        <w:sz w:val="24"/>
        <w:szCs w:val="24"/>
      </w:rPr>
    </w:pPr>
    <w:bookmarkStart w:id="1379" w:name="_Ref468212905"/>
    <w:bookmarkEnd w:id="1379"/>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C0E" w:rsidRDefault="00BD7C0E">
    <w:pPr>
      <w:pStyle w:val="aff"/>
    </w:pPr>
  </w:p>
  <w:p w:rsidR="00BD7C0E" w:rsidRDefault="00BD7C0E">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DBC6C88"/>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81"/>
    <w:multiLevelType w:val="singleLevel"/>
    <w:tmpl w:val="6116E8BC"/>
    <w:lvl w:ilvl="0">
      <w:start w:val="1"/>
      <w:numFmt w:val="bullet"/>
      <w:pStyle w:val="FWScheduleL2"/>
      <w:lvlText w:val=""/>
      <w:lvlJc w:val="left"/>
      <w:pPr>
        <w:tabs>
          <w:tab w:val="left" w:pos="1209"/>
        </w:tabs>
      </w:pPr>
      <w:rPr>
        <w:rFonts w:ascii="Symbol" w:hAnsi="Symbol" w:cs="Symbol"/>
        <w:strike w:val="0"/>
        <w:dstrike w:val="0"/>
      </w:rPr>
    </w:lvl>
  </w:abstractNum>
  <w:abstractNum w:abstractNumId="2" w15:restartNumberingAfterBreak="0">
    <w:nsid w:val="FFFFFF82"/>
    <w:multiLevelType w:val="singleLevel"/>
    <w:tmpl w:val="56CAE5AE"/>
    <w:styleLink w:val="--"/>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F468AF4"/>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06C27BE6"/>
    <w:lvl w:ilvl="0">
      <w:start w:val="1"/>
      <w:numFmt w:val="bullet"/>
      <w:pStyle w:val="a"/>
      <w:lvlText w:val=""/>
      <w:lvlJc w:val="left"/>
      <w:pPr>
        <w:tabs>
          <w:tab w:val="num" w:pos="360"/>
        </w:tabs>
        <w:ind w:left="360" w:hanging="360"/>
      </w:pPr>
      <w:rPr>
        <w:rFonts w:ascii="Symbol" w:hAnsi="Symbol" w:hint="default"/>
      </w:rPr>
    </w:lvl>
  </w:abstractNum>
  <w:abstractNum w:abstractNumId="5" w15:restartNumberingAfterBreak="0">
    <w:nsid w:val="0000008D"/>
    <w:multiLevelType w:val="hybridMultilevel"/>
    <w:tmpl w:val="B6600E3E"/>
    <w:lvl w:ilvl="0" w:tplc="FFFFFFFF">
      <w:start w:val="1"/>
      <w:numFmt w:val="upperLetter"/>
      <w:pStyle w:val="FWRecital"/>
      <w:lvlText w:val="(%1)"/>
      <w:lvlJc w:val="left"/>
      <w:pPr>
        <w:tabs>
          <w:tab w:val="num" w:pos="360"/>
        </w:tabs>
      </w:pPr>
      <w:rPr>
        <w:rFonts w:ascii="Times New Roman" w:hAnsi="Times New Roman" w:cs="Times New Roman" w:hint="eastAsia"/>
        <w:spacing w:val="0"/>
      </w:rPr>
    </w:lvl>
    <w:lvl w:ilvl="1" w:tplc="FFFFFFFF">
      <w:start w:val="1"/>
      <w:numFmt w:val="lowerLetter"/>
      <w:lvlText w:val="%2."/>
      <w:lvlJc w:val="left"/>
      <w:pPr>
        <w:tabs>
          <w:tab w:val="num" w:pos="1440"/>
        </w:tabs>
        <w:ind w:left="1440" w:hanging="360"/>
      </w:pPr>
      <w:rPr>
        <w:rFonts w:ascii="Times New Roman" w:hAnsi="Times New Roman" w:cs="Times New Roman"/>
        <w:spacing w:val="0"/>
      </w:rPr>
    </w:lvl>
    <w:lvl w:ilvl="2" w:tplc="FFFFFFFF">
      <w:start w:val="1"/>
      <w:numFmt w:val="lowerRoman"/>
      <w:lvlText w:val="%3."/>
      <w:lvlJc w:val="right"/>
      <w:pPr>
        <w:tabs>
          <w:tab w:val="num" w:pos="2160"/>
        </w:tabs>
        <w:ind w:left="2160" w:hanging="180"/>
      </w:pPr>
      <w:rPr>
        <w:rFonts w:ascii="Times New Roman" w:hAnsi="Times New Roman" w:cs="Times New Roman"/>
        <w:spacing w:val="0"/>
      </w:rPr>
    </w:lvl>
    <w:lvl w:ilvl="3" w:tplc="FFFFFFFF">
      <w:start w:val="1"/>
      <w:numFmt w:val="decimal"/>
      <w:lvlText w:val="%4."/>
      <w:lvlJc w:val="left"/>
      <w:pPr>
        <w:tabs>
          <w:tab w:val="num" w:pos="2880"/>
        </w:tabs>
        <w:ind w:left="2880" w:hanging="360"/>
      </w:pPr>
      <w:rPr>
        <w:rFonts w:ascii="Times New Roman" w:hAnsi="Times New Roman" w:cs="Times New Roman"/>
        <w:spacing w:val="0"/>
      </w:rPr>
    </w:lvl>
    <w:lvl w:ilvl="4" w:tplc="FFFFFFFF">
      <w:start w:val="1"/>
      <w:numFmt w:val="lowerLetter"/>
      <w:lvlText w:val="%5."/>
      <w:lvlJc w:val="left"/>
      <w:pPr>
        <w:tabs>
          <w:tab w:val="num" w:pos="3600"/>
        </w:tabs>
        <w:ind w:left="3600" w:hanging="360"/>
      </w:pPr>
      <w:rPr>
        <w:rFonts w:ascii="Times New Roman" w:hAnsi="Times New Roman" w:cs="Times New Roman"/>
        <w:spacing w:val="0"/>
      </w:rPr>
    </w:lvl>
    <w:lvl w:ilvl="5" w:tplc="FFFFFFFF">
      <w:start w:val="1"/>
      <w:numFmt w:val="lowerRoman"/>
      <w:lvlText w:val="%6."/>
      <w:lvlJc w:val="right"/>
      <w:pPr>
        <w:tabs>
          <w:tab w:val="num" w:pos="4320"/>
        </w:tabs>
        <w:ind w:left="4320" w:hanging="180"/>
      </w:pPr>
      <w:rPr>
        <w:rFonts w:ascii="Times New Roman" w:hAnsi="Times New Roman" w:cs="Times New Roman"/>
        <w:spacing w:val="0"/>
      </w:rPr>
    </w:lvl>
    <w:lvl w:ilvl="6" w:tplc="FFFFFFFF">
      <w:start w:val="1"/>
      <w:numFmt w:val="decimal"/>
      <w:lvlText w:val="%7."/>
      <w:lvlJc w:val="left"/>
      <w:pPr>
        <w:tabs>
          <w:tab w:val="num" w:pos="5040"/>
        </w:tabs>
        <w:ind w:left="5040" w:hanging="360"/>
      </w:pPr>
      <w:rPr>
        <w:rFonts w:ascii="Times New Roman" w:hAnsi="Times New Roman" w:cs="Times New Roman"/>
        <w:spacing w:val="0"/>
      </w:rPr>
    </w:lvl>
    <w:lvl w:ilvl="7" w:tplc="FFFFFFFF">
      <w:start w:val="1"/>
      <w:numFmt w:val="lowerLetter"/>
      <w:lvlText w:val="%8."/>
      <w:lvlJc w:val="left"/>
      <w:pPr>
        <w:tabs>
          <w:tab w:val="num" w:pos="5760"/>
        </w:tabs>
        <w:ind w:left="5760" w:hanging="360"/>
      </w:pPr>
      <w:rPr>
        <w:rFonts w:ascii="Times New Roman" w:hAnsi="Times New Roman" w:cs="Times New Roman"/>
        <w:spacing w:val="0"/>
      </w:rPr>
    </w:lvl>
    <w:lvl w:ilvl="8" w:tplc="FFFFFFFF">
      <w:start w:val="1"/>
      <w:numFmt w:val="lowerRoman"/>
      <w:lvlText w:val="%9."/>
      <w:lvlJc w:val="right"/>
      <w:pPr>
        <w:tabs>
          <w:tab w:val="num" w:pos="6480"/>
        </w:tabs>
        <w:ind w:left="6480" w:hanging="180"/>
      </w:pPr>
      <w:rPr>
        <w:rFonts w:ascii="Times New Roman" w:hAnsi="Times New Roman" w:cs="Times New Roman"/>
        <w:spacing w:val="0"/>
      </w:rPr>
    </w:lvl>
  </w:abstractNum>
  <w:abstractNum w:abstractNumId="6" w15:restartNumberingAfterBreak="0">
    <w:nsid w:val="00672040"/>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7" w15:restartNumberingAfterBreak="0">
    <w:nsid w:val="019D0E1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8" w15:restartNumberingAfterBreak="0">
    <w:nsid w:val="025B0CA6"/>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3A90B8A"/>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0" w15:restartNumberingAfterBreak="0">
    <w:nsid w:val="04864714"/>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1" w15:restartNumberingAfterBreak="0">
    <w:nsid w:val="04B95D6A"/>
    <w:multiLevelType w:val="hybridMultilevel"/>
    <w:tmpl w:val="6FF6A8DC"/>
    <w:lvl w:ilvl="0" w:tplc="834449E8">
      <w:start w:val="1"/>
      <w:numFmt w:val="decimal"/>
      <w:lvlText w:val="%1."/>
      <w:lvlJc w:val="left"/>
      <w:pPr>
        <w:ind w:left="1077" w:hanging="360"/>
      </w:pPr>
      <w:rPr>
        <w:color w:val="auto"/>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2" w15:restartNumberingAfterBreak="0">
    <w:nsid w:val="07631C67"/>
    <w:multiLevelType w:val="hybridMultilevel"/>
    <w:tmpl w:val="B994F1F8"/>
    <w:lvl w:ilvl="0" w:tplc="818C7E78">
      <w:start w:val="1"/>
      <w:numFmt w:val="lowerRoman"/>
      <w:lvlText w:val="(%1)"/>
      <w:lvlJc w:val="left"/>
      <w:pPr>
        <w:ind w:left="858" w:hanging="360"/>
      </w:pPr>
      <w:rPr>
        <w:rFonts w:hint="default"/>
        <w:i w:val="0"/>
        <w:sz w:val="24"/>
      </w:rPr>
    </w:lvl>
    <w:lvl w:ilvl="1" w:tplc="04190019" w:tentative="1">
      <w:start w:val="1"/>
      <w:numFmt w:val="lowerLetter"/>
      <w:lvlText w:val="%2."/>
      <w:lvlJc w:val="left"/>
      <w:pPr>
        <w:ind w:left="1578" w:hanging="360"/>
      </w:pPr>
    </w:lvl>
    <w:lvl w:ilvl="2" w:tplc="0419001B" w:tentative="1">
      <w:start w:val="1"/>
      <w:numFmt w:val="lowerRoman"/>
      <w:lvlText w:val="%3."/>
      <w:lvlJc w:val="right"/>
      <w:pPr>
        <w:ind w:left="2298" w:hanging="180"/>
      </w:pPr>
    </w:lvl>
    <w:lvl w:ilvl="3" w:tplc="0419000F" w:tentative="1">
      <w:start w:val="1"/>
      <w:numFmt w:val="decimal"/>
      <w:lvlText w:val="%4."/>
      <w:lvlJc w:val="left"/>
      <w:pPr>
        <w:ind w:left="3018" w:hanging="360"/>
      </w:pPr>
    </w:lvl>
    <w:lvl w:ilvl="4" w:tplc="04190019" w:tentative="1">
      <w:start w:val="1"/>
      <w:numFmt w:val="lowerLetter"/>
      <w:lvlText w:val="%5."/>
      <w:lvlJc w:val="left"/>
      <w:pPr>
        <w:ind w:left="3738" w:hanging="360"/>
      </w:pPr>
    </w:lvl>
    <w:lvl w:ilvl="5" w:tplc="0419001B" w:tentative="1">
      <w:start w:val="1"/>
      <w:numFmt w:val="lowerRoman"/>
      <w:lvlText w:val="%6."/>
      <w:lvlJc w:val="right"/>
      <w:pPr>
        <w:ind w:left="4458" w:hanging="180"/>
      </w:pPr>
    </w:lvl>
    <w:lvl w:ilvl="6" w:tplc="0419000F" w:tentative="1">
      <w:start w:val="1"/>
      <w:numFmt w:val="decimal"/>
      <w:lvlText w:val="%7."/>
      <w:lvlJc w:val="left"/>
      <w:pPr>
        <w:ind w:left="5178" w:hanging="360"/>
      </w:pPr>
    </w:lvl>
    <w:lvl w:ilvl="7" w:tplc="04190019" w:tentative="1">
      <w:start w:val="1"/>
      <w:numFmt w:val="lowerLetter"/>
      <w:lvlText w:val="%8."/>
      <w:lvlJc w:val="left"/>
      <w:pPr>
        <w:ind w:left="5898" w:hanging="360"/>
      </w:pPr>
    </w:lvl>
    <w:lvl w:ilvl="8" w:tplc="0419001B" w:tentative="1">
      <w:start w:val="1"/>
      <w:numFmt w:val="lowerRoman"/>
      <w:lvlText w:val="%9."/>
      <w:lvlJc w:val="right"/>
      <w:pPr>
        <w:ind w:left="6618" w:hanging="180"/>
      </w:pPr>
    </w:lvl>
  </w:abstractNum>
  <w:abstractNum w:abstractNumId="13" w15:restartNumberingAfterBreak="0">
    <w:nsid w:val="08031521"/>
    <w:multiLevelType w:val="multilevel"/>
    <w:tmpl w:val="12A47BE4"/>
    <w:lvl w:ilvl="0">
      <w:start w:val="1"/>
      <w:numFmt w:val="lowerLetter"/>
      <w:pStyle w:val="RussianListLevelaALT9"/>
      <w:lvlText w:val="(%1)"/>
      <w:lvlJc w:val="left"/>
      <w:pPr>
        <w:ind w:left="1701" w:hanging="850"/>
      </w:pPr>
      <w:rPr>
        <w:rFonts w:ascii="Times New Roman" w:hAnsi="Times New Roman" w:hint="default"/>
        <w:i w:val="0"/>
        <w:sz w:val="22"/>
      </w:rPr>
    </w:lvl>
    <w:lvl w:ilvl="1">
      <w:start w:val="1"/>
      <w:numFmt w:val="lowerRoman"/>
      <w:lvlText w:val="(%2)"/>
      <w:lvlJc w:val="left"/>
      <w:pPr>
        <w:ind w:left="2552" w:hanging="851"/>
      </w:pPr>
      <w:rPr>
        <w:rFonts w:hint="default"/>
      </w:rPr>
    </w:lvl>
    <w:lvl w:ilvl="2">
      <w:start w:val="1"/>
      <w:numFmt w:val="none"/>
      <w:lvlText w:val=""/>
      <w:lvlJc w:val="left"/>
      <w:pPr>
        <w:ind w:left="851" w:hanging="851"/>
      </w:pPr>
      <w:rPr>
        <w:rFonts w:hint="default"/>
      </w:rPr>
    </w:lvl>
    <w:lvl w:ilvl="3">
      <w:start w:val="1"/>
      <w:numFmt w:val="none"/>
      <w:lvlText w:val=""/>
      <w:lvlJc w:val="left"/>
      <w:pPr>
        <w:ind w:left="851" w:hanging="851"/>
      </w:pPr>
      <w:rPr>
        <w:rFonts w:hint="default"/>
      </w:rPr>
    </w:lvl>
    <w:lvl w:ilvl="4">
      <w:start w:val="1"/>
      <w:numFmt w:val="non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14" w15:restartNumberingAfterBreak="0">
    <w:nsid w:val="08F709B0"/>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5" w15:restartNumberingAfterBreak="0">
    <w:nsid w:val="08F71BCD"/>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0B457941"/>
    <w:multiLevelType w:val="multilevel"/>
    <w:tmpl w:val="3F6CA768"/>
    <w:lvl w:ilvl="0">
      <w:start w:val="1"/>
      <w:numFmt w:val="upperRoman"/>
      <w:pStyle w:val="VSPD1"/>
      <w:lvlText w:val="%1."/>
      <w:lvlJc w:val="left"/>
      <w:pPr>
        <w:tabs>
          <w:tab w:val="num" w:pos="567"/>
        </w:tabs>
        <w:ind w:left="567" w:hanging="567"/>
      </w:pPr>
      <w:rPr>
        <w:rFonts w:hint="default"/>
      </w:rPr>
    </w:lvl>
    <w:lvl w:ilvl="1">
      <w:start w:val="1"/>
      <w:numFmt w:val="decimal"/>
      <w:pStyle w:val="VSPD2"/>
      <w:lvlText w:val="%2."/>
      <w:lvlJc w:val="left"/>
      <w:pPr>
        <w:tabs>
          <w:tab w:val="num" w:pos="567"/>
        </w:tabs>
        <w:ind w:left="567" w:hanging="567"/>
      </w:pPr>
      <w:rPr>
        <w:rFonts w:hint="default"/>
      </w:rPr>
    </w:lvl>
    <w:lvl w:ilvl="2">
      <w:start w:val="1"/>
      <w:numFmt w:val="decimal"/>
      <w:pStyle w:val="VSPD3"/>
      <w:lvlText w:val="%2.%3"/>
      <w:lvlJc w:val="left"/>
      <w:pPr>
        <w:tabs>
          <w:tab w:val="num" w:pos="567"/>
        </w:tabs>
        <w:ind w:left="567" w:hanging="567"/>
      </w:pPr>
      <w:rPr>
        <w:rFonts w:hint="default"/>
      </w:rPr>
    </w:lvl>
    <w:lvl w:ilvl="3">
      <w:start w:val="1"/>
      <w:numFmt w:val="lowerLetter"/>
      <w:pStyle w:val="VSPD41"/>
      <w:lvlText w:val="(%4)"/>
      <w:lvlJc w:val="left"/>
      <w:pPr>
        <w:tabs>
          <w:tab w:val="num" w:pos="567"/>
        </w:tabs>
        <w:ind w:left="567" w:hanging="567"/>
      </w:pPr>
      <w:rPr>
        <w:rFonts w:hint="default"/>
      </w:rPr>
    </w:lvl>
    <w:lvl w:ilvl="4">
      <w:start w:val="1"/>
      <w:numFmt w:val="lowerRoman"/>
      <w:pStyle w:val="VSPD52"/>
      <w:lvlText w:val="(%5)"/>
      <w:lvlJc w:val="left"/>
      <w:pPr>
        <w:tabs>
          <w:tab w:val="num" w:pos="567"/>
        </w:tabs>
        <w:ind w:left="567" w:hanging="567"/>
      </w:pPr>
      <w:rPr>
        <w:rFonts w:hint="default"/>
      </w:rPr>
    </w:lvl>
    <w:lvl w:ilvl="5">
      <w:start w:val="1"/>
      <w:numFmt w:val="lowerLetter"/>
      <w:pStyle w:val="VSPD63"/>
      <w:lvlText w:val="%6."/>
      <w:lvlJc w:val="left"/>
      <w:pPr>
        <w:tabs>
          <w:tab w:val="num" w:pos="567"/>
        </w:tabs>
        <w:ind w:left="567" w:hanging="567"/>
      </w:pPr>
      <w:rPr>
        <w:rFonts w:hint="default"/>
      </w:rPr>
    </w:lvl>
    <w:lvl w:ilvl="6">
      <w:start w:val="1"/>
      <w:numFmt w:val="lowerRoman"/>
      <w:pStyle w:val="VSPD74"/>
      <w:lvlText w:val="%7."/>
      <w:lvlJc w:val="left"/>
      <w:pPr>
        <w:tabs>
          <w:tab w:val="num" w:pos="567"/>
        </w:tabs>
        <w:ind w:left="567" w:hanging="567"/>
      </w:pPr>
      <w:rPr>
        <w:rFonts w:hint="default"/>
      </w:rPr>
    </w:lvl>
    <w:lvl w:ilvl="7">
      <w:start w:val="1"/>
      <w:numFmt w:val="upperLetter"/>
      <w:pStyle w:val="VSPD85"/>
      <w:lvlText w:val="%8."/>
      <w:lvlJc w:val="left"/>
      <w:pPr>
        <w:tabs>
          <w:tab w:val="num" w:pos="567"/>
        </w:tabs>
        <w:ind w:left="510" w:hanging="510"/>
      </w:pPr>
      <w:rPr>
        <w:rFonts w:hint="default"/>
      </w:rPr>
    </w:lvl>
    <w:lvl w:ilvl="8">
      <w:start w:val="1"/>
      <w:numFmt w:val="upperRoman"/>
      <w:pStyle w:val="VSPD96"/>
      <w:lvlText w:val="%9."/>
      <w:lvlJc w:val="left"/>
      <w:pPr>
        <w:tabs>
          <w:tab w:val="num" w:pos="567"/>
        </w:tabs>
        <w:ind w:left="567" w:hanging="567"/>
      </w:pPr>
      <w:rPr>
        <w:rFonts w:hint="default"/>
      </w:rPr>
    </w:lvl>
  </w:abstractNum>
  <w:abstractNum w:abstractNumId="17" w15:restartNumberingAfterBreak="0">
    <w:nsid w:val="0B4C0549"/>
    <w:multiLevelType w:val="hybridMultilevel"/>
    <w:tmpl w:val="FF54C4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B89377F"/>
    <w:multiLevelType w:val="multilevel"/>
    <w:tmpl w:val="8C3AFBB2"/>
    <w:name w:val="WW8Num18"/>
    <w:lvl w:ilvl="0">
      <w:start w:val="1"/>
      <w:numFmt w:val="decimal"/>
      <w:pStyle w:val="Appendix"/>
      <w:suff w:val="nothing"/>
      <w:lvlText w:val="Appendix"/>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9" w15:restartNumberingAfterBreak="0">
    <w:nsid w:val="0E173C3D"/>
    <w:multiLevelType w:val="singleLevel"/>
    <w:tmpl w:val="FEBC2004"/>
    <w:lvl w:ilvl="0">
      <w:start w:val="1"/>
      <w:numFmt w:val="decimal"/>
      <w:pStyle w:val="Parties"/>
      <w:lvlText w:val="(%1)"/>
      <w:lvlJc w:val="left"/>
      <w:pPr>
        <w:tabs>
          <w:tab w:val="num" w:pos="709"/>
        </w:tabs>
        <w:ind w:left="709" w:hanging="709"/>
      </w:pPr>
      <w:rPr>
        <w:rFonts w:cs="Times New Roman" w:hint="default"/>
        <w:b w:val="0"/>
        <w:bCs w:val="0"/>
        <w:i w:val="0"/>
        <w:iCs w:val="0"/>
      </w:rPr>
    </w:lvl>
  </w:abstractNum>
  <w:abstractNum w:abstractNumId="20" w15:restartNumberingAfterBreak="0">
    <w:nsid w:val="0E2B378A"/>
    <w:multiLevelType w:val="multilevel"/>
    <w:tmpl w:val="EB6C579C"/>
    <w:name w:val="AOApp"/>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abstractNum>
  <w:abstractNum w:abstractNumId="21" w15:restartNumberingAfterBreak="0">
    <w:nsid w:val="0F1A19FD"/>
    <w:multiLevelType w:val="singleLevel"/>
    <w:tmpl w:val="B7ACE780"/>
    <w:name w:val="WW8Num35"/>
    <w:lvl w:ilvl="0">
      <w:start w:val="1"/>
      <w:numFmt w:val="upperLetter"/>
      <w:pStyle w:val="Recital"/>
      <w:lvlText w:val="%1"/>
      <w:lvlJc w:val="left"/>
      <w:pPr>
        <w:tabs>
          <w:tab w:val="num" w:pos="709"/>
        </w:tabs>
        <w:ind w:left="709" w:hanging="709"/>
      </w:pPr>
      <w:rPr>
        <w:rFonts w:cs="Times New Roman" w:hint="default"/>
      </w:rPr>
    </w:lvl>
  </w:abstractNum>
  <w:abstractNum w:abstractNumId="22" w15:restartNumberingAfterBreak="0">
    <w:nsid w:val="0F74066D"/>
    <w:multiLevelType w:val="hybridMultilevel"/>
    <w:tmpl w:val="9A760DBE"/>
    <w:lvl w:ilvl="0" w:tplc="6E96D6F4">
      <w:start w:val="1"/>
      <w:numFmt w:val="bullet"/>
      <w:pStyle w:val="Puceetretraitniveau01"/>
      <w:lvlText w:val=""/>
      <w:lvlJc w:val="left"/>
      <w:pPr>
        <w:tabs>
          <w:tab w:val="num" w:pos="284"/>
        </w:tabs>
        <w:ind w:left="284" w:hanging="284"/>
      </w:pPr>
      <w:rPr>
        <w:rFonts w:ascii="Wingdings" w:hAnsi="Wingdings" w:hint="default"/>
        <w:b/>
        <w:i w:val="0"/>
        <w:color w:val="99CC00"/>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F986E22"/>
    <w:multiLevelType w:val="multilevel"/>
    <w:tmpl w:val="DDB4BDC6"/>
    <w:lvl w:ilvl="0">
      <w:start w:val="1"/>
      <w:numFmt w:val="decimal"/>
      <w:pStyle w:val="VSPD10"/>
      <w:lvlText w:val="(%1)"/>
      <w:lvlJc w:val="left"/>
      <w:pPr>
        <w:tabs>
          <w:tab w:val="num" w:pos="567"/>
        </w:tabs>
        <w:ind w:left="567" w:hanging="567"/>
      </w:pPr>
      <w:rPr>
        <w:rFonts w:ascii="Times New Roman" w:hAnsi="Times New Roman" w:cs="Times New Roman" w:hint="default"/>
        <w:i w:val="0"/>
        <w:iCs w:val="0"/>
        <w:smallCaps w:val="0"/>
        <w:strike w:val="0"/>
        <w:dstrike w:val="0"/>
        <w:noProof w:val="0"/>
        <w:vanish w:val="0"/>
        <w:spacing w:val="0"/>
        <w:position w:val="0"/>
        <w:u w:val="none"/>
        <w:vertAlign w:val="baseline"/>
        <w:em w:val="none"/>
      </w:rPr>
    </w:lvl>
    <w:lvl w:ilvl="1">
      <w:start w:val="1"/>
      <w:numFmt w:val="upperLetter"/>
      <w:pStyle w:val="VSPD20"/>
      <w:lvlText w:val="(%2)"/>
      <w:lvlJc w:val="left"/>
      <w:pPr>
        <w:tabs>
          <w:tab w:val="num" w:pos="567"/>
        </w:tabs>
        <w:ind w:left="567" w:hanging="567"/>
      </w:pPr>
      <w:rPr>
        <w:rFonts w:hint="default"/>
      </w:rPr>
    </w:lvl>
    <w:lvl w:ilvl="2">
      <w:start w:val="1"/>
      <w:numFmt w:val="lowerRoman"/>
      <w:lvlText w:val="%3."/>
      <w:lvlJc w:val="right"/>
      <w:pPr>
        <w:tabs>
          <w:tab w:val="num" w:pos="567"/>
        </w:tabs>
        <w:ind w:left="567" w:hanging="567"/>
      </w:pPr>
      <w:rPr>
        <w:rFonts w:hint="default"/>
      </w:rPr>
    </w:lvl>
    <w:lvl w:ilvl="3">
      <w:start w:val="1"/>
      <w:numFmt w:val="decimal"/>
      <w:lvlText w:val="%4."/>
      <w:lvlJc w:val="left"/>
      <w:pPr>
        <w:tabs>
          <w:tab w:val="num" w:pos="567"/>
        </w:tabs>
        <w:ind w:left="567" w:hanging="567"/>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24" w15:restartNumberingAfterBreak="0">
    <w:nsid w:val="0FA26199"/>
    <w:multiLevelType w:val="hybridMultilevel"/>
    <w:tmpl w:val="E2BCFB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02514E2"/>
    <w:multiLevelType w:val="multilevel"/>
    <w:tmpl w:val="98044904"/>
    <w:name w:val="zzmpDACEE7||DACEE7|2|3|1|4|2|33||1|0|32||1|0|32||1|0|32||1|0|32||mpNA||mpNA||mpNA||mpNA||"/>
    <w:lvl w:ilvl="0">
      <w:start w:val="1"/>
      <w:numFmt w:val="upperRoman"/>
      <w:pStyle w:val="DACEE7L1"/>
      <w:suff w:val="nothing"/>
      <w:lvlText w:val="§ %1 "/>
      <w:lvlJc w:val="left"/>
      <w:pPr>
        <w:tabs>
          <w:tab w:val="num" w:pos="720"/>
        </w:tabs>
      </w:pPr>
      <w:rPr>
        <w:rFonts w:cs="Times New Roman"/>
        <w:b/>
        <w:i w:val="0"/>
        <w:caps w:val="0"/>
        <w:u w:val="none"/>
      </w:rPr>
    </w:lvl>
    <w:lvl w:ilvl="1">
      <w:start w:val="1"/>
      <w:numFmt w:val="decimal"/>
      <w:pStyle w:val="DACEE7L2"/>
      <w:isLgl/>
      <w:lvlText w:val="(%2)"/>
      <w:lvlJc w:val="left"/>
      <w:pPr>
        <w:tabs>
          <w:tab w:val="num" w:pos="706"/>
        </w:tabs>
        <w:ind w:left="706" w:hanging="706"/>
      </w:pPr>
      <w:rPr>
        <w:rFonts w:cs="Times New Roman"/>
        <w:b w:val="0"/>
        <w:i w:val="0"/>
        <w:caps w:val="0"/>
        <w:u w:val="none"/>
      </w:rPr>
    </w:lvl>
    <w:lvl w:ilvl="2">
      <w:start w:val="1"/>
      <w:numFmt w:val="lowerLetter"/>
      <w:pStyle w:val="DACEE7L3"/>
      <w:lvlText w:val="(%3)"/>
      <w:lvlJc w:val="left"/>
      <w:pPr>
        <w:tabs>
          <w:tab w:val="num" w:pos="1418"/>
        </w:tabs>
        <w:ind w:left="1417" w:hanging="708"/>
      </w:pPr>
      <w:rPr>
        <w:rFonts w:cs="Times New Roman"/>
        <w:b w:val="0"/>
        <w:i w:val="0"/>
        <w:caps w:val="0"/>
        <w:u w:val="none"/>
      </w:rPr>
    </w:lvl>
    <w:lvl w:ilvl="3">
      <w:start w:val="1"/>
      <w:numFmt w:val="bullet"/>
      <w:lvlRestart w:val="0"/>
      <w:pStyle w:val="DACEE7L4"/>
      <w:lvlText w:val="-"/>
      <w:lvlJc w:val="left"/>
      <w:pPr>
        <w:tabs>
          <w:tab w:val="num" w:pos="2123"/>
        </w:tabs>
        <w:ind w:left="2126" w:hanging="709"/>
      </w:pPr>
      <w:rPr>
        <w:rFonts w:ascii="Cambria" w:hAnsi="Cambria"/>
        <w:b w:val="0"/>
        <w:i w:val="0"/>
        <w:caps w:val="0"/>
        <w:u w:val="none"/>
      </w:rPr>
    </w:lvl>
    <w:lvl w:ilvl="4">
      <w:start w:val="1"/>
      <w:numFmt w:val="lowerRoman"/>
      <w:pStyle w:val="DACEE7L5"/>
      <w:lvlText w:val="%5)"/>
      <w:lvlJc w:val="left"/>
      <w:pPr>
        <w:tabs>
          <w:tab w:val="num" w:pos="2832"/>
        </w:tabs>
        <w:ind w:left="2835" w:hanging="709"/>
      </w:pPr>
      <w:rPr>
        <w:rFonts w:ascii="Cambria" w:hAnsi="Cambria" w:cs="Times New Roman"/>
        <w:b w:val="0"/>
        <w:i w:val="0"/>
        <w:caps w:val="0"/>
        <w:u w:val="none"/>
      </w:rPr>
    </w:lvl>
    <w:lvl w:ilvl="5">
      <w:start w:val="1"/>
      <w:numFmt w:val="decimal"/>
      <w:lvlText w:val="%6."/>
      <w:lvlJc w:val="left"/>
      <w:pPr>
        <w:tabs>
          <w:tab w:val="num" w:pos="6480"/>
        </w:tabs>
        <w:ind w:firstLine="5760"/>
      </w:pPr>
      <w:rPr>
        <w:rFonts w:cs="Times New Roman"/>
        <w:b w:val="0"/>
        <w:i w:val="0"/>
        <w:caps w:val="0"/>
        <w:u w:val="none"/>
      </w:rPr>
    </w:lvl>
    <w:lvl w:ilvl="6">
      <w:start w:val="1"/>
      <w:numFmt w:val="decimal"/>
      <w:lvlText w:val="%7."/>
      <w:lvlJc w:val="left"/>
      <w:pPr>
        <w:tabs>
          <w:tab w:val="num" w:pos="6480"/>
        </w:tabs>
        <w:ind w:firstLine="5760"/>
      </w:pPr>
      <w:rPr>
        <w:rFonts w:cs="Times New Roman"/>
        <w:b w:val="0"/>
        <w:i w:val="0"/>
        <w:caps w:val="0"/>
        <w:u w:val="none"/>
      </w:rPr>
    </w:lvl>
    <w:lvl w:ilvl="7">
      <w:start w:val="1"/>
      <w:numFmt w:val="decimal"/>
      <w:lvlText w:val="%8."/>
      <w:lvlJc w:val="left"/>
      <w:pPr>
        <w:tabs>
          <w:tab w:val="num" w:pos="6480"/>
        </w:tabs>
        <w:ind w:firstLine="5760"/>
      </w:pPr>
      <w:rPr>
        <w:rFonts w:cs="Times New Roman"/>
        <w:b w:val="0"/>
        <w:i w:val="0"/>
        <w:caps w:val="0"/>
        <w:u w:val="none"/>
      </w:rPr>
    </w:lvl>
    <w:lvl w:ilvl="8">
      <w:start w:val="1"/>
      <w:numFmt w:val="decimal"/>
      <w:lvlText w:val="%9."/>
      <w:lvlJc w:val="left"/>
      <w:pPr>
        <w:tabs>
          <w:tab w:val="num" w:pos="6480"/>
        </w:tabs>
        <w:ind w:firstLine="5760"/>
      </w:pPr>
      <w:rPr>
        <w:rFonts w:cs="Times New Roman"/>
        <w:b w:val="0"/>
        <w:i w:val="0"/>
        <w:caps w:val="0"/>
        <w:u w:val="none"/>
      </w:rPr>
    </w:lvl>
  </w:abstractNum>
  <w:abstractNum w:abstractNumId="26" w15:restartNumberingAfterBreak="0">
    <w:nsid w:val="10391C63"/>
    <w:multiLevelType w:val="hybridMultilevel"/>
    <w:tmpl w:val="FA90F2A4"/>
    <w:lvl w:ilvl="0" w:tplc="F296E73C">
      <w:start w:val="1"/>
      <w:numFmt w:val="decimal"/>
      <w:lvlText w:val="%1."/>
      <w:lvlJc w:val="left"/>
      <w:pPr>
        <w:tabs>
          <w:tab w:val="num" w:pos="720"/>
        </w:tabs>
        <w:ind w:left="720" w:hanging="360"/>
      </w:pPr>
      <w:rPr>
        <w:rFonts w:cs="Times New Roman" w:hint="default"/>
      </w:rPr>
    </w:lvl>
    <w:lvl w:ilvl="1" w:tplc="AC385D06">
      <w:start w:val="1"/>
      <w:numFmt w:val="bullet"/>
      <w:pStyle w:val="EYBulletText"/>
      <w:lvlText w:val=""/>
      <w:lvlJc w:val="left"/>
      <w:pPr>
        <w:tabs>
          <w:tab w:val="num" w:pos="1440"/>
        </w:tabs>
        <w:ind w:left="1440" w:hanging="360"/>
      </w:pPr>
      <w:rPr>
        <w:rFonts w:ascii="Symbol" w:hAnsi="Symbol" w:hint="default"/>
      </w:rPr>
    </w:lvl>
    <w:lvl w:ilvl="2" w:tplc="0B58943E">
      <w:start w:val="1"/>
      <w:numFmt w:val="decimal"/>
      <w:lvlText w:val="%3."/>
      <w:lvlJc w:val="left"/>
      <w:pPr>
        <w:tabs>
          <w:tab w:val="num" w:pos="2340"/>
        </w:tabs>
        <w:ind w:left="2340" w:hanging="360"/>
      </w:pPr>
      <w:rPr>
        <w:rFonts w:cs="Times New Roman" w:hint="default"/>
      </w:rPr>
    </w:lvl>
    <w:lvl w:ilvl="3" w:tplc="74C2CA30">
      <w:start w:val="1"/>
      <w:numFmt w:val="bullet"/>
      <w:lvlText w:val=""/>
      <w:lvlJc w:val="left"/>
      <w:pPr>
        <w:tabs>
          <w:tab w:val="num" w:pos="2880"/>
        </w:tabs>
        <w:ind w:left="2880" w:hanging="360"/>
      </w:pPr>
      <w:rPr>
        <w:rFonts w:ascii="Symbol" w:hAnsi="Symbol" w:hint="default"/>
      </w:rPr>
    </w:lvl>
    <w:lvl w:ilvl="4" w:tplc="3E84D8DC" w:tentative="1">
      <w:start w:val="1"/>
      <w:numFmt w:val="lowerLetter"/>
      <w:lvlText w:val="%5."/>
      <w:lvlJc w:val="left"/>
      <w:pPr>
        <w:tabs>
          <w:tab w:val="num" w:pos="3600"/>
        </w:tabs>
        <w:ind w:left="3600" w:hanging="360"/>
      </w:pPr>
      <w:rPr>
        <w:rFonts w:cs="Times New Roman"/>
      </w:rPr>
    </w:lvl>
    <w:lvl w:ilvl="5" w:tplc="F2E82D94" w:tentative="1">
      <w:start w:val="1"/>
      <w:numFmt w:val="lowerRoman"/>
      <w:lvlText w:val="%6."/>
      <w:lvlJc w:val="right"/>
      <w:pPr>
        <w:tabs>
          <w:tab w:val="num" w:pos="4320"/>
        </w:tabs>
        <w:ind w:left="4320" w:hanging="180"/>
      </w:pPr>
      <w:rPr>
        <w:rFonts w:cs="Times New Roman"/>
      </w:rPr>
    </w:lvl>
    <w:lvl w:ilvl="6" w:tplc="FBDE3758" w:tentative="1">
      <w:start w:val="1"/>
      <w:numFmt w:val="decimal"/>
      <w:lvlText w:val="%7."/>
      <w:lvlJc w:val="left"/>
      <w:pPr>
        <w:tabs>
          <w:tab w:val="num" w:pos="5040"/>
        </w:tabs>
        <w:ind w:left="5040" w:hanging="360"/>
      </w:pPr>
      <w:rPr>
        <w:rFonts w:cs="Times New Roman"/>
      </w:rPr>
    </w:lvl>
    <w:lvl w:ilvl="7" w:tplc="ADE265C0" w:tentative="1">
      <w:start w:val="1"/>
      <w:numFmt w:val="lowerLetter"/>
      <w:lvlText w:val="%8."/>
      <w:lvlJc w:val="left"/>
      <w:pPr>
        <w:tabs>
          <w:tab w:val="num" w:pos="5760"/>
        </w:tabs>
        <w:ind w:left="5760" w:hanging="360"/>
      </w:pPr>
      <w:rPr>
        <w:rFonts w:cs="Times New Roman"/>
      </w:rPr>
    </w:lvl>
    <w:lvl w:ilvl="8" w:tplc="CCB244DC" w:tentative="1">
      <w:start w:val="1"/>
      <w:numFmt w:val="lowerRoman"/>
      <w:lvlText w:val="%9."/>
      <w:lvlJc w:val="right"/>
      <w:pPr>
        <w:tabs>
          <w:tab w:val="num" w:pos="6480"/>
        </w:tabs>
        <w:ind w:left="6480" w:hanging="180"/>
      </w:pPr>
      <w:rPr>
        <w:rFonts w:cs="Times New Roman"/>
      </w:rPr>
    </w:lvl>
  </w:abstractNum>
  <w:abstractNum w:abstractNumId="27" w15:restartNumberingAfterBreak="0">
    <w:nsid w:val="103F715D"/>
    <w:multiLevelType w:val="multilevel"/>
    <w:tmpl w:val="87846486"/>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8" w15:restartNumberingAfterBreak="0">
    <w:nsid w:val="10B774F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9" w15:restartNumberingAfterBreak="0">
    <w:nsid w:val="110107C5"/>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855"/>
        </w:tabs>
        <w:ind w:left="1855"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0" w15:restartNumberingAfterBreak="0">
    <w:nsid w:val="111F72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134323D"/>
    <w:multiLevelType w:val="multilevel"/>
    <w:tmpl w:val="E7C06EBE"/>
    <w:lvl w:ilvl="0">
      <w:start w:val="1"/>
      <w:numFmt w:val="decimal"/>
      <w:pStyle w:val="Schedule1"/>
      <w:lvlText w:val="%1"/>
      <w:lvlJc w:val="left"/>
      <w:pPr>
        <w:tabs>
          <w:tab w:val="num" w:pos="567"/>
        </w:tabs>
        <w:ind w:left="567" w:hanging="567"/>
      </w:pPr>
      <w:rPr>
        <w:rFonts w:cs="Times New Roman" w:hint="default"/>
        <w:b w:val="0"/>
        <w:i w:val="0"/>
        <w:sz w:val="22"/>
      </w:rPr>
    </w:lvl>
    <w:lvl w:ilvl="1">
      <w:start w:val="1"/>
      <w:numFmt w:val="decimal"/>
      <w:pStyle w:val="Schedule2"/>
      <w:lvlText w:val="%1.%2"/>
      <w:lvlJc w:val="left"/>
      <w:pPr>
        <w:tabs>
          <w:tab w:val="num" w:pos="1400"/>
        </w:tabs>
        <w:ind w:left="1400" w:hanging="680"/>
      </w:pPr>
      <w:rPr>
        <w:rFonts w:cs="Times New Roman" w:hint="default"/>
        <w:b w:val="0"/>
        <w:i w:val="0"/>
        <w:sz w:val="21"/>
      </w:rPr>
    </w:lvl>
    <w:lvl w:ilvl="2">
      <w:start w:val="1"/>
      <w:numFmt w:val="decimal"/>
      <w:pStyle w:val="Schedule3"/>
      <w:lvlText w:val="%1.%2.%3"/>
      <w:lvlJc w:val="left"/>
      <w:pPr>
        <w:tabs>
          <w:tab w:val="num" w:pos="2041"/>
        </w:tabs>
        <w:ind w:left="2041" w:hanging="794"/>
      </w:pPr>
      <w:rPr>
        <w:rFonts w:cs="Times New Roman" w:hint="default"/>
        <w:b/>
        <w:i w:val="0"/>
        <w:sz w:val="17"/>
      </w:rPr>
    </w:lvl>
    <w:lvl w:ilvl="3">
      <w:start w:val="1"/>
      <w:numFmt w:val="lowerRoman"/>
      <w:pStyle w:val="Schedule4"/>
      <w:lvlText w:val="(%4)"/>
      <w:lvlJc w:val="left"/>
      <w:pPr>
        <w:tabs>
          <w:tab w:val="num" w:pos="2721"/>
        </w:tabs>
        <w:ind w:left="2721" w:hanging="680"/>
      </w:pPr>
      <w:rPr>
        <w:rFonts w:cs="Times New Roman" w:hint="default"/>
      </w:rPr>
    </w:lvl>
    <w:lvl w:ilvl="4">
      <w:start w:val="1"/>
      <w:numFmt w:val="lowerLetter"/>
      <w:pStyle w:val="Schedule5"/>
      <w:lvlText w:val="(%5)"/>
      <w:lvlJc w:val="left"/>
      <w:pPr>
        <w:tabs>
          <w:tab w:val="num" w:pos="3288"/>
        </w:tabs>
        <w:ind w:left="3288" w:hanging="567"/>
      </w:pPr>
      <w:rPr>
        <w:rFonts w:cs="Times New Roman" w:hint="default"/>
      </w:rPr>
    </w:lvl>
    <w:lvl w:ilvl="5">
      <w:start w:val="1"/>
      <w:numFmt w:val="upperRoman"/>
      <w:pStyle w:val="Schedule6"/>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32" w15:restartNumberingAfterBreak="0">
    <w:nsid w:val="11947DF7"/>
    <w:multiLevelType w:val="hybridMultilevel"/>
    <w:tmpl w:val="6600869E"/>
    <w:lvl w:ilvl="0" w:tplc="172437C0">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3" w15:restartNumberingAfterBreak="0">
    <w:nsid w:val="12E638DA"/>
    <w:multiLevelType w:val="multilevel"/>
    <w:tmpl w:val="B106E7B8"/>
    <w:lvl w:ilvl="0">
      <w:start w:val="1"/>
      <w:numFmt w:val="russianLower"/>
      <w:pStyle w:val="Listeabc"/>
      <w:lvlText w:val="(%1)"/>
      <w:lvlJc w:val="left"/>
      <w:pPr>
        <w:tabs>
          <w:tab w:val="num" w:pos="851"/>
        </w:tabs>
        <w:ind w:left="851" w:hanging="851"/>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13525663"/>
    <w:multiLevelType w:val="multilevel"/>
    <w:tmpl w:val="A60C97F8"/>
    <w:name w:val="zzmpRUS||RUS|3|3|1|1|2|0||1|0|32||1|0|32||1|0|32||1|0|32||1|0|32||1|0|32||1|0|32||mpNA||"/>
    <w:lvl w:ilvl="0">
      <w:start w:val="1"/>
      <w:numFmt w:val="decimal"/>
      <w:pStyle w:val="RUSL1"/>
      <w:lvlText w:val="%1."/>
      <w:lvlJc w:val="left"/>
      <w:pPr>
        <w:tabs>
          <w:tab w:val="num" w:pos="720"/>
        </w:tabs>
        <w:ind w:left="0" w:firstLine="0"/>
      </w:pPr>
      <w:rPr>
        <w:rFonts w:ascii="Times New Roman Bold" w:hAnsi="Times New Roman Bold" w:cs="Times New Roman" w:hint="default"/>
        <w:b w:val="0"/>
        <w:i w:val="0"/>
        <w:caps w:val="0"/>
        <w:color w:val="auto"/>
        <w:sz w:val="24"/>
        <w:u w:val="none"/>
      </w:rPr>
    </w:lvl>
    <w:lvl w:ilvl="1">
      <w:start w:val="1"/>
      <w:numFmt w:val="decimal"/>
      <w:pStyle w:val="RUSL2"/>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upperLetter"/>
      <w:pStyle w:val="RUSL3"/>
      <w:lvlText w:val="(%3)"/>
      <w:lvlJc w:val="left"/>
      <w:pPr>
        <w:tabs>
          <w:tab w:val="num" w:pos="720"/>
        </w:tabs>
        <w:ind w:left="720" w:hanging="720"/>
      </w:pPr>
      <w:rPr>
        <w:rFonts w:ascii="Times New Roman" w:eastAsia="Times New Roman" w:hAnsi="Times New Roman" w:cs="Times New Roman"/>
        <w:b w:val="0"/>
        <w:i w:val="0"/>
        <w:caps w:val="0"/>
        <w:color w:val="auto"/>
        <w:u w:val="none"/>
      </w:rPr>
    </w:lvl>
    <w:lvl w:ilvl="3">
      <w:start w:val="1"/>
      <w:numFmt w:val="lowerRoman"/>
      <w:pStyle w:val="RUS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RUS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RUS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RUS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RUS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35" w15:restartNumberingAfterBreak="0">
    <w:nsid w:val="154A5E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6AF5E4B"/>
    <w:multiLevelType w:val="multilevel"/>
    <w:tmpl w:val="21865640"/>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170D6FD4"/>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8" w15:restartNumberingAfterBreak="0">
    <w:nsid w:val="173C0006"/>
    <w:multiLevelType w:val="hybridMultilevel"/>
    <w:tmpl w:val="124C2C32"/>
    <w:lvl w:ilvl="0" w:tplc="FFFFFFFF">
      <w:start w:val="1"/>
      <w:numFmt w:val="bullet"/>
      <w:pStyle w:val="PFBullet1"/>
      <w:lvlText w:val="•"/>
      <w:lvlJc w:val="left"/>
      <w:pPr>
        <w:tabs>
          <w:tab w:val="num" w:pos="1409"/>
        </w:tabs>
        <w:ind w:left="1409" w:hanging="360"/>
      </w:pPr>
      <w:rPr>
        <w:rFonts w:ascii="Times New Roman" w:hAnsi="Times New Roman" w:cs="Times New Roman" w:hint="default"/>
        <w:sz w:val="28"/>
      </w:rPr>
    </w:lvl>
    <w:lvl w:ilvl="1" w:tplc="9032386C">
      <w:start w:val="1"/>
      <w:numFmt w:val="bullet"/>
      <w:lvlText w:val=""/>
      <w:lvlJc w:val="left"/>
      <w:pPr>
        <w:tabs>
          <w:tab w:val="num" w:pos="0"/>
        </w:tabs>
        <w:ind w:left="1134" w:hanging="54"/>
      </w:pPr>
      <w:rPr>
        <w:rFonts w:ascii="Wingdings" w:hAnsi="Wingdings" w:hint="default"/>
        <w:color w:val="7F7E82"/>
        <w:sz w:val="18"/>
        <w:szCs w:val="18"/>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99E75D9"/>
    <w:multiLevelType w:val="multilevel"/>
    <w:tmpl w:val="2C982672"/>
    <w:lvl w:ilvl="0">
      <w:start w:val="1"/>
      <w:numFmt w:val="upperRoman"/>
      <w:pStyle w:val="VSPD11"/>
      <w:lvlText w:val="%1."/>
      <w:lvlJc w:val="left"/>
      <w:pPr>
        <w:ind w:left="567" w:hanging="567"/>
      </w:pPr>
      <w:rPr>
        <w:rFonts w:hint="default"/>
      </w:rPr>
    </w:lvl>
    <w:lvl w:ilvl="1">
      <w:start w:val="1"/>
      <w:numFmt w:val="decimal"/>
      <w:pStyle w:val="VSPD21"/>
      <w:lvlText w:val="%2."/>
      <w:lvlJc w:val="left"/>
      <w:pPr>
        <w:ind w:left="567" w:hanging="567"/>
      </w:pPr>
      <w:rPr>
        <w:rFonts w:hint="default"/>
      </w:rPr>
    </w:lvl>
    <w:lvl w:ilvl="2">
      <w:start w:val="1"/>
      <w:numFmt w:val="decimal"/>
      <w:pStyle w:val="VSPD30"/>
      <w:lvlText w:val="%2.%3"/>
      <w:lvlJc w:val="left"/>
      <w:pPr>
        <w:ind w:left="567" w:hanging="567"/>
      </w:pPr>
      <w:rPr>
        <w:rFonts w:hint="default"/>
      </w:rPr>
    </w:lvl>
    <w:lvl w:ilvl="3">
      <w:start w:val="1"/>
      <w:numFmt w:val="lowerLetter"/>
      <w:pStyle w:val="VSPD410"/>
      <w:lvlText w:val="(%4)"/>
      <w:lvlJc w:val="left"/>
      <w:pPr>
        <w:ind w:left="567" w:hanging="567"/>
      </w:pPr>
      <w:rPr>
        <w:rFonts w:hint="default"/>
      </w:rPr>
    </w:lvl>
    <w:lvl w:ilvl="4">
      <w:start w:val="1"/>
      <w:numFmt w:val="lowerRoman"/>
      <w:pStyle w:val="VSPD520"/>
      <w:lvlText w:val="(%5)"/>
      <w:lvlJc w:val="left"/>
      <w:pPr>
        <w:ind w:left="567" w:hanging="567"/>
      </w:pPr>
      <w:rPr>
        <w:rFonts w:hint="default"/>
      </w:rPr>
    </w:lvl>
    <w:lvl w:ilvl="5">
      <w:start w:val="1"/>
      <w:numFmt w:val="lowerLetter"/>
      <w:pStyle w:val="VSPD630"/>
      <w:lvlText w:val="%6."/>
      <w:lvlJc w:val="left"/>
      <w:pPr>
        <w:ind w:left="567" w:hanging="567"/>
      </w:pPr>
      <w:rPr>
        <w:rFonts w:hint="default"/>
      </w:rPr>
    </w:lvl>
    <w:lvl w:ilvl="6">
      <w:start w:val="1"/>
      <w:numFmt w:val="lowerRoman"/>
      <w:pStyle w:val="VSPD740"/>
      <w:lvlText w:val="%7."/>
      <w:lvlJc w:val="left"/>
      <w:pPr>
        <w:ind w:left="567" w:hanging="567"/>
      </w:pPr>
      <w:rPr>
        <w:rFonts w:hint="default"/>
      </w:rPr>
    </w:lvl>
    <w:lvl w:ilvl="7">
      <w:start w:val="1"/>
      <w:numFmt w:val="upperLetter"/>
      <w:pStyle w:val="VSPD850"/>
      <w:lvlText w:val="%8."/>
      <w:lvlJc w:val="left"/>
      <w:pPr>
        <w:ind w:left="567" w:hanging="567"/>
      </w:pPr>
      <w:rPr>
        <w:rFonts w:hint="default"/>
      </w:rPr>
    </w:lvl>
    <w:lvl w:ilvl="8">
      <w:start w:val="1"/>
      <w:numFmt w:val="upperRoman"/>
      <w:pStyle w:val="VSPD960"/>
      <w:lvlText w:val="%9."/>
      <w:lvlJc w:val="left"/>
      <w:pPr>
        <w:ind w:left="567" w:hanging="567"/>
      </w:pPr>
      <w:rPr>
        <w:rFonts w:hint="default"/>
      </w:rPr>
    </w:lvl>
  </w:abstractNum>
  <w:abstractNum w:abstractNumId="40" w15:restartNumberingAfterBreak="0">
    <w:nsid w:val="19A90EAC"/>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1" w15:restartNumberingAfterBreak="0">
    <w:nsid w:val="1B5A0DAD"/>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2" w15:restartNumberingAfterBreak="0">
    <w:nsid w:val="1BB47E20"/>
    <w:multiLevelType w:val="multilevel"/>
    <w:tmpl w:val="3B3838FC"/>
    <w:lvl w:ilvl="0">
      <w:start w:val="1"/>
      <w:numFmt w:val="upperRoman"/>
      <w:pStyle w:val="VSPD12"/>
      <w:suff w:val="nothing"/>
      <w:lvlText w:val="Раздел %1."/>
      <w:lvlJc w:val="center"/>
      <w:pPr>
        <w:ind w:left="0" w:firstLine="0"/>
      </w:pPr>
      <w:rPr>
        <w:rFonts w:hint="default"/>
        <w:b/>
        <w:caps/>
      </w:rPr>
    </w:lvl>
    <w:lvl w:ilvl="1">
      <w:start w:val="1"/>
      <w:numFmt w:val="lowerLetter"/>
      <w:lvlText w:val="%2."/>
      <w:lvlJc w:val="left"/>
      <w:pPr>
        <w:ind w:left="5268" w:hanging="360"/>
      </w:pPr>
      <w:rPr>
        <w:rFonts w:hint="default"/>
      </w:rPr>
    </w:lvl>
    <w:lvl w:ilvl="2">
      <w:start w:val="1"/>
      <w:numFmt w:val="lowerRoman"/>
      <w:lvlText w:val="%3."/>
      <w:lvlJc w:val="right"/>
      <w:pPr>
        <w:ind w:left="5988" w:hanging="180"/>
      </w:pPr>
      <w:rPr>
        <w:rFonts w:hint="default"/>
      </w:rPr>
    </w:lvl>
    <w:lvl w:ilvl="3">
      <w:start w:val="1"/>
      <w:numFmt w:val="decimal"/>
      <w:lvlText w:val="%4."/>
      <w:lvlJc w:val="left"/>
      <w:pPr>
        <w:ind w:left="6708" w:hanging="360"/>
      </w:pPr>
      <w:rPr>
        <w:rFonts w:hint="default"/>
      </w:rPr>
    </w:lvl>
    <w:lvl w:ilvl="4">
      <w:start w:val="1"/>
      <w:numFmt w:val="lowerLetter"/>
      <w:lvlText w:val="%5."/>
      <w:lvlJc w:val="left"/>
      <w:pPr>
        <w:ind w:left="7428" w:hanging="360"/>
      </w:pPr>
      <w:rPr>
        <w:rFonts w:hint="default"/>
      </w:rPr>
    </w:lvl>
    <w:lvl w:ilvl="5">
      <w:start w:val="1"/>
      <w:numFmt w:val="lowerRoman"/>
      <w:lvlText w:val="%6."/>
      <w:lvlJc w:val="right"/>
      <w:pPr>
        <w:ind w:left="8148" w:hanging="180"/>
      </w:pPr>
      <w:rPr>
        <w:rFonts w:hint="default"/>
      </w:rPr>
    </w:lvl>
    <w:lvl w:ilvl="6">
      <w:start w:val="1"/>
      <w:numFmt w:val="decimal"/>
      <w:lvlText w:val="%7."/>
      <w:lvlJc w:val="left"/>
      <w:pPr>
        <w:ind w:left="8868" w:hanging="360"/>
      </w:pPr>
      <w:rPr>
        <w:rFonts w:hint="default"/>
      </w:rPr>
    </w:lvl>
    <w:lvl w:ilvl="7">
      <w:start w:val="1"/>
      <w:numFmt w:val="lowerLetter"/>
      <w:lvlText w:val="%8."/>
      <w:lvlJc w:val="left"/>
      <w:pPr>
        <w:ind w:left="9588" w:hanging="360"/>
      </w:pPr>
      <w:rPr>
        <w:rFonts w:hint="default"/>
      </w:rPr>
    </w:lvl>
    <w:lvl w:ilvl="8">
      <w:start w:val="1"/>
      <w:numFmt w:val="lowerRoman"/>
      <w:lvlText w:val="%9."/>
      <w:lvlJc w:val="right"/>
      <w:pPr>
        <w:ind w:left="10308" w:hanging="180"/>
      </w:pPr>
      <w:rPr>
        <w:rFonts w:hint="default"/>
      </w:rPr>
    </w:lvl>
  </w:abstractNum>
  <w:abstractNum w:abstractNumId="43" w15:restartNumberingAfterBreak="0">
    <w:nsid w:val="1BEA1FFA"/>
    <w:multiLevelType w:val="multilevel"/>
    <w:tmpl w:val="D0A85A86"/>
    <w:lvl w:ilvl="0">
      <w:start w:val="1"/>
      <w:numFmt w:val="decimal"/>
      <w:pStyle w:val="a0"/>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15:restartNumberingAfterBreak="0">
    <w:nsid w:val="1BEF49B2"/>
    <w:multiLevelType w:val="hybridMultilevel"/>
    <w:tmpl w:val="6600869E"/>
    <w:lvl w:ilvl="0" w:tplc="172437C0">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5" w15:restartNumberingAfterBreak="0">
    <w:nsid w:val="1D35392B"/>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6" w15:restartNumberingAfterBreak="0">
    <w:nsid w:val="1DC0798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7" w15:restartNumberingAfterBreak="0">
    <w:nsid w:val="211E244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1ED483E"/>
    <w:multiLevelType w:val="multilevel"/>
    <w:tmpl w:val="E9F03C4C"/>
    <w:lvl w:ilvl="0">
      <w:start w:val="1"/>
      <w:numFmt w:val="none"/>
      <w:pStyle w:val="VSPD13"/>
      <w:suff w:val="nothing"/>
      <w:lvlText w:val=""/>
      <w:lvlJc w:val="left"/>
      <w:pPr>
        <w:ind w:left="0" w:firstLine="0"/>
      </w:pPr>
      <w:rPr>
        <w:rFonts w:hint="default"/>
      </w:rPr>
    </w:lvl>
    <w:lvl w:ilvl="1">
      <w:start w:val="1"/>
      <w:numFmt w:val="decimal"/>
      <w:pStyle w:val="VSPD22"/>
      <w:lvlText w:val="%1%2."/>
      <w:lvlJc w:val="left"/>
      <w:pPr>
        <w:tabs>
          <w:tab w:val="num" w:pos="567"/>
        </w:tabs>
        <w:ind w:left="567" w:hanging="567"/>
      </w:pPr>
      <w:rPr>
        <w:rFonts w:hint="default"/>
      </w:rPr>
    </w:lvl>
    <w:lvl w:ilvl="2">
      <w:start w:val="1"/>
      <w:numFmt w:val="decimal"/>
      <w:pStyle w:val="VSPD31"/>
      <w:lvlText w:val="%2.%3."/>
      <w:lvlJc w:val="left"/>
      <w:pPr>
        <w:tabs>
          <w:tab w:val="num" w:pos="1277"/>
        </w:tabs>
        <w:ind w:left="1277" w:hanging="567"/>
      </w:pPr>
      <w:rPr>
        <w:rFonts w:hint="default"/>
        <w:b w:val="0"/>
      </w:rPr>
    </w:lvl>
    <w:lvl w:ilvl="3">
      <w:start w:val="1"/>
      <w:numFmt w:val="lowerLetter"/>
      <w:pStyle w:val="VSPD411"/>
      <w:lvlText w:val="(%4)"/>
      <w:lvlJc w:val="left"/>
      <w:pPr>
        <w:tabs>
          <w:tab w:val="num" w:pos="567"/>
        </w:tabs>
        <w:ind w:left="567" w:hanging="567"/>
      </w:pPr>
      <w:rPr>
        <w:rFonts w:hint="default"/>
        <w:i w:val="0"/>
      </w:rPr>
    </w:lvl>
    <w:lvl w:ilvl="4">
      <w:start w:val="1"/>
      <w:numFmt w:val="decimal"/>
      <w:pStyle w:val="VSPD521"/>
      <w:lvlText w:val="(%5)"/>
      <w:lvlJc w:val="left"/>
      <w:pPr>
        <w:tabs>
          <w:tab w:val="num" w:pos="1134"/>
        </w:tabs>
        <w:ind w:left="1134" w:hanging="567"/>
      </w:pPr>
      <w:rPr>
        <w:rFonts w:hint="default"/>
      </w:rPr>
    </w:lvl>
    <w:lvl w:ilvl="5">
      <w:start w:val="1"/>
      <w:numFmt w:val="lowerRoman"/>
      <w:pStyle w:val="VSPD631"/>
      <w:lvlText w:val="(%6)"/>
      <w:lvlJc w:val="left"/>
      <w:pPr>
        <w:tabs>
          <w:tab w:val="num" w:pos="1701"/>
        </w:tabs>
        <w:ind w:left="1701" w:hanging="567"/>
      </w:pPr>
      <w:rPr>
        <w:rFonts w:hint="default"/>
      </w:rPr>
    </w:lvl>
    <w:lvl w:ilvl="6">
      <w:start w:val="1"/>
      <w:numFmt w:val="russianUpper"/>
      <w:pStyle w:val="VSPD741"/>
      <w:lvlText w:val="%7."/>
      <w:lvlJc w:val="left"/>
      <w:pPr>
        <w:tabs>
          <w:tab w:val="num" w:pos="2268"/>
        </w:tabs>
        <w:ind w:left="2268" w:hanging="567"/>
      </w:pPr>
      <w:rPr>
        <w:rFonts w:hint="default"/>
      </w:rPr>
    </w:lvl>
    <w:lvl w:ilvl="7">
      <w:start w:val="1"/>
      <w:numFmt w:val="decimal"/>
      <w:pStyle w:val="VSPD851"/>
      <w:lvlText w:val="%8."/>
      <w:lvlJc w:val="left"/>
      <w:pPr>
        <w:tabs>
          <w:tab w:val="num" w:pos="2835"/>
        </w:tabs>
        <w:ind w:left="2835" w:hanging="567"/>
      </w:pPr>
      <w:rPr>
        <w:rFonts w:hint="default"/>
      </w:rPr>
    </w:lvl>
    <w:lvl w:ilvl="8">
      <w:start w:val="1"/>
      <w:numFmt w:val="upperRoman"/>
      <w:pStyle w:val="VSPD961"/>
      <w:lvlText w:val="%9."/>
      <w:lvlJc w:val="left"/>
      <w:pPr>
        <w:tabs>
          <w:tab w:val="num" w:pos="3402"/>
        </w:tabs>
        <w:ind w:left="3402" w:hanging="567"/>
      </w:pPr>
      <w:rPr>
        <w:rFonts w:hint="default"/>
      </w:rPr>
    </w:lvl>
  </w:abstractNum>
  <w:abstractNum w:abstractNumId="49" w15:restartNumberingAfterBreak="0">
    <w:nsid w:val="22850685"/>
    <w:multiLevelType w:val="multilevel"/>
    <w:tmpl w:val="09148820"/>
    <w:styleLink w:val="a1"/>
    <w:lvl w:ilvl="0">
      <w:start w:val="1"/>
      <w:numFmt w:val="lowerLetter"/>
      <w:lvlText w:val="(%1)"/>
      <w:lvlJc w:val="left"/>
      <w:pPr>
        <w:ind w:left="0" w:firstLine="0"/>
      </w:pPr>
      <w:rPr>
        <w:rFonts w:ascii="Times New Roman" w:eastAsia="Times New Roman" w:hAnsi="Times New Roman" w:cs="Times New Roman"/>
      </w:rPr>
    </w:lvl>
    <w:lvl w:ilvl="1">
      <w:start w:val="1"/>
      <w:numFmt w:val="decimal"/>
      <w:lvlText w:val="%2."/>
      <w:lvlJc w:val="left"/>
      <w:pPr>
        <w:ind w:left="-142" w:firstLine="0"/>
      </w:pPr>
      <w:rPr>
        <w:rFonts w:hint="default"/>
      </w:rPr>
    </w:lvl>
    <w:lvl w:ilvl="2">
      <w:start w:val="1"/>
      <w:numFmt w:val="decimal"/>
      <w:lvlText w:val="%2.%3."/>
      <w:lvlJc w:val="left"/>
      <w:pPr>
        <w:ind w:left="-142" w:firstLine="0"/>
      </w:pPr>
      <w:rPr>
        <w:rFonts w:hint="default"/>
      </w:rPr>
    </w:lvl>
    <w:lvl w:ilvl="3">
      <w:start w:val="1"/>
      <w:numFmt w:val="decimal"/>
      <w:lvlText w:val="%2.%3.%4."/>
      <w:lvlJc w:val="left"/>
      <w:pPr>
        <w:ind w:left="142" w:firstLine="0"/>
      </w:pPr>
      <w:rPr>
        <w:rFonts w:hint="default"/>
      </w:rPr>
    </w:lvl>
    <w:lvl w:ilvl="4">
      <w:start w:val="1"/>
      <w:numFmt w:val="lowerRoman"/>
      <w:lvlText w:val="(%5)"/>
      <w:lvlJc w:val="left"/>
      <w:pPr>
        <w:ind w:left="710" w:firstLine="0"/>
      </w:pPr>
      <w:rPr>
        <w:rFonts w:ascii="Times New Roman" w:eastAsia="SimSun" w:hAnsi="Times New Roman" w:cs="Arial"/>
      </w:rPr>
    </w:lvl>
    <w:lvl w:ilvl="5">
      <w:start w:val="1"/>
      <w:numFmt w:val="lowerLetter"/>
      <w:lvlText w:val="(%6)"/>
      <w:lvlJc w:val="left"/>
      <w:pPr>
        <w:tabs>
          <w:tab w:val="num" w:pos="1219"/>
        </w:tabs>
        <w:ind w:left="709" w:firstLine="0"/>
      </w:pPr>
      <w:rPr>
        <w:rFonts w:hint="default"/>
      </w:rPr>
    </w:lvl>
    <w:lvl w:ilvl="6">
      <w:start w:val="1"/>
      <w:numFmt w:val="decimal"/>
      <w:lvlText w:val="%7."/>
      <w:lvlJc w:val="left"/>
      <w:pPr>
        <w:ind w:left="4178" w:hanging="360"/>
      </w:pPr>
      <w:rPr>
        <w:rFonts w:hint="default"/>
      </w:rPr>
    </w:lvl>
    <w:lvl w:ilvl="7">
      <w:start w:val="1"/>
      <w:numFmt w:val="lowerLetter"/>
      <w:lvlText w:val="%8."/>
      <w:lvlJc w:val="left"/>
      <w:pPr>
        <w:ind w:left="4538" w:hanging="360"/>
      </w:pPr>
      <w:rPr>
        <w:rFonts w:hint="default"/>
      </w:rPr>
    </w:lvl>
    <w:lvl w:ilvl="8">
      <w:start w:val="1"/>
      <w:numFmt w:val="lowerRoman"/>
      <w:lvlText w:val="%9."/>
      <w:lvlJc w:val="left"/>
      <w:pPr>
        <w:ind w:left="4898" w:hanging="360"/>
      </w:pPr>
      <w:rPr>
        <w:rFonts w:hint="default"/>
      </w:rPr>
    </w:lvl>
  </w:abstractNum>
  <w:abstractNum w:abstractNumId="50" w15:restartNumberingAfterBreak="0">
    <w:nsid w:val="24353A61"/>
    <w:multiLevelType w:val="multilevel"/>
    <w:tmpl w:val="87846486"/>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51" w15:restartNumberingAfterBreak="0">
    <w:nsid w:val="267E71D8"/>
    <w:multiLevelType w:val="hybridMultilevel"/>
    <w:tmpl w:val="FF54C4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6DE56E7"/>
    <w:multiLevelType w:val="multilevel"/>
    <w:tmpl w:val="CF16FF94"/>
    <w:styleLink w:val="1"/>
    <w:lvl w:ilvl="0">
      <w:start w:val="1"/>
      <w:numFmt w:val="decimal"/>
      <w:lvlText w:val="%1."/>
      <w:lvlJc w:val="left"/>
      <w:pPr>
        <w:tabs>
          <w:tab w:val="num" w:pos="567"/>
        </w:tabs>
        <w:ind w:left="567" w:hanging="567"/>
      </w:pPr>
      <w:rPr>
        <w:rFonts w:ascii="Times New Roman" w:hAnsi="Times New Roman" w:cs="Times New Roman" w:hint="default"/>
        <w:i w:val="0"/>
        <w:iCs w:val="0"/>
        <w:smallCaps w:val="0"/>
        <w:strike w:val="0"/>
        <w:dstrike w:val="0"/>
        <w:noProof w:val="0"/>
        <w:vanish w:val="0"/>
        <w:color w:val="000000"/>
        <w:spacing w:val="0"/>
        <w:position w:val="0"/>
        <w:u w:val="none"/>
        <w:vertAlign w:val="baseline"/>
        <w:em w:val="none"/>
      </w:rPr>
    </w:lvl>
    <w:lvl w:ilvl="1">
      <w:start w:val="1"/>
      <w:numFmt w:val="decimal"/>
      <w:lvlText w:val="1.%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upp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3" w15:restartNumberingAfterBreak="0">
    <w:nsid w:val="27C67F2E"/>
    <w:multiLevelType w:val="hybridMultilevel"/>
    <w:tmpl w:val="98789974"/>
    <w:lvl w:ilvl="0" w:tplc="0E869A7E">
      <w:start w:val="1"/>
      <w:numFmt w:val="decimal"/>
      <w:lvlText w:val="%1)"/>
      <w:lvlJc w:val="left"/>
      <w:pPr>
        <w:ind w:left="57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978286D"/>
    <w:multiLevelType w:val="hybridMultilevel"/>
    <w:tmpl w:val="DAB6FD88"/>
    <w:lvl w:ilvl="0" w:tplc="80F48968">
      <w:start w:val="1"/>
      <w:numFmt w:val="bullet"/>
      <w:pStyle w:val="Puceniveau1"/>
      <w:lvlText w:val=""/>
      <w:lvlJc w:val="left"/>
      <w:pPr>
        <w:tabs>
          <w:tab w:val="num" w:pos="340"/>
        </w:tabs>
        <w:ind w:left="340" w:hanging="340"/>
      </w:pPr>
      <w:rPr>
        <w:rFonts w:ascii="Wingdings" w:hAnsi="Wingdings" w:hint="default"/>
        <w:b w:val="0"/>
        <w:i w:val="0"/>
        <w:color w:val="93AC00"/>
        <w:sz w:val="18"/>
      </w:rPr>
    </w:lvl>
    <w:lvl w:ilvl="1" w:tplc="040C0019" w:tentative="1">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29945649"/>
    <w:multiLevelType w:val="hybridMultilevel"/>
    <w:tmpl w:val="16EE18E2"/>
    <w:lvl w:ilvl="0" w:tplc="E4729D20">
      <w:start w:val="1"/>
      <w:numFmt w:val="bullet"/>
      <w:pStyle w:val="Puce"/>
      <w:lvlText w:val=""/>
      <w:lvlJc w:val="left"/>
      <w:pPr>
        <w:ind w:left="644" w:hanging="360"/>
      </w:pPr>
      <w:rPr>
        <w:rFonts w:ascii="Symbol" w:hAnsi="Symbol" w:hint="default"/>
      </w:rPr>
    </w:lvl>
    <w:lvl w:ilvl="1" w:tplc="080C0003">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56" w15:restartNumberingAfterBreak="0">
    <w:nsid w:val="2A2035C8"/>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2A873BC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58" w15:restartNumberingAfterBreak="0">
    <w:nsid w:val="2AA77210"/>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59" w15:restartNumberingAfterBreak="0">
    <w:nsid w:val="2AAD575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60" w15:restartNumberingAfterBreak="0">
    <w:nsid w:val="2CB270E9"/>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61" w15:restartNumberingAfterBreak="0">
    <w:nsid w:val="2D524C2C"/>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62" w15:restartNumberingAfterBreak="0">
    <w:nsid w:val="2DA55566"/>
    <w:multiLevelType w:val="hybridMultilevel"/>
    <w:tmpl w:val="12F2134C"/>
    <w:lvl w:ilvl="0" w:tplc="0419000F">
      <w:start w:val="1"/>
      <w:numFmt w:val="decimal"/>
      <w:lvlText w:val="%1."/>
      <w:lvlJc w:val="left"/>
      <w:pPr>
        <w:ind w:left="720" w:hanging="360"/>
      </w:pPr>
    </w:lvl>
    <w:lvl w:ilvl="1" w:tplc="7C3C8166">
      <w:start w:val="336"/>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2DB77B4B"/>
    <w:multiLevelType w:val="singleLevel"/>
    <w:tmpl w:val="30D250C2"/>
    <w:lvl w:ilvl="0">
      <w:start w:val="1"/>
      <w:numFmt w:val="bullet"/>
      <w:pStyle w:val="10"/>
      <w:lvlText w:val="–"/>
      <w:lvlJc w:val="left"/>
      <w:pPr>
        <w:tabs>
          <w:tab w:val="num" w:pos="360"/>
        </w:tabs>
      </w:pPr>
      <w:rPr>
        <w:rFonts w:ascii="Times New Roman" w:hAnsi="Times New Roman" w:hint="default"/>
      </w:rPr>
    </w:lvl>
  </w:abstractNum>
  <w:abstractNum w:abstractNumId="64" w15:restartNumberingAfterBreak="0">
    <w:nsid w:val="2E3B52C1"/>
    <w:multiLevelType w:val="multilevel"/>
    <w:tmpl w:val="4C7A6260"/>
    <w:name w:val="zzmpFWS||FW Schedules|2|3|1|4|0|41||2|0|33||1|0|49||1|0|32||1|0|32||1|0|32||1|0|32||1|0|32||1|0|32||"/>
    <w:lvl w:ilvl="0">
      <w:start w:val="1"/>
      <w:numFmt w:val="decimal"/>
      <w:lvlRestart w:val="0"/>
      <w:lvlText w:val="%1."/>
      <w:lvlJc w:val="left"/>
      <w:pPr>
        <w:tabs>
          <w:tab w:val="num" w:pos="720"/>
        </w:tabs>
      </w:pPr>
      <w:rPr>
        <w:rFonts w:ascii="Times New Roman" w:hAnsi="Times New Roman" w:cs="Times New Roman" w:hint="default"/>
        <w:b/>
        <w:i w:val="0"/>
        <w:caps w:val="0"/>
        <w:color w:val="auto"/>
        <w:sz w:val="24"/>
        <w:u w:val="none"/>
      </w:rPr>
    </w:lvl>
    <w:lvl w:ilvl="1">
      <w:start w:val="1"/>
      <w:numFmt w:val="decimal"/>
      <w:pStyle w:val="ITBodyTextCont1"/>
      <w:lvlText w:val="%1.%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1.%2.%3"/>
      <w:lvlJc w:val="left"/>
      <w:pPr>
        <w:tabs>
          <w:tab w:val="num" w:pos="1584"/>
        </w:tabs>
        <w:ind w:left="720"/>
      </w:pPr>
      <w:rPr>
        <w:rFonts w:ascii="Times New Roman" w:hAnsi="Times New Roman" w:cs="Times New Roman" w:hint="default"/>
        <w:b w:val="0"/>
        <w:i w:val="0"/>
        <w:caps w:val="0"/>
        <w:color w:val="auto"/>
        <w:sz w:val="24"/>
        <w:u w:val="none"/>
      </w:rPr>
    </w:lvl>
    <w:lvl w:ilvl="3">
      <w:start w:val="1"/>
      <w:numFmt w:val="decimal"/>
      <w:pStyle w:val="ITBodyTextCont2"/>
      <w:lvlText w:val="%1.%2.%3.%4"/>
      <w:lvlJc w:val="left"/>
      <w:pPr>
        <w:tabs>
          <w:tab w:val="num" w:pos="2592"/>
        </w:tabs>
        <w:ind w:left="1584"/>
      </w:pPr>
      <w:rPr>
        <w:rFonts w:ascii="Times New Roman" w:hAnsi="Times New Roman" w:cs="Times New Roman" w:hint="default"/>
        <w:b w:val="0"/>
        <w:i w:val="0"/>
        <w:caps w:val="0"/>
        <w:color w:val="auto"/>
        <w:sz w:val="24"/>
        <w:u w:val="none"/>
      </w:rPr>
    </w:lvl>
    <w:lvl w:ilvl="4">
      <w:start w:val="1"/>
      <w:numFmt w:val="lowerLetter"/>
      <w:lvlText w:val="(%5)"/>
      <w:lvlJc w:val="left"/>
      <w:pPr>
        <w:tabs>
          <w:tab w:val="num" w:pos="2304"/>
        </w:tabs>
        <w:ind w:left="2304"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3024"/>
        </w:tabs>
        <w:ind w:left="3024"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3744"/>
        </w:tabs>
        <w:ind w:left="3744"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4464"/>
        </w:tabs>
        <w:ind w:left="4464"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5184"/>
        </w:tabs>
        <w:ind w:left="5184" w:hanging="720"/>
      </w:pPr>
      <w:rPr>
        <w:rFonts w:ascii="Times New Roman" w:hAnsi="Times New Roman" w:cs="Times New Roman" w:hint="default"/>
        <w:b w:val="0"/>
        <w:i w:val="0"/>
        <w:caps w:val="0"/>
        <w:color w:val="auto"/>
        <w:sz w:val="24"/>
        <w:u w:val="none"/>
      </w:rPr>
    </w:lvl>
  </w:abstractNum>
  <w:abstractNum w:abstractNumId="65" w15:restartNumberingAfterBreak="0">
    <w:nsid w:val="2F7F4C8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855"/>
        </w:tabs>
        <w:ind w:left="1855"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66" w15:restartNumberingAfterBreak="0">
    <w:nsid w:val="3044504C"/>
    <w:multiLevelType w:val="multilevel"/>
    <w:tmpl w:val="A6F47576"/>
    <w:lvl w:ilvl="0">
      <w:start w:val="1"/>
      <w:numFmt w:val="decimal"/>
      <w:lvlText w:val="ГЛАВА %1."/>
      <w:lvlJc w:val="left"/>
      <w:pPr>
        <w:ind w:left="432" w:hanging="432"/>
      </w:pPr>
      <w:rPr>
        <w:rFonts w:hint="default"/>
      </w:rPr>
    </w:lvl>
    <w:lvl w:ilvl="1">
      <w:start w:val="1"/>
      <w:numFmt w:val="decimal"/>
      <w:lvlText w:val="%1.%2"/>
      <w:lvlJc w:val="left"/>
      <w:pPr>
        <w:ind w:left="576" w:hanging="576"/>
      </w:pPr>
    </w:lvl>
    <w:lvl w:ilvl="2">
      <w:start w:val="1"/>
      <w:numFmt w:val="decimal"/>
      <w:pStyle w:val="a2"/>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31E56B0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68" w15:restartNumberingAfterBreak="0">
    <w:nsid w:val="31FA125B"/>
    <w:multiLevelType w:val="hybridMultilevel"/>
    <w:tmpl w:val="3C308F48"/>
    <w:name w:val="zzmpFWB||FW Body Text|2|3|1|1|0|49||1|0|32||1|0|32||1|0|32||1|0|32||1|0|32||1|0|32||1|0|32||mpNA||2"/>
    <w:lvl w:ilvl="0" w:tplc="13DAF16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4BF4013"/>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70" w15:restartNumberingAfterBreak="0">
    <w:nsid w:val="34E91B93"/>
    <w:multiLevelType w:val="hybridMultilevel"/>
    <w:tmpl w:val="A2285F3C"/>
    <w:lvl w:ilvl="0" w:tplc="49546BB0">
      <w:start w:val="1"/>
      <w:numFmt w:val="lowerLetter"/>
      <w:lvlText w:val="%1)"/>
      <w:lvlJc w:val="left"/>
      <w:pPr>
        <w:ind w:left="465" w:hanging="408"/>
      </w:pPr>
      <w:rPr>
        <w:rFonts w:hint="default"/>
        <w:b w:val="0"/>
      </w:rPr>
    </w:lvl>
    <w:lvl w:ilvl="1" w:tplc="1764A82A">
      <w:start w:val="1"/>
      <w:numFmt w:val="decimal"/>
      <w:lvlText w:val="%2)"/>
      <w:lvlJc w:val="left"/>
      <w:pPr>
        <w:ind w:left="1137" w:hanging="360"/>
      </w:pPr>
      <w:rPr>
        <w:rFonts w:hint="default"/>
      </w:rPr>
    </w:lvl>
    <w:lvl w:ilvl="2" w:tplc="70BA33B6" w:tentative="1">
      <w:start w:val="1"/>
      <w:numFmt w:val="lowerRoman"/>
      <w:lvlText w:val="%3."/>
      <w:lvlJc w:val="right"/>
      <w:pPr>
        <w:ind w:left="1857" w:hanging="180"/>
      </w:pPr>
    </w:lvl>
    <w:lvl w:ilvl="3" w:tplc="1F764B24" w:tentative="1">
      <w:start w:val="1"/>
      <w:numFmt w:val="decimal"/>
      <w:lvlText w:val="%4."/>
      <w:lvlJc w:val="left"/>
      <w:pPr>
        <w:ind w:left="2577" w:hanging="360"/>
      </w:pPr>
    </w:lvl>
    <w:lvl w:ilvl="4" w:tplc="08180562" w:tentative="1">
      <w:start w:val="1"/>
      <w:numFmt w:val="lowerLetter"/>
      <w:lvlText w:val="%5."/>
      <w:lvlJc w:val="left"/>
      <w:pPr>
        <w:ind w:left="3297" w:hanging="360"/>
      </w:pPr>
    </w:lvl>
    <w:lvl w:ilvl="5" w:tplc="C3D2EBB6" w:tentative="1">
      <w:start w:val="1"/>
      <w:numFmt w:val="lowerRoman"/>
      <w:lvlText w:val="%6."/>
      <w:lvlJc w:val="right"/>
      <w:pPr>
        <w:ind w:left="4017" w:hanging="180"/>
      </w:pPr>
    </w:lvl>
    <w:lvl w:ilvl="6" w:tplc="30C0A8AE" w:tentative="1">
      <w:start w:val="1"/>
      <w:numFmt w:val="decimal"/>
      <w:lvlText w:val="%7."/>
      <w:lvlJc w:val="left"/>
      <w:pPr>
        <w:ind w:left="4737" w:hanging="360"/>
      </w:pPr>
    </w:lvl>
    <w:lvl w:ilvl="7" w:tplc="AB52EAB8" w:tentative="1">
      <w:start w:val="1"/>
      <w:numFmt w:val="lowerLetter"/>
      <w:lvlText w:val="%8."/>
      <w:lvlJc w:val="left"/>
      <w:pPr>
        <w:ind w:left="5457" w:hanging="360"/>
      </w:pPr>
    </w:lvl>
    <w:lvl w:ilvl="8" w:tplc="31BEA588" w:tentative="1">
      <w:start w:val="1"/>
      <w:numFmt w:val="lowerRoman"/>
      <w:lvlText w:val="%9."/>
      <w:lvlJc w:val="right"/>
      <w:pPr>
        <w:ind w:left="6177" w:hanging="180"/>
      </w:pPr>
    </w:lvl>
  </w:abstractNum>
  <w:abstractNum w:abstractNumId="71" w15:restartNumberingAfterBreak="0">
    <w:nsid w:val="35065B21"/>
    <w:multiLevelType w:val="hybridMultilevel"/>
    <w:tmpl w:val="402C5DCE"/>
    <w:lvl w:ilvl="0" w:tplc="FFFFFFFF">
      <w:start w:val="1"/>
      <w:numFmt w:val="decimal"/>
      <w:pStyle w:val="M4L1"/>
      <w:lvlText w:val="%1)"/>
      <w:lvlJc w:val="left"/>
      <w:pPr>
        <w:ind w:left="1080" w:hanging="360"/>
      </w:pPr>
      <w:rPr>
        <w:rFonts w:cs="Times New Roman" w:hint="eastAsia"/>
      </w:rPr>
    </w:lvl>
    <w:lvl w:ilvl="1" w:tplc="FFFFFFFF">
      <w:start w:val="1"/>
      <w:numFmt w:val="lowerLetter"/>
      <w:pStyle w:val="M4L2"/>
      <w:lvlText w:val="%2."/>
      <w:lvlJc w:val="left"/>
      <w:pPr>
        <w:ind w:left="1800" w:hanging="360"/>
      </w:pPr>
      <w:rPr>
        <w:rFonts w:cs="Times New Roman"/>
      </w:rPr>
    </w:lvl>
    <w:lvl w:ilvl="2" w:tplc="FFFFFFFF">
      <w:start w:val="1"/>
      <w:numFmt w:val="lowerRoman"/>
      <w:pStyle w:val="M4L3"/>
      <w:lvlText w:val="%3."/>
      <w:lvlJc w:val="right"/>
      <w:pPr>
        <w:ind w:left="2520" w:hanging="180"/>
      </w:pPr>
      <w:rPr>
        <w:rFonts w:cs="Times New Roman"/>
      </w:rPr>
    </w:lvl>
    <w:lvl w:ilvl="3" w:tplc="FFFFFFFF">
      <w:start w:val="1"/>
      <w:numFmt w:val="decimal"/>
      <w:pStyle w:val="M4L4"/>
      <w:lvlText w:val="%4."/>
      <w:lvlJc w:val="left"/>
      <w:pPr>
        <w:ind w:left="3240" w:hanging="360"/>
      </w:pPr>
      <w:rPr>
        <w:rFonts w:cs="Times New Roman"/>
      </w:rPr>
    </w:lvl>
    <w:lvl w:ilvl="4" w:tplc="FFFFFFFF">
      <w:start w:val="1"/>
      <w:numFmt w:val="lowerLetter"/>
      <w:pStyle w:val="M4L5"/>
      <w:lvlText w:val="%5."/>
      <w:lvlJc w:val="left"/>
      <w:pPr>
        <w:ind w:left="3960" w:hanging="360"/>
      </w:pPr>
      <w:rPr>
        <w:rFonts w:cs="Times New Roman"/>
      </w:rPr>
    </w:lvl>
    <w:lvl w:ilvl="5" w:tplc="FFFFFFFF">
      <w:start w:val="1"/>
      <w:numFmt w:val="lowerRoman"/>
      <w:pStyle w:val="M4L6"/>
      <w:lvlText w:val="%6."/>
      <w:lvlJc w:val="right"/>
      <w:pPr>
        <w:ind w:left="4680" w:hanging="180"/>
      </w:pPr>
      <w:rPr>
        <w:rFonts w:cs="Times New Roman"/>
      </w:rPr>
    </w:lvl>
    <w:lvl w:ilvl="6" w:tplc="FFFFFFFF">
      <w:start w:val="1"/>
      <w:numFmt w:val="decimal"/>
      <w:pStyle w:val="M4L7"/>
      <w:lvlText w:val="%7."/>
      <w:lvlJc w:val="left"/>
      <w:pPr>
        <w:ind w:left="5400" w:hanging="360"/>
      </w:pPr>
      <w:rPr>
        <w:rFonts w:cs="Times New Roman"/>
      </w:rPr>
    </w:lvl>
    <w:lvl w:ilvl="7" w:tplc="FFFFFFFF">
      <w:start w:val="1"/>
      <w:numFmt w:val="lowerLetter"/>
      <w:pStyle w:val="M4L8"/>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72" w15:restartNumberingAfterBreak="0">
    <w:nsid w:val="35397CC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73" w15:restartNumberingAfterBreak="0">
    <w:nsid w:val="36256FFF"/>
    <w:multiLevelType w:val="hybridMultilevel"/>
    <w:tmpl w:val="95A45C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15:restartNumberingAfterBreak="0">
    <w:nsid w:val="367266A1"/>
    <w:multiLevelType w:val="multilevel"/>
    <w:tmpl w:val="BC06BCEC"/>
    <w:name w:val="zzmpFirm3||Firm 3|2|3|1|1|2|41||1|2|1||1|2|32||1|2|32||1|2|32||mpNA||mpNA||mpNA||mpNA||"/>
    <w:lvl w:ilvl="0">
      <w:start w:val="1"/>
      <w:numFmt w:val="decimal"/>
      <w:pStyle w:val="Firm3L1"/>
      <w:lvlText w:val="%1."/>
      <w:lvlJc w:val="left"/>
      <w:pPr>
        <w:tabs>
          <w:tab w:val="num" w:pos="720"/>
        </w:tabs>
        <w:ind w:left="720" w:hanging="720"/>
      </w:pPr>
      <w:rPr>
        <w:b/>
        <w:i w:val="0"/>
        <w:caps/>
        <w:smallCaps w:val="0"/>
        <w:sz w:val="24"/>
        <w:u w:val="none"/>
      </w:rPr>
    </w:lvl>
    <w:lvl w:ilvl="1">
      <w:start w:val="1"/>
      <w:numFmt w:val="decimal"/>
      <w:pStyle w:val="Firm3L2"/>
      <w:lvlText w:val="%1.%2"/>
      <w:lvlJc w:val="left"/>
      <w:pPr>
        <w:tabs>
          <w:tab w:val="num" w:pos="720"/>
        </w:tabs>
        <w:ind w:left="720" w:hanging="720"/>
      </w:pPr>
      <w:rPr>
        <w:b w:val="0"/>
        <w:i w:val="0"/>
        <w:caps w:val="0"/>
        <w:sz w:val="24"/>
        <w:u w:val="none"/>
      </w:rPr>
    </w:lvl>
    <w:lvl w:ilvl="2">
      <w:start w:val="1"/>
      <w:numFmt w:val="decimal"/>
      <w:pStyle w:val="Firm3L3"/>
      <w:lvlText w:val="%1.%2.%3"/>
      <w:lvlJc w:val="left"/>
      <w:pPr>
        <w:tabs>
          <w:tab w:val="num" w:pos="720"/>
        </w:tabs>
        <w:ind w:left="720" w:hanging="720"/>
      </w:pPr>
      <w:rPr>
        <w:b w:val="0"/>
        <w:i w:val="0"/>
        <w:caps w:val="0"/>
        <w:sz w:val="24"/>
        <w:u w:val="none"/>
      </w:rPr>
    </w:lvl>
    <w:lvl w:ilvl="3">
      <w:start w:val="1"/>
      <w:numFmt w:val="lowerLetter"/>
      <w:pStyle w:val="Firm3L4"/>
      <w:lvlText w:val="(%4)"/>
      <w:lvlJc w:val="left"/>
      <w:pPr>
        <w:tabs>
          <w:tab w:val="num" w:pos="1440"/>
        </w:tabs>
        <w:ind w:left="1440" w:hanging="720"/>
      </w:pPr>
      <w:rPr>
        <w:b w:val="0"/>
        <w:i w:val="0"/>
        <w:caps w:val="0"/>
        <w:sz w:val="24"/>
        <w:u w:val="none"/>
      </w:rPr>
    </w:lvl>
    <w:lvl w:ilvl="4">
      <w:start w:val="1"/>
      <w:numFmt w:val="lowerRoman"/>
      <w:pStyle w:val="Firm3L5"/>
      <w:lvlText w:val="(%5)"/>
      <w:lvlJc w:val="left"/>
      <w:pPr>
        <w:tabs>
          <w:tab w:val="num" w:pos="2160"/>
        </w:tabs>
        <w:ind w:left="2160" w:hanging="720"/>
      </w:pPr>
      <w:rPr>
        <w:b w:val="0"/>
        <w:i w:val="0"/>
        <w:caps w:val="0"/>
        <w:sz w:val="24"/>
        <w:u w:val="none"/>
      </w:rPr>
    </w:lvl>
    <w:lvl w:ilvl="5">
      <w:start w:val="1"/>
      <w:numFmt w:val="none"/>
      <w:suff w:val="nothing"/>
      <w:lvlText w:val=""/>
      <w:lvlJc w:val="left"/>
      <w:pPr>
        <w:tabs>
          <w:tab w:val="num" w:pos="720"/>
        </w:tabs>
        <w:ind w:left="0" w:firstLine="0"/>
      </w:pPr>
      <w:rPr>
        <w:b w:val="0"/>
        <w:i w:val="0"/>
        <w:caps w:val="0"/>
        <w:color w:val="auto"/>
        <w:u w:val="none"/>
      </w:rPr>
    </w:lvl>
    <w:lvl w:ilvl="6">
      <w:start w:val="1"/>
      <w:numFmt w:val="none"/>
      <w:suff w:val="nothing"/>
      <w:lvlText w:val=""/>
      <w:lvlJc w:val="left"/>
      <w:pPr>
        <w:tabs>
          <w:tab w:val="num" w:pos="720"/>
        </w:tabs>
        <w:ind w:left="0" w:firstLine="0"/>
      </w:pPr>
      <w:rPr>
        <w:b w:val="0"/>
        <w:i w:val="0"/>
        <w:caps w:val="0"/>
        <w:color w:val="auto"/>
        <w:u w:val="none"/>
      </w:rPr>
    </w:lvl>
    <w:lvl w:ilvl="7">
      <w:start w:val="1"/>
      <w:numFmt w:val="none"/>
      <w:suff w:val="nothing"/>
      <w:lvlText w:val=""/>
      <w:lvlJc w:val="left"/>
      <w:pPr>
        <w:tabs>
          <w:tab w:val="num" w:pos="720"/>
        </w:tabs>
        <w:ind w:left="0" w:firstLine="0"/>
      </w:pPr>
      <w:rPr>
        <w:rFonts w:ascii="Symbol" w:hAnsi="Symbol" w:hint="default"/>
        <w:b w:val="0"/>
        <w:i w:val="0"/>
        <w:caps w:val="0"/>
        <w:color w:val="auto"/>
        <w:u w:val="none"/>
      </w:rPr>
    </w:lvl>
    <w:lvl w:ilvl="8">
      <w:start w:val="1"/>
      <w:numFmt w:val="none"/>
      <w:suff w:val="nothing"/>
      <w:lvlText w:val=""/>
      <w:lvlJc w:val="left"/>
      <w:pPr>
        <w:tabs>
          <w:tab w:val="num" w:pos="720"/>
        </w:tabs>
        <w:ind w:left="0" w:firstLine="0"/>
      </w:pPr>
      <w:rPr>
        <w:rFonts w:ascii="Symbol" w:hAnsi="Symbol" w:hint="default"/>
        <w:b w:val="0"/>
        <w:i w:val="0"/>
        <w:caps w:val="0"/>
        <w:color w:val="auto"/>
        <w:u w:val="none"/>
      </w:rPr>
    </w:lvl>
  </w:abstractNum>
  <w:abstractNum w:abstractNumId="75" w15:restartNumberingAfterBreak="0">
    <w:nsid w:val="36824ABE"/>
    <w:multiLevelType w:val="multilevel"/>
    <w:tmpl w:val="ECE21BE0"/>
    <w:lvl w:ilvl="0">
      <w:start w:val="1"/>
      <w:numFmt w:val="decimal"/>
      <w:lvlText w:val="%1."/>
      <w:lvlJc w:val="left"/>
      <w:pPr>
        <w:ind w:left="822" w:hanging="360"/>
      </w:pPr>
    </w:lvl>
    <w:lvl w:ilvl="1">
      <w:start w:val="1"/>
      <w:numFmt w:val="decimal"/>
      <w:isLgl/>
      <w:lvlText w:val="%1.%2."/>
      <w:lvlJc w:val="left"/>
      <w:pPr>
        <w:ind w:left="927" w:hanging="360"/>
      </w:pPr>
      <w:rPr>
        <w:rFonts w:hint="default"/>
      </w:rPr>
    </w:lvl>
    <w:lvl w:ilvl="2">
      <w:start w:val="1"/>
      <w:numFmt w:val="decimal"/>
      <w:isLgl/>
      <w:lvlText w:val="%1.%2.%3."/>
      <w:lvlJc w:val="left"/>
      <w:pPr>
        <w:ind w:left="1392" w:hanging="720"/>
      </w:pPr>
      <w:rPr>
        <w:rFonts w:hint="default"/>
      </w:rPr>
    </w:lvl>
    <w:lvl w:ilvl="3">
      <w:start w:val="1"/>
      <w:numFmt w:val="decimal"/>
      <w:isLgl/>
      <w:lvlText w:val="%1.%2.%3.%4."/>
      <w:lvlJc w:val="left"/>
      <w:pPr>
        <w:ind w:left="1497"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67" w:hanging="1080"/>
      </w:pPr>
      <w:rPr>
        <w:rFonts w:hint="default"/>
      </w:rPr>
    </w:lvl>
    <w:lvl w:ilvl="6">
      <w:start w:val="1"/>
      <w:numFmt w:val="decimal"/>
      <w:isLgl/>
      <w:lvlText w:val="%1.%2.%3.%4.%5.%6.%7."/>
      <w:lvlJc w:val="left"/>
      <w:pPr>
        <w:ind w:left="2532" w:hanging="1440"/>
      </w:pPr>
      <w:rPr>
        <w:rFonts w:hint="default"/>
      </w:rPr>
    </w:lvl>
    <w:lvl w:ilvl="7">
      <w:start w:val="1"/>
      <w:numFmt w:val="decimal"/>
      <w:isLgl/>
      <w:lvlText w:val="%1.%2.%3.%4.%5.%6.%7.%8."/>
      <w:lvlJc w:val="left"/>
      <w:pPr>
        <w:ind w:left="2637" w:hanging="1440"/>
      </w:pPr>
      <w:rPr>
        <w:rFonts w:hint="default"/>
      </w:rPr>
    </w:lvl>
    <w:lvl w:ilvl="8">
      <w:start w:val="1"/>
      <w:numFmt w:val="decimal"/>
      <w:isLgl/>
      <w:lvlText w:val="%1.%2.%3.%4.%5.%6.%7.%8.%9."/>
      <w:lvlJc w:val="left"/>
      <w:pPr>
        <w:ind w:left="3102" w:hanging="1800"/>
      </w:pPr>
      <w:rPr>
        <w:rFonts w:hint="default"/>
      </w:rPr>
    </w:lvl>
  </w:abstractNum>
  <w:abstractNum w:abstractNumId="76" w15:restartNumberingAfterBreak="0">
    <w:nsid w:val="36995545"/>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77" w15:restartNumberingAfterBreak="0">
    <w:nsid w:val="36D82BE5"/>
    <w:multiLevelType w:val="multilevel"/>
    <w:tmpl w:val="3D9608E6"/>
    <w:lvl w:ilvl="0">
      <w:start w:val="1"/>
      <w:numFmt w:val="decimal"/>
      <w:pStyle w:val="ListnumberedAltN"/>
      <w:lvlText w:val="%1."/>
      <w:lvlJc w:val="left"/>
      <w:pPr>
        <w:tabs>
          <w:tab w:val="num" w:pos="851"/>
        </w:tabs>
        <w:ind w:left="1701" w:hanging="850"/>
      </w:pPr>
      <w:rPr>
        <w:rFonts w:hint="default"/>
      </w:rPr>
    </w:lvl>
    <w:lvl w:ilvl="1">
      <w:start w:val="1"/>
      <w:numFmt w:val="none"/>
      <w:lvlText w:val="%2"/>
      <w:lvlJc w:val="left"/>
      <w:pPr>
        <w:ind w:left="0" w:firstLine="0"/>
      </w:pPr>
      <w:rPr>
        <w:rFonts w:hint="default"/>
      </w:rPr>
    </w:lvl>
    <w:lvl w:ilvl="2">
      <w:start w:val="1"/>
      <w:numFmt w:val="none"/>
      <w:lvlText w:val="%3"/>
      <w:lvlJc w:val="righ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
      <w:lvlJc w:val="right"/>
      <w:pPr>
        <w:ind w:left="0" w:firstLine="0"/>
      </w:pPr>
      <w:rPr>
        <w:rFonts w:hint="default"/>
      </w:rPr>
    </w:lvl>
  </w:abstractNum>
  <w:abstractNum w:abstractNumId="78" w15:restartNumberingAfterBreak="0">
    <w:nsid w:val="37D77469"/>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79" w15:restartNumberingAfterBreak="0">
    <w:nsid w:val="3A7D1293"/>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80" w15:restartNumberingAfterBreak="0">
    <w:nsid w:val="3BCD7A7A"/>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81" w15:restartNumberingAfterBreak="0">
    <w:nsid w:val="3BE87056"/>
    <w:multiLevelType w:val="multilevel"/>
    <w:tmpl w:val="B21EC58E"/>
    <w:lvl w:ilvl="0">
      <w:start w:val="1"/>
      <w:numFmt w:val="decimal"/>
      <w:pStyle w:val="DACEE4L1"/>
      <w:lvlText w:val="%1."/>
      <w:lvlJc w:val="left"/>
      <w:pPr>
        <w:tabs>
          <w:tab w:val="num" w:pos="936"/>
        </w:tabs>
        <w:ind w:left="936" w:hanging="936"/>
      </w:pPr>
      <w:rPr>
        <w:rFonts w:cs="Times New Roman" w:hint="default"/>
        <w:b/>
        <w:i w:val="0"/>
        <w:caps w:val="0"/>
        <w:u w:val="none"/>
      </w:rPr>
    </w:lvl>
    <w:lvl w:ilvl="1">
      <w:start w:val="1"/>
      <w:numFmt w:val="decimal"/>
      <w:pStyle w:val="DACEE4L2"/>
      <w:isLgl/>
      <w:lvlText w:val="%1.%2"/>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DACEE4L3"/>
      <w:lvlText w:val="%1.%2.%3"/>
      <w:lvlJc w:val="left"/>
      <w:pPr>
        <w:tabs>
          <w:tab w:val="num" w:pos="936"/>
        </w:tabs>
        <w:ind w:left="936" w:hanging="936"/>
      </w:pPr>
      <w:rPr>
        <w:rFonts w:cs="Times New Roman" w:hint="default"/>
        <w:b w:val="0"/>
        <w:i w:val="0"/>
        <w:caps w:val="0"/>
        <w:color w:val="auto"/>
        <w:sz w:val="22"/>
        <w:szCs w:val="22"/>
        <w:u w:val="none"/>
      </w:rPr>
    </w:lvl>
    <w:lvl w:ilvl="3">
      <w:start w:val="1"/>
      <w:numFmt w:val="russianUpper"/>
      <w:lvlText w:val="(%4)"/>
      <w:lvlJc w:val="left"/>
      <w:pPr>
        <w:tabs>
          <w:tab w:val="num" w:pos="1872"/>
        </w:tabs>
        <w:ind w:left="1872" w:hanging="936"/>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4">
      <w:start w:val="1"/>
      <w:numFmt w:val="lowerRoman"/>
      <w:pStyle w:val="DACEE4L5"/>
      <w:lvlText w:val="%5"/>
      <w:lvlJc w:val="left"/>
      <w:pPr>
        <w:tabs>
          <w:tab w:val="num" w:pos="2808"/>
        </w:tabs>
        <w:ind w:left="2808" w:hanging="936"/>
      </w:pPr>
      <w:rPr>
        <w:rFonts w:cs="Times New Roman" w:hint="default"/>
        <w:b w:val="0"/>
        <w:i w:val="0"/>
        <w:caps w:val="0"/>
        <w:u w:val="none"/>
      </w:rPr>
    </w:lvl>
    <w:lvl w:ilvl="5">
      <w:start w:val="1"/>
      <w:numFmt w:val="lowerRoman"/>
      <w:lvlText w:val="(%6)"/>
      <w:lvlJc w:val="left"/>
      <w:pPr>
        <w:tabs>
          <w:tab w:val="num" w:pos="6480"/>
        </w:tabs>
        <w:ind w:firstLine="5760"/>
      </w:pPr>
      <w:rPr>
        <w:rFonts w:cs="Times New Roman" w:hint="default"/>
        <w:b w:val="0"/>
        <w:i w:val="0"/>
        <w:caps w:val="0"/>
        <w:u w:val="none"/>
      </w:rPr>
    </w:lvl>
    <w:lvl w:ilvl="6">
      <w:start w:val="1"/>
      <w:numFmt w:val="decimal"/>
      <w:lvlText w:val="%7."/>
      <w:lvlJc w:val="left"/>
      <w:pPr>
        <w:tabs>
          <w:tab w:val="num" w:pos="6480"/>
        </w:tabs>
        <w:ind w:firstLine="5760"/>
      </w:pPr>
      <w:rPr>
        <w:rFonts w:cs="Times New Roman" w:hint="default"/>
        <w:b w:val="0"/>
        <w:i w:val="0"/>
        <w:caps w:val="0"/>
        <w:u w:val="none"/>
      </w:rPr>
    </w:lvl>
    <w:lvl w:ilvl="7">
      <w:start w:val="1"/>
      <w:numFmt w:val="decimal"/>
      <w:lvlText w:val="%8."/>
      <w:lvlJc w:val="left"/>
      <w:pPr>
        <w:tabs>
          <w:tab w:val="num" w:pos="6480"/>
        </w:tabs>
        <w:ind w:firstLine="5760"/>
      </w:pPr>
      <w:rPr>
        <w:rFonts w:cs="Times New Roman" w:hint="default"/>
        <w:b w:val="0"/>
        <w:i w:val="0"/>
        <w:caps w:val="0"/>
        <w:u w:val="none"/>
      </w:rPr>
    </w:lvl>
    <w:lvl w:ilvl="8">
      <w:start w:val="1"/>
      <w:numFmt w:val="decimal"/>
      <w:lvlText w:val="%9."/>
      <w:lvlJc w:val="left"/>
      <w:pPr>
        <w:tabs>
          <w:tab w:val="num" w:pos="6480"/>
        </w:tabs>
        <w:ind w:firstLine="5760"/>
      </w:pPr>
      <w:rPr>
        <w:rFonts w:cs="Times New Roman" w:hint="default"/>
        <w:b w:val="0"/>
        <w:i w:val="0"/>
        <w:caps w:val="0"/>
        <w:u w:val="none"/>
      </w:rPr>
    </w:lvl>
  </w:abstractNum>
  <w:abstractNum w:abstractNumId="82" w15:restartNumberingAfterBreak="0">
    <w:nsid w:val="3C33366C"/>
    <w:multiLevelType w:val="multilevel"/>
    <w:tmpl w:val="CABE8290"/>
    <w:lvl w:ilvl="0">
      <w:start w:val="1"/>
      <w:numFmt w:val="decimal"/>
      <w:pStyle w:val="FWNL1"/>
      <w:lvlText w:val="%1."/>
      <w:lvlJc w:val="left"/>
      <w:pPr>
        <w:tabs>
          <w:tab w:val="num" w:pos="720"/>
        </w:tabs>
        <w:ind w:left="0" w:firstLine="0"/>
      </w:pPr>
      <w:rPr>
        <w:rFonts w:ascii="Times New Roman" w:hAnsi="Times New Roman" w:cs="Times New Roman" w:hint="default"/>
        <w:b w:val="0"/>
        <w:i w:val="0"/>
        <w:caps w:val="0"/>
        <w:color w:val="auto"/>
        <w:u w:val="none"/>
      </w:rPr>
    </w:lvl>
    <w:lvl w:ilvl="1">
      <w:start w:val="1"/>
      <w:numFmt w:val="lowerLetter"/>
      <w:pStyle w:val="FWNL2"/>
      <w:lvlText w:val="(%2)"/>
      <w:lvlJc w:val="left"/>
      <w:pPr>
        <w:tabs>
          <w:tab w:val="num" w:pos="720"/>
        </w:tabs>
        <w:ind w:left="720" w:hanging="720"/>
      </w:pPr>
      <w:rPr>
        <w:rFonts w:ascii="Times New Roman" w:hAnsi="Times New Roman" w:cs="Times New Roman" w:hint="default"/>
        <w:b w:val="0"/>
        <w:i w:val="0"/>
        <w:caps w:val="0"/>
        <w:color w:val="auto"/>
        <w:u w:val="none"/>
      </w:rPr>
    </w:lvl>
    <w:lvl w:ilvl="2">
      <w:start w:val="1"/>
      <w:numFmt w:val="lowerRoman"/>
      <w:pStyle w:val="FWNL3"/>
      <w:lvlText w:val="(%3)"/>
      <w:lvlJc w:val="right"/>
      <w:pPr>
        <w:tabs>
          <w:tab w:val="num" w:pos="1440"/>
        </w:tabs>
        <w:ind w:left="1440" w:hanging="216"/>
      </w:pPr>
      <w:rPr>
        <w:rFonts w:ascii="Times New Roman" w:hAnsi="Times New Roman" w:cs="Times New Roman" w:hint="default"/>
        <w:b w:val="0"/>
        <w:i w:val="0"/>
        <w:caps w:val="0"/>
        <w:color w:val="auto"/>
        <w:u w:val="none"/>
      </w:rPr>
    </w:lvl>
    <w:lvl w:ilvl="3">
      <w:start w:val="1"/>
      <w:numFmt w:val="upperLetter"/>
      <w:pStyle w:val="FWNL4"/>
      <w:lvlText w:val="(%4)"/>
      <w:lvlJc w:val="left"/>
      <w:pPr>
        <w:tabs>
          <w:tab w:val="num" w:pos="2160"/>
        </w:tabs>
        <w:ind w:left="2160" w:hanging="720"/>
      </w:pPr>
      <w:rPr>
        <w:rFonts w:ascii="Times New Roman" w:hAnsi="Times New Roman" w:cs="Times New Roman" w:hint="default"/>
        <w:b w:val="0"/>
        <w:i w:val="0"/>
        <w:caps w:val="0"/>
        <w:color w:val="auto"/>
        <w:u w:val="none"/>
      </w:rPr>
    </w:lvl>
    <w:lvl w:ilvl="4">
      <w:start w:val="1"/>
      <w:numFmt w:val="upperRoman"/>
      <w:pStyle w:val="FWNL5"/>
      <w:lvlText w:val="(%5)"/>
      <w:lvlJc w:val="right"/>
      <w:pPr>
        <w:tabs>
          <w:tab w:val="num" w:pos="2880"/>
        </w:tabs>
        <w:ind w:left="2880" w:hanging="216"/>
      </w:pPr>
      <w:rPr>
        <w:rFonts w:ascii="Times New Roman" w:hAnsi="Times New Roman" w:cs="Times New Roman" w:hint="default"/>
        <w:b w:val="0"/>
        <w:i w:val="0"/>
        <w:caps w:val="0"/>
        <w:color w:val="auto"/>
        <w:u w:val="none"/>
      </w:rPr>
    </w:lvl>
    <w:lvl w:ilvl="5">
      <w:start w:val="27"/>
      <w:numFmt w:val="lowerLetter"/>
      <w:pStyle w:val="FWNL6"/>
      <w:lvlText w:val="(%6)"/>
      <w:lvlJc w:val="left"/>
      <w:pPr>
        <w:tabs>
          <w:tab w:val="num" w:pos="3600"/>
        </w:tabs>
        <w:ind w:left="3600" w:hanging="720"/>
      </w:pPr>
      <w:rPr>
        <w:rFonts w:ascii="Times New Roman" w:hAnsi="Times New Roman" w:cs="Times New Roman" w:hint="default"/>
        <w:b w:val="0"/>
        <w:i w:val="0"/>
        <w:caps w:val="0"/>
        <w:color w:val="auto"/>
        <w:u w:val="none"/>
      </w:rPr>
    </w:lvl>
    <w:lvl w:ilvl="6">
      <w:start w:val="1"/>
      <w:numFmt w:val="decimal"/>
      <w:pStyle w:val="FWNL7"/>
      <w:lvlText w:val="(%7)"/>
      <w:lvlJc w:val="left"/>
      <w:pPr>
        <w:tabs>
          <w:tab w:val="num" w:pos="4320"/>
        </w:tabs>
        <w:ind w:left="4320" w:hanging="720"/>
      </w:pPr>
      <w:rPr>
        <w:rFonts w:ascii="Times New Roman" w:hAnsi="Times New Roman" w:cs="Times New Roman" w:hint="default"/>
        <w:b w:val="0"/>
        <w:i w:val="0"/>
        <w:caps w:val="0"/>
        <w:color w:val="auto"/>
        <w:u w:val="none"/>
      </w:rPr>
    </w:lvl>
    <w:lvl w:ilvl="7">
      <w:start w:val="1"/>
      <w:numFmt w:val="lowerRoman"/>
      <w:lvlText w:val="%8."/>
      <w:lvlJc w:val="left"/>
      <w:pPr>
        <w:tabs>
          <w:tab w:val="num" w:pos="5760"/>
        </w:tabs>
        <w:ind w:left="0" w:firstLine="5040"/>
      </w:pPr>
      <w:rPr>
        <w:rFonts w:ascii="Times New Roman" w:hAnsi="Times New Roman" w:cs="Times New Roman" w:hint="default"/>
        <w:b w:val="0"/>
        <w:i w:val="0"/>
        <w:caps w:val="0"/>
        <w:color w:val="auto"/>
        <w:u w:val="none"/>
      </w:rPr>
    </w:lvl>
    <w:lvl w:ilvl="8">
      <w:start w:val="1"/>
      <w:numFmt w:val="decimal"/>
      <w:lvlText w:val="%9."/>
      <w:lvlJc w:val="left"/>
      <w:pPr>
        <w:tabs>
          <w:tab w:val="num" w:pos="6480"/>
        </w:tabs>
        <w:ind w:left="0" w:firstLine="5760"/>
      </w:pPr>
      <w:rPr>
        <w:rFonts w:ascii="Times New Roman" w:hAnsi="Times New Roman" w:cs="Times New Roman" w:hint="default"/>
        <w:b w:val="0"/>
        <w:i w:val="0"/>
        <w:caps w:val="0"/>
        <w:color w:val="auto"/>
        <w:u w:val="none"/>
      </w:rPr>
    </w:lvl>
  </w:abstractNum>
  <w:abstractNum w:abstractNumId="83" w15:restartNumberingAfterBreak="0">
    <w:nsid w:val="3C787582"/>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3C7F1A29"/>
    <w:multiLevelType w:val="multilevel"/>
    <w:tmpl w:val="B686C224"/>
    <w:lvl w:ilvl="0">
      <w:start w:val="1"/>
      <w:numFmt w:val="upperLetter"/>
      <w:lvlRestart w:val="0"/>
      <w:suff w:val="nothing"/>
      <w:lvlText w:val="Apendix %1"/>
      <w:lvlJc w:val="left"/>
      <w:rPr>
        <w:rFonts w:ascii="Times New Roman" w:hAnsi="Times New Roman" w:cs="Times New Roman" w:hint="default"/>
        <w:b/>
        <w:i w:val="0"/>
        <w:caps/>
        <w:smallCaps w:val="0"/>
        <w:color w:val="auto"/>
        <w:sz w:val="24"/>
        <w:u w:val="none"/>
      </w:rPr>
    </w:lvl>
    <w:lvl w:ilvl="1">
      <w:start w:val="1"/>
      <w:numFmt w:val="decimal"/>
      <w:pStyle w:val="CAAppendicL2"/>
      <w:lvlText w:val="%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3."/>
      <w:lvlJc w:val="left"/>
      <w:pPr>
        <w:tabs>
          <w:tab w:val="num" w:pos="720"/>
        </w:tabs>
      </w:pPr>
      <w:rPr>
        <w:rFonts w:ascii="Times New Roman" w:hAnsi="Times New Roman" w:cs="Times New Roman" w:hint="default"/>
        <w:b w:val="0"/>
        <w:i w:val="0"/>
        <w:caps w:val="0"/>
        <w:color w:val="auto"/>
        <w:sz w:val="24"/>
        <w:u w:val="none"/>
      </w:rPr>
    </w:lvl>
    <w:lvl w:ilvl="3">
      <w:start w:val="1"/>
      <w:numFmt w:val="decimal"/>
      <w:pStyle w:val="CAAppendicL4"/>
      <w:lvlText w:val="%2.%4"/>
      <w:lvlJc w:val="left"/>
      <w:pPr>
        <w:tabs>
          <w:tab w:val="num" w:pos="720"/>
        </w:tabs>
      </w:pPr>
      <w:rPr>
        <w:rFonts w:ascii="Times New Roman" w:hAnsi="Times New Roman" w:cs="Times New Roman" w:hint="default"/>
        <w:b w:val="0"/>
        <w:i w:val="0"/>
        <w:caps w:val="0"/>
        <w:color w:val="auto"/>
        <w:sz w:val="24"/>
        <w:u w:val="none"/>
      </w:rPr>
    </w:lvl>
    <w:lvl w:ilvl="4">
      <w:start w:val="1"/>
      <w:numFmt w:val="lowerLetter"/>
      <w:pStyle w:val="CAAppendicL5"/>
      <w:lvlText w:val="(%5)"/>
      <w:lvlJc w:val="left"/>
      <w:pPr>
        <w:tabs>
          <w:tab w:val="num" w:pos="720"/>
        </w:tabs>
        <w:ind w:left="720"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sz w:val="24"/>
        <w:u w:val="none"/>
      </w:rPr>
    </w:lvl>
  </w:abstractNum>
  <w:abstractNum w:abstractNumId="85" w15:restartNumberingAfterBreak="0">
    <w:nsid w:val="3CE25F8F"/>
    <w:multiLevelType w:val="hybridMultilevel"/>
    <w:tmpl w:val="116E04A8"/>
    <w:name w:val="zzmpFWB||FW Body Text|2|3|1|1|0|49||1|0|32||1|0|32||1|0|32||1|0|32||1|0|32||1|0|32||1|0|32||mpNA||222"/>
    <w:lvl w:ilvl="0" w:tplc="74F65FE0">
      <w:start w:val="1"/>
      <w:numFmt w:val="lowerRoman"/>
      <w:lvlText w:val="(%1)"/>
      <w:lvlJc w:val="right"/>
      <w:pPr>
        <w:ind w:left="5040" w:hanging="360"/>
      </w:pPr>
      <w:rPr>
        <w:rFonts w:cs="Times New Roman" w:hint="default"/>
      </w:rPr>
    </w:lvl>
    <w:lvl w:ilvl="1" w:tplc="0E869A7E">
      <w:start w:val="1"/>
      <w:numFmt w:val="decimal"/>
      <w:lvlText w:val="%2)"/>
      <w:lvlJc w:val="left"/>
      <w:pPr>
        <w:ind w:left="5760" w:hanging="360"/>
      </w:pPr>
      <w:rPr>
        <w:rFonts w:ascii="Times New Roman" w:hAnsi="Times New Roman" w:cs="Times New Roman" w:hint="default"/>
      </w:rPr>
    </w:lvl>
    <w:lvl w:ilvl="2" w:tplc="0419001B" w:tentative="1">
      <w:start w:val="1"/>
      <w:numFmt w:val="lowerRoman"/>
      <w:lvlText w:val="%3."/>
      <w:lvlJc w:val="right"/>
      <w:pPr>
        <w:ind w:left="6480" w:hanging="180"/>
      </w:pPr>
    </w:lvl>
    <w:lvl w:ilvl="3" w:tplc="0419000F" w:tentative="1">
      <w:start w:val="1"/>
      <w:numFmt w:val="decimal"/>
      <w:lvlText w:val="%4."/>
      <w:lvlJc w:val="left"/>
      <w:pPr>
        <w:ind w:left="7200" w:hanging="360"/>
      </w:pPr>
    </w:lvl>
    <w:lvl w:ilvl="4" w:tplc="04190019" w:tentative="1">
      <w:start w:val="1"/>
      <w:numFmt w:val="lowerLetter"/>
      <w:lvlText w:val="%5."/>
      <w:lvlJc w:val="left"/>
      <w:pPr>
        <w:ind w:left="7920" w:hanging="360"/>
      </w:pPr>
    </w:lvl>
    <w:lvl w:ilvl="5" w:tplc="0419001B" w:tentative="1">
      <w:start w:val="1"/>
      <w:numFmt w:val="lowerRoman"/>
      <w:lvlText w:val="%6."/>
      <w:lvlJc w:val="right"/>
      <w:pPr>
        <w:ind w:left="8640" w:hanging="180"/>
      </w:pPr>
    </w:lvl>
    <w:lvl w:ilvl="6" w:tplc="0419000F" w:tentative="1">
      <w:start w:val="1"/>
      <w:numFmt w:val="decimal"/>
      <w:lvlText w:val="%7."/>
      <w:lvlJc w:val="left"/>
      <w:pPr>
        <w:ind w:left="9360" w:hanging="360"/>
      </w:pPr>
    </w:lvl>
    <w:lvl w:ilvl="7" w:tplc="04190019" w:tentative="1">
      <w:start w:val="1"/>
      <w:numFmt w:val="lowerLetter"/>
      <w:lvlText w:val="%8."/>
      <w:lvlJc w:val="left"/>
      <w:pPr>
        <w:ind w:left="10080" w:hanging="360"/>
      </w:pPr>
    </w:lvl>
    <w:lvl w:ilvl="8" w:tplc="0419001B" w:tentative="1">
      <w:start w:val="1"/>
      <w:numFmt w:val="lowerRoman"/>
      <w:lvlText w:val="%9."/>
      <w:lvlJc w:val="right"/>
      <w:pPr>
        <w:ind w:left="10800" w:hanging="180"/>
      </w:pPr>
    </w:lvl>
  </w:abstractNum>
  <w:abstractNum w:abstractNumId="86" w15:restartNumberingAfterBreak="0">
    <w:nsid w:val="3D745A4A"/>
    <w:multiLevelType w:val="multilevel"/>
    <w:tmpl w:val="B1440898"/>
    <w:lvl w:ilvl="0">
      <w:start w:val="1"/>
      <w:numFmt w:val="decimal"/>
      <w:pStyle w:val="Schedule"/>
      <w:suff w:val="nothing"/>
      <w:lvlText w:val="Schedule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87" w15:restartNumberingAfterBreak="0">
    <w:nsid w:val="3DFD661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88"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89" w15:restartNumberingAfterBreak="0">
    <w:nsid w:val="3E29759A"/>
    <w:multiLevelType w:val="multilevel"/>
    <w:tmpl w:val="A79A7356"/>
    <w:name w:val="AOGen2"/>
    <w:lvl w:ilvl="0">
      <w:start w:val="1"/>
      <w:numFmt w:val="decimal"/>
      <w:pStyle w:val="AOGenNum2"/>
      <w:lvlText w:val="%1."/>
      <w:lvlJc w:val="left"/>
      <w:pPr>
        <w:tabs>
          <w:tab w:val="num" w:pos="720"/>
        </w:tabs>
        <w:ind w:left="720" w:hanging="720"/>
      </w:pPr>
      <w:rPr>
        <w:rFonts w:hint="default"/>
        <w:b w:val="0"/>
      </w:rPr>
    </w:lvl>
    <w:lvl w:ilvl="1">
      <w:start w:val="1"/>
      <w:numFmt w:val="decimal"/>
      <w:pStyle w:val="AOGenNum2Para"/>
      <w:lvlText w:val="%1.%2"/>
      <w:lvlJc w:val="left"/>
      <w:pPr>
        <w:tabs>
          <w:tab w:val="num" w:pos="720"/>
        </w:tabs>
        <w:ind w:left="720" w:hanging="720"/>
      </w:pPr>
      <w:rPr>
        <w:rFonts w:hint="default"/>
        <w:b w:val="0"/>
      </w:rPr>
    </w:lvl>
    <w:lvl w:ilvl="2">
      <w:start w:val="1"/>
      <w:numFmt w:val="lowerLetter"/>
      <w:pStyle w:val="AOGenNum2List"/>
      <w:lvlText w:val="(%3)"/>
      <w:lvlJc w:val="left"/>
      <w:pPr>
        <w:tabs>
          <w:tab w:val="num" w:pos="720"/>
        </w:tabs>
        <w:ind w:left="720" w:hanging="720"/>
      </w:pPr>
      <w:rPr>
        <w:rFonts w:hint="default"/>
      </w:rPr>
    </w:lvl>
    <w:lvl w:ilvl="3">
      <w:start w:val="1"/>
      <w:numFmt w:val="lowerLetter"/>
      <w:lvlText w:val="(%4)"/>
      <w:lvlJc w:val="left"/>
      <w:pPr>
        <w:tabs>
          <w:tab w:val="num" w:pos="1571"/>
        </w:tabs>
        <w:ind w:left="1571"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90" w15:restartNumberingAfterBreak="0">
    <w:nsid w:val="3E811DA3"/>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91" w15:restartNumberingAfterBreak="0">
    <w:nsid w:val="3EE17DF6"/>
    <w:multiLevelType w:val="multilevel"/>
    <w:tmpl w:val="6AA48630"/>
    <w:lvl w:ilvl="0">
      <w:start w:val="1"/>
      <w:numFmt w:val="decimal"/>
      <w:pStyle w:val="11"/>
      <w:lvlText w:val="%1."/>
      <w:lvlJc w:val="left"/>
      <w:pPr>
        <w:tabs>
          <w:tab w:val="num" w:pos="851"/>
        </w:tabs>
        <w:ind w:left="851" w:hanging="851"/>
      </w:pPr>
      <w:rPr>
        <w:rFonts w:ascii="Times New Roman" w:hAnsi="Times New Roman" w:hint="default"/>
        <w:b/>
        <w:i w:val="0"/>
        <w:sz w:val="24"/>
        <w:u w:val="none"/>
      </w:rPr>
    </w:lvl>
    <w:lvl w:ilvl="1">
      <w:start w:val="1"/>
      <w:numFmt w:val="decimal"/>
      <w:pStyle w:val="20"/>
      <w:lvlText w:val="%1.%2"/>
      <w:lvlJc w:val="left"/>
      <w:pPr>
        <w:tabs>
          <w:tab w:val="num" w:pos="851"/>
        </w:tabs>
        <w:ind w:left="851" w:hanging="851"/>
      </w:pPr>
      <w:rPr>
        <w:rFonts w:ascii="Times New Roman" w:hAnsi="Times New Roman" w:hint="default"/>
        <w:b/>
        <w:i w:val="0"/>
        <w:sz w:val="24"/>
        <w:u w:val="none"/>
      </w:rPr>
    </w:lvl>
    <w:lvl w:ilvl="2">
      <w:start w:val="1"/>
      <w:numFmt w:val="decimal"/>
      <w:lvlText w:val="%1.%2.%3"/>
      <w:lvlJc w:val="left"/>
      <w:pPr>
        <w:tabs>
          <w:tab w:val="num" w:pos="851"/>
        </w:tabs>
        <w:ind w:left="851" w:hanging="851"/>
      </w:pPr>
      <w:rPr>
        <w:rFonts w:ascii="Times New Roman" w:hAnsi="Times New Roman" w:hint="default"/>
        <w:b/>
        <w:i w:val="0"/>
        <w:sz w:val="24"/>
        <w:u w:val="none"/>
      </w:rPr>
    </w:lvl>
    <w:lvl w:ilvl="3">
      <w:start w:val="1"/>
      <w:numFmt w:val="lowerLetter"/>
      <w:lvlText w:val="(%4)"/>
      <w:lvlJc w:val="left"/>
      <w:pPr>
        <w:tabs>
          <w:tab w:val="num" w:pos="1211"/>
        </w:tabs>
        <w:ind w:left="567" w:firstLine="284"/>
      </w:pPr>
      <w:rPr>
        <w:rFonts w:ascii="Times New Roman" w:hAnsi="Times New Roman" w:hint="default"/>
        <w:b w:val="0"/>
        <w:i w:val="0"/>
        <w:sz w:val="24"/>
        <w:u w:val="none"/>
      </w:rPr>
    </w:lvl>
    <w:lvl w:ilvl="4">
      <w:start w:val="1"/>
      <w:numFmt w:val="lowerRoman"/>
      <w:lvlText w:val="(%5)"/>
      <w:lvlJc w:val="left"/>
      <w:pPr>
        <w:tabs>
          <w:tab w:val="num" w:pos="2138"/>
        </w:tabs>
        <w:ind w:left="567" w:firstLine="851"/>
      </w:pPr>
      <w:rPr>
        <w:rFonts w:ascii="Times New Roman" w:hAnsi="Times New Roman" w:hint="default"/>
        <w:b w:val="0"/>
        <w:i w:val="0"/>
        <w:sz w:val="24"/>
        <w:u w:val="none"/>
      </w:rPr>
    </w:lvl>
    <w:lvl w:ilvl="5">
      <w:start w:val="1"/>
      <w:numFmt w:val="bullet"/>
      <w:lvlText w:val="-"/>
      <w:lvlJc w:val="left"/>
      <w:pPr>
        <w:tabs>
          <w:tab w:val="num" w:pos="2345"/>
        </w:tabs>
        <w:ind w:left="567" w:firstLine="1418"/>
      </w:pPr>
      <w:rPr>
        <w:rFonts w:ascii="Times New Roman" w:hAnsi="Times New Roman" w:hint="default"/>
      </w:rPr>
    </w:lvl>
    <w:lvl w:ilvl="6">
      <w:start w:val="1"/>
      <w:numFmt w:val="bullet"/>
      <w:lvlText w:val=""/>
      <w:lvlJc w:val="left"/>
      <w:pPr>
        <w:tabs>
          <w:tab w:val="num" w:pos="2912"/>
        </w:tabs>
        <w:ind w:left="567" w:firstLine="1985"/>
      </w:pPr>
      <w:rPr>
        <w:rFonts w:ascii="Symbol" w:hAnsi="Symbol" w:hint="default"/>
        <w:sz w:val="20"/>
      </w:r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2" w15:restartNumberingAfterBreak="0">
    <w:nsid w:val="3F0E2B3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855"/>
        </w:tabs>
        <w:ind w:left="1855"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93" w15:restartNumberingAfterBreak="0">
    <w:nsid w:val="3FCC282E"/>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94" w15:restartNumberingAfterBreak="0">
    <w:nsid w:val="3FE97E87"/>
    <w:multiLevelType w:val="hybridMultilevel"/>
    <w:tmpl w:val="AD4248A2"/>
    <w:name w:val="zzmpDRCE||DR C&amp;E|2|3|1|1|0|49||1|0|32||1|0|32||1|0|32||1|0|32||1|0|32||1|0|32||1|0|32||1|0|32||"/>
    <w:lvl w:ilvl="0" w:tplc="3628F724">
      <w:start w:val="1"/>
      <w:numFmt w:val="bullet"/>
      <w:pStyle w:val="Bullettext"/>
      <w:lvlText w:val=""/>
      <w:lvlJc w:val="left"/>
      <w:pPr>
        <w:ind w:left="720" w:hanging="360"/>
      </w:pPr>
      <w:rPr>
        <w:rFonts w:ascii="Symbol" w:hAnsi="Symbol" w:hint="default"/>
      </w:rPr>
    </w:lvl>
    <w:lvl w:ilvl="1" w:tplc="D708F814">
      <w:start w:val="1"/>
      <w:numFmt w:val="bullet"/>
      <w:pStyle w:val="Bullettext2"/>
      <w:lvlText w:val="o"/>
      <w:lvlJc w:val="left"/>
      <w:pPr>
        <w:ind w:left="1440" w:hanging="360"/>
      </w:pPr>
      <w:rPr>
        <w:rFonts w:ascii="Courier New" w:hAnsi="Courier New" w:hint="default"/>
      </w:rPr>
    </w:lvl>
    <w:lvl w:ilvl="2" w:tplc="CCCEAE48" w:tentative="1">
      <w:start w:val="1"/>
      <w:numFmt w:val="bullet"/>
      <w:lvlText w:val=""/>
      <w:lvlJc w:val="left"/>
      <w:pPr>
        <w:ind w:left="2160" w:hanging="360"/>
      </w:pPr>
      <w:rPr>
        <w:rFonts w:ascii="Wingdings" w:hAnsi="Wingdings" w:hint="default"/>
      </w:rPr>
    </w:lvl>
    <w:lvl w:ilvl="3" w:tplc="781094DA" w:tentative="1">
      <w:start w:val="1"/>
      <w:numFmt w:val="bullet"/>
      <w:lvlText w:val=""/>
      <w:lvlJc w:val="left"/>
      <w:pPr>
        <w:ind w:left="2880" w:hanging="360"/>
      </w:pPr>
      <w:rPr>
        <w:rFonts w:ascii="Symbol" w:hAnsi="Symbol" w:hint="default"/>
      </w:rPr>
    </w:lvl>
    <w:lvl w:ilvl="4" w:tplc="F1E6ACF0" w:tentative="1">
      <w:start w:val="1"/>
      <w:numFmt w:val="bullet"/>
      <w:lvlText w:val="o"/>
      <w:lvlJc w:val="left"/>
      <w:pPr>
        <w:ind w:left="3600" w:hanging="360"/>
      </w:pPr>
      <w:rPr>
        <w:rFonts w:ascii="Courier New" w:hAnsi="Courier New" w:hint="default"/>
      </w:rPr>
    </w:lvl>
    <w:lvl w:ilvl="5" w:tplc="F886D3A4" w:tentative="1">
      <w:start w:val="1"/>
      <w:numFmt w:val="bullet"/>
      <w:lvlText w:val=""/>
      <w:lvlJc w:val="left"/>
      <w:pPr>
        <w:ind w:left="4320" w:hanging="360"/>
      </w:pPr>
      <w:rPr>
        <w:rFonts w:ascii="Wingdings" w:hAnsi="Wingdings" w:hint="default"/>
      </w:rPr>
    </w:lvl>
    <w:lvl w:ilvl="6" w:tplc="BFA6FE5A" w:tentative="1">
      <w:start w:val="1"/>
      <w:numFmt w:val="bullet"/>
      <w:lvlText w:val=""/>
      <w:lvlJc w:val="left"/>
      <w:pPr>
        <w:ind w:left="5040" w:hanging="360"/>
      </w:pPr>
      <w:rPr>
        <w:rFonts w:ascii="Symbol" w:hAnsi="Symbol" w:hint="default"/>
      </w:rPr>
    </w:lvl>
    <w:lvl w:ilvl="7" w:tplc="4664EB9A" w:tentative="1">
      <w:start w:val="1"/>
      <w:numFmt w:val="bullet"/>
      <w:lvlText w:val="o"/>
      <w:lvlJc w:val="left"/>
      <w:pPr>
        <w:ind w:left="5760" w:hanging="360"/>
      </w:pPr>
      <w:rPr>
        <w:rFonts w:ascii="Courier New" w:hAnsi="Courier New" w:hint="default"/>
      </w:rPr>
    </w:lvl>
    <w:lvl w:ilvl="8" w:tplc="35F0B498" w:tentative="1">
      <w:start w:val="1"/>
      <w:numFmt w:val="bullet"/>
      <w:lvlText w:val=""/>
      <w:lvlJc w:val="left"/>
      <w:pPr>
        <w:ind w:left="6480" w:hanging="360"/>
      </w:pPr>
      <w:rPr>
        <w:rFonts w:ascii="Wingdings" w:hAnsi="Wingdings" w:hint="default"/>
      </w:rPr>
    </w:lvl>
  </w:abstractNum>
  <w:abstractNum w:abstractNumId="95" w15:restartNumberingAfterBreak="0">
    <w:nsid w:val="406F199F"/>
    <w:multiLevelType w:val="hybridMultilevel"/>
    <w:tmpl w:val="145C92C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6" w15:restartNumberingAfterBreak="0">
    <w:nsid w:val="40BC3FF8"/>
    <w:multiLevelType w:val="multilevel"/>
    <w:tmpl w:val="033214A8"/>
    <w:lvl w:ilvl="0">
      <w:start w:val="1"/>
      <w:numFmt w:val="upperLetter"/>
      <w:lvlRestart w:val="0"/>
      <w:pStyle w:val="FWAL1"/>
      <w:suff w:val="nothing"/>
      <w:lvlText w:val="Appendix %1"/>
      <w:lvlJc w:val="left"/>
      <w:pPr>
        <w:ind w:left="0" w:firstLine="0"/>
      </w:pPr>
      <w:rPr>
        <w:rFonts w:ascii="Times New Roman" w:hAnsi="Times New Roman" w:cs="Times New Roman" w:hint="default"/>
        <w:b/>
        <w:i w:val="0"/>
        <w:caps/>
        <w:smallCaps w:val="0"/>
        <w:color w:val="auto"/>
        <w:u w:val="none"/>
      </w:rPr>
    </w:lvl>
    <w:lvl w:ilvl="1">
      <w:start w:val="1"/>
      <w:numFmt w:val="decimal"/>
      <w:pStyle w:val="FWAL2"/>
      <w:lvlText w:val="%2."/>
      <w:lvlJc w:val="left"/>
      <w:pPr>
        <w:tabs>
          <w:tab w:val="num" w:pos="720"/>
        </w:tabs>
        <w:ind w:left="0" w:firstLine="0"/>
      </w:pPr>
      <w:rPr>
        <w:rFonts w:ascii="Times New Roman" w:hAnsi="Times New Roman" w:cs="Times New Roman" w:hint="default"/>
        <w:b/>
        <w:i w:val="0"/>
        <w:caps w:val="0"/>
        <w:color w:val="auto"/>
        <w:sz w:val="24"/>
        <w:szCs w:val="24"/>
        <w:u w:val="none"/>
      </w:rPr>
    </w:lvl>
    <w:lvl w:ilvl="2">
      <w:start w:val="1"/>
      <w:numFmt w:val="decimal"/>
      <w:lvlText w:val="%3."/>
      <w:lvlJc w:val="left"/>
      <w:pPr>
        <w:tabs>
          <w:tab w:val="num" w:pos="720"/>
        </w:tabs>
        <w:ind w:left="0" w:firstLine="0"/>
      </w:pPr>
      <w:rPr>
        <w:rFonts w:ascii="Times New Roman" w:hAnsi="Times New Roman" w:cs="Times New Roman" w:hint="default"/>
        <w:b w:val="0"/>
        <w:i w:val="0"/>
        <w:caps w:val="0"/>
        <w:color w:val="auto"/>
        <w:u w:val="none"/>
      </w:rPr>
    </w:lvl>
    <w:lvl w:ilvl="3">
      <w:start w:val="1"/>
      <w:numFmt w:val="decimal"/>
      <w:pStyle w:val="FWAL3"/>
      <w:lvlText w:val="%2.%4"/>
      <w:lvlJc w:val="left"/>
      <w:pPr>
        <w:tabs>
          <w:tab w:val="num" w:pos="720"/>
        </w:tabs>
        <w:ind w:left="0" w:firstLine="0"/>
      </w:pPr>
      <w:rPr>
        <w:rFonts w:ascii="Times New Roman" w:hAnsi="Times New Roman" w:cs="Times New Roman" w:hint="default"/>
        <w:b w:val="0"/>
        <w:i w:val="0"/>
        <w:caps w:val="0"/>
        <w:color w:val="auto"/>
        <w:u w:val="none"/>
      </w:rPr>
    </w:lvl>
    <w:lvl w:ilvl="4">
      <w:start w:val="1"/>
      <w:numFmt w:val="lowerLetter"/>
      <w:pStyle w:val="FWAL5"/>
      <w:lvlText w:val="(%5)"/>
      <w:lvlJc w:val="left"/>
      <w:pPr>
        <w:tabs>
          <w:tab w:val="num" w:pos="720"/>
        </w:tabs>
        <w:ind w:left="720" w:hanging="720"/>
      </w:pPr>
      <w:rPr>
        <w:rFonts w:ascii="Times New Roman" w:hAnsi="Times New Roman" w:cs="Times New Roman" w:hint="default"/>
        <w:b w:val="0"/>
        <w:i w:val="0"/>
        <w:caps w:val="0"/>
        <w:color w:val="auto"/>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szCs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u w:val="none"/>
      </w:rPr>
    </w:lvl>
  </w:abstractNum>
  <w:abstractNum w:abstractNumId="97" w15:restartNumberingAfterBreak="0">
    <w:nsid w:val="412317FA"/>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4138453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99" w15:restartNumberingAfterBreak="0">
    <w:nsid w:val="417B4A26"/>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00" w15:restartNumberingAfterBreak="0">
    <w:nsid w:val="41BC00EC"/>
    <w:multiLevelType w:val="hybridMultilevel"/>
    <w:tmpl w:val="0172C5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444F4A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45494D66"/>
    <w:multiLevelType w:val="multilevel"/>
    <w:tmpl w:val="D31A24BC"/>
    <w:name w:val="zzmpRUAppendic||RU Appendices|2|3|1|4|0|41||1|0|49||1|0|32||1|0|32||1|0|32||1|0|32||1|0|32||1|0|32||1|0|32||"/>
    <w:lvl w:ilvl="0">
      <w:start w:val="1"/>
      <w:numFmt w:val="upperLetter"/>
      <w:pStyle w:val="RUAppendicL1"/>
      <w:suff w:val="nothing"/>
      <w:lvlText w:val="Приложение %1"/>
      <w:lvlJc w:val="left"/>
      <w:pPr>
        <w:ind w:left="0" w:firstLine="0"/>
      </w:pPr>
      <w:rPr>
        <w:rFonts w:ascii="Times New Roman" w:hAnsi="Times New Roman" w:cs="Times New Roman"/>
        <w:b/>
        <w:i w:val="0"/>
        <w:caps/>
        <w:smallCaps w:val="0"/>
        <w:color w:val="auto"/>
        <w:sz w:val="24"/>
        <w:u w:val="none"/>
      </w:rPr>
    </w:lvl>
    <w:lvl w:ilvl="1">
      <w:start w:val="1"/>
      <w:numFmt w:val="decimal"/>
      <w:pStyle w:val="RUAppendicL2"/>
      <w:lvlText w:val="%2."/>
      <w:lvlJc w:val="left"/>
      <w:pPr>
        <w:tabs>
          <w:tab w:val="num" w:pos="840"/>
        </w:tabs>
        <w:ind w:left="120" w:firstLine="0"/>
      </w:pPr>
      <w:rPr>
        <w:rFonts w:ascii="Times New Roman" w:hAnsi="Times New Roman" w:cs="Times New Roman"/>
        <w:b/>
        <w:i w:val="0"/>
        <w:caps w:val="0"/>
        <w:color w:val="auto"/>
        <w:sz w:val="24"/>
        <w:u w:val="none"/>
      </w:rPr>
    </w:lvl>
    <w:lvl w:ilvl="2">
      <w:start w:val="1"/>
      <w:numFmt w:val="decimal"/>
      <w:pStyle w:val="RUAppendicL3"/>
      <w:lvlText w:val="%3."/>
      <w:lvlJc w:val="left"/>
      <w:pPr>
        <w:tabs>
          <w:tab w:val="num" w:pos="720"/>
        </w:tabs>
        <w:ind w:left="0" w:firstLine="0"/>
      </w:pPr>
      <w:rPr>
        <w:rFonts w:ascii="Times New Roman" w:hAnsi="Times New Roman" w:cs="Times New Roman"/>
        <w:b w:val="0"/>
        <w:i w:val="0"/>
        <w:caps w:val="0"/>
        <w:color w:val="auto"/>
        <w:sz w:val="24"/>
        <w:u w:val="none"/>
      </w:rPr>
    </w:lvl>
    <w:lvl w:ilvl="3">
      <w:start w:val="1"/>
      <w:numFmt w:val="decimal"/>
      <w:pStyle w:val="RUAppendicL4"/>
      <w:lvlText w:val="%2.%4"/>
      <w:lvlJc w:val="left"/>
      <w:pPr>
        <w:tabs>
          <w:tab w:val="num" w:pos="720"/>
        </w:tabs>
        <w:ind w:left="0" w:firstLine="0"/>
      </w:pPr>
      <w:rPr>
        <w:rFonts w:ascii="Times New Roman" w:hAnsi="Times New Roman" w:cs="Times New Roman"/>
        <w:b w:val="0"/>
        <w:i w:val="0"/>
        <w:caps w:val="0"/>
        <w:color w:val="auto"/>
        <w:sz w:val="24"/>
        <w:u w:val="none"/>
      </w:rPr>
    </w:lvl>
    <w:lvl w:ilvl="4">
      <w:start w:val="1"/>
      <w:numFmt w:val="lowerLetter"/>
      <w:pStyle w:val="RUAppendicL5"/>
      <w:lvlText w:val="(%5)"/>
      <w:lvlJc w:val="left"/>
      <w:pPr>
        <w:tabs>
          <w:tab w:val="num" w:pos="720"/>
        </w:tabs>
        <w:ind w:left="720" w:hanging="720"/>
      </w:pPr>
      <w:rPr>
        <w:rFonts w:ascii="Times New Roman" w:hAnsi="Times New Roman" w:cs="Times New Roman"/>
        <w:b w:val="0"/>
        <w:i w:val="0"/>
        <w:caps w:val="0"/>
        <w:color w:val="auto"/>
        <w:sz w:val="24"/>
        <w:u w:val="none"/>
      </w:rPr>
    </w:lvl>
    <w:lvl w:ilvl="5">
      <w:start w:val="1"/>
      <w:numFmt w:val="lowerRoman"/>
      <w:pStyle w:val="RUAppendicL6"/>
      <w:lvlText w:val="(%6)"/>
      <w:lvlJc w:val="right"/>
      <w:pPr>
        <w:tabs>
          <w:tab w:val="num" w:pos="1440"/>
        </w:tabs>
        <w:ind w:left="1440" w:hanging="216"/>
      </w:pPr>
      <w:rPr>
        <w:rFonts w:ascii="Times New Roman" w:hAnsi="Times New Roman" w:cs="Times New Roman"/>
        <w:b w:val="0"/>
        <w:i w:val="0"/>
        <w:caps w:val="0"/>
        <w:color w:val="auto"/>
        <w:sz w:val="24"/>
        <w:u w:val="none"/>
      </w:rPr>
    </w:lvl>
    <w:lvl w:ilvl="6">
      <w:start w:val="1"/>
      <w:numFmt w:val="upperLetter"/>
      <w:pStyle w:val="RUAppendicL7"/>
      <w:lvlText w:val="(%7)"/>
      <w:lvlJc w:val="left"/>
      <w:pPr>
        <w:tabs>
          <w:tab w:val="num" w:pos="2160"/>
        </w:tabs>
        <w:ind w:left="2160" w:hanging="720"/>
      </w:pPr>
      <w:rPr>
        <w:rFonts w:ascii="Times New Roman" w:hAnsi="Times New Roman" w:cs="Times New Roman"/>
        <w:b w:val="0"/>
        <w:i w:val="0"/>
        <w:caps w:val="0"/>
        <w:color w:val="auto"/>
        <w:sz w:val="24"/>
        <w:u w:val="none"/>
      </w:rPr>
    </w:lvl>
    <w:lvl w:ilvl="7">
      <w:start w:val="1"/>
      <w:numFmt w:val="upperRoman"/>
      <w:pStyle w:val="RUAppendicL8"/>
      <w:lvlText w:val="(%8)"/>
      <w:lvlJc w:val="right"/>
      <w:pPr>
        <w:tabs>
          <w:tab w:val="num" w:pos="2880"/>
        </w:tabs>
        <w:ind w:left="2880" w:hanging="216"/>
      </w:pPr>
      <w:rPr>
        <w:rFonts w:ascii="Times New Roman" w:hAnsi="Times New Roman" w:cs="Times New Roman"/>
        <w:b w:val="0"/>
        <w:i w:val="0"/>
        <w:caps w:val="0"/>
        <w:color w:val="auto"/>
        <w:sz w:val="24"/>
        <w:u w:val="none"/>
      </w:rPr>
    </w:lvl>
    <w:lvl w:ilvl="8">
      <w:start w:val="27"/>
      <w:numFmt w:val="lowerLetter"/>
      <w:pStyle w:val="RUAppendicL9"/>
      <w:lvlText w:val="(%9)"/>
      <w:lvlJc w:val="left"/>
      <w:pPr>
        <w:tabs>
          <w:tab w:val="num" w:pos="3600"/>
        </w:tabs>
        <w:ind w:left="3600" w:hanging="720"/>
      </w:pPr>
      <w:rPr>
        <w:rFonts w:ascii="Times New Roman" w:hAnsi="Times New Roman" w:cs="Times New Roman"/>
        <w:b w:val="0"/>
        <w:i w:val="0"/>
        <w:caps w:val="0"/>
        <w:color w:val="auto"/>
        <w:sz w:val="24"/>
        <w:u w:val="none"/>
      </w:rPr>
    </w:lvl>
  </w:abstractNum>
  <w:abstractNum w:abstractNumId="103" w15:restartNumberingAfterBreak="0">
    <w:nsid w:val="46B604FC"/>
    <w:multiLevelType w:val="multilevel"/>
    <w:tmpl w:val="38A0BEDA"/>
    <w:lvl w:ilvl="0">
      <w:start w:val="1"/>
      <w:numFmt w:val="bullet"/>
      <w:pStyle w:val="ListBulletsAltB"/>
      <w:lvlText w:val=""/>
      <w:lvlJc w:val="left"/>
      <w:pPr>
        <w:tabs>
          <w:tab w:val="num" w:pos="3969"/>
        </w:tabs>
        <w:ind w:left="3969" w:hanging="567"/>
      </w:pPr>
      <w:rPr>
        <w:rFonts w:ascii="Wingdings" w:hAnsi="Wingdings" w:hint="default"/>
      </w:rPr>
    </w:lvl>
    <w:lvl w:ilvl="1">
      <w:start w:val="1"/>
      <w:numFmt w:val="bullet"/>
      <w:lvlText w:val="­"/>
      <w:lvlJc w:val="left"/>
      <w:rPr>
        <w:rFonts w:ascii="Courier New" w:hAnsi="Courier New" w:hint="default"/>
      </w:rPr>
    </w:lvl>
    <w:lvl w:ilvl="2">
      <w:start w:val="1"/>
      <w:numFmt w:val="none"/>
      <w:lvlText w:val=""/>
      <w:lvlJc w:val="left"/>
      <w:pPr>
        <w:ind w:left="0" w:firstLine="0"/>
      </w:pPr>
      <w:rPr>
        <w:rFonts w:hint="default"/>
      </w:rPr>
    </w:lvl>
    <w:lvl w:ilvl="3">
      <w:start w:val="1"/>
      <w:numFmt w:val="none"/>
      <w:pStyle w:val="RussianNumberedParagraph4CTRLR4"/>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4" w15:restartNumberingAfterBreak="0">
    <w:nsid w:val="475B3203"/>
    <w:multiLevelType w:val="multilevel"/>
    <w:tmpl w:val="9F809972"/>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05" w15:restartNumberingAfterBreak="0">
    <w:nsid w:val="485364BF"/>
    <w:multiLevelType w:val="hybridMultilevel"/>
    <w:tmpl w:val="251E6016"/>
    <w:lvl w:ilvl="0" w:tplc="0419000F">
      <w:start w:val="1"/>
      <w:numFmt w:val="decimal"/>
      <w:lvlText w:val="%1."/>
      <w:lvlJc w:val="left"/>
      <w:pPr>
        <w:ind w:left="822" w:hanging="360"/>
      </w:p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106" w15:restartNumberingAfterBreak="0">
    <w:nsid w:val="495E63EF"/>
    <w:multiLevelType w:val="multilevel"/>
    <w:tmpl w:val="0BBC73C8"/>
    <w:name w:val="Standard"/>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4"/>
        <w:szCs w:val="24"/>
        <w:u w:val="none"/>
        <w:vertAlign w:val="baseline"/>
      </w:rPr>
    </w:lvl>
    <w:lvl w:ilvl="3">
      <w:start w:val="1"/>
      <w:numFmt w:val="lowerLetter"/>
      <w:pStyle w:val="Standard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07" w15:restartNumberingAfterBreak="0">
    <w:nsid w:val="49A61722"/>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08" w15:restartNumberingAfterBreak="0">
    <w:nsid w:val="49E76F74"/>
    <w:multiLevelType w:val="multilevel"/>
    <w:tmpl w:val="226023E0"/>
    <w:lvl w:ilvl="0">
      <w:start w:val="1"/>
      <w:numFmt w:val="decimal"/>
      <w:lvlText w:val="%1."/>
      <w:lvlJc w:val="left"/>
      <w:pPr>
        <w:tabs>
          <w:tab w:val="num" w:pos="720"/>
        </w:tabs>
        <w:ind w:left="720" w:hanging="720"/>
      </w:pPr>
      <w:rPr>
        <w:rFonts w:ascii="Times New Roman" w:hAnsi="Times New Roman" w:cs="Times New Roman" w:hint="default"/>
        <w:sz w:val="24"/>
        <w:szCs w:val="24"/>
        <w:lang w:val="fr-FR"/>
      </w:rPr>
    </w:lvl>
    <w:lvl w:ilvl="1">
      <w:start w:val="1"/>
      <w:numFmt w:val="decimal"/>
      <w:lvlText w:val="%1.%2"/>
      <w:lvlJc w:val="left"/>
      <w:pPr>
        <w:tabs>
          <w:tab w:val="num" w:pos="1288"/>
        </w:tabs>
        <w:ind w:left="1288"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09" w15:restartNumberingAfterBreak="0">
    <w:nsid w:val="4A2C4F99"/>
    <w:multiLevelType w:val="hybridMultilevel"/>
    <w:tmpl w:val="CB30654C"/>
    <w:name w:val="zzmpFWB||FW Body Text|2|3|1|1|0|49||1|0|32||1|0|32||1|0|32||1|0|32||1|0|32||1|0|32||1|0|32||mpNA||2222"/>
    <w:lvl w:ilvl="0" w:tplc="74F65FE0">
      <w:start w:val="1"/>
      <w:numFmt w:val="lowerRoman"/>
      <w:lvlText w:val="(%1)"/>
      <w:lvlJc w:val="righ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4A3A5FF3"/>
    <w:multiLevelType w:val="hybridMultilevel"/>
    <w:tmpl w:val="63F422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C24453D"/>
    <w:multiLevelType w:val="multilevel"/>
    <w:tmpl w:val="8690DBFE"/>
    <w:lvl w:ilvl="0">
      <w:start w:val="1"/>
      <w:numFmt w:val="decimal"/>
      <w:pStyle w:val="VSPD23"/>
      <w:lvlText w:val="%1."/>
      <w:lvlJc w:val="left"/>
      <w:pPr>
        <w:tabs>
          <w:tab w:val="num" w:pos="567"/>
        </w:tabs>
        <w:ind w:left="567" w:hanging="567"/>
      </w:pPr>
      <w:rPr>
        <w:rFonts w:ascii="Times New Roman" w:hAnsi="Times New Roman" w:hint="default"/>
        <w:b/>
        <w:i w:val="0"/>
        <w:caps/>
        <w:sz w:val="24"/>
      </w:rPr>
    </w:lvl>
    <w:lvl w:ilvl="1">
      <w:start w:val="1"/>
      <w:numFmt w:val="decimal"/>
      <w:pStyle w:val="VSPD32"/>
      <w:lvlText w:val="%1.%2."/>
      <w:lvlJc w:val="left"/>
      <w:pPr>
        <w:tabs>
          <w:tab w:val="num" w:pos="567"/>
        </w:tabs>
        <w:ind w:left="567" w:hanging="567"/>
      </w:pPr>
      <w:rPr>
        <w:rFonts w:ascii="Times New Roman" w:hAnsi="Times New Roman" w:hint="default"/>
        <w:b w:val="0"/>
        <w:i w:val="0"/>
        <w:caps w:val="0"/>
        <w:sz w:val="24"/>
      </w:rPr>
    </w:lvl>
    <w:lvl w:ilvl="2">
      <w:start w:val="1"/>
      <w:numFmt w:val="russianLower"/>
      <w:pStyle w:val="VSPD412"/>
      <w:lvlText w:val="(%3)"/>
      <w:lvlJc w:val="left"/>
      <w:pPr>
        <w:tabs>
          <w:tab w:val="num" w:pos="567"/>
        </w:tabs>
        <w:ind w:left="567" w:hanging="567"/>
      </w:pPr>
      <w:rPr>
        <w:rFonts w:ascii="Times New Roman" w:hAnsi="Times New Roman" w:hint="default"/>
        <w:b w:val="0"/>
        <w:i w:val="0"/>
        <w:sz w:val="24"/>
      </w:rPr>
    </w:lvl>
    <w:lvl w:ilvl="3">
      <w:start w:val="1"/>
      <w:numFmt w:val="decimal"/>
      <w:pStyle w:val="VSPD522"/>
      <w:lvlText w:val="(%4)"/>
      <w:lvlJc w:val="left"/>
      <w:pPr>
        <w:tabs>
          <w:tab w:val="num" w:pos="1134"/>
        </w:tabs>
        <w:ind w:left="1134" w:hanging="567"/>
      </w:pPr>
      <w:rPr>
        <w:rFonts w:ascii="Times New Roman" w:hAnsi="Times New Roman" w:hint="default"/>
        <w:b w:val="0"/>
        <w:i w:val="0"/>
        <w:sz w:val="24"/>
      </w:rPr>
    </w:lvl>
    <w:lvl w:ilvl="4">
      <w:start w:val="1"/>
      <w:numFmt w:val="lowerRoman"/>
      <w:pStyle w:val="VSPD632"/>
      <w:lvlText w:val="(%5)"/>
      <w:lvlJc w:val="left"/>
      <w:pPr>
        <w:tabs>
          <w:tab w:val="num" w:pos="1702"/>
        </w:tabs>
        <w:ind w:left="1702" w:hanging="567"/>
      </w:pPr>
      <w:rPr>
        <w:rFonts w:ascii="Times New Roman" w:hAnsi="Times New Roman" w:hint="default"/>
        <w:b w:val="0"/>
        <w:i w:val="0"/>
        <w:sz w:val="24"/>
      </w:rPr>
    </w:lvl>
    <w:lvl w:ilvl="5">
      <w:start w:val="1"/>
      <w:numFmt w:val="russianUpper"/>
      <w:pStyle w:val="VSPD742"/>
      <w:lvlText w:val="%6."/>
      <w:lvlJc w:val="left"/>
      <w:pPr>
        <w:tabs>
          <w:tab w:val="num" w:pos="2268"/>
        </w:tabs>
        <w:ind w:left="2268" w:hanging="567"/>
      </w:pPr>
      <w:rPr>
        <w:rFonts w:ascii="Times New Roman" w:hAnsi="Times New Roman" w:hint="default"/>
        <w:b w:val="0"/>
        <w:i w:val="0"/>
        <w:sz w:val="24"/>
      </w:rPr>
    </w:lvl>
    <w:lvl w:ilvl="6">
      <w:start w:val="1"/>
      <w:numFmt w:val="decimal"/>
      <w:pStyle w:val="VSPD852"/>
      <w:lvlText w:val="%7."/>
      <w:lvlJc w:val="left"/>
      <w:pPr>
        <w:tabs>
          <w:tab w:val="num" w:pos="2835"/>
        </w:tabs>
        <w:ind w:left="2835" w:hanging="567"/>
      </w:pPr>
      <w:rPr>
        <w:rFonts w:ascii="Times New Roman" w:hAnsi="Times New Roman" w:hint="default"/>
        <w:b w:val="0"/>
        <w:i w:val="0"/>
        <w:sz w:val="24"/>
      </w:rPr>
    </w:lvl>
    <w:lvl w:ilvl="7">
      <w:start w:val="1"/>
      <w:numFmt w:val="upperRoman"/>
      <w:pStyle w:val="VSPD962"/>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12" w15:restartNumberingAfterBreak="0">
    <w:nsid w:val="4D3952F6"/>
    <w:multiLevelType w:val="hybridMultilevel"/>
    <w:tmpl w:val="FFCE39E0"/>
    <w:lvl w:ilvl="0" w:tplc="7B18D4C0">
      <w:start w:val="1"/>
      <w:numFmt w:val="lowerRoman"/>
      <w:lvlText w:val="(%1)"/>
      <w:lvlJc w:val="left"/>
      <w:pPr>
        <w:ind w:left="2136" w:hanging="720"/>
      </w:pPr>
      <w:rPr>
        <w:rFonts w:hint="default"/>
        <w:b w:val="0"/>
      </w:rPr>
    </w:lvl>
    <w:lvl w:ilvl="1" w:tplc="13DAF164">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4DC4131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14" w15:restartNumberingAfterBreak="0">
    <w:nsid w:val="4EAA1AB6"/>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15" w15:restartNumberingAfterBreak="0">
    <w:nsid w:val="4F721726"/>
    <w:multiLevelType w:val="hybridMultilevel"/>
    <w:tmpl w:val="D9D2DD5E"/>
    <w:lvl w:ilvl="0" w:tplc="0419000F">
      <w:start w:val="1"/>
      <w:numFmt w:val="decimal"/>
      <w:lvlText w:val="%1."/>
      <w:lvlJc w:val="left"/>
      <w:pPr>
        <w:ind w:left="720" w:hanging="360"/>
      </w:pPr>
      <w:rPr>
        <w:rFonts w:hint="default"/>
      </w:rPr>
    </w:lvl>
    <w:lvl w:ilvl="1" w:tplc="F5FEC5D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FB355C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17" w15:restartNumberingAfterBreak="0">
    <w:nsid w:val="509F2660"/>
    <w:multiLevelType w:val="multilevel"/>
    <w:tmpl w:val="9246FFE4"/>
    <w:lvl w:ilvl="0">
      <w:start w:val="1"/>
      <w:numFmt w:val="decimal"/>
      <w:pStyle w:val="12"/>
      <w:lvlText w:val="%1."/>
      <w:lvlJc w:val="left"/>
      <w:pPr>
        <w:ind w:left="360" w:hanging="360"/>
      </w:pPr>
      <w:rPr>
        <w:rFonts w:hint="default"/>
      </w:rPr>
    </w:lvl>
    <w:lvl w:ilvl="1">
      <w:start w:val="1"/>
      <w:numFmt w:val="decimal"/>
      <w:pStyle w:val="21"/>
      <w:lvlText w:val="%1.%2."/>
      <w:lvlJc w:val="left"/>
      <w:pPr>
        <w:ind w:left="716" w:hanging="432"/>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lowerLetter"/>
      <w:pStyle w:val="30"/>
      <w:lvlText w:val="(%3)"/>
      <w:lvlJc w:val="left"/>
      <w:pPr>
        <w:ind w:left="1497" w:hanging="504"/>
      </w:pPr>
      <w:rPr>
        <w:rFonts w:ascii="Times New Roman" w:eastAsia="Arial Unicode MS" w:hAnsi="Times New Roman" w:cs="Times New Roman" w:hint="default"/>
      </w:rPr>
    </w:lvl>
    <w:lvl w:ilvl="3">
      <w:start w:val="1"/>
      <w:numFmt w:val="lowerRoman"/>
      <w:pStyle w:val="4"/>
      <w:lvlText w:val="(%4)"/>
      <w:lvlJc w:val="left"/>
      <w:pPr>
        <w:ind w:left="1500"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519217F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19" w15:restartNumberingAfterBreak="0">
    <w:nsid w:val="52973CF1"/>
    <w:multiLevelType w:val="multilevel"/>
    <w:tmpl w:val="226023E0"/>
    <w:lvl w:ilvl="0">
      <w:start w:val="1"/>
      <w:numFmt w:val="decimal"/>
      <w:lvlText w:val="%1."/>
      <w:lvlJc w:val="left"/>
      <w:pPr>
        <w:tabs>
          <w:tab w:val="num" w:pos="720"/>
        </w:tabs>
        <w:ind w:left="720" w:hanging="720"/>
      </w:pPr>
      <w:rPr>
        <w:rFonts w:ascii="Times New Roman" w:hAnsi="Times New Roman" w:cs="Times New Roman" w:hint="default"/>
        <w:sz w:val="24"/>
        <w:szCs w:val="24"/>
        <w:lang w:val="fr-FR"/>
      </w:rPr>
    </w:lvl>
    <w:lvl w:ilvl="1">
      <w:start w:val="1"/>
      <w:numFmt w:val="decimal"/>
      <w:lvlText w:val="%1.%2"/>
      <w:lvlJc w:val="left"/>
      <w:pPr>
        <w:tabs>
          <w:tab w:val="num" w:pos="1288"/>
        </w:tabs>
        <w:ind w:left="1288"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20" w15:restartNumberingAfterBreak="0">
    <w:nsid w:val="549A71CB"/>
    <w:multiLevelType w:val="multilevel"/>
    <w:tmpl w:val="32765614"/>
    <w:styleLink w:val="Style1"/>
    <w:lvl w:ilvl="0">
      <w:start w:val="1"/>
      <w:numFmt w:val="decimal"/>
      <w:suff w:val="nothing"/>
      <w:lvlText w:val="Chapter %1"/>
      <w:lvlJc w:val="left"/>
      <w:pPr>
        <w:ind w:left="0" w:firstLine="0"/>
      </w:pPr>
      <w:rPr>
        <w:rFonts w:hint="default"/>
      </w:rPr>
    </w:lvl>
    <w:lvl w:ilvl="1">
      <w:start w:val="1"/>
      <w:numFmt w:val="decimal"/>
      <w:lvlText w:val="%2."/>
      <w:lvlJc w:val="left"/>
      <w:pPr>
        <w:tabs>
          <w:tab w:val="num" w:pos="851"/>
        </w:tabs>
        <w:ind w:left="0" w:firstLine="0"/>
      </w:pPr>
      <w:rPr>
        <w:rFonts w:hint="default"/>
      </w:rPr>
    </w:lvl>
    <w:lvl w:ilvl="2">
      <w:start w:val="1"/>
      <w:numFmt w:val="decimal"/>
      <w:lvlText w:val="%2.%3"/>
      <w:lvlJc w:val="left"/>
      <w:pPr>
        <w:tabs>
          <w:tab w:val="num" w:pos="851"/>
        </w:tabs>
        <w:ind w:left="0" w:firstLine="0"/>
      </w:pPr>
      <w:rPr>
        <w:rFonts w:hint="default"/>
      </w:rPr>
    </w:lvl>
    <w:lvl w:ilvl="3">
      <w:start w:val="1"/>
      <w:numFmt w:val="decimal"/>
      <w:lvlText w:val="%2.%3.%4"/>
      <w:lvlJc w:val="left"/>
      <w:pPr>
        <w:tabs>
          <w:tab w:val="num" w:pos="1701"/>
        </w:tabs>
        <w:ind w:left="0" w:firstLine="0"/>
      </w:pPr>
      <w:rPr>
        <w:rFonts w:hint="default"/>
      </w:rPr>
    </w:lvl>
    <w:lvl w:ilvl="4">
      <w:start w:val="1"/>
      <w:numFmt w:val="lowerLetter"/>
      <w:lvlText w:val="(%5)"/>
      <w:lvlJc w:val="left"/>
      <w:pPr>
        <w:tabs>
          <w:tab w:val="num" w:pos="2552"/>
        </w:tabs>
        <w:ind w:left="0" w:firstLine="0"/>
      </w:pPr>
      <w:rPr>
        <w:rFonts w:hint="default"/>
      </w:rPr>
    </w:lvl>
    <w:lvl w:ilvl="5">
      <w:start w:val="1"/>
      <w:numFmt w:val="lowerRoman"/>
      <w:lvlText w:val="(%6)"/>
      <w:lvlJc w:val="left"/>
      <w:pPr>
        <w:tabs>
          <w:tab w:val="num" w:pos="3402"/>
        </w:tabs>
        <w:ind w:left="0" w:firstLine="0"/>
      </w:pPr>
      <w:rPr>
        <w:rFonts w:hint="default"/>
      </w:rPr>
    </w:lvl>
    <w:lvl w:ilvl="6">
      <w:start w:val="1"/>
      <w:numFmt w:val="none"/>
      <w:suff w:val="nothing"/>
      <w:lvlText w:val=""/>
      <w:lvlJc w:val="left"/>
      <w:pPr>
        <w:ind w:left="0" w:firstLine="0"/>
      </w:pPr>
      <w:rPr>
        <w:rFonts w:hint="default"/>
      </w:rPr>
    </w:lvl>
    <w:lvl w:ilvl="7">
      <w:start w:val="1"/>
      <w:numFmt w:val="lowerLetter"/>
      <w:lvlText w:val="(%8)"/>
      <w:lvlJc w:val="left"/>
      <w:pPr>
        <w:tabs>
          <w:tab w:val="num" w:pos="1701"/>
        </w:tabs>
        <w:ind w:left="0" w:firstLine="0"/>
      </w:pPr>
      <w:rPr>
        <w:rFonts w:hint="default"/>
      </w:rPr>
    </w:lvl>
    <w:lvl w:ilvl="8">
      <w:start w:val="1"/>
      <w:numFmt w:val="lowerRoman"/>
      <w:lvlText w:val="(%9)"/>
      <w:lvlJc w:val="left"/>
      <w:pPr>
        <w:tabs>
          <w:tab w:val="num" w:pos="2552"/>
        </w:tabs>
        <w:ind w:left="0" w:firstLine="0"/>
      </w:pPr>
      <w:rPr>
        <w:rFonts w:hint="default"/>
      </w:rPr>
    </w:lvl>
  </w:abstractNum>
  <w:abstractNum w:abstractNumId="121" w15:restartNumberingAfterBreak="0">
    <w:nsid w:val="549E6D4B"/>
    <w:multiLevelType w:val="multilevel"/>
    <w:tmpl w:val="47D2C84C"/>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22" w15:restartNumberingAfterBreak="0">
    <w:nsid w:val="54F2227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23" w15:restartNumberingAfterBreak="0">
    <w:nsid w:val="5542161A"/>
    <w:multiLevelType w:val="hybridMultilevel"/>
    <w:tmpl w:val="0518AF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4" w15:restartNumberingAfterBreak="0">
    <w:nsid w:val="557E16D0"/>
    <w:multiLevelType w:val="hybridMultilevel"/>
    <w:tmpl w:val="DB98E9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55B412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56461251"/>
    <w:multiLevelType w:val="hybridMultilevel"/>
    <w:tmpl w:val="AA38C5C8"/>
    <w:styleLink w:val="Style11"/>
    <w:lvl w:ilvl="0" w:tplc="04190001">
      <w:start w:val="1"/>
      <w:numFmt w:val="decimal"/>
      <w:lvlText w:val="%1."/>
      <w:lvlJc w:val="left"/>
      <w:pPr>
        <w:ind w:left="754" w:hanging="360"/>
      </w:pPr>
    </w:lvl>
    <w:lvl w:ilvl="1" w:tplc="04190003" w:tentative="1">
      <w:start w:val="1"/>
      <w:numFmt w:val="lowerLetter"/>
      <w:lvlText w:val="%2."/>
      <w:lvlJc w:val="left"/>
      <w:pPr>
        <w:ind w:left="1474" w:hanging="360"/>
      </w:pPr>
    </w:lvl>
    <w:lvl w:ilvl="2" w:tplc="04190005" w:tentative="1">
      <w:start w:val="1"/>
      <w:numFmt w:val="lowerRoman"/>
      <w:lvlText w:val="%3."/>
      <w:lvlJc w:val="right"/>
      <w:pPr>
        <w:ind w:left="2194" w:hanging="180"/>
      </w:pPr>
    </w:lvl>
    <w:lvl w:ilvl="3" w:tplc="04190001" w:tentative="1">
      <w:start w:val="1"/>
      <w:numFmt w:val="decimal"/>
      <w:lvlText w:val="%4."/>
      <w:lvlJc w:val="left"/>
      <w:pPr>
        <w:ind w:left="2914" w:hanging="360"/>
      </w:pPr>
    </w:lvl>
    <w:lvl w:ilvl="4" w:tplc="04190003" w:tentative="1">
      <w:start w:val="1"/>
      <w:numFmt w:val="lowerLetter"/>
      <w:lvlText w:val="%5."/>
      <w:lvlJc w:val="left"/>
      <w:pPr>
        <w:ind w:left="3634" w:hanging="360"/>
      </w:pPr>
    </w:lvl>
    <w:lvl w:ilvl="5" w:tplc="04190005" w:tentative="1">
      <w:start w:val="1"/>
      <w:numFmt w:val="lowerRoman"/>
      <w:lvlText w:val="%6."/>
      <w:lvlJc w:val="right"/>
      <w:pPr>
        <w:ind w:left="4354" w:hanging="180"/>
      </w:pPr>
    </w:lvl>
    <w:lvl w:ilvl="6" w:tplc="04190001" w:tentative="1">
      <w:start w:val="1"/>
      <w:numFmt w:val="decimal"/>
      <w:lvlText w:val="%7."/>
      <w:lvlJc w:val="left"/>
      <w:pPr>
        <w:ind w:left="5074" w:hanging="360"/>
      </w:pPr>
    </w:lvl>
    <w:lvl w:ilvl="7" w:tplc="04190003" w:tentative="1">
      <w:start w:val="1"/>
      <w:numFmt w:val="lowerLetter"/>
      <w:lvlText w:val="%8."/>
      <w:lvlJc w:val="left"/>
      <w:pPr>
        <w:ind w:left="5794" w:hanging="360"/>
      </w:pPr>
    </w:lvl>
    <w:lvl w:ilvl="8" w:tplc="04190005" w:tentative="1">
      <w:start w:val="1"/>
      <w:numFmt w:val="lowerRoman"/>
      <w:lvlText w:val="%9."/>
      <w:lvlJc w:val="right"/>
      <w:pPr>
        <w:ind w:left="6514" w:hanging="180"/>
      </w:pPr>
    </w:lvl>
  </w:abstractNum>
  <w:abstractNum w:abstractNumId="127" w15:restartNumberingAfterBreak="0">
    <w:nsid w:val="580F0DA9"/>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28" w15:restartNumberingAfterBreak="0">
    <w:nsid w:val="58FC7246"/>
    <w:multiLevelType w:val="multilevel"/>
    <w:tmpl w:val="0F361192"/>
    <w:styleLink w:val="11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pStyle w:val="BB"/>
      <w:lvlText w:val="%1.%2."/>
      <w:lvlJc w:val="left"/>
      <w:pPr>
        <w:tabs>
          <w:tab w:val="num" w:pos="425"/>
        </w:tabs>
        <w:ind w:left="425" w:hanging="42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9" w15:restartNumberingAfterBreak="0">
    <w:nsid w:val="592654C1"/>
    <w:multiLevelType w:val="multilevel"/>
    <w:tmpl w:val="E98C2426"/>
    <w:lvl w:ilvl="0">
      <w:start w:val="1"/>
      <w:numFmt w:val="bullet"/>
      <w:pStyle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0" w15:restartNumberingAfterBreak="0">
    <w:nsid w:val="5C6F504A"/>
    <w:multiLevelType w:val="multilevel"/>
    <w:tmpl w:val="6FBCED8C"/>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131" w15:restartNumberingAfterBreak="0">
    <w:nsid w:val="5F185DD0"/>
    <w:multiLevelType w:val="multilevel"/>
    <w:tmpl w:val="1FAEB208"/>
    <w:lvl w:ilvl="0">
      <w:start w:val="1"/>
      <w:numFmt w:val="decimal"/>
      <w:pStyle w:val="MUISTIOOTSIKKO"/>
      <w:lvlText w:val="Раздел %1"/>
      <w:lvlJc w:val="left"/>
      <w:pPr>
        <w:tabs>
          <w:tab w:val="num" w:pos="1276"/>
        </w:tabs>
        <w:ind w:left="1276" w:hanging="1276"/>
      </w:pPr>
      <w:rPr>
        <w:rFonts w:hint="default"/>
      </w:rPr>
    </w:lvl>
    <w:lvl w:ilvl="1">
      <w:start w:val="1"/>
      <w:numFmt w:val="decimal"/>
      <w:pStyle w:val="MuistioOtsikko1"/>
      <w:lvlText w:val="%1.%2."/>
      <w:lvlJc w:val="left"/>
      <w:pPr>
        <w:tabs>
          <w:tab w:val="num" w:pos="1276"/>
        </w:tabs>
        <w:ind w:left="1276" w:hanging="1276"/>
      </w:pPr>
      <w:rPr>
        <w:rFonts w:hint="default"/>
      </w:rPr>
    </w:lvl>
    <w:lvl w:ilvl="2">
      <w:start w:val="1"/>
      <w:numFmt w:val="decimal"/>
      <w:pStyle w:val="MuistioOtsikko2"/>
      <w:lvlText w:val="%1.%2.%3."/>
      <w:lvlJc w:val="left"/>
      <w:pPr>
        <w:tabs>
          <w:tab w:val="num" w:pos="2552"/>
        </w:tabs>
        <w:ind w:left="2552" w:hanging="1276"/>
      </w:pPr>
      <w:rPr>
        <w:rFonts w:hint="default"/>
      </w:rPr>
    </w:lvl>
    <w:lvl w:ilvl="3">
      <w:start w:val="1"/>
      <w:numFmt w:val="decimal"/>
      <w:pStyle w:val="MuistioOtsikko3"/>
      <w:lvlText w:val="%1.%2.%3.%4."/>
      <w:lvlJc w:val="left"/>
      <w:pPr>
        <w:tabs>
          <w:tab w:val="num" w:pos="3827"/>
        </w:tabs>
        <w:ind w:left="3827" w:hanging="1275"/>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4">
      <w:start w:val="1"/>
      <w:numFmt w:val="lowerLetter"/>
      <w:pStyle w:val="Moustiootsikko4"/>
      <w:lvlText w:val="%5."/>
      <w:lvlJc w:val="left"/>
      <w:pPr>
        <w:tabs>
          <w:tab w:val="num" w:pos="3827"/>
        </w:tabs>
        <w:ind w:left="3827" w:hanging="1275"/>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32" w15:restartNumberingAfterBreak="0">
    <w:nsid w:val="615133F3"/>
    <w:multiLevelType w:val="multilevel"/>
    <w:tmpl w:val="040B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3" w15:restartNumberingAfterBreak="0">
    <w:nsid w:val="618165DD"/>
    <w:multiLevelType w:val="hybridMultilevel"/>
    <w:tmpl w:val="20FAA21E"/>
    <w:lvl w:ilvl="0" w:tplc="0809000F">
      <w:start w:val="1"/>
      <w:numFmt w:val="bullet"/>
      <w:pStyle w:val="22"/>
      <w:lvlText w:val=""/>
      <w:lvlJc w:val="left"/>
      <w:pPr>
        <w:tabs>
          <w:tab w:val="num" w:pos="1260"/>
        </w:tabs>
        <w:ind w:left="1260" w:hanging="360"/>
      </w:pPr>
      <w:rPr>
        <w:rFonts w:ascii="Symbol" w:hAnsi="Symbol" w:hint="default"/>
      </w:rPr>
    </w:lvl>
    <w:lvl w:ilvl="1" w:tplc="08090019" w:tentative="1">
      <w:start w:val="1"/>
      <w:numFmt w:val="bullet"/>
      <w:lvlText w:val="o"/>
      <w:lvlJc w:val="left"/>
      <w:pPr>
        <w:tabs>
          <w:tab w:val="num" w:pos="1980"/>
        </w:tabs>
        <w:ind w:left="1980" w:hanging="360"/>
      </w:pPr>
      <w:rPr>
        <w:rFonts w:ascii="Courier New" w:hAnsi="Courier New" w:hint="default"/>
      </w:rPr>
    </w:lvl>
    <w:lvl w:ilvl="2" w:tplc="0809001B" w:tentative="1">
      <w:start w:val="1"/>
      <w:numFmt w:val="bullet"/>
      <w:lvlText w:val=""/>
      <w:lvlJc w:val="left"/>
      <w:pPr>
        <w:tabs>
          <w:tab w:val="num" w:pos="2700"/>
        </w:tabs>
        <w:ind w:left="2700" w:hanging="360"/>
      </w:pPr>
      <w:rPr>
        <w:rFonts w:ascii="Wingdings" w:hAnsi="Wingdings" w:hint="default"/>
      </w:rPr>
    </w:lvl>
    <w:lvl w:ilvl="3" w:tplc="0809000F" w:tentative="1">
      <w:start w:val="1"/>
      <w:numFmt w:val="bullet"/>
      <w:lvlText w:val=""/>
      <w:lvlJc w:val="left"/>
      <w:pPr>
        <w:tabs>
          <w:tab w:val="num" w:pos="3420"/>
        </w:tabs>
        <w:ind w:left="3420" w:hanging="360"/>
      </w:pPr>
      <w:rPr>
        <w:rFonts w:ascii="Symbol" w:hAnsi="Symbol" w:hint="default"/>
      </w:rPr>
    </w:lvl>
    <w:lvl w:ilvl="4" w:tplc="08090019" w:tentative="1">
      <w:start w:val="1"/>
      <w:numFmt w:val="bullet"/>
      <w:lvlText w:val="o"/>
      <w:lvlJc w:val="left"/>
      <w:pPr>
        <w:tabs>
          <w:tab w:val="num" w:pos="4140"/>
        </w:tabs>
        <w:ind w:left="4140" w:hanging="360"/>
      </w:pPr>
      <w:rPr>
        <w:rFonts w:ascii="Courier New" w:hAnsi="Courier New" w:hint="default"/>
      </w:rPr>
    </w:lvl>
    <w:lvl w:ilvl="5" w:tplc="0809001B" w:tentative="1">
      <w:start w:val="1"/>
      <w:numFmt w:val="bullet"/>
      <w:lvlText w:val=""/>
      <w:lvlJc w:val="left"/>
      <w:pPr>
        <w:tabs>
          <w:tab w:val="num" w:pos="4860"/>
        </w:tabs>
        <w:ind w:left="4860" w:hanging="360"/>
      </w:pPr>
      <w:rPr>
        <w:rFonts w:ascii="Wingdings" w:hAnsi="Wingdings" w:hint="default"/>
      </w:rPr>
    </w:lvl>
    <w:lvl w:ilvl="6" w:tplc="0809000F" w:tentative="1">
      <w:start w:val="1"/>
      <w:numFmt w:val="bullet"/>
      <w:lvlText w:val=""/>
      <w:lvlJc w:val="left"/>
      <w:pPr>
        <w:tabs>
          <w:tab w:val="num" w:pos="5580"/>
        </w:tabs>
        <w:ind w:left="5580" w:hanging="360"/>
      </w:pPr>
      <w:rPr>
        <w:rFonts w:ascii="Symbol" w:hAnsi="Symbol" w:hint="default"/>
      </w:rPr>
    </w:lvl>
    <w:lvl w:ilvl="7" w:tplc="08090019" w:tentative="1">
      <w:start w:val="1"/>
      <w:numFmt w:val="bullet"/>
      <w:lvlText w:val="o"/>
      <w:lvlJc w:val="left"/>
      <w:pPr>
        <w:tabs>
          <w:tab w:val="num" w:pos="6300"/>
        </w:tabs>
        <w:ind w:left="6300" w:hanging="360"/>
      </w:pPr>
      <w:rPr>
        <w:rFonts w:ascii="Courier New" w:hAnsi="Courier New" w:hint="default"/>
      </w:rPr>
    </w:lvl>
    <w:lvl w:ilvl="8" w:tplc="0809001B" w:tentative="1">
      <w:start w:val="1"/>
      <w:numFmt w:val="bullet"/>
      <w:lvlText w:val=""/>
      <w:lvlJc w:val="left"/>
      <w:pPr>
        <w:tabs>
          <w:tab w:val="num" w:pos="7020"/>
        </w:tabs>
        <w:ind w:left="7020" w:hanging="360"/>
      </w:pPr>
      <w:rPr>
        <w:rFonts w:ascii="Wingdings" w:hAnsi="Wingdings" w:hint="default"/>
      </w:rPr>
    </w:lvl>
  </w:abstractNum>
  <w:abstractNum w:abstractNumId="134" w15:restartNumberingAfterBreak="0">
    <w:nsid w:val="62841EE6"/>
    <w:multiLevelType w:val="hybridMultilevel"/>
    <w:tmpl w:val="54C0D350"/>
    <w:lvl w:ilvl="0" w:tplc="0419000F">
      <w:start w:val="1"/>
      <w:numFmt w:val="decimal"/>
      <w:lvlText w:val="%1."/>
      <w:lvlJc w:val="left"/>
      <w:pPr>
        <w:ind w:left="720" w:hanging="360"/>
      </w:pPr>
    </w:lvl>
    <w:lvl w:ilvl="1" w:tplc="13DAF164">
      <w:start w:val="1"/>
      <w:numFmt w:val="russianLower"/>
      <w:lvlText w:val="(%2)"/>
      <w:lvlJc w:val="left"/>
      <w:pPr>
        <w:ind w:left="1440"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5" w15:restartNumberingAfterBreak="0">
    <w:nsid w:val="62994EFB"/>
    <w:multiLevelType w:val="multilevel"/>
    <w:tmpl w:val="93FC9836"/>
    <w:lvl w:ilvl="0">
      <w:start w:val="2"/>
      <w:numFmt w:val="decimal"/>
      <w:lvlText w:val="%1."/>
      <w:lvlJc w:val="left"/>
      <w:pPr>
        <w:tabs>
          <w:tab w:val="num" w:pos="720"/>
        </w:tabs>
        <w:ind w:left="720" w:hanging="720"/>
      </w:pPr>
      <w:rPr>
        <w:rFonts w:ascii="Times New Roman" w:hAnsi="Times New Roman" w:cs="Times New Roman" w:hint="default"/>
        <w:sz w:val="24"/>
        <w:szCs w:val="24"/>
      </w:rPr>
    </w:lvl>
    <w:lvl w:ilvl="1">
      <w:start w:val="7"/>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36" w15:restartNumberingAfterBreak="0">
    <w:nsid w:val="63895A92"/>
    <w:multiLevelType w:val="singleLevel"/>
    <w:tmpl w:val="8BA4A672"/>
    <w:lvl w:ilvl="0">
      <w:start w:val="1"/>
      <w:numFmt w:val="bullet"/>
      <w:pStyle w:val="13"/>
      <w:lvlText w:val=""/>
      <w:lvlJc w:val="left"/>
      <w:pPr>
        <w:tabs>
          <w:tab w:val="num" w:pos="360"/>
        </w:tabs>
      </w:pPr>
      <w:rPr>
        <w:rFonts w:ascii="Symbol" w:hAnsi="Symbol" w:hint="default"/>
      </w:rPr>
    </w:lvl>
  </w:abstractNum>
  <w:abstractNum w:abstractNumId="137" w15:restartNumberingAfterBreak="0">
    <w:nsid w:val="64415B0D"/>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38" w15:restartNumberingAfterBreak="0">
    <w:nsid w:val="64B24F00"/>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9" w15:restartNumberingAfterBreak="0">
    <w:nsid w:val="661803A2"/>
    <w:multiLevelType w:val="multilevel"/>
    <w:tmpl w:val="16F07670"/>
    <w:lvl w:ilvl="0">
      <w:start w:val="1"/>
      <w:numFmt w:val="decimal"/>
      <w:pStyle w:val="FWDL6"/>
      <w:lvlText w:val="%1."/>
      <w:lvlJc w:val="left"/>
      <w:pPr>
        <w:tabs>
          <w:tab w:val="num" w:pos="720"/>
        </w:tabs>
        <w:ind w:left="0" w:firstLine="0"/>
      </w:pPr>
      <w:rPr>
        <w:rFonts w:ascii="Times New Roman" w:hAnsi="Times New Roman" w:cs="Times New Roman" w:hint="default"/>
        <w:b/>
        <w:i w:val="0"/>
        <w:caps w:val="0"/>
        <w:color w:val="auto"/>
        <w:u w:val="none"/>
      </w:rPr>
    </w:lvl>
    <w:lvl w:ilvl="1">
      <w:start w:val="1"/>
      <w:numFmt w:val="decimal"/>
      <w:pStyle w:val="FWDL7"/>
      <w:lvlText w:val="%1.%2"/>
      <w:lvlJc w:val="left"/>
      <w:pPr>
        <w:tabs>
          <w:tab w:val="num" w:pos="720"/>
        </w:tabs>
        <w:ind w:left="0" w:firstLine="0"/>
      </w:pPr>
      <w:rPr>
        <w:rFonts w:ascii="Times New Roman" w:hAnsi="Times New Roman" w:cs="Times New Roman" w:hint="default"/>
        <w:b w:val="0"/>
        <w:i w:val="0"/>
        <w:caps w:val="0"/>
        <w:color w:val="auto"/>
        <w:sz w:val="22"/>
        <w:szCs w:val="22"/>
        <w:u w:val="none"/>
        <w:lang w:val="ru-RU"/>
      </w:rPr>
    </w:lvl>
    <w:lvl w:ilvl="2">
      <w:start w:val="1"/>
      <w:numFmt w:val="lowerLetter"/>
      <w:pStyle w:val="ITBodyTextL1"/>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pStyle w:val="ITBodyTextL2"/>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ITBodyTextL3"/>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ITBodyTextL4"/>
      <w:lvlText w:val="(%6)"/>
      <w:lvlJc w:val="right"/>
      <w:pPr>
        <w:tabs>
          <w:tab w:val="num" w:pos="2880"/>
        </w:tabs>
        <w:ind w:left="2880" w:hanging="216"/>
      </w:pPr>
      <w:rPr>
        <w:rFonts w:ascii="System" w:hAnsi="System" w:cs="System"/>
        <w:b w:val="0"/>
        <w:i w:val="0"/>
        <w:caps w:val="0"/>
        <w:color w:val="auto"/>
        <w:u w:val="none"/>
      </w:rPr>
    </w:lvl>
    <w:lvl w:ilvl="6">
      <w:start w:val="27"/>
      <w:numFmt w:val="lowerLetter"/>
      <w:pStyle w:val="ITBodyTextL5"/>
      <w:lvlText w:val="(%7)"/>
      <w:lvlJc w:val="left"/>
      <w:pPr>
        <w:tabs>
          <w:tab w:val="num" w:pos="3600"/>
        </w:tabs>
        <w:ind w:left="3600" w:hanging="720"/>
      </w:pPr>
      <w:rPr>
        <w:rFonts w:ascii="System" w:hAnsi="System" w:cs="System"/>
        <w:b w:val="0"/>
        <w:i w:val="0"/>
        <w:caps w:val="0"/>
        <w:color w:val="auto"/>
        <w:u w:val="none"/>
      </w:rPr>
    </w:lvl>
    <w:lvl w:ilvl="7">
      <w:start w:val="1"/>
      <w:numFmt w:val="decimal"/>
      <w:pStyle w:val="ITBodyTextL6"/>
      <w:lvlText w:val="(%8)"/>
      <w:lvlJc w:val="left"/>
      <w:pPr>
        <w:tabs>
          <w:tab w:val="num" w:pos="4320"/>
        </w:tabs>
        <w:ind w:left="4320" w:hanging="720"/>
      </w:pPr>
      <w:rPr>
        <w:rFonts w:ascii="System" w:hAnsi="System" w:cs="System"/>
        <w:b w:val="0"/>
        <w:i w:val="0"/>
        <w:caps w:val="0"/>
        <w:color w:val="auto"/>
        <w:u w:val="none"/>
      </w:rPr>
    </w:lvl>
    <w:lvl w:ilvl="8">
      <w:start w:val="1"/>
      <w:numFmt w:val="lowerRoman"/>
      <w:lvlText w:val="%9)"/>
      <w:lvlJc w:val="left"/>
      <w:pPr>
        <w:tabs>
          <w:tab w:val="num" w:pos="5760"/>
        </w:tabs>
        <w:ind w:left="5760" w:hanging="720"/>
      </w:pPr>
      <w:rPr>
        <w:rFonts w:ascii="System" w:hAnsi="System" w:cs="System"/>
        <w:b w:val="0"/>
        <w:i w:val="0"/>
        <w:caps w:val="0"/>
        <w:color w:val="auto"/>
        <w:u w:val="none"/>
      </w:rPr>
    </w:lvl>
  </w:abstractNum>
  <w:abstractNum w:abstractNumId="140" w15:restartNumberingAfterBreak="0">
    <w:nsid w:val="68EA3418"/>
    <w:multiLevelType w:val="multilevel"/>
    <w:tmpl w:val="720CC1DA"/>
    <w:name w:val="zzmpFWD||FW Definitions|2|3|1|0|0|32||1|0|0||1|0|0||1|0|0||1|0|0||1|0|0||1|0|0||mpNA||mpNA||"/>
    <w:lvl w:ilvl="0">
      <w:start w:val="1"/>
      <w:numFmt w:val="none"/>
      <w:lvlRestart w:val="0"/>
      <w:suff w:val="nothing"/>
      <w:lvlText w:val=""/>
      <w:lvlJc w:val="left"/>
      <w:rPr>
        <w:rFonts w:ascii="Times New Roman" w:hAnsi="Times New Roman" w:cs="Times New Roman"/>
        <w:b w:val="0"/>
        <w:i w:val="0"/>
        <w:caps w:val="0"/>
        <w:color w:val="auto"/>
        <w:sz w:val="24"/>
        <w:u w:val="none"/>
      </w:rPr>
    </w:lvl>
    <w:lvl w:ilvl="1">
      <w:start w:val="1"/>
      <w:numFmt w:val="lowerLetter"/>
      <w:lvlText w:val="(%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Roman"/>
      <w:lvlText w:val="(%3)"/>
      <w:lvlJc w:val="right"/>
      <w:pPr>
        <w:tabs>
          <w:tab w:val="num" w:pos="1440"/>
        </w:tabs>
        <w:ind w:left="1440" w:hanging="216"/>
      </w:pPr>
      <w:rPr>
        <w:rFonts w:ascii="Times New Roman" w:hAnsi="Times New Roman" w:cs="Times New Roman"/>
        <w:b w:val="0"/>
        <w:i w:val="0"/>
        <w:caps w:val="0"/>
        <w:color w:val="auto"/>
        <w:sz w:val="24"/>
        <w:u w:val="none"/>
      </w:rPr>
    </w:lvl>
    <w:lvl w:ilvl="3">
      <w:start w:val="1"/>
      <w:numFmt w:val="upperLetter"/>
      <w:lvlText w:val="(%4)"/>
      <w:lvlJc w:val="left"/>
      <w:pPr>
        <w:tabs>
          <w:tab w:val="num" w:pos="2160"/>
        </w:tabs>
        <w:ind w:left="2160" w:hanging="720"/>
      </w:pPr>
      <w:rPr>
        <w:rFonts w:ascii="Times New Roman" w:hAnsi="Times New Roman" w:cs="Times New Roman"/>
        <w:b w:val="0"/>
        <w:i w:val="0"/>
        <w:caps w:val="0"/>
        <w:color w:val="auto"/>
        <w:sz w:val="24"/>
        <w:u w:val="none"/>
      </w:rPr>
    </w:lvl>
    <w:lvl w:ilvl="4">
      <w:start w:val="1"/>
      <w:numFmt w:val="upperRoman"/>
      <w:lvlText w:val="(%5)"/>
      <w:lvlJc w:val="right"/>
      <w:pPr>
        <w:tabs>
          <w:tab w:val="num" w:pos="2880"/>
        </w:tabs>
        <w:ind w:left="2880" w:hanging="216"/>
      </w:pPr>
      <w:rPr>
        <w:rFonts w:ascii="Times New Roman" w:hAnsi="Times New Roman" w:cs="Times New Roman"/>
        <w:b w:val="0"/>
        <w:i w:val="0"/>
        <w:caps w:val="0"/>
        <w:color w:val="auto"/>
        <w:sz w:val="24"/>
        <w:u w:val="none"/>
      </w:rPr>
    </w:lvl>
    <w:lvl w:ilvl="5">
      <w:start w:val="27"/>
      <w:numFmt w:val="lowerLetter"/>
      <w:lvlText w:val="(%6)"/>
      <w:lvlJc w:val="left"/>
      <w:pPr>
        <w:tabs>
          <w:tab w:val="num" w:pos="3600"/>
        </w:tabs>
        <w:ind w:left="3600" w:hanging="720"/>
      </w:pPr>
      <w:rPr>
        <w:rFonts w:ascii="Times New Roman" w:hAnsi="Times New Roman" w:cs="Times New Roman"/>
        <w:b w:val="0"/>
        <w:i w:val="0"/>
        <w:caps w:val="0"/>
        <w:color w:val="auto"/>
        <w:sz w:val="24"/>
        <w:u w:val="none"/>
      </w:rPr>
    </w:lvl>
    <w:lvl w:ilvl="6">
      <w:start w:val="1"/>
      <w:numFmt w:val="decimal"/>
      <w:lvlText w:val="(%7)"/>
      <w:lvlJc w:val="left"/>
      <w:pPr>
        <w:tabs>
          <w:tab w:val="num" w:pos="4320"/>
        </w:tabs>
        <w:ind w:left="4320" w:hanging="720"/>
      </w:pPr>
      <w:rPr>
        <w:rFonts w:ascii="Times New Roman" w:hAnsi="Times New Roman" w:cs="Times New Roman"/>
        <w:b w:val="0"/>
        <w:i w:val="0"/>
        <w:caps w:val="0"/>
        <w:color w:val="auto"/>
        <w:sz w:val="24"/>
        <w:u w:val="none"/>
      </w:rPr>
    </w:lvl>
    <w:lvl w:ilvl="7">
      <w:start w:val="1"/>
      <w:numFmt w:val="lowerRoman"/>
      <w:lvlText w:val="%8."/>
      <w:lvlJc w:val="left"/>
      <w:pPr>
        <w:tabs>
          <w:tab w:val="num" w:pos="5760"/>
        </w:tabs>
        <w:ind w:firstLine="5040"/>
      </w:pPr>
      <w:rPr>
        <w:rFonts w:ascii="Times New Roman" w:hAnsi="Times New Roman" w:cs="Times New Roman"/>
        <w:b w:val="0"/>
        <w:i w:val="0"/>
        <w:caps w:val="0"/>
        <w:color w:val="auto"/>
        <w:sz w:val="24"/>
        <w:u w:val="none"/>
      </w:rPr>
    </w:lvl>
    <w:lvl w:ilvl="8">
      <w:start w:val="1"/>
      <w:numFmt w:val="decimal"/>
      <w:lvlText w:val="%9."/>
      <w:lvlJc w:val="left"/>
      <w:pPr>
        <w:tabs>
          <w:tab w:val="num" w:pos="6480"/>
        </w:tabs>
        <w:ind w:firstLine="5760"/>
      </w:pPr>
      <w:rPr>
        <w:rFonts w:ascii="Times New Roman" w:hAnsi="Times New Roman" w:cs="Times New Roman"/>
        <w:b w:val="0"/>
        <w:i w:val="0"/>
        <w:caps w:val="0"/>
        <w:color w:val="auto"/>
        <w:sz w:val="24"/>
        <w:u w:val="none"/>
      </w:rPr>
    </w:lvl>
  </w:abstractNum>
  <w:abstractNum w:abstractNumId="141" w15:restartNumberingAfterBreak="0">
    <w:nsid w:val="6923380C"/>
    <w:multiLevelType w:val="multilevel"/>
    <w:tmpl w:val="90ACB26A"/>
    <w:lvl w:ilvl="0">
      <w:start w:val="1"/>
      <w:numFmt w:val="lowerLetter"/>
      <w:lvlText w:val="(%1)"/>
      <w:lvlJc w:val="left"/>
      <w:pPr>
        <w:tabs>
          <w:tab w:val="num" w:pos="720"/>
        </w:tabs>
        <w:ind w:left="720" w:hanging="720"/>
      </w:pPr>
      <w:rPr>
        <w:rFonts w:ascii="Times New Roman" w:eastAsia="Times New Roman" w:hAnsi="Times New Roman" w:cs="Times New Roman"/>
        <w:sz w:val="24"/>
        <w:szCs w:val="24"/>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pStyle w:val="Level4"/>
      <w:lvlText w:val="(%4)"/>
      <w:lvlJc w:val="left"/>
      <w:pPr>
        <w:tabs>
          <w:tab w:val="num" w:pos="2347"/>
        </w:tabs>
        <w:ind w:left="2347" w:hanging="907"/>
      </w:pPr>
      <w:rPr>
        <w:rFonts w:cs="Times New Roman"/>
      </w:rPr>
    </w:lvl>
    <w:lvl w:ilvl="4">
      <w:start w:val="1"/>
      <w:numFmt w:val="decimal"/>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142" w15:restartNumberingAfterBreak="0">
    <w:nsid w:val="69662BB5"/>
    <w:multiLevelType w:val="multilevel"/>
    <w:tmpl w:val="0D608A44"/>
    <w:lvl w:ilvl="0">
      <w:start w:val="1"/>
      <w:numFmt w:val="lowerLetter"/>
      <w:pStyle w:val="ListlevelaAltL"/>
      <w:lvlText w:val="(%1)"/>
      <w:lvlJc w:val="left"/>
      <w:pPr>
        <w:ind w:left="1701" w:hanging="850"/>
      </w:pPr>
      <w:rPr>
        <w:rFonts w:hint="default"/>
      </w:rPr>
    </w:lvl>
    <w:lvl w:ilvl="1">
      <w:start w:val="1"/>
      <w:numFmt w:val="lowerRoman"/>
      <w:lvlText w:val="(%2)"/>
      <w:lvlJc w:val="left"/>
      <w:pPr>
        <w:tabs>
          <w:tab w:val="num" w:pos="1701"/>
        </w:tabs>
        <w:ind w:left="2552" w:hanging="851"/>
      </w:pPr>
      <w:rPr>
        <w:rFonts w:hint="default"/>
      </w:rPr>
    </w:lvl>
    <w:lvl w:ilvl="2">
      <w:start w:val="1"/>
      <w:numFmt w:val="none"/>
      <w:pStyle w:val="EnglishNumberedParagraph3CTRLE3"/>
      <w:lvlText w:val="-"/>
      <w:lvlJc w:val="left"/>
      <w:pPr>
        <w:tabs>
          <w:tab w:val="num" w:pos="2552"/>
        </w:tabs>
        <w:ind w:left="3402" w:hanging="850"/>
      </w:pPr>
      <w:rPr>
        <w:rFonts w:hint="default"/>
      </w:rPr>
    </w:lvl>
    <w:lvl w:ilvl="3">
      <w:start w:val="1"/>
      <w:numFmt w:val="none"/>
      <w:pStyle w:val="EnglishNumberedParagraph4CTRLE4"/>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143" w15:restartNumberingAfterBreak="0">
    <w:nsid w:val="697206B4"/>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15:restartNumberingAfterBreak="0">
    <w:nsid w:val="6B1D1232"/>
    <w:multiLevelType w:val="multilevel"/>
    <w:tmpl w:val="DEF87FA2"/>
    <w:name w:val="zzmpFWB||FW Body Text|2|3|1|1|0|49||1|0|32||1|0|32||1|0|32||1|0|32||mpNA||mpNA||mpNA||mpNA||"/>
    <w:lvl w:ilvl="0">
      <w:start w:val="1"/>
      <w:numFmt w:val="decimal"/>
      <w:lvlText w:val="%1"/>
      <w:lvlJc w:val="left"/>
      <w:pPr>
        <w:tabs>
          <w:tab w:val="num" w:pos="567"/>
        </w:tabs>
        <w:ind w:left="567" w:hanging="567"/>
      </w:pPr>
      <w:rPr>
        <w:rFonts w:ascii="Times New Roman" w:hAnsi="Times New Roman" w:cs="Times New Roman" w:hint="default"/>
        <w:b/>
        <w:bCs/>
        <w:i w:val="0"/>
        <w:iCs w:val="0"/>
        <w:sz w:val="22"/>
        <w:szCs w:val="22"/>
      </w:rPr>
    </w:lvl>
    <w:lvl w:ilvl="1">
      <w:start w:val="1"/>
      <w:numFmt w:val="decimal"/>
      <w:lvlText w:val="%1.%2"/>
      <w:lvlJc w:val="left"/>
      <w:pPr>
        <w:tabs>
          <w:tab w:val="num" w:pos="1248"/>
        </w:tabs>
        <w:ind w:left="1248" w:hanging="680"/>
      </w:pPr>
      <w:rPr>
        <w:rFonts w:ascii="Times New Roman" w:hAnsi="Times New Roman" w:cs="Times New Roman" w:hint="default"/>
        <w:b w:val="0"/>
        <w:bCs/>
        <w:i w:val="0"/>
        <w:iCs w:val="0"/>
        <w:sz w:val="21"/>
        <w:szCs w:val="21"/>
      </w:rPr>
    </w:lvl>
    <w:lvl w:ilvl="2">
      <w:start w:val="1"/>
      <w:numFmt w:val="decimal"/>
      <w:lvlText w:val="%1.%2.%3"/>
      <w:lvlJc w:val="left"/>
      <w:pPr>
        <w:tabs>
          <w:tab w:val="num" w:pos="2041"/>
        </w:tabs>
        <w:ind w:left="2041" w:hanging="794"/>
      </w:pPr>
      <w:rPr>
        <w:rFonts w:ascii="Times New Roman" w:hAnsi="Times New Roman" w:cs="Times New Roman" w:hint="default"/>
        <w:b w:val="0"/>
        <w:bCs/>
        <w:i w:val="0"/>
        <w:iCs w:val="0"/>
        <w:sz w:val="22"/>
        <w:szCs w:val="22"/>
      </w:rPr>
    </w:lvl>
    <w:lvl w:ilvl="3">
      <w:start w:val="1"/>
      <w:numFmt w:val="lowerRoman"/>
      <w:lvlText w:val="(%4)"/>
      <w:lvlJc w:val="left"/>
      <w:pPr>
        <w:tabs>
          <w:tab w:val="num" w:pos="2721"/>
        </w:tabs>
        <w:ind w:left="2721" w:hanging="680"/>
      </w:pPr>
      <w:rPr>
        <w:rFonts w:ascii="Times New Roman" w:hAnsi="Times New Roman" w:cs="Times New Roman" w:hint="default"/>
        <w:sz w:val="24"/>
        <w:szCs w:val="24"/>
      </w:rPr>
    </w:lvl>
    <w:lvl w:ilvl="4">
      <w:start w:val="1"/>
      <w:numFmt w:val="lowerLetter"/>
      <w:pStyle w:val="Level5"/>
      <w:lvlText w:val="(%5)"/>
      <w:lvlJc w:val="left"/>
      <w:pPr>
        <w:tabs>
          <w:tab w:val="num" w:pos="3288"/>
        </w:tabs>
        <w:ind w:left="3288" w:hanging="567"/>
      </w:pPr>
      <w:rPr>
        <w:rFonts w:ascii="Times New Roman" w:hAnsi="Times New Roman" w:cs="Times New Roman" w:hint="default"/>
      </w:rPr>
    </w:lvl>
    <w:lvl w:ilvl="5">
      <w:start w:val="1"/>
      <w:numFmt w:val="upperRoman"/>
      <w:pStyle w:val="Level6"/>
      <w:lvlText w:val="(%6)"/>
      <w:lvlJc w:val="left"/>
      <w:pPr>
        <w:tabs>
          <w:tab w:val="num" w:pos="3969"/>
        </w:tabs>
        <w:ind w:left="3969" w:hanging="681"/>
      </w:pPr>
      <w:rPr>
        <w:rFonts w:ascii="Times New Roman" w:hAnsi="Times New Roman" w:cs="Times New Roman" w:hint="default"/>
      </w:rPr>
    </w:lvl>
    <w:lvl w:ilvl="6">
      <w:start w:val="1"/>
      <w:numFmt w:val="none"/>
      <w:pStyle w:val="Level7"/>
      <w:lvlText w:val=""/>
      <w:lvlJc w:val="left"/>
      <w:pPr>
        <w:tabs>
          <w:tab w:val="num" w:pos="3969"/>
        </w:tabs>
        <w:ind w:left="3969" w:hanging="681"/>
      </w:pPr>
      <w:rPr>
        <w:rFonts w:ascii="Times New Roman" w:hAnsi="Times New Roman" w:cs="Times New Roman" w:hint="default"/>
      </w:rPr>
    </w:lvl>
    <w:lvl w:ilvl="7">
      <w:start w:val="1"/>
      <w:numFmt w:val="none"/>
      <w:pStyle w:val="Level8"/>
      <w:lvlText w:val=""/>
      <w:lvlJc w:val="left"/>
      <w:pPr>
        <w:tabs>
          <w:tab w:val="num" w:pos="3969"/>
        </w:tabs>
        <w:ind w:left="3969" w:hanging="681"/>
      </w:pPr>
      <w:rPr>
        <w:rFonts w:ascii="Times New Roman" w:hAnsi="Times New Roman" w:cs="Times New Roman" w:hint="default"/>
      </w:rPr>
    </w:lvl>
    <w:lvl w:ilvl="8">
      <w:start w:val="1"/>
      <w:numFmt w:val="none"/>
      <w:pStyle w:val="Level9"/>
      <w:lvlText w:val=""/>
      <w:lvlJc w:val="left"/>
      <w:pPr>
        <w:tabs>
          <w:tab w:val="num" w:pos="3969"/>
        </w:tabs>
        <w:ind w:left="3969" w:hanging="681"/>
      </w:pPr>
      <w:rPr>
        <w:rFonts w:ascii="Times New Roman" w:hAnsi="Times New Roman" w:cs="Times New Roman" w:hint="default"/>
      </w:rPr>
    </w:lvl>
  </w:abstractNum>
  <w:abstractNum w:abstractNumId="145" w15:restartNumberingAfterBreak="0">
    <w:nsid w:val="6B4F0377"/>
    <w:multiLevelType w:val="multilevel"/>
    <w:tmpl w:val="5C0E10EE"/>
    <w:name w:val="171bedba-c3fd-447c-996f-4c21d8657961"/>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997"/>
        </w:tabs>
        <w:ind w:left="1997"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Letter"/>
      <w:lvlText w:val="%4."/>
      <w:lvlJc w:val="right"/>
      <w:pPr>
        <w:tabs>
          <w:tab w:val="num" w:pos="2160"/>
        </w:tabs>
        <w:ind w:left="2160" w:hanging="720"/>
      </w:pPr>
      <w:rPr>
        <w:rFonts w:hint="default"/>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46" w15:restartNumberingAfterBreak="0">
    <w:nsid w:val="6C6B1311"/>
    <w:multiLevelType w:val="multilevel"/>
    <w:tmpl w:val="AAA2955E"/>
    <w:lvl w:ilvl="0">
      <w:start w:val="7"/>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47" w15:restartNumberingAfterBreak="0">
    <w:nsid w:val="6DAC417D"/>
    <w:multiLevelType w:val="multilevel"/>
    <w:tmpl w:val="ECD42502"/>
    <w:lvl w:ilvl="0">
      <w:start w:val="1"/>
      <w:numFmt w:val="decimal"/>
      <w:pStyle w:val="a3"/>
      <w:lvlText w:val="%1."/>
      <w:lvlJc w:val="left"/>
      <w:pPr>
        <w:ind w:left="1068" w:hanging="360"/>
      </w:pPr>
      <w:rPr>
        <w:rFonts w:hint="default"/>
      </w:rPr>
    </w:lvl>
    <w:lvl w:ilvl="1">
      <w:start w:val="4"/>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48" w15:restartNumberingAfterBreak="0">
    <w:nsid w:val="6E225F62"/>
    <w:multiLevelType w:val="multilevel"/>
    <w:tmpl w:val="02F00ED0"/>
    <w:lvl w:ilvl="0">
      <w:start w:val="1"/>
      <w:numFmt w:val="decimal"/>
      <w:pStyle w:val="PrivateMABL1"/>
      <w:lvlText w:val="%1."/>
      <w:lvlJc w:val="left"/>
      <w:pPr>
        <w:tabs>
          <w:tab w:val="num" w:pos="720"/>
        </w:tabs>
        <w:ind w:left="720" w:hanging="720"/>
      </w:pPr>
      <w:rPr>
        <w:rFonts w:hint="default"/>
        <w:sz w:val="22"/>
      </w:rPr>
    </w:lvl>
    <w:lvl w:ilvl="1">
      <w:start w:val="1"/>
      <w:numFmt w:val="decimal"/>
      <w:pStyle w:val="PrivateMABL2"/>
      <w:lvlText w:val="%1.%2"/>
      <w:lvlJc w:val="left"/>
      <w:pPr>
        <w:tabs>
          <w:tab w:val="num" w:pos="720"/>
        </w:tabs>
        <w:ind w:left="0" w:firstLine="0"/>
      </w:pPr>
      <w:rPr>
        <w:rFonts w:ascii="Times New Roman" w:hAnsi="Times New Roman" w:hint="default"/>
        <w:b w:val="0"/>
        <w:i w:val="0"/>
        <w:caps w:val="0"/>
        <w:strike w:val="0"/>
        <w:dstrike w:val="0"/>
        <w:vanish w:val="0"/>
        <w:color w:val="000000"/>
        <w:sz w:val="22"/>
        <w:vertAlign w:val="baseline"/>
      </w:rPr>
    </w:lvl>
    <w:lvl w:ilvl="2">
      <w:start w:val="1"/>
      <w:numFmt w:val="lowerLetter"/>
      <w:pStyle w:val="PrivateMABL3"/>
      <w:lvlText w:val="(%3)"/>
      <w:lvlJc w:val="left"/>
      <w:pPr>
        <w:tabs>
          <w:tab w:val="num" w:pos="720"/>
        </w:tabs>
        <w:ind w:left="720" w:hanging="720"/>
      </w:pPr>
      <w:rPr>
        <w:rFonts w:ascii="Times New Roman" w:hAnsi="Times New Roman" w:cs="AvantGarde" w:hint="default"/>
        <w:b w:val="0"/>
        <w:i w:val="0"/>
        <w:caps w:val="0"/>
        <w:sz w:val="22"/>
        <w:u w:val="none"/>
      </w:rPr>
    </w:lvl>
    <w:lvl w:ilvl="3">
      <w:start w:val="1"/>
      <w:numFmt w:val="lowerLetter"/>
      <w:pStyle w:val="PrivateMABL4"/>
      <w:lvlText w:val="(%4)"/>
      <w:lvlJc w:val="left"/>
      <w:pPr>
        <w:tabs>
          <w:tab w:val="num" w:pos="720"/>
        </w:tabs>
        <w:ind w:left="720" w:hanging="720"/>
      </w:pPr>
      <w:rPr>
        <w:rFonts w:hint="default"/>
      </w:rPr>
    </w:lvl>
    <w:lvl w:ilvl="4">
      <w:start w:val="1"/>
      <w:numFmt w:val="lowerRoman"/>
      <w:pStyle w:val="PrivateMABL5"/>
      <w:lvlText w:val="(%5)"/>
      <w:lvlJc w:val="left"/>
      <w:pPr>
        <w:tabs>
          <w:tab w:val="num" w:pos="1440"/>
        </w:tabs>
        <w:ind w:left="1440" w:hanging="720"/>
      </w:pPr>
      <w:rPr>
        <w:rFonts w:hint="default"/>
      </w:rPr>
    </w:lvl>
    <w:lvl w:ilvl="5">
      <w:start w:val="1"/>
      <w:numFmt w:val="lowerRoman"/>
      <w:pStyle w:val="PrivateMABL6"/>
      <w:lvlText w:val="(%6)"/>
      <w:lvlJc w:val="left"/>
      <w:pPr>
        <w:tabs>
          <w:tab w:val="num" w:pos="2160"/>
        </w:tabs>
        <w:ind w:left="2160" w:hanging="720"/>
      </w:pPr>
      <w:rPr>
        <w:rFonts w:hint="default"/>
      </w:rPr>
    </w:lvl>
    <w:lvl w:ilvl="6">
      <w:start w:val="1"/>
      <w:numFmt w:val="upperLetter"/>
      <w:pStyle w:val="PrivateMABL7"/>
      <w:lvlText w:val="(%7)"/>
      <w:lvlJc w:val="left"/>
      <w:pPr>
        <w:tabs>
          <w:tab w:val="num" w:pos="2160"/>
        </w:tabs>
        <w:ind w:left="2160" w:hanging="720"/>
      </w:pPr>
      <w:rPr>
        <w:rFonts w:hint="default"/>
      </w:rPr>
    </w:lvl>
    <w:lvl w:ilvl="7">
      <w:start w:val="1"/>
      <w:numFmt w:val="upperLetter"/>
      <w:pStyle w:val="PrivateMABL8"/>
      <w:lvlText w:val="(%8)"/>
      <w:lvlJc w:val="left"/>
      <w:pPr>
        <w:tabs>
          <w:tab w:val="num" w:pos="2880"/>
        </w:tabs>
        <w:ind w:left="2880" w:hanging="720"/>
      </w:pPr>
      <w:rPr>
        <w:rFonts w:hint="default"/>
      </w:rPr>
    </w:lvl>
    <w:lvl w:ilvl="8">
      <w:start w:val="1"/>
      <w:numFmt w:val="upperRoman"/>
      <w:pStyle w:val="PrivateMABL9"/>
      <w:lvlText w:val="%9."/>
      <w:lvlJc w:val="left"/>
      <w:pPr>
        <w:tabs>
          <w:tab w:val="num" w:pos="3600"/>
        </w:tabs>
        <w:ind w:left="3600" w:hanging="720"/>
      </w:pPr>
      <w:rPr>
        <w:rFonts w:hint="default"/>
      </w:rPr>
    </w:lvl>
  </w:abstractNum>
  <w:abstractNum w:abstractNumId="149" w15:restartNumberingAfterBreak="0">
    <w:nsid w:val="705C593D"/>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50" w15:restartNumberingAfterBreak="0">
    <w:nsid w:val="71E531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15:restartNumberingAfterBreak="0">
    <w:nsid w:val="751D2961"/>
    <w:multiLevelType w:val="singleLevel"/>
    <w:tmpl w:val="82BE3EEC"/>
    <w:lvl w:ilvl="0">
      <w:start w:val="1"/>
      <w:numFmt w:val="decimal"/>
      <w:pStyle w:val="ParaN3"/>
      <w:lvlText w:val="2.1.%1."/>
      <w:legacy w:legacy="1" w:legacySpace="0" w:legacyIndent="749"/>
      <w:lvlJc w:val="left"/>
      <w:rPr>
        <w:rFonts w:ascii="Times New Roman" w:hAnsi="Times New Roman" w:cs="Times New Roman" w:hint="default"/>
      </w:rPr>
    </w:lvl>
  </w:abstractNum>
  <w:abstractNum w:abstractNumId="152" w15:restartNumberingAfterBreak="0">
    <w:nsid w:val="785A5B88"/>
    <w:multiLevelType w:val="singleLevel"/>
    <w:tmpl w:val="79BA4BEC"/>
    <w:lvl w:ilvl="0">
      <w:start w:val="2"/>
      <w:numFmt w:val="lowerRoman"/>
      <w:pStyle w:val="roman2"/>
      <w:lvlText w:val="(%1)"/>
      <w:lvlJc w:val="left"/>
      <w:pPr>
        <w:tabs>
          <w:tab w:val="num" w:pos="1247"/>
        </w:tabs>
        <w:ind w:left="1247" w:hanging="680"/>
      </w:pPr>
      <w:rPr>
        <w:rFonts w:ascii="Arial" w:hAnsi="Arial" w:cs="Times New Roman" w:hint="default"/>
        <w:b w:val="0"/>
        <w:i w:val="0"/>
        <w:sz w:val="20"/>
      </w:rPr>
    </w:lvl>
  </w:abstractNum>
  <w:abstractNum w:abstractNumId="153" w15:restartNumberingAfterBreak="0">
    <w:nsid w:val="78B765A4"/>
    <w:multiLevelType w:val="hybridMultilevel"/>
    <w:tmpl w:val="261ED07A"/>
    <w:lvl w:ilvl="0" w:tplc="1764A82A">
      <w:start w:val="1"/>
      <w:numFmt w:val="decimal"/>
      <w:lvlText w:val="%1)"/>
      <w:lvlJc w:val="left"/>
      <w:pPr>
        <w:ind w:left="11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15:restartNumberingAfterBreak="0">
    <w:nsid w:val="79080971"/>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55" w15:restartNumberingAfterBreak="0">
    <w:nsid w:val="7975606D"/>
    <w:multiLevelType w:val="hybridMultilevel"/>
    <w:tmpl w:val="3FC84170"/>
    <w:lvl w:ilvl="0" w:tplc="AC2EE31C">
      <w:start w:val="1"/>
      <w:numFmt w:val="bullet"/>
      <w:pStyle w:val="StylePuceNiv2"/>
      <w:lvlText w:val=""/>
      <w:lvlJc w:val="left"/>
      <w:pPr>
        <w:tabs>
          <w:tab w:val="num" w:pos="680"/>
        </w:tabs>
        <w:ind w:left="680" w:hanging="396"/>
      </w:pPr>
      <w:rPr>
        <w:rFonts w:ascii="Symbol" w:eastAsia="MS Mincho"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7AA734DB"/>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855"/>
        </w:tabs>
        <w:ind w:left="1855"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57" w15:restartNumberingAfterBreak="0">
    <w:nsid w:val="7B693BF2"/>
    <w:multiLevelType w:val="multilevel"/>
    <w:tmpl w:val="FED034B0"/>
    <w:lvl w:ilvl="0">
      <w:start w:val="1"/>
      <w:numFmt w:val="decimal"/>
      <w:pStyle w:val="PFHeading1"/>
      <w:lvlText w:val="%1."/>
      <w:lvlJc w:val="left"/>
      <w:pPr>
        <w:tabs>
          <w:tab w:val="num" w:pos="420"/>
        </w:tabs>
        <w:ind w:left="420" w:hanging="420"/>
      </w:pPr>
      <w:rPr>
        <w:rFonts w:hint="default"/>
      </w:rPr>
    </w:lvl>
    <w:lvl w:ilvl="1">
      <w:start w:val="1"/>
      <w:numFmt w:val="decimal"/>
      <w:pStyle w:val="PFHeading2"/>
      <w:lvlText w:val="%1.%2."/>
      <w:lvlJc w:val="left"/>
      <w:pPr>
        <w:tabs>
          <w:tab w:val="num" w:pos="420"/>
        </w:tabs>
        <w:ind w:left="420" w:hanging="420"/>
      </w:pPr>
      <w:rPr>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PFHeading3"/>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PFHeading4NS"/>
      <w:lvlText w:val="%1.%2.%3.%4."/>
      <w:lvlJc w:val="left"/>
      <w:pPr>
        <w:tabs>
          <w:tab w:val="num" w:pos="720"/>
        </w:tabs>
        <w:ind w:left="720" w:hanging="720"/>
      </w:pPr>
      <w:rPr>
        <w:rFonts w:hint="default"/>
      </w:rPr>
    </w:lvl>
    <w:lvl w:ilvl="4">
      <w:start w:val="1"/>
      <w:numFmt w:val="decimal"/>
      <w:pStyle w:val="PFHeading5NS"/>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15:restartNumberingAfterBreak="0">
    <w:nsid w:val="7BB81FE2"/>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9" w15:restartNumberingAfterBreak="0">
    <w:nsid w:val="7BC33F9F"/>
    <w:multiLevelType w:val="multilevel"/>
    <w:tmpl w:val="991C6262"/>
    <w:lvl w:ilvl="0">
      <w:start w:val="1"/>
      <w:numFmt w:val="upperLetter"/>
      <w:lvlText w:val="(%1)"/>
      <w:lvlJc w:val="left"/>
      <w:pPr>
        <w:tabs>
          <w:tab w:val="left" w:pos="1069"/>
        </w:tabs>
      </w:pPr>
      <w:rPr>
        <w:strike w:val="0"/>
        <w:dstrike w:val="0"/>
      </w:rPr>
    </w:lvl>
    <w:lvl w:ilvl="1">
      <w:start w:val="1"/>
      <w:numFmt w:val="lowerLetter"/>
      <w:lvlText w:val="%2."/>
      <w:lvlJc w:val="left"/>
      <w:pPr>
        <w:tabs>
          <w:tab w:val="left" w:pos="2149"/>
        </w:tabs>
      </w:pPr>
      <w:rPr>
        <w:strike w:val="0"/>
        <w:dstrike w:val="0"/>
      </w:rPr>
    </w:lvl>
    <w:lvl w:ilvl="2">
      <w:start w:val="1"/>
      <w:numFmt w:val="lowerRoman"/>
      <w:lvlText w:val="%3."/>
      <w:lvlJc w:val="left"/>
      <w:pPr>
        <w:tabs>
          <w:tab w:val="left" w:pos="2869"/>
        </w:tabs>
      </w:pPr>
      <w:rPr>
        <w:strike w:val="0"/>
        <w:dstrike w:val="0"/>
      </w:rPr>
    </w:lvl>
    <w:lvl w:ilvl="3">
      <w:start w:val="1"/>
      <w:numFmt w:val="decimal"/>
      <w:lvlText w:val="%4."/>
      <w:lvlJc w:val="left"/>
      <w:pPr>
        <w:tabs>
          <w:tab w:val="left" w:pos="3589"/>
        </w:tabs>
      </w:pPr>
      <w:rPr>
        <w:strike w:val="0"/>
        <w:dstrike w:val="0"/>
      </w:rPr>
    </w:lvl>
    <w:lvl w:ilvl="4">
      <w:start w:val="1"/>
      <w:numFmt w:val="lowerLetter"/>
      <w:pStyle w:val="FWSL5"/>
      <w:lvlText w:val="%5."/>
      <w:lvlJc w:val="left"/>
      <w:pPr>
        <w:tabs>
          <w:tab w:val="left" w:pos="4309"/>
        </w:tabs>
      </w:pPr>
      <w:rPr>
        <w:strike w:val="0"/>
        <w:dstrike w:val="0"/>
      </w:rPr>
    </w:lvl>
    <w:lvl w:ilvl="5">
      <w:start w:val="1"/>
      <w:numFmt w:val="lowerRoman"/>
      <w:lvlText w:val="%6."/>
      <w:lvlJc w:val="left"/>
      <w:pPr>
        <w:tabs>
          <w:tab w:val="left" w:pos="5029"/>
        </w:tabs>
      </w:pPr>
      <w:rPr>
        <w:strike w:val="0"/>
        <w:dstrike w:val="0"/>
      </w:rPr>
    </w:lvl>
    <w:lvl w:ilvl="6">
      <w:start w:val="1"/>
      <w:numFmt w:val="decimal"/>
      <w:lvlText w:val="%7."/>
      <w:lvlJc w:val="left"/>
      <w:pPr>
        <w:tabs>
          <w:tab w:val="left" w:pos="5749"/>
        </w:tabs>
      </w:pPr>
      <w:rPr>
        <w:strike w:val="0"/>
        <w:dstrike w:val="0"/>
      </w:rPr>
    </w:lvl>
    <w:lvl w:ilvl="7">
      <w:start w:val="1"/>
      <w:numFmt w:val="lowerLetter"/>
      <w:lvlText w:val="%8."/>
      <w:lvlJc w:val="left"/>
      <w:pPr>
        <w:tabs>
          <w:tab w:val="left" w:pos="6469"/>
        </w:tabs>
      </w:pPr>
      <w:rPr>
        <w:strike w:val="0"/>
        <w:dstrike w:val="0"/>
      </w:rPr>
    </w:lvl>
    <w:lvl w:ilvl="8">
      <w:start w:val="1"/>
      <w:numFmt w:val="lowerRoman"/>
      <w:lvlText w:val="%9."/>
      <w:lvlJc w:val="left"/>
      <w:pPr>
        <w:tabs>
          <w:tab w:val="left" w:pos="7189"/>
        </w:tabs>
      </w:pPr>
      <w:rPr>
        <w:strike w:val="0"/>
        <w:dstrike w:val="0"/>
      </w:rPr>
    </w:lvl>
  </w:abstractNum>
  <w:abstractNum w:abstractNumId="160" w15:restartNumberingAfterBreak="0">
    <w:nsid w:val="7BD27EEF"/>
    <w:multiLevelType w:val="multilevel"/>
    <w:tmpl w:val="16E2238E"/>
    <w:lvl w:ilvl="0">
      <w:start w:val="9"/>
      <w:numFmt w:val="decimal"/>
      <w:lvlText w:val="%1."/>
      <w:lvlJc w:val="left"/>
      <w:pPr>
        <w:tabs>
          <w:tab w:val="num" w:pos="360"/>
        </w:tabs>
        <w:ind w:left="360" w:hanging="360"/>
      </w:pPr>
      <w:rPr>
        <w:rFonts w:hint="default"/>
      </w:rPr>
    </w:lvl>
    <w:lvl w:ilvl="1">
      <w:start w:val="1"/>
      <w:numFmt w:val="decimal"/>
      <w:pStyle w:val="31"/>
      <w:lvlText w:val="%1.%2."/>
      <w:lvlJc w:val="left"/>
      <w:pPr>
        <w:tabs>
          <w:tab w:val="num" w:pos="432"/>
        </w:tabs>
        <w:ind w:left="432" w:hanging="432"/>
      </w:pPr>
      <w:rPr>
        <w:rFonts w:hint="default"/>
        <w:b w:val="0"/>
        <w:i w:val="0"/>
      </w:rPr>
    </w:lvl>
    <w:lvl w:ilvl="2">
      <w:start w:val="1"/>
      <w:numFmt w:val="decimal"/>
      <w:lvlText w:val="%1.%2.%3."/>
      <w:lvlJc w:val="left"/>
      <w:pPr>
        <w:tabs>
          <w:tab w:val="num" w:pos="1224"/>
        </w:tabs>
        <w:ind w:left="1224" w:hanging="504"/>
      </w:pPr>
      <w:rPr>
        <w:rFonts w:hint="default"/>
      </w:rPr>
    </w:lvl>
    <w:lvl w:ilvl="3">
      <w:start w:val="1"/>
      <w:numFmt w:val="decimal"/>
      <w:pStyle w:val="FWAL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pStyle w:val="FWAL7"/>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1" w15:restartNumberingAfterBreak="0">
    <w:nsid w:val="7E914CEE"/>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62" w15:restartNumberingAfterBreak="0">
    <w:nsid w:val="7ED04878"/>
    <w:multiLevelType w:val="multilevel"/>
    <w:tmpl w:val="844CB746"/>
    <w:lvl w:ilvl="0">
      <w:start w:val="1"/>
      <w:numFmt w:val="decimal"/>
      <w:lvlRestart w:val="0"/>
      <w:pStyle w:val="ListNumbers"/>
      <w:lvlText w:val="%1."/>
      <w:lvlJc w:val="left"/>
      <w:pPr>
        <w:tabs>
          <w:tab w:val="num" w:pos="680"/>
        </w:tabs>
        <w:ind w:left="680"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3" w15:restartNumberingAfterBreak="0">
    <w:nsid w:val="7F301AD3"/>
    <w:multiLevelType w:val="hybridMultilevel"/>
    <w:tmpl w:val="B336A98E"/>
    <w:lvl w:ilvl="0" w:tplc="FBF8EFE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66"/>
  </w:num>
  <w:num w:numId="5">
    <w:abstractNumId w:val="142"/>
  </w:num>
  <w:num w:numId="6">
    <w:abstractNumId w:val="103"/>
  </w:num>
  <w:num w:numId="7">
    <w:abstractNumId w:val="91"/>
  </w:num>
  <w:num w:numId="8">
    <w:abstractNumId w:val="52"/>
  </w:num>
  <w:num w:numId="9">
    <w:abstractNumId w:val="13"/>
  </w:num>
  <w:num w:numId="10">
    <w:abstractNumId w:val="48"/>
  </w:num>
  <w:num w:numId="11">
    <w:abstractNumId w:val="42"/>
  </w:num>
  <w:num w:numId="12">
    <w:abstractNumId w:val="111"/>
  </w:num>
  <w:num w:numId="13">
    <w:abstractNumId w:val="23"/>
  </w:num>
  <w:num w:numId="14">
    <w:abstractNumId w:val="48"/>
  </w:num>
  <w:num w:numId="15">
    <w:abstractNumId w:val="39"/>
  </w:num>
  <w:num w:numId="16">
    <w:abstractNumId w:val="16"/>
  </w:num>
  <w:num w:numId="17">
    <w:abstractNumId w:val="148"/>
  </w:num>
  <w:num w:numId="18">
    <w:abstractNumId w:val="49"/>
  </w:num>
  <w:num w:numId="19">
    <w:abstractNumId w:val="34"/>
  </w:num>
  <w:num w:numId="20">
    <w:abstractNumId w:val="5"/>
  </w:num>
  <w:num w:numId="21">
    <w:abstractNumId w:val="144"/>
  </w:num>
  <w:num w:numId="22">
    <w:abstractNumId w:val="19"/>
  </w:num>
  <w:num w:numId="23">
    <w:abstractNumId w:val="0"/>
  </w:num>
  <w:num w:numId="24">
    <w:abstractNumId w:val="81"/>
  </w:num>
  <w:num w:numId="25">
    <w:abstractNumId w:val="1"/>
  </w:num>
  <w:num w:numId="26">
    <w:abstractNumId w:val="159"/>
  </w:num>
  <w:num w:numId="27">
    <w:abstractNumId w:val="102"/>
  </w:num>
  <w:num w:numId="28">
    <w:abstractNumId w:val="147"/>
  </w:num>
  <w:num w:numId="29">
    <w:abstractNumId w:val="152"/>
    <w:lvlOverride w:ilvl="0">
      <w:startOverride w:val="2"/>
    </w:lvlOverride>
  </w:num>
  <w:num w:numId="30">
    <w:abstractNumId w:val="84"/>
  </w:num>
  <w:num w:numId="31">
    <w:abstractNumId w:val="141"/>
  </w:num>
  <w:num w:numId="32">
    <w:abstractNumId w:val="31"/>
  </w:num>
  <w:num w:numId="33">
    <w:abstractNumId w:val="139"/>
  </w:num>
  <w:num w:numId="34">
    <w:abstractNumId w:val="106"/>
  </w:num>
  <w:num w:numId="35">
    <w:abstractNumId w:val="162"/>
  </w:num>
  <w:num w:numId="36">
    <w:abstractNumId w:val="38"/>
  </w:num>
  <w:num w:numId="37">
    <w:abstractNumId w:val="157"/>
  </w:num>
  <w:num w:numId="38">
    <w:abstractNumId w:val="104"/>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1"/>
  </w:num>
  <w:num w:numId="41">
    <w:abstractNumId w:val="125"/>
  </w:num>
  <w:num w:numId="42">
    <w:abstractNumId w:val="54"/>
  </w:num>
  <w:num w:numId="43">
    <w:abstractNumId w:val="146"/>
  </w:num>
  <w:num w:numId="44">
    <w:abstractNumId w:val="97"/>
  </w:num>
  <w:num w:numId="45">
    <w:abstractNumId w:val="15"/>
  </w:num>
  <w:num w:numId="46">
    <w:abstractNumId w:val="108"/>
  </w:num>
  <w:num w:numId="47">
    <w:abstractNumId w:val="163"/>
  </w:num>
  <w:num w:numId="48">
    <w:abstractNumId w:val="128"/>
  </w:num>
  <w:num w:numId="49">
    <w:abstractNumId w:val="118"/>
  </w:num>
  <w:num w:numId="50">
    <w:abstractNumId w:val="124"/>
  </w:num>
  <w:num w:numId="51">
    <w:abstractNumId w:val="29"/>
  </w:num>
  <w:num w:numId="52">
    <w:abstractNumId w:val="156"/>
  </w:num>
  <w:num w:numId="53">
    <w:abstractNumId w:val="158"/>
  </w:num>
  <w:num w:numId="54">
    <w:abstractNumId w:val="45"/>
  </w:num>
  <w:num w:numId="55">
    <w:abstractNumId w:val="7"/>
  </w:num>
  <w:num w:numId="56">
    <w:abstractNumId w:val="11"/>
  </w:num>
  <w:num w:numId="57">
    <w:abstractNumId w:val="75"/>
  </w:num>
  <w:num w:numId="58">
    <w:abstractNumId w:val="105"/>
  </w:num>
  <w:num w:numId="59">
    <w:abstractNumId w:val="145"/>
  </w:num>
  <w:num w:numId="60">
    <w:abstractNumId w:val="74"/>
  </w:num>
  <w:num w:numId="61">
    <w:abstractNumId w:val="20"/>
  </w:num>
  <w:num w:numId="62">
    <w:abstractNumId w:val="117"/>
  </w:num>
  <w:num w:numId="63">
    <w:abstractNumId w:val="24"/>
  </w:num>
  <w:num w:numId="64">
    <w:abstractNumId w:val="70"/>
  </w:num>
  <w:num w:numId="65">
    <w:abstractNumId w:val="17"/>
  </w:num>
  <w:num w:numId="66">
    <w:abstractNumId w:val="51"/>
  </w:num>
  <w:num w:numId="67">
    <w:abstractNumId w:val="115"/>
  </w:num>
  <w:num w:numId="68">
    <w:abstractNumId w:val="110"/>
  </w:num>
  <w:num w:numId="69">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3"/>
  </w:num>
  <w:num w:numId="71">
    <w:abstractNumId w:val="129"/>
  </w:num>
  <w:num w:numId="72">
    <w:abstractNumId w:val="36"/>
  </w:num>
  <w:num w:numId="73">
    <w:abstractNumId w:val="26"/>
  </w:num>
  <w:num w:numId="74">
    <w:abstractNumId w:val="94"/>
  </w:num>
  <w:num w:numId="75">
    <w:abstractNumId w:val="63"/>
  </w:num>
  <w:num w:numId="76">
    <w:abstractNumId w:val="133"/>
  </w:num>
  <w:num w:numId="77">
    <w:abstractNumId w:val="64"/>
  </w:num>
  <w:num w:numId="78">
    <w:abstractNumId w:val="136"/>
  </w:num>
  <w:num w:numId="79">
    <w:abstractNumId w:val="43"/>
  </w:num>
  <w:num w:numId="80">
    <w:abstractNumId w:val="86"/>
  </w:num>
  <w:num w:numId="81">
    <w:abstractNumId w:val="18"/>
  </w:num>
  <w:num w:numId="82">
    <w:abstractNumId w:val="21"/>
  </w:num>
  <w:num w:numId="83">
    <w:abstractNumId w:val="132"/>
  </w:num>
  <w:num w:numId="84">
    <w:abstractNumId w:val="131"/>
  </w:num>
  <w:num w:numId="85">
    <w:abstractNumId w:val="126"/>
  </w:num>
  <w:num w:numId="86">
    <w:abstractNumId w:val="88"/>
  </w:num>
  <w:num w:numId="87">
    <w:abstractNumId w:val="130"/>
  </w:num>
  <w:num w:numId="88">
    <w:abstractNumId w:val="151"/>
  </w:num>
  <w:num w:numId="89">
    <w:abstractNumId w:val="120"/>
  </w:num>
  <w:num w:numId="90">
    <w:abstractNumId w:val="22"/>
  </w:num>
  <w:num w:numId="91">
    <w:abstractNumId w:val="55"/>
  </w:num>
  <w:num w:numId="92">
    <w:abstractNumId w:val="155"/>
  </w:num>
  <w:num w:numId="93">
    <w:abstractNumId w:val="77"/>
  </w:num>
  <w:num w:numId="94">
    <w:abstractNumId w:val="160"/>
  </w:num>
  <w:num w:numId="95">
    <w:abstractNumId w:val="96"/>
  </w:num>
  <w:num w:numId="96">
    <w:abstractNumId w:val="25"/>
  </w:num>
  <w:num w:numId="97">
    <w:abstractNumId w:val="89"/>
  </w:num>
  <w:num w:numId="98">
    <w:abstractNumId w:val="65"/>
  </w:num>
  <w:num w:numId="99">
    <w:abstractNumId w:val="92"/>
  </w:num>
  <w:num w:numId="10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27"/>
  </w:num>
  <w:num w:numId="102">
    <w:abstractNumId w:val="112"/>
  </w:num>
  <w:num w:numId="103">
    <w:abstractNumId w:val="12"/>
  </w:num>
  <w:num w:numId="104">
    <w:abstractNumId w:val="30"/>
  </w:num>
  <w:num w:numId="105">
    <w:abstractNumId w:val="134"/>
  </w:num>
  <w:num w:numId="1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5"/>
  </w:num>
  <w:num w:numId="10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8"/>
  </w:num>
  <w:num w:numId="110">
    <w:abstractNumId w:val="87"/>
  </w:num>
  <w:num w:numId="111">
    <w:abstractNumId w:val="6"/>
  </w:num>
  <w:num w:numId="112">
    <w:abstractNumId w:val="101"/>
  </w:num>
  <w:num w:numId="113">
    <w:abstractNumId w:val="149"/>
  </w:num>
  <w:num w:numId="114">
    <w:abstractNumId w:val="35"/>
  </w:num>
  <w:num w:numId="115">
    <w:abstractNumId w:val="57"/>
  </w:num>
  <w:num w:numId="116">
    <w:abstractNumId w:val="161"/>
  </w:num>
  <w:num w:numId="117">
    <w:abstractNumId w:val="14"/>
  </w:num>
  <w:num w:numId="118">
    <w:abstractNumId w:val="47"/>
  </w:num>
  <w:num w:numId="119">
    <w:abstractNumId w:val="10"/>
  </w:num>
  <w:num w:numId="120">
    <w:abstractNumId w:val="113"/>
  </w:num>
  <w:num w:numId="121">
    <w:abstractNumId w:val="79"/>
  </w:num>
  <w:num w:numId="122">
    <w:abstractNumId w:val="107"/>
  </w:num>
  <w:num w:numId="123">
    <w:abstractNumId w:val="80"/>
  </w:num>
  <w:num w:numId="124">
    <w:abstractNumId w:val="27"/>
  </w:num>
  <w:num w:numId="125">
    <w:abstractNumId w:val="61"/>
  </w:num>
  <w:num w:numId="126">
    <w:abstractNumId w:val="76"/>
  </w:num>
  <w:num w:numId="127">
    <w:abstractNumId w:val="9"/>
  </w:num>
  <w:num w:numId="128">
    <w:abstractNumId w:val="154"/>
  </w:num>
  <w:num w:numId="129">
    <w:abstractNumId w:val="114"/>
  </w:num>
  <w:num w:numId="130">
    <w:abstractNumId w:val="122"/>
  </w:num>
  <w:num w:numId="131">
    <w:abstractNumId w:val="78"/>
  </w:num>
  <w:num w:numId="132">
    <w:abstractNumId w:val="37"/>
  </w:num>
  <w:num w:numId="133">
    <w:abstractNumId w:val="28"/>
  </w:num>
  <w:num w:numId="134">
    <w:abstractNumId w:val="99"/>
  </w:num>
  <w:num w:numId="135">
    <w:abstractNumId w:val="93"/>
  </w:num>
  <w:num w:numId="136">
    <w:abstractNumId w:val="69"/>
  </w:num>
  <w:num w:numId="137">
    <w:abstractNumId w:val="90"/>
  </w:num>
  <w:num w:numId="138">
    <w:abstractNumId w:val="58"/>
  </w:num>
  <w:num w:numId="139">
    <w:abstractNumId w:val="68"/>
  </w:num>
  <w:num w:numId="140">
    <w:abstractNumId w:val="85"/>
  </w:num>
  <w:num w:numId="141">
    <w:abstractNumId w:val="46"/>
  </w:num>
  <w:num w:numId="142">
    <w:abstractNumId w:val="137"/>
  </w:num>
  <w:num w:numId="143">
    <w:abstractNumId w:val="62"/>
  </w:num>
  <w:num w:numId="144">
    <w:abstractNumId w:val="60"/>
  </w:num>
  <w:num w:numId="145">
    <w:abstractNumId w:val="67"/>
  </w:num>
  <w:num w:numId="146">
    <w:abstractNumId w:val="116"/>
  </w:num>
  <w:num w:numId="147">
    <w:abstractNumId w:val="50"/>
  </w:num>
  <w:num w:numId="148">
    <w:abstractNumId w:val="150"/>
  </w:num>
  <w:num w:numId="149">
    <w:abstractNumId w:val="143"/>
  </w:num>
  <w:num w:numId="150">
    <w:abstractNumId w:val="8"/>
  </w:num>
  <w:num w:numId="151">
    <w:abstractNumId w:val="83"/>
  </w:num>
  <w:num w:numId="152">
    <w:abstractNumId w:val="56"/>
  </w:num>
  <w:num w:numId="153">
    <w:abstractNumId w:val="138"/>
  </w:num>
  <w:num w:numId="154">
    <w:abstractNumId w:val="59"/>
  </w:num>
  <w:num w:numId="155">
    <w:abstractNumId w:val="135"/>
  </w:num>
  <w:num w:numId="156">
    <w:abstractNumId w:val="44"/>
  </w:num>
  <w:num w:numId="157">
    <w:abstractNumId w:val="153"/>
  </w:num>
  <w:num w:numId="158">
    <w:abstractNumId w:val="53"/>
  </w:num>
  <w:num w:numId="159">
    <w:abstractNumId w:val="100"/>
  </w:num>
  <w:num w:numId="160">
    <w:abstractNumId w:val="82"/>
  </w:num>
  <w:num w:numId="161">
    <w:abstractNumId w:val="121"/>
  </w:num>
  <w:num w:numId="162">
    <w:abstractNumId w:val="72"/>
  </w:num>
  <w:num w:numId="163">
    <w:abstractNumId w:val="40"/>
  </w:num>
  <w:num w:numId="164">
    <w:abstractNumId w:val="41"/>
  </w:num>
  <w:num w:numId="16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66">
    <w:abstractNumId w:val="119"/>
  </w:num>
  <w:num w:numId="167">
    <w:abstractNumId w:val="48"/>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styleLockQFSet/>
  <w:defaultTabStop w:val="709"/>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
  <w:rsids>
    <w:rsidRoot w:val="00EF4CC8"/>
    <w:rsid w:val="00000D0E"/>
    <w:rsid w:val="00000D26"/>
    <w:rsid w:val="00000D81"/>
    <w:rsid w:val="00000E5D"/>
    <w:rsid w:val="00000EBB"/>
    <w:rsid w:val="00001129"/>
    <w:rsid w:val="00001BA0"/>
    <w:rsid w:val="00001DF7"/>
    <w:rsid w:val="00001F4C"/>
    <w:rsid w:val="00003D2F"/>
    <w:rsid w:val="00003F15"/>
    <w:rsid w:val="00004757"/>
    <w:rsid w:val="00004759"/>
    <w:rsid w:val="0000488F"/>
    <w:rsid w:val="000050D7"/>
    <w:rsid w:val="00006572"/>
    <w:rsid w:val="00006744"/>
    <w:rsid w:val="00006BD6"/>
    <w:rsid w:val="00006DD2"/>
    <w:rsid w:val="00006EA8"/>
    <w:rsid w:val="00006F0E"/>
    <w:rsid w:val="00006F44"/>
    <w:rsid w:val="00007194"/>
    <w:rsid w:val="0000739D"/>
    <w:rsid w:val="00007540"/>
    <w:rsid w:val="00007713"/>
    <w:rsid w:val="000101E2"/>
    <w:rsid w:val="00010AD5"/>
    <w:rsid w:val="00011560"/>
    <w:rsid w:val="000116BF"/>
    <w:rsid w:val="000117EB"/>
    <w:rsid w:val="00012C1C"/>
    <w:rsid w:val="00012D97"/>
    <w:rsid w:val="0001302E"/>
    <w:rsid w:val="00013292"/>
    <w:rsid w:val="00013DCA"/>
    <w:rsid w:val="0001456A"/>
    <w:rsid w:val="000145F9"/>
    <w:rsid w:val="000147A9"/>
    <w:rsid w:val="000148E6"/>
    <w:rsid w:val="00014AD4"/>
    <w:rsid w:val="0001581F"/>
    <w:rsid w:val="00015A40"/>
    <w:rsid w:val="00015D30"/>
    <w:rsid w:val="00015DFE"/>
    <w:rsid w:val="000161BE"/>
    <w:rsid w:val="0001641A"/>
    <w:rsid w:val="000167B7"/>
    <w:rsid w:val="00016D0C"/>
    <w:rsid w:val="00017124"/>
    <w:rsid w:val="00017425"/>
    <w:rsid w:val="0001799B"/>
    <w:rsid w:val="00017D5E"/>
    <w:rsid w:val="00020789"/>
    <w:rsid w:val="00021379"/>
    <w:rsid w:val="000213FF"/>
    <w:rsid w:val="00022064"/>
    <w:rsid w:val="00022AC7"/>
    <w:rsid w:val="00022CF8"/>
    <w:rsid w:val="00023598"/>
    <w:rsid w:val="000235E4"/>
    <w:rsid w:val="000238C8"/>
    <w:rsid w:val="000247C9"/>
    <w:rsid w:val="0002560D"/>
    <w:rsid w:val="00025DEF"/>
    <w:rsid w:val="000265FE"/>
    <w:rsid w:val="00026C4A"/>
    <w:rsid w:val="0002736F"/>
    <w:rsid w:val="00027904"/>
    <w:rsid w:val="00027EBE"/>
    <w:rsid w:val="00027F66"/>
    <w:rsid w:val="0003043A"/>
    <w:rsid w:val="000307B2"/>
    <w:rsid w:val="000309D7"/>
    <w:rsid w:val="00030BA9"/>
    <w:rsid w:val="00030FE8"/>
    <w:rsid w:val="0003182B"/>
    <w:rsid w:val="00031AF0"/>
    <w:rsid w:val="00032177"/>
    <w:rsid w:val="000325A6"/>
    <w:rsid w:val="000334F2"/>
    <w:rsid w:val="00033778"/>
    <w:rsid w:val="000339CA"/>
    <w:rsid w:val="00033A25"/>
    <w:rsid w:val="00033DDF"/>
    <w:rsid w:val="00034246"/>
    <w:rsid w:val="0003435C"/>
    <w:rsid w:val="00034A56"/>
    <w:rsid w:val="00035306"/>
    <w:rsid w:val="000357BD"/>
    <w:rsid w:val="00035D68"/>
    <w:rsid w:val="00036105"/>
    <w:rsid w:val="0003613D"/>
    <w:rsid w:val="000361F8"/>
    <w:rsid w:val="000369B4"/>
    <w:rsid w:val="00037399"/>
    <w:rsid w:val="00037565"/>
    <w:rsid w:val="00037BA2"/>
    <w:rsid w:val="00037D09"/>
    <w:rsid w:val="000400BF"/>
    <w:rsid w:val="000407F0"/>
    <w:rsid w:val="000410BA"/>
    <w:rsid w:val="00041507"/>
    <w:rsid w:val="00041AC1"/>
    <w:rsid w:val="00041E34"/>
    <w:rsid w:val="00041E51"/>
    <w:rsid w:val="00042019"/>
    <w:rsid w:val="000421CD"/>
    <w:rsid w:val="00042790"/>
    <w:rsid w:val="00042AB6"/>
    <w:rsid w:val="00044229"/>
    <w:rsid w:val="000443D2"/>
    <w:rsid w:val="000445EC"/>
    <w:rsid w:val="000447E1"/>
    <w:rsid w:val="00044931"/>
    <w:rsid w:val="00045B37"/>
    <w:rsid w:val="00045FEB"/>
    <w:rsid w:val="0004619B"/>
    <w:rsid w:val="00046767"/>
    <w:rsid w:val="00046F2A"/>
    <w:rsid w:val="00047C17"/>
    <w:rsid w:val="00047CA6"/>
    <w:rsid w:val="00047CA7"/>
    <w:rsid w:val="0005078E"/>
    <w:rsid w:val="0005101E"/>
    <w:rsid w:val="000515C5"/>
    <w:rsid w:val="000515EF"/>
    <w:rsid w:val="0005242D"/>
    <w:rsid w:val="000528FF"/>
    <w:rsid w:val="00052A80"/>
    <w:rsid w:val="000530FC"/>
    <w:rsid w:val="00053D5E"/>
    <w:rsid w:val="00053ED1"/>
    <w:rsid w:val="00054A2A"/>
    <w:rsid w:val="000550F1"/>
    <w:rsid w:val="00055F99"/>
    <w:rsid w:val="0005630D"/>
    <w:rsid w:val="0005664A"/>
    <w:rsid w:val="00056956"/>
    <w:rsid w:val="00056D0A"/>
    <w:rsid w:val="00056FFB"/>
    <w:rsid w:val="00057E0F"/>
    <w:rsid w:val="000604AB"/>
    <w:rsid w:val="000608AE"/>
    <w:rsid w:val="00060A80"/>
    <w:rsid w:val="00061554"/>
    <w:rsid w:val="00061A7C"/>
    <w:rsid w:val="00063684"/>
    <w:rsid w:val="0006369E"/>
    <w:rsid w:val="00063863"/>
    <w:rsid w:val="0006390F"/>
    <w:rsid w:val="0006395A"/>
    <w:rsid w:val="00063B37"/>
    <w:rsid w:val="000640FF"/>
    <w:rsid w:val="00064448"/>
    <w:rsid w:val="000645C9"/>
    <w:rsid w:val="0006493F"/>
    <w:rsid w:val="00064E25"/>
    <w:rsid w:val="00065059"/>
    <w:rsid w:val="0006506E"/>
    <w:rsid w:val="00065154"/>
    <w:rsid w:val="000655B6"/>
    <w:rsid w:val="000663DB"/>
    <w:rsid w:val="00066407"/>
    <w:rsid w:val="00066451"/>
    <w:rsid w:val="00066DA1"/>
    <w:rsid w:val="00066E49"/>
    <w:rsid w:val="00067041"/>
    <w:rsid w:val="00067376"/>
    <w:rsid w:val="00067510"/>
    <w:rsid w:val="00067BEA"/>
    <w:rsid w:val="00070105"/>
    <w:rsid w:val="00070909"/>
    <w:rsid w:val="000709B0"/>
    <w:rsid w:val="00071157"/>
    <w:rsid w:val="000720F3"/>
    <w:rsid w:val="000728DE"/>
    <w:rsid w:val="000728FA"/>
    <w:rsid w:val="00072F0C"/>
    <w:rsid w:val="000732CC"/>
    <w:rsid w:val="00073AC5"/>
    <w:rsid w:val="00073DCE"/>
    <w:rsid w:val="00073F42"/>
    <w:rsid w:val="000749D0"/>
    <w:rsid w:val="00074E63"/>
    <w:rsid w:val="00075289"/>
    <w:rsid w:val="000757BF"/>
    <w:rsid w:val="00075D09"/>
    <w:rsid w:val="00075E07"/>
    <w:rsid w:val="00076144"/>
    <w:rsid w:val="000762BB"/>
    <w:rsid w:val="000766F8"/>
    <w:rsid w:val="000800E7"/>
    <w:rsid w:val="00080281"/>
    <w:rsid w:val="00080792"/>
    <w:rsid w:val="00080A6A"/>
    <w:rsid w:val="000810DA"/>
    <w:rsid w:val="00081B9C"/>
    <w:rsid w:val="00081C1C"/>
    <w:rsid w:val="0008287D"/>
    <w:rsid w:val="00082BC5"/>
    <w:rsid w:val="00082E73"/>
    <w:rsid w:val="00083036"/>
    <w:rsid w:val="0008349B"/>
    <w:rsid w:val="0008354C"/>
    <w:rsid w:val="00083917"/>
    <w:rsid w:val="000839C5"/>
    <w:rsid w:val="00084842"/>
    <w:rsid w:val="000848E8"/>
    <w:rsid w:val="00084B63"/>
    <w:rsid w:val="00084D33"/>
    <w:rsid w:val="00085A0A"/>
    <w:rsid w:val="00085C43"/>
    <w:rsid w:val="00086182"/>
    <w:rsid w:val="0008763D"/>
    <w:rsid w:val="0008784E"/>
    <w:rsid w:val="000878B3"/>
    <w:rsid w:val="000879C3"/>
    <w:rsid w:val="00087E52"/>
    <w:rsid w:val="00087FB1"/>
    <w:rsid w:val="000901A7"/>
    <w:rsid w:val="0009028B"/>
    <w:rsid w:val="00090ADE"/>
    <w:rsid w:val="0009190C"/>
    <w:rsid w:val="00091977"/>
    <w:rsid w:val="0009197E"/>
    <w:rsid w:val="00091B6A"/>
    <w:rsid w:val="00092000"/>
    <w:rsid w:val="000924AB"/>
    <w:rsid w:val="00092835"/>
    <w:rsid w:val="000935FA"/>
    <w:rsid w:val="00093AEE"/>
    <w:rsid w:val="00093B58"/>
    <w:rsid w:val="00093B92"/>
    <w:rsid w:val="00094107"/>
    <w:rsid w:val="0009425F"/>
    <w:rsid w:val="000942A1"/>
    <w:rsid w:val="000952E0"/>
    <w:rsid w:val="00096039"/>
    <w:rsid w:val="000964D5"/>
    <w:rsid w:val="00096C61"/>
    <w:rsid w:val="00096CD2"/>
    <w:rsid w:val="00096D3F"/>
    <w:rsid w:val="00096E09"/>
    <w:rsid w:val="00096FBC"/>
    <w:rsid w:val="000970A3"/>
    <w:rsid w:val="000972F6"/>
    <w:rsid w:val="000A1090"/>
    <w:rsid w:val="000A1208"/>
    <w:rsid w:val="000A1958"/>
    <w:rsid w:val="000A27B1"/>
    <w:rsid w:val="000A29D5"/>
    <w:rsid w:val="000A2EE9"/>
    <w:rsid w:val="000A3066"/>
    <w:rsid w:val="000A3230"/>
    <w:rsid w:val="000A33F7"/>
    <w:rsid w:val="000A3468"/>
    <w:rsid w:val="000A3541"/>
    <w:rsid w:val="000A39D6"/>
    <w:rsid w:val="000A3C84"/>
    <w:rsid w:val="000A3FDB"/>
    <w:rsid w:val="000A444F"/>
    <w:rsid w:val="000A471F"/>
    <w:rsid w:val="000A48BA"/>
    <w:rsid w:val="000A4F84"/>
    <w:rsid w:val="000A5F53"/>
    <w:rsid w:val="000A6729"/>
    <w:rsid w:val="000A68EF"/>
    <w:rsid w:val="000A73E2"/>
    <w:rsid w:val="000A7584"/>
    <w:rsid w:val="000A7A18"/>
    <w:rsid w:val="000A7AA8"/>
    <w:rsid w:val="000A7BF4"/>
    <w:rsid w:val="000B024B"/>
    <w:rsid w:val="000B050C"/>
    <w:rsid w:val="000B05C1"/>
    <w:rsid w:val="000B0925"/>
    <w:rsid w:val="000B0A04"/>
    <w:rsid w:val="000B0E05"/>
    <w:rsid w:val="000B0F3D"/>
    <w:rsid w:val="000B19CE"/>
    <w:rsid w:val="000B1A10"/>
    <w:rsid w:val="000B1E6F"/>
    <w:rsid w:val="000B2292"/>
    <w:rsid w:val="000B397B"/>
    <w:rsid w:val="000B3C59"/>
    <w:rsid w:val="000B43A5"/>
    <w:rsid w:val="000B44EB"/>
    <w:rsid w:val="000B4E76"/>
    <w:rsid w:val="000B5301"/>
    <w:rsid w:val="000B5335"/>
    <w:rsid w:val="000B541D"/>
    <w:rsid w:val="000B5897"/>
    <w:rsid w:val="000B67E9"/>
    <w:rsid w:val="000B6B61"/>
    <w:rsid w:val="000B6F55"/>
    <w:rsid w:val="000B742A"/>
    <w:rsid w:val="000B7918"/>
    <w:rsid w:val="000B7DA9"/>
    <w:rsid w:val="000C0540"/>
    <w:rsid w:val="000C0AF6"/>
    <w:rsid w:val="000C22B8"/>
    <w:rsid w:val="000C25F1"/>
    <w:rsid w:val="000C277A"/>
    <w:rsid w:val="000C3552"/>
    <w:rsid w:val="000C366C"/>
    <w:rsid w:val="000C3826"/>
    <w:rsid w:val="000C421C"/>
    <w:rsid w:val="000C43E9"/>
    <w:rsid w:val="000C507D"/>
    <w:rsid w:val="000C53B4"/>
    <w:rsid w:val="000C553E"/>
    <w:rsid w:val="000C5962"/>
    <w:rsid w:val="000C5C73"/>
    <w:rsid w:val="000C5E2C"/>
    <w:rsid w:val="000C5FB8"/>
    <w:rsid w:val="000C62A1"/>
    <w:rsid w:val="000C6799"/>
    <w:rsid w:val="000C6D73"/>
    <w:rsid w:val="000D00F6"/>
    <w:rsid w:val="000D0FD4"/>
    <w:rsid w:val="000D261D"/>
    <w:rsid w:val="000D26E8"/>
    <w:rsid w:val="000D272F"/>
    <w:rsid w:val="000D2939"/>
    <w:rsid w:val="000D2E45"/>
    <w:rsid w:val="000D3DC0"/>
    <w:rsid w:val="000D3F4B"/>
    <w:rsid w:val="000D43F0"/>
    <w:rsid w:val="000D4470"/>
    <w:rsid w:val="000D4800"/>
    <w:rsid w:val="000D4A36"/>
    <w:rsid w:val="000D4C9E"/>
    <w:rsid w:val="000D582A"/>
    <w:rsid w:val="000D58C4"/>
    <w:rsid w:val="000D5A7D"/>
    <w:rsid w:val="000D5A8B"/>
    <w:rsid w:val="000D5CD0"/>
    <w:rsid w:val="000D645D"/>
    <w:rsid w:val="000D6849"/>
    <w:rsid w:val="000D6CF4"/>
    <w:rsid w:val="000D748C"/>
    <w:rsid w:val="000D783F"/>
    <w:rsid w:val="000D7C55"/>
    <w:rsid w:val="000E02DF"/>
    <w:rsid w:val="000E04E9"/>
    <w:rsid w:val="000E0748"/>
    <w:rsid w:val="000E0826"/>
    <w:rsid w:val="000E0A87"/>
    <w:rsid w:val="000E0CD1"/>
    <w:rsid w:val="000E0E98"/>
    <w:rsid w:val="000E10D5"/>
    <w:rsid w:val="000E1131"/>
    <w:rsid w:val="000E14F2"/>
    <w:rsid w:val="000E1506"/>
    <w:rsid w:val="000E172A"/>
    <w:rsid w:val="000E2119"/>
    <w:rsid w:val="000E2F31"/>
    <w:rsid w:val="000E2F33"/>
    <w:rsid w:val="000E3105"/>
    <w:rsid w:val="000E31E7"/>
    <w:rsid w:val="000E392B"/>
    <w:rsid w:val="000E3A0C"/>
    <w:rsid w:val="000E46A0"/>
    <w:rsid w:val="000E4C29"/>
    <w:rsid w:val="000E53AE"/>
    <w:rsid w:val="000E55D8"/>
    <w:rsid w:val="000E587B"/>
    <w:rsid w:val="000E5951"/>
    <w:rsid w:val="000E5A60"/>
    <w:rsid w:val="000E5FF6"/>
    <w:rsid w:val="000E6542"/>
    <w:rsid w:val="000E67B4"/>
    <w:rsid w:val="000E6E32"/>
    <w:rsid w:val="000E70C8"/>
    <w:rsid w:val="000E747F"/>
    <w:rsid w:val="000E774F"/>
    <w:rsid w:val="000E792A"/>
    <w:rsid w:val="000E7C92"/>
    <w:rsid w:val="000E7C9C"/>
    <w:rsid w:val="000E7DCF"/>
    <w:rsid w:val="000F041A"/>
    <w:rsid w:val="000F0FB8"/>
    <w:rsid w:val="000F197A"/>
    <w:rsid w:val="000F21A9"/>
    <w:rsid w:val="000F2498"/>
    <w:rsid w:val="000F3213"/>
    <w:rsid w:val="000F3567"/>
    <w:rsid w:val="000F35E7"/>
    <w:rsid w:val="000F39B0"/>
    <w:rsid w:val="000F3C6E"/>
    <w:rsid w:val="000F4103"/>
    <w:rsid w:val="000F438B"/>
    <w:rsid w:val="000F43FD"/>
    <w:rsid w:val="000F49BB"/>
    <w:rsid w:val="000F6767"/>
    <w:rsid w:val="000F6AD9"/>
    <w:rsid w:val="000F6DD0"/>
    <w:rsid w:val="000F6EC3"/>
    <w:rsid w:val="000F6F64"/>
    <w:rsid w:val="000F73A1"/>
    <w:rsid w:val="000F78FA"/>
    <w:rsid w:val="000F7C7B"/>
    <w:rsid w:val="000F7CCE"/>
    <w:rsid w:val="000F7E89"/>
    <w:rsid w:val="000F7F0A"/>
    <w:rsid w:val="001000EB"/>
    <w:rsid w:val="0010028B"/>
    <w:rsid w:val="00100470"/>
    <w:rsid w:val="00100491"/>
    <w:rsid w:val="001005AF"/>
    <w:rsid w:val="00101743"/>
    <w:rsid w:val="00101AD0"/>
    <w:rsid w:val="00102B5F"/>
    <w:rsid w:val="00103230"/>
    <w:rsid w:val="001032FA"/>
    <w:rsid w:val="0010353D"/>
    <w:rsid w:val="00103546"/>
    <w:rsid w:val="00103550"/>
    <w:rsid w:val="0010368E"/>
    <w:rsid w:val="00103958"/>
    <w:rsid w:val="00103DBD"/>
    <w:rsid w:val="0010427A"/>
    <w:rsid w:val="001042DF"/>
    <w:rsid w:val="001047CB"/>
    <w:rsid w:val="001049BA"/>
    <w:rsid w:val="00104C62"/>
    <w:rsid w:val="00104D6E"/>
    <w:rsid w:val="001058C5"/>
    <w:rsid w:val="001060AC"/>
    <w:rsid w:val="00106C7F"/>
    <w:rsid w:val="00106EC6"/>
    <w:rsid w:val="001074DE"/>
    <w:rsid w:val="001075A3"/>
    <w:rsid w:val="00107702"/>
    <w:rsid w:val="0010797C"/>
    <w:rsid w:val="00107A5C"/>
    <w:rsid w:val="00107ABD"/>
    <w:rsid w:val="00107D5B"/>
    <w:rsid w:val="00110732"/>
    <w:rsid w:val="001113E1"/>
    <w:rsid w:val="001114CA"/>
    <w:rsid w:val="00111B3F"/>
    <w:rsid w:val="00113006"/>
    <w:rsid w:val="00113593"/>
    <w:rsid w:val="00113F35"/>
    <w:rsid w:val="001143BD"/>
    <w:rsid w:val="001148CB"/>
    <w:rsid w:val="001151BB"/>
    <w:rsid w:val="00115835"/>
    <w:rsid w:val="00115FDC"/>
    <w:rsid w:val="00116381"/>
    <w:rsid w:val="0011657B"/>
    <w:rsid w:val="00116796"/>
    <w:rsid w:val="00116AC5"/>
    <w:rsid w:val="00117198"/>
    <w:rsid w:val="001204DC"/>
    <w:rsid w:val="00120687"/>
    <w:rsid w:val="00120CE0"/>
    <w:rsid w:val="00120E61"/>
    <w:rsid w:val="00120F76"/>
    <w:rsid w:val="001217B1"/>
    <w:rsid w:val="00121BA8"/>
    <w:rsid w:val="001222C3"/>
    <w:rsid w:val="001225A3"/>
    <w:rsid w:val="001225F2"/>
    <w:rsid w:val="00123134"/>
    <w:rsid w:val="001231BA"/>
    <w:rsid w:val="00123ACC"/>
    <w:rsid w:val="001242DE"/>
    <w:rsid w:val="00124519"/>
    <w:rsid w:val="00124725"/>
    <w:rsid w:val="00124976"/>
    <w:rsid w:val="0012498E"/>
    <w:rsid w:val="0012511D"/>
    <w:rsid w:val="0012518C"/>
    <w:rsid w:val="001256CB"/>
    <w:rsid w:val="00125C27"/>
    <w:rsid w:val="00126006"/>
    <w:rsid w:val="00126677"/>
    <w:rsid w:val="00126C46"/>
    <w:rsid w:val="00127B25"/>
    <w:rsid w:val="00130E3F"/>
    <w:rsid w:val="001316E5"/>
    <w:rsid w:val="001323D1"/>
    <w:rsid w:val="001323EF"/>
    <w:rsid w:val="00132AFE"/>
    <w:rsid w:val="00132EF1"/>
    <w:rsid w:val="00133064"/>
    <w:rsid w:val="0013306E"/>
    <w:rsid w:val="0013309F"/>
    <w:rsid w:val="001332E8"/>
    <w:rsid w:val="00133590"/>
    <w:rsid w:val="00133FE4"/>
    <w:rsid w:val="00134B64"/>
    <w:rsid w:val="001364BC"/>
    <w:rsid w:val="0013663A"/>
    <w:rsid w:val="00136A26"/>
    <w:rsid w:val="001372BB"/>
    <w:rsid w:val="00137709"/>
    <w:rsid w:val="00137D22"/>
    <w:rsid w:val="00140205"/>
    <w:rsid w:val="001405A9"/>
    <w:rsid w:val="001418C8"/>
    <w:rsid w:val="00141B92"/>
    <w:rsid w:val="0014243F"/>
    <w:rsid w:val="001430FC"/>
    <w:rsid w:val="0014313C"/>
    <w:rsid w:val="001431BE"/>
    <w:rsid w:val="00143A54"/>
    <w:rsid w:val="00143AF6"/>
    <w:rsid w:val="001449F5"/>
    <w:rsid w:val="00144AE8"/>
    <w:rsid w:val="00144D9B"/>
    <w:rsid w:val="001453EC"/>
    <w:rsid w:val="001454E7"/>
    <w:rsid w:val="00145588"/>
    <w:rsid w:val="00145589"/>
    <w:rsid w:val="00145A3A"/>
    <w:rsid w:val="00145FEC"/>
    <w:rsid w:val="001461BE"/>
    <w:rsid w:val="00146705"/>
    <w:rsid w:val="00146EF6"/>
    <w:rsid w:val="001470D2"/>
    <w:rsid w:val="001470FE"/>
    <w:rsid w:val="001472AD"/>
    <w:rsid w:val="0014750E"/>
    <w:rsid w:val="001476EC"/>
    <w:rsid w:val="00147DBD"/>
    <w:rsid w:val="00150316"/>
    <w:rsid w:val="00150C6A"/>
    <w:rsid w:val="00150ECB"/>
    <w:rsid w:val="0015176F"/>
    <w:rsid w:val="00151C2A"/>
    <w:rsid w:val="001522E7"/>
    <w:rsid w:val="0015234A"/>
    <w:rsid w:val="00152568"/>
    <w:rsid w:val="001529E4"/>
    <w:rsid w:val="001529F7"/>
    <w:rsid w:val="00152C3A"/>
    <w:rsid w:val="00152EAD"/>
    <w:rsid w:val="0015309A"/>
    <w:rsid w:val="001537EA"/>
    <w:rsid w:val="0015388E"/>
    <w:rsid w:val="00154364"/>
    <w:rsid w:val="00154520"/>
    <w:rsid w:val="001546E7"/>
    <w:rsid w:val="001551FE"/>
    <w:rsid w:val="001555DC"/>
    <w:rsid w:val="00156034"/>
    <w:rsid w:val="001569C8"/>
    <w:rsid w:val="00157164"/>
    <w:rsid w:val="0015781F"/>
    <w:rsid w:val="00157CA6"/>
    <w:rsid w:val="00157E64"/>
    <w:rsid w:val="00157F81"/>
    <w:rsid w:val="001600AD"/>
    <w:rsid w:val="00160A9D"/>
    <w:rsid w:val="00160D5B"/>
    <w:rsid w:val="00161C34"/>
    <w:rsid w:val="0016243E"/>
    <w:rsid w:val="0016303B"/>
    <w:rsid w:val="00163ACF"/>
    <w:rsid w:val="0016414D"/>
    <w:rsid w:val="0016451C"/>
    <w:rsid w:val="00165058"/>
    <w:rsid w:val="00165328"/>
    <w:rsid w:val="001653B6"/>
    <w:rsid w:val="00166021"/>
    <w:rsid w:val="001660CA"/>
    <w:rsid w:val="0016670D"/>
    <w:rsid w:val="00166820"/>
    <w:rsid w:val="00166F53"/>
    <w:rsid w:val="001673BD"/>
    <w:rsid w:val="00167651"/>
    <w:rsid w:val="00167656"/>
    <w:rsid w:val="001700F1"/>
    <w:rsid w:val="001714C9"/>
    <w:rsid w:val="0017182A"/>
    <w:rsid w:val="00171864"/>
    <w:rsid w:val="0017190A"/>
    <w:rsid w:val="00171C2C"/>
    <w:rsid w:val="00171EA5"/>
    <w:rsid w:val="00172142"/>
    <w:rsid w:val="00172574"/>
    <w:rsid w:val="00172ADF"/>
    <w:rsid w:val="00172D6C"/>
    <w:rsid w:val="001736CD"/>
    <w:rsid w:val="001737B3"/>
    <w:rsid w:val="001738A4"/>
    <w:rsid w:val="001739DD"/>
    <w:rsid w:val="00173D28"/>
    <w:rsid w:val="00175269"/>
    <w:rsid w:val="00175E3C"/>
    <w:rsid w:val="0017673D"/>
    <w:rsid w:val="00176B87"/>
    <w:rsid w:val="00176BC7"/>
    <w:rsid w:val="0017719A"/>
    <w:rsid w:val="001777B2"/>
    <w:rsid w:val="00177BFC"/>
    <w:rsid w:val="00177D83"/>
    <w:rsid w:val="001806DE"/>
    <w:rsid w:val="001812CA"/>
    <w:rsid w:val="00181773"/>
    <w:rsid w:val="00181879"/>
    <w:rsid w:val="00181A35"/>
    <w:rsid w:val="0018235C"/>
    <w:rsid w:val="00182386"/>
    <w:rsid w:val="00182E1F"/>
    <w:rsid w:val="001830E7"/>
    <w:rsid w:val="001836FC"/>
    <w:rsid w:val="00183A88"/>
    <w:rsid w:val="00183D9A"/>
    <w:rsid w:val="00184F73"/>
    <w:rsid w:val="00185003"/>
    <w:rsid w:val="00185B85"/>
    <w:rsid w:val="00186393"/>
    <w:rsid w:val="00186B28"/>
    <w:rsid w:val="00187416"/>
    <w:rsid w:val="001875D5"/>
    <w:rsid w:val="0018773F"/>
    <w:rsid w:val="00187CD7"/>
    <w:rsid w:val="00187DF3"/>
    <w:rsid w:val="0019025D"/>
    <w:rsid w:val="001912F6"/>
    <w:rsid w:val="00191495"/>
    <w:rsid w:val="001918D6"/>
    <w:rsid w:val="00191BFF"/>
    <w:rsid w:val="00192665"/>
    <w:rsid w:val="001928A1"/>
    <w:rsid w:val="0019325C"/>
    <w:rsid w:val="001932DB"/>
    <w:rsid w:val="00193523"/>
    <w:rsid w:val="001937F4"/>
    <w:rsid w:val="001939F5"/>
    <w:rsid w:val="001941E6"/>
    <w:rsid w:val="00194385"/>
    <w:rsid w:val="0019488C"/>
    <w:rsid w:val="00194BE2"/>
    <w:rsid w:val="001956CE"/>
    <w:rsid w:val="00195B3D"/>
    <w:rsid w:val="00195CCA"/>
    <w:rsid w:val="00195CD9"/>
    <w:rsid w:val="001A0017"/>
    <w:rsid w:val="001A0596"/>
    <w:rsid w:val="001A09E7"/>
    <w:rsid w:val="001A0D02"/>
    <w:rsid w:val="001A1069"/>
    <w:rsid w:val="001A1374"/>
    <w:rsid w:val="001A14F8"/>
    <w:rsid w:val="001A1A36"/>
    <w:rsid w:val="001A1BFE"/>
    <w:rsid w:val="001A29BB"/>
    <w:rsid w:val="001A3037"/>
    <w:rsid w:val="001A38D2"/>
    <w:rsid w:val="001A3D9B"/>
    <w:rsid w:val="001A420A"/>
    <w:rsid w:val="001A43FC"/>
    <w:rsid w:val="001A451A"/>
    <w:rsid w:val="001A4EF7"/>
    <w:rsid w:val="001A53AF"/>
    <w:rsid w:val="001A5490"/>
    <w:rsid w:val="001A5EBC"/>
    <w:rsid w:val="001A6373"/>
    <w:rsid w:val="001A688A"/>
    <w:rsid w:val="001A6E27"/>
    <w:rsid w:val="001A75A0"/>
    <w:rsid w:val="001A794C"/>
    <w:rsid w:val="001A79AF"/>
    <w:rsid w:val="001B058C"/>
    <w:rsid w:val="001B0978"/>
    <w:rsid w:val="001B132C"/>
    <w:rsid w:val="001B139A"/>
    <w:rsid w:val="001B19D6"/>
    <w:rsid w:val="001B236D"/>
    <w:rsid w:val="001B29C4"/>
    <w:rsid w:val="001B31F1"/>
    <w:rsid w:val="001B3422"/>
    <w:rsid w:val="001B390D"/>
    <w:rsid w:val="001B3A65"/>
    <w:rsid w:val="001B3C96"/>
    <w:rsid w:val="001B43B9"/>
    <w:rsid w:val="001B479F"/>
    <w:rsid w:val="001B4805"/>
    <w:rsid w:val="001B4B59"/>
    <w:rsid w:val="001B4D4C"/>
    <w:rsid w:val="001B51C2"/>
    <w:rsid w:val="001B58DD"/>
    <w:rsid w:val="001B59EF"/>
    <w:rsid w:val="001B601A"/>
    <w:rsid w:val="001B643C"/>
    <w:rsid w:val="001B677E"/>
    <w:rsid w:val="001B75E2"/>
    <w:rsid w:val="001B7F80"/>
    <w:rsid w:val="001C07EF"/>
    <w:rsid w:val="001C0A34"/>
    <w:rsid w:val="001C156E"/>
    <w:rsid w:val="001C1F6A"/>
    <w:rsid w:val="001C2133"/>
    <w:rsid w:val="001C2961"/>
    <w:rsid w:val="001C2A51"/>
    <w:rsid w:val="001C2BCF"/>
    <w:rsid w:val="001C3116"/>
    <w:rsid w:val="001C34B4"/>
    <w:rsid w:val="001C35B2"/>
    <w:rsid w:val="001C3B9A"/>
    <w:rsid w:val="001C4017"/>
    <w:rsid w:val="001C41B7"/>
    <w:rsid w:val="001C430C"/>
    <w:rsid w:val="001C4DF7"/>
    <w:rsid w:val="001C505A"/>
    <w:rsid w:val="001C534D"/>
    <w:rsid w:val="001C5A40"/>
    <w:rsid w:val="001C7E5D"/>
    <w:rsid w:val="001C7F8B"/>
    <w:rsid w:val="001D01EA"/>
    <w:rsid w:val="001D02D5"/>
    <w:rsid w:val="001D0C1F"/>
    <w:rsid w:val="001D0EDD"/>
    <w:rsid w:val="001D11DA"/>
    <w:rsid w:val="001D1273"/>
    <w:rsid w:val="001D1B49"/>
    <w:rsid w:val="001D214F"/>
    <w:rsid w:val="001D2C9F"/>
    <w:rsid w:val="001D2D50"/>
    <w:rsid w:val="001D32F6"/>
    <w:rsid w:val="001D35AC"/>
    <w:rsid w:val="001D37DA"/>
    <w:rsid w:val="001D386F"/>
    <w:rsid w:val="001D3994"/>
    <w:rsid w:val="001D3CA4"/>
    <w:rsid w:val="001D3D55"/>
    <w:rsid w:val="001D493C"/>
    <w:rsid w:val="001D547F"/>
    <w:rsid w:val="001D54CF"/>
    <w:rsid w:val="001D54E4"/>
    <w:rsid w:val="001D5AA4"/>
    <w:rsid w:val="001D6046"/>
    <w:rsid w:val="001D63B8"/>
    <w:rsid w:val="001D64DC"/>
    <w:rsid w:val="001D70BF"/>
    <w:rsid w:val="001D728B"/>
    <w:rsid w:val="001D7A8D"/>
    <w:rsid w:val="001E0883"/>
    <w:rsid w:val="001E136C"/>
    <w:rsid w:val="001E1AA6"/>
    <w:rsid w:val="001E1E40"/>
    <w:rsid w:val="001E2154"/>
    <w:rsid w:val="001E23F1"/>
    <w:rsid w:val="001E268A"/>
    <w:rsid w:val="001E2828"/>
    <w:rsid w:val="001E2B9C"/>
    <w:rsid w:val="001E2F88"/>
    <w:rsid w:val="001E34D8"/>
    <w:rsid w:val="001E359D"/>
    <w:rsid w:val="001E3E3B"/>
    <w:rsid w:val="001E46FB"/>
    <w:rsid w:val="001E4988"/>
    <w:rsid w:val="001E4D21"/>
    <w:rsid w:val="001E59FE"/>
    <w:rsid w:val="001E5A88"/>
    <w:rsid w:val="001E6827"/>
    <w:rsid w:val="001E6FAF"/>
    <w:rsid w:val="001E77A1"/>
    <w:rsid w:val="001E7BD2"/>
    <w:rsid w:val="001E7D92"/>
    <w:rsid w:val="001F01EE"/>
    <w:rsid w:val="001F0E7B"/>
    <w:rsid w:val="001F1A05"/>
    <w:rsid w:val="001F2768"/>
    <w:rsid w:val="001F2942"/>
    <w:rsid w:val="001F2BCE"/>
    <w:rsid w:val="001F2C6A"/>
    <w:rsid w:val="001F38D7"/>
    <w:rsid w:val="001F3A67"/>
    <w:rsid w:val="001F3DDB"/>
    <w:rsid w:val="001F426A"/>
    <w:rsid w:val="001F4DB1"/>
    <w:rsid w:val="001F4DB4"/>
    <w:rsid w:val="001F501C"/>
    <w:rsid w:val="001F69B6"/>
    <w:rsid w:val="001F6D4A"/>
    <w:rsid w:val="001F6FE0"/>
    <w:rsid w:val="001F7A7F"/>
    <w:rsid w:val="001F7D87"/>
    <w:rsid w:val="001F7EAD"/>
    <w:rsid w:val="001F7EFB"/>
    <w:rsid w:val="00200D1B"/>
    <w:rsid w:val="0020100A"/>
    <w:rsid w:val="00201045"/>
    <w:rsid w:val="00201093"/>
    <w:rsid w:val="00201723"/>
    <w:rsid w:val="00201D22"/>
    <w:rsid w:val="00201E0F"/>
    <w:rsid w:val="00202010"/>
    <w:rsid w:val="002043AF"/>
    <w:rsid w:val="0020473F"/>
    <w:rsid w:val="002047F4"/>
    <w:rsid w:val="00204BDB"/>
    <w:rsid w:val="0020509E"/>
    <w:rsid w:val="00205383"/>
    <w:rsid w:val="00205937"/>
    <w:rsid w:val="00205E66"/>
    <w:rsid w:val="00206246"/>
    <w:rsid w:val="002062CE"/>
    <w:rsid w:val="002062E2"/>
    <w:rsid w:val="002063F7"/>
    <w:rsid w:val="00206704"/>
    <w:rsid w:val="00206A89"/>
    <w:rsid w:val="0020714F"/>
    <w:rsid w:val="002078C3"/>
    <w:rsid w:val="00207E81"/>
    <w:rsid w:val="00207EAC"/>
    <w:rsid w:val="0021023B"/>
    <w:rsid w:val="00210CE0"/>
    <w:rsid w:val="00210F5A"/>
    <w:rsid w:val="00211680"/>
    <w:rsid w:val="002118EA"/>
    <w:rsid w:val="00211C74"/>
    <w:rsid w:val="00211E57"/>
    <w:rsid w:val="00212113"/>
    <w:rsid w:val="00212279"/>
    <w:rsid w:val="00212368"/>
    <w:rsid w:val="002124A6"/>
    <w:rsid w:val="0021280F"/>
    <w:rsid w:val="00212852"/>
    <w:rsid w:val="002128AE"/>
    <w:rsid w:val="00212BE1"/>
    <w:rsid w:val="00213231"/>
    <w:rsid w:val="00213B99"/>
    <w:rsid w:val="00213C06"/>
    <w:rsid w:val="00214785"/>
    <w:rsid w:val="00214EBA"/>
    <w:rsid w:val="00214EF9"/>
    <w:rsid w:val="00214FCC"/>
    <w:rsid w:val="00215599"/>
    <w:rsid w:val="00217327"/>
    <w:rsid w:val="00217605"/>
    <w:rsid w:val="0021766B"/>
    <w:rsid w:val="00217A78"/>
    <w:rsid w:val="00217CC0"/>
    <w:rsid w:val="00220205"/>
    <w:rsid w:val="002206F5"/>
    <w:rsid w:val="00220858"/>
    <w:rsid w:val="00220F9D"/>
    <w:rsid w:val="0022120B"/>
    <w:rsid w:val="002220C8"/>
    <w:rsid w:val="002222CA"/>
    <w:rsid w:val="002222E4"/>
    <w:rsid w:val="00222DE7"/>
    <w:rsid w:val="0022432B"/>
    <w:rsid w:val="002243EA"/>
    <w:rsid w:val="00224EAA"/>
    <w:rsid w:val="002261F3"/>
    <w:rsid w:val="0022705F"/>
    <w:rsid w:val="00227721"/>
    <w:rsid w:val="00227E01"/>
    <w:rsid w:val="00227F88"/>
    <w:rsid w:val="00230018"/>
    <w:rsid w:val="00230CDA"/>
    <w:rsid w:val="002311E8"/>
    <w:rsid w:val="00231205"/>
    <w:rsid w:val="00231A48"/>
    <w:rsid w:val="00231E8C"/>
    <w:rsid w:val="00232A1B"/>
    <w:rsid w:val="00232CC1"/>
    <w:rsid w:val="00232E42"/>
    <w:rsid w:val="002335B5"/>
    <w:rsid w:val="00233A0F"/>
    <w:rsid w:val="00233B08"/>
    <w:rsid w:val="00233C8F"/>
    <w:rsid w:val="00234245"/>
    <w:rsid w:val="002344C5"/>
    <w:rsid w:val="002348AA"/>
    <w:rsid w:val="00235222"/>
    <w:rsid w:val="00235C3C"/>
    <w:rsid w:val="0023697F"/>
    <w:rsid w:val="00236FCA"/>
    <w:rsid w:val="002370C7"/>
    <w:rsid w:val="00237165"/>
    <w:rsid w:val="00237743"/>
    <w:rsid w:val="00237974"/>
    <w:rsid w:val="00241172"/>
    <w:rsid w:val="0024136F"/>
    <w:rsid w:val="00241507"/>
    <w:rsid w:val="002415F6"/>
    <w:rsid w:val="0024187C"/>
    <w:rsid w:val="00242310"/>
    <w:rsid w:val="002423D7"/>
    <w:rsid w:val="00242E4B"/>
    <w:rsid w:val="00242E83"/>
    <w:rsid w:val="00243783"/>
    <w:rsid w:val="002439B2"/>
    <w:rsid w:val="002443BB"/>
    <w:rsid w:val="00244459"/>
    <w:rsid w:val="002446ED"/>
    <w:rsid w:val="00244B5A"/>
    <w:rsid w:val="00244BF1"/>
    <w:rsid w:val="00244EB7"/>
    <w:rsid w:val="0024506D"/>
    <w:rsid w:val="00245198"/>
    <w:rsid w:val="00245294"/>
    <w:rsid w:val="002452FB"/>
    <w:rsid w:val="002456A3"/>
    <w:rsid w:val="0024612B"/>
    <w:rsid w:val="0024631E"/>
    <w:rsid w:val="002466A1"/>
    <w:rsid w:val="00246A4F"/>
    <w:rsid w:val="00246FC1"/>
    <w:rsid w:val="0024704E"/>
    <w:rsid w:val="002475AC"/>
    <w:rsid w:val="0024762A"/>
    <w:rsid w:val="00247DBE"/>
    <w:rsid w:val="002503AF"/>
    <w:rsid w:val="00250713"/>
    <w:rsid w:val="00250ACF"/>
    <w:rsid w:val="00251361"/>
    <w:rsid w:val="0025220C"/>
    <w:rsid w:val="002527FA"/>
    <w:rsid w:val="002529B2"/>
    <w:rsid w:val="00252B7E"/>
    <w:rsid w:val="002532BD"/>
    <w:rsid w:val="0025335C"/>
    <w:rsid w:val="00253437"/>
    <w:rsid w:val="002538EF"/>
    <w:rsid w:val="00253BCB"/>
    <w:rsid w:val="00253CA0"/>
    <w:rsid w:val="00254076"/>
    <w:rsid w:val="002540A3"/>
    <w:rsid w:val="002540C6"/>
    <w:rsid w:val="00254A4F"/>
    <w:rsid w:val="00254EE5"/>
    <w:rsid w:val="00256B03"/>
    <w:rsid w:val="00256BA9"/>
    <w:rsid w:val="00256E63"/>
    <w:rsid w:val="0025726D"/>
    <w:rsid w:val="00260C6B"/>
    <w:rsid w:val="00260D1B"/>
    <w:rsid w:val="00261386"/>
    <w:rsid w:val="002613A7"/>
    <w:rsid w:val="00261C29"/>
    <w:rsid w:val="00261DD9"/>
    <w:rsid w:val="00262489"/>
    <w:rsid w:val="00262B33"/>
    <w:rsid w:val="00263215"/>
    <w:rsid w:val="00263456"/>
    <w:rsid w:val="0026350F"/>
    <w:rsid w:val="00263999"/>
    <w:rsid w:val="00264514"/>
    <w:rsid w:val="002646A7"/>
    <w:rsid w:val="00264A54"/>
    <w:rsid w:val="00264EB6"/>
    <w:rsid w:val="002652FC"/>
    <w:rsid w:val="00265528"/>
    <w:rsid w:val="0026597B"/>
    <w:rsid w:val="00265AF7"/>
    <w:rsid w:val="00266188"/>
    <w:rsid w:val="002667FB"/>
    <w:rsid w:val="002668AC"/>
    <w:rsid w:val="00266926"/>
    <w:rsid w:val="00266B5B"/>
    <w:rsid w:val="00266F04"/>
    <w:rsid w:val="0026706F"/>
    <w:rsid w:val="002672CC"/>
    <w:rsid w:val="002675D3"/>
    <w:rsid w:val="002675F3"/>
    <w:rsid w:val="002676E7"/>
    <w:rsid w:val="0026779E"/>
    <w:rsid w:val="002677E4"/>
    <w:rsid w:val="002679C1"/>
    <w:rsid w:val="002679DA"/>
    <w:rsid w:val="00267B01"/>
    <w:rsid w:val="00267EE8"/>
    <w:rsid w:val="002711A4"/>
    <w:rsid w:val="0027129B"/>
    <w:rsid w:val="00271500"/>
    <w:rsid w:val="00271509"/>
    <w:rsid w:val="00271D34"/>
    <w:rsid w:val="0027277B"/>
    <w:rsid w:val="00272848"/>
    <w:rsid w:val="00274570"/>
    <w:rsid w:val="0027463E"/>
    <w:rsid w:val="002751E4"/>
    <w:rsid w:val="00276108"/>
    <w:rsid w:val="00276B35"/>
    <w:rsid w:val="0027786A"/>
    <w:rsid w:val="002778D6"/>
    <w:rsid w:val="00277C3E"/>
    <w:rsid w:val="00280389"/>
    <w:rsid w:val="00280E31"/>
    <w:rsid w:val="00281929"/>
    <w:rsid w:val="00282443"/>
    <w:rsid w:val="002828D3"/>
    <w:rsid w:val="00282BE0"/>
    <w:rsid w:val="00283131"/>
    <w:rsid w:val="0028339E"/>
    <w:rsid w:val="002833BD"/>
    <w:rsid w:val="00283DC2"/>
    <w:rsid w:val="00284044"/>
    <w:rsid w:val="00284277"/>
    <w:rsid w:val="00284393"/>
    <w:rsid w:val="00284DD7"/>
    <w:rsid w:val="002850C8"/>
    <w:rsid w:val="00285A52"/>
    <w:rsid w:val="00286861"/>
    <w:rsid w:val="0028746F"/>
    <w:rsid w:val="00287A44"/>
    <w:rsid w:val="00290564"/>
    <w:rsid w:val="00290BE6"/>
    <w:rsid w:val="0029124E"/>
    <w:rsid w:val="002912D2"/>
    <w:rsid w:val="0029184A"/>
    <w:rsid w:val="002923A4"/>
    <w:rsid w:val="0029257A"/>
    <w:rsid w:val="0029298A"/>
    <w:rsid w:val="00292E2E"/>
    <w:rsid w:val="00293074"/>
    <w:rsid w:val="00293728"/>
    <w:rsid w:val="0029431F"/>
    <w:rsid w:val="002944ED"/>
    <w:rsid w:val="0029462C"/>
    <w:rsid w:val="002949DB"/>
    <w:rsid w:val="00294DE9"/>
    <w:rsid w:val="0029562A"/>
    <w:rsid w:val="00296019"/>
    <w:rsid w:val="002970E9"/>
    <w:rsid w:val="00297450"/>
    <w:rsid w:val="0029746E"/>
    <w:rsid w:val="002978BD"/>
    <w:rsid w:val="00297A49"/>
    <w:rsid w:val="00297C76"/>
    <w:rsid w:val="002A01A2"/>
    <w:rsid w:val="002A0D2F"/>
    <w:rsid w:val="002A11D2"/>
    <w:rsid w:val="002A121B"/>
    <w:rsid w:val="002A13BD"/>
    <w:rsid w:val="002A14CB"/>
    <w:rsid w:val="002A18E1"/>
    <w:rsid w:val="002A1B5A"/>
    <w:rsid w:val="002A1BAC"/>
    <w:rsid w:val="002A1DBF"/>
    <w:rsid w:val="002A2F43"/>
    <w:rsid w:val="002A3C98"/>
    <w:rsid w:val="002A3DD1"/>
    <w:rsid w:val="002A464B"/>
    <w:rsid w:val="002A4BC3"/>
    <w:rsid w:val="002A59EB"/>
    <w:rsid w:val="002A5A26"/>
    <w:rsid w:val="002A6679"/>
    <w:rsid w:val="002A700E"/>
    <w:rsid w:val="002A76F0"/>
    <w:rsid w:val="002B0336"/>
    <w:rsid w:val="002B19DF"/>
    <w:rsid w:val="002B1BF4"/>
    <w:rsid w:val="002B1C12"/>
    <w:rsid w:val="002B1C16"/>
    <w:rsid w:val="002B1C89"/>
    <w:rsid w:val="002B268E"/>
    <w:rsid w:val="002B28F3"/>
    <w:rsid w:val="002B2C1D"/>
    <w:rsid w:val="002B35F6"/>
    <w:rsid w:val="002B3B55"/>
    <w:rsid w:val="002B3C3D"/>
    <w:rsid w:val="002B3ED0"/>
    <w:rsid w:val="002B441C"/>
    <w:rsid w:val="002B476B"/>
    <w:rsid w:val="002B4A60"/>
    <w:rsid w:val="002B4A81"/>
    <w:rsid w:val="002B4C8E"/>
    <w:rsid w:val="002B5157"/>
    <w:rsid w:val="002B52F8"/>
    <w:rsid w:val="002B5951"/>
    <w:rsid w:val="002B5E44"/>
    <w:rsid w:val="002B5EC2"/>
    <w:rsid w:val="002B5FB7"/>
    <w:rsid w:val="002B611E"/>
    <w:rsid w:val="002B69AF"/>
    <w:rsid w:val="002B718F"/>
    <w:rsid w:val="002B76CD"/>
    <w:rsid w:val="002B7884"/>
    <w:rsid w:val="002B7DA4"/>
    <w:rsid w:val="002B7F86"/>
    <w:rsid w:val="002C043E"/>
    <w:rsid w:val="002C0552"/>
    <w:rsid w:val="002C0A27"/>
    <w:rsid w:val="002C0E8D"/>
    <w:rsid w:val="002C12B1"/>
    <w:rsid w:val="002C12D5"/>
    <w:rsid w:val="002C1674"/>
    <w:rsid w:val="002C1F12"/>
    <w:rsid w:val="002C230D"/>
    <w:rsid w:val="002C2B4B"/>
    <w:rsid w:val="002C2BA5"/>
    <w:rsid w:val="002C2F3F"/>
    <w:rsid w:val="002C2FB5"/>
    <w:rsid w:val="002C3161"/>
    <w:rsid w:val="002C330A"/>
    <w:rsid w:val="002C34F7"/>
    <w:rsid w:val="002C36D8"/>
    <w:rsid w:val="002C375E"/>
    <w:rsid w:val="002C5002"/>
    <w:rsid w:val="002C50E8"/>
    <w:rsid w:val="002C5756"/>
    <w:rsid w:val="002C57BF"/>
    <w:rsid w:val="002C5BC9"/>
    <w:rsid w:val="002C6017"/>
    <w:rsid w:val="002C6694"/>
    <w:rsid w:val="002C6932"/>
    <w:rsid w:val="002C6A42"/>
    <w:rsid w:val="002C7357"/>
    <w:rsid w:val="002C78FA"/>
    <w:rsid w:val="002D030A"/>
    <w:rsid w:val="002D05CD"/>
    <w:rsid w:val="002D0723"/>
    <w:rsid w:val="002D0E44"/>
    <w:rsid w:val="002D14CE"/>
    <w:rsid w:val="002D1E7A"/>
    <w:rsid w:val="002D2452"/>
    <w:rsid w:val="002D248D"/>
    <w:rsid w:val="002D2981"/>
    <w:rsid w:val="002D2C6C"/>
    <w:rsid w:val="002D3437"/>
    <w:rsid w:val="002D40B6"/>
    <w:rsid w:val="002D460C"/>
    <w:rsid w:val="002D470A"/>
    <w:rsid w:val="002D482D"/>
    <w:rsid w:val="002D4849"/>
    <w:rsid w:val="002D4A05"/>
    <w:rsid w:val="002D4BF1"/>
    <w:rsid w:val="002D4D6E"/>
    <w:rsid w:val="002D5494"/>
    <w:rsid w:val="002D57D7"/>
    <w:rsid w:val="002D6007"/>
    <w:rsid w:val="002D6C83"/>
    <w:rsid w:val="002D6FA5"/>
    <w:rsid w:val="002D7144"/>
    <w:rsid w:val="002D7CCD"/>
    <w:rsid w:val="002D7EDC"/>
    <w:rsid w:val="002E09C8"/>
    <w:rsid w:val="002E0A20"/>
    <w:rsid w:val="002E0C36"/>
    <w:rsid w:val="002E0D47"/>
    <w:rsid w:val="002E11D6"/>
    <w:rsid w:val="002E13E8"/>
    <w:rsid w:val="002E17BF"/>
    <w:rsid w:val="002E1A1C"/>
    <w:rsid w:val="002E1E57"/>
    <w:rsid w:val="002E30E1"/>
    <w:rsid w:val="002E3266"/>
    <w:rsid w:val="002E3834"/>
    <w:rsid w:val="002E3A24"/>
    <w:rsid w:val="002E402D"/>
    <w:rsid w:val="002E4B1E"/>
    <w:rsid w:val="002E5DF9"/>
    <w:rsid w:val="002E6AE1"/>
    <w:rsid w:val="002E6AFF"/>
    <w:rsid w:val="002E6C94"/>
    <w:rsid w:val="002E6F4A"/>
    <w:rsid w:val="002E7201"/>
    <w:rsid w:val="002E73BC"/>
    <w:rsid w:val="002E7A01"/>
    <w:rsid w:val="002F0D56"/>
    <w:rsid w:val="002F1240"/>
    <w:rsid w:val="002F13D9"/>
    <w:rsid w:val="002F1540"/>
    <w:rsid w:val="002F15AD"/>
    <w:rsid w:val="002F168C"/>
    <w:rsid w:val="002F18C4"/>
    <w:rsid w:val="002F1C41"/>
    <w:rsid w:val="002F1C60"/>
    <w:rsid w:val="002F288F"/>
    <w:rsid w:val="002F301D"/>
    <w:rsid w:val="002F315F"/>
    <w:rsid w:val="002F3C22"/>
    <w:rsid w:val="002F3EE4"/>
    <w:rsid w:val="002F41E5"/>
    <w:rsid w:val="002F44E8"/>
    <w:rsid w:val="002F46CA"/>
    <w:rsid w:val="002F4B9B"/>
    <w:rsid w:val="002F4D6C"/>
    <w:rsid w:val="002F7166"/>
    <w:rsid w:val="002F7F3C"/>
    <w:rsid w:val="00300168"/>
    <w:rsid w:val="00300667"/>
    <w:rsid w:val="00300835"/>
    <w:rsid w:val="0030083C"/>
    <w:rsid w:val="0030104B"/>
    <w:rsid w:val="003010D3"/>
    <w:rsid w:val="0030114A"/>
    <w:rsid w:val="00301469"/>
    <w:rsid w:val="00301819"/>
    <w:rsid w:val="00301F37"/>
    <w:rsid w:val="00302137"/>
    <w:rsid w:val="0030214D"/>
    <w:rsid w:val="0030292A"/>
    <w:rsid w:val="003037B4"/>
    <w:rsid w:val="00303F69"/>
    <w:rsid w:val="00304A1D"/>
    <w:rsid w:val="00304AD8"/>
    <w:rsid w:val="00305492"/>
    <w:rsid w:val="0030577C"/>
    <w:rsid w:val="00305F57"/>
    <w:rsid w:val="00306C20"/>
    <w:rsid w:val="003070C0"/>
    <w:rsid w:val="00307287"/>
    <w:rsid w:val="0030743B"/>
    <w:rsid w:val="00307EDE"/>
    <w:rsid w:val="00310232"/>
    <w:rsid w:val="00310301"/>
    <w:rsid w:val="0031097D"/>
    <w:rsid w:val="00310ED3"/>
    <w:rsid w:val="0031148C"/>
    <w:rsid w:val="00311557"/>
    <w:rsid w:val="00311C69"/>
    <w:rsid w:val="00311E39"/>
    <w:rsid w:val="00311EC5"/>
    <w:rsid w:val="003133FE"/>
    <w:rsid w:val="00313BD9"/>
    <w:rsid w:val="00313EB2"/>
    <w:rsid w:val="00313F20"/>
    <w:rsid w:val="00313FAC"/>
    <w:rsid w:val="003140A0"/>
    <w:rsid w:val="00314328"/>
    <w:rsid w:val="0031477F"/>
    <w:rsid w:val="00314F95"/>
    <w:rsid w:val="003154D4"/>
    <w:rsid w:val="003156AF"/>
    <w:rsid w:val="00315D6C"/>
    <w:rsid w:val="003166B9"/>
    <w:rsid w:val="003166FF"/>
    <w:rsid w:val="00317483"/>
    <w:rsid w:val="00320528"/>
    <w:rsid w:val="0032061D"/>
    <w:rsid w:val="00320798"/>
    <w:rsid w:val="00320953"/>
    <w:rsid w:val="0032134E"/>
    <w:rsid w:val="00321665"/>
    <w:rsid w:val="00321EF3"/>
    <w:rsid w:val="00321F37"/>
    <w:rsid w:val="0032235A"/>
    <w:rsid w:val="00322708"/>
    <w:rsid w:val="00322791"/>
    <w:rsid w:val="00323645"/>
    <w:rsid w:val="00323670"/>
    <w:rsid w:val="003236F5"/>
    <w:rsid w:val="003242F8"/>
    <w:rsid w:val="00324AC9"/>
    <w:rsid w:val="00324F00"/>
    <w:rsid w:val="00325D77"/>
    <w:rsid w:val="00326095"/>
    <w:rsid w:val="00326F76"/>
    <w:rsid w:val="00326F97"/>
    <w:rsid w:val="00327E33"/>
    <w:rsid w:val="003305FA"/>
    <w:rsid w:val="00331276"/>
    <w:rsid w:val="00331713"/>
    <w:rsid w:val="0033185C"/>
    <w:rsid w:val="00331AF1"/>
    <w:rsid w:val="0033269E"/>
    <w:rsid w:val="00332A83"/>
    <w:rsid w:val="003330A7"/>
    <w:rsid w:val="0033330B"/>
    <w:rsid w:val="00333397"/>
    <w:rsid w:val="003336A5"/>
    <w:rsid w:val="00333AF8"/>
    <w:rsid w:val="00333B03"/>
    <w:rsid w:val="00333D2A"/>
    <w:rsid w:val="00333D9D"/>
    <w:rsid w:val="003343DC"/>
    <w:rsid w:val="003348E5"/>
    <w:rsid w:val="00334A77"/>
    <w:rsid w:val="00334AD8"/>
    <w:rsid w:val="00335550"/>
    <w:rsid w:val="003356DB"/>
    <w:rsid w:val="00335819"/>
    <w:rsid w:val="00335931"/>
    <w:rsid w:val="003360EF"/>
    <w:rsid w:val="003364A7"/>
    <w:rsid w:val="00336509"/>
    <w:rsid w:val="00336CD4"/>
    <w:rsid w:val="0033754E"/>
    <w:rsid w:val="0033755E"/>
    <w:rsid w:val="0033793E"/>
    <w:rsid w:val="00337D7F"/>
    <w:rsid w:val="003403C6"/>
    <w:rsid w:val="003404A1"/>
    <w:rsid w:val="00340A88"/>
    <w:rsid w:val="00340DB7"/>
    <w:rsid w:val="0034159B"/>
    <w:rsid w:val="003415D9"/>
    <w:rsid w:val="00341869"/>
    <w:rsid w:val="00341C4C"/>
    <w:rsid w:val="00341CFE"/>
    <w:rsid w:val="00341DC3"/>
    <w:rsid w:val="00341E47"/>
    <w:rsid w:val="0034211A"/>
    <w:rsid w:val="003423B2"/>
    <w:rsid w:val="00342631"/>
    <w:rsid w:val="0034279D"/>
    <w:rsid w:val="00342C05"/>
    <w:rsid w:val="00343026"/>
    <w:rsid w:val="00344224"/>
    <w:rsid w:val="0034456C"/>
    <w:rsid w:val="00344C6B"/>
    <w:rsid w:val="00344FEC"/>
    <w:rsid w:val="00345717"/>
    <w:rsid w:val="00345926"/>
    <w:rsid w:val="00345AE0"/>
    <w:rsid w:val="00345D81"/>
    <w:rsid w:val="00345ECE"/>
    <w:rsid w:val="00345F42"/>
    <w:rsid w:val="00346291"/>
    <w:rsid w:val="00346E52"/>
    <w:rsid w:val="003473B9"/>
    <w:rsid w:val="00350627"/>
    <w:rsid w:val="0035089E"/>
    <w:rsid w:val="00350E64"/>
    <w:rsid w:val="00350E7F"/>
    <w:rsid w:val="00350E90"/>
    <w:rsid w:val="0035134E"/>
    <w:rsid w:val="0035193D"/>
    <w:rsid w:val="0035267A"/>
    <w:rsid w:val="00352FFB"/>
    <w:rsid w:val="00353664"/>
    <w:rsid w:val="00353D68"/>
    <w:rsid w:val="00353E20"/>
    <w:rsid w:val="00353E94"/>
    <w:rsid w:val="00353FC5"/>
    <w:rsid w:val="003544DF"/>
    <w:rsid w:val="0035487D"/>
    <w:rsid w:val="003553CF"/>
    <w:rsid w:val="0035595D"/>
    <w:rsid w:val="00355A95"/>
    <w:rsid w:val="00356B5B"/>
    <w:rsid w:val="00356E74"/>
    <w:rsid w:val="003575FC"/>
    <w:rsid w:val="00357A33"/>
    <w:rsid w:val="00357C35"/>
    <w:rsid w:val="00357DA8"/>
    <w:rsid w:val="0036032E"/>
    <w:rsid w:val="00360CF9"/>
    <w:rsid w:val="00360EDD"/>
    <w:rsid w:val="0036182B"/>
    <w:rsid w:val="00362783"/>
    <w:rsid w:val="003629C0"/>
    <w:rsid w:val="00362C06"/>
    <w:rsid w:val="00362E64"/>
    <w:rsid w:val="00363372"/>
    <w:rsid w:val="003634BB"/>
    <w:rsid w:val="0036350F"/>
    <w:rsid w:val="003637A3"/>
    <w:rsid w:val="00363CD0"/>
    <w:rsid w:val="0036413D"/>
    <w:rsid w:val="003641EA"/>
    <w:rsid w:val="003647EC"/>
    <w:rsid w:val="003648A9"/>
    <w:rsid w:val="003649D5"/>
    <w:rsid w:val="00364DED"/>
    <w:rsid w:val="003657CE"/>
    <w:rsid w:val="003658A2"/>
    <w:rsid w:val="003659DE"/>
    <w:rsid w:val="00365D37"/>
    <w:rsid w:val="00365EF4"/>
    <w:rsid w:val="003660F6"/>
    <w:rsid w:val="003661AE"/>
    <w:rsid w:val="003661EB"/>
    <w:rsid w:val="0036663E"/>
    <w:rsid w:val="00366713"/>
    <w:rsid w:val="00366F58"/>
    <w:rsid w:val="003702D4"/>
    <w:rsid w:val="00370490"/>
    <w:rsid w:val="003704A3"/>
    <w:rsid w:val="0037077D"/>
    <w:rsid w:val="00371393"/>
    <w:rsid w:val="00371532"/>
    <w:rsid w:val="003722C7"/>
    <w:rsid w:val="0037249B"/>
    <w:rsid w:val="00372B89"/>
    <w:rsid w:val="00372F52"/>
    <w:rsid w:val="00372FA4"/>
    <w:rsid w:val="00373490"/>
    <w:rsid w:val="0037364F"/>
    <w:rsid w:val="00373739"/>
    <w:rsid w:val="00373DCA"/>
    <w:rsid w:val="00374EF3"/>
    <w:rsid w:val="00374F57"/>
    <w:rsid w:val="003751FB"/>
    <w:rsid w:val="0037546D"/>
    <w:rsid w:val="003757B6"/>
    <w:rsid w:val="00375F1C"/>
    <w:rsid w:val="003762D5"/>
    <w:rsid w:val="003764AF"/>
    <w:rsid w:val="00377315"/>
    <w:rsid w:val="003773A9"/>
    <w:rsid w:val="00380026"/>
    <w:rsid w:val="00380059"/>
    <w:rsid w:val="003800A3"/>
    <w:rsid w:val="0038083A"/>
    <w:rsid w:val="00380DF0"/>
    <w:rsid w:val="00381BB7"/>
    <w:rsid w:val="00382EE6"/>
    <w:rsid w:val="003832CD"/>
    <w:rsid w:val="003839D7"/>
    <w:rsid w:val="00383BAB"/>
    <w:rsid w:val="00384032"/>
    <w:rsid w:val="003842C5"/>
    <w:rsid w:val="00384600"/>
    <w:rsid w:val="003849BB"/>
    <w:rsid w:val="00384DD5"/>
    <w:rsid w:val="003850AC"/>
    <w:rsid w:val="0038517E"/>
    <w:rsid w:val="00385231"/>
    <w:rsid w:val="0038623D"/>
    <w:rsid w:val="003864A5"/>
    <w:rsid w:val="003865D4"/>
    <w:rsid w:val="00386DAE"/>
    <w:rsid w:val="00386EA9"/>
    <w:rsid w:val="00387C5B"/>
    <w:rsid w:val="003901C1"/>
    <w:rsid w:val="0039058E"/>
    <w:rsid w:val="0039128F"/>
    <w:rsid w:val="00391F58"/>
    <w:rsid w:val="003925CB"/>
    <w:rsid w:val="00393528"/>
    <w:rsid w:val="00393566"/>
    <w:rsid w:val="00393726"/>
    <w:rsid w:val="00394469"/>
    <w:rsid w:val="00394595"/>
    <w:rsid w:val="003952AD"/>
    <w:rsid w:val="003958FC"/>
    <w:rsid w:val="00395CD8"/>
    <w:rsid w:val="003969A0"/>
    <w:rsid w:val="00396B10"/>
    <w:rsid w:val="0039727C"/>
    <w:rsid w:val="003974DD"/>
    <w:rsid w:val="003974F8"/>
    <w:rsid w:val="00397973"/>
    <w:rsid w:val="00397D1F"/>
    <w:rsid w:val="00397EE5"/>
    <w:rsid w:val="003A0763"/>
    <w:rsid w:val="003A0E18"/>
    <w:rsid w:val="003A0F24"/>
    <w:rsid w:val="003A136C"/>
    <w:rsid w:val="003A228D"/>
    <w:rsid w:val="003A2295"/>
    <w:rsid w:val="003A229E"/>
    <w:rsid w:val="003A3522"/>
    <w:rsid w:val="003A3AB5"/>
    <w:rsid w:val="003A3D3C"/>
    <w:rsid w:val="003A3E80"/>
    <w:rsid w:val="003A439F"/>
    <w:rsid w:val="003A46AD"/>
    <w:rsid w:val="003A506D"/>
    <w:rsid w:val="003A5914"/>
    <w:rsid w:val="003A5C14"/>
    <w:rsid w:val="003A5FD1"/>
    <w:rsid w:val="003A61B4"/>
    <w:rsid w:val="003A63D0"/>
    <w:rsid w:val="003A666A"/>
    <w:rsid w:val="003A6B49"/>
    <w:rsid w:val="003A7448"/>
    <w:rsid w:val="003A7494"/>
    <w:rsid w:val="003A7BBB"/>
    <w:rsid w:val="003B01B8"/>
    <w:rsid w:val="003B1C25"/>
    <w:rsid w:val="003B233A"/>
    <w:rsid w:val="003B251A"/>
    <w:rsid w:val="003B2598"/>
    <w:rsid w:val="003B262C"/>
    <w:rsid w:val="003B2C69"/>
    <w:rsid w:val="003B2DA1"/>
    <w:rsid w:val="003B320C"/>
    <w:rsid w:val="003B3C32"/>
    <w:rsid w:val="003B4087"/>
    <w:rsid w:val="003B433D"/>
    <w:rsid w:val="003B448A"/>
    <w:rsid w:val="003B4932"/>
    <w:rsid w:val="003B4999"/>
    <w:rsid w:val="003B4E31"/>
    <w:rsid w:val="003B6528"/>
    <w:rsid w:val="003B68C3"/>
    <w:rsid w:val="003B7279"/>
    <w:rsid w:val="003B7873"/>
    <w:rsid w:val="003B78D0"/>
    <w:rsid w:val="003C067B"/>
    <w:rsid w:val="003C0802"/>
    <w:rsid w:val="003C08A3"/>
    <w:rsid w:val="003C0A54"/>
    <w:rsid w:val="003C1107"/>
    <w:rsid w:val="003C1450"/>
    <w:rsid w:val="003C223E"/>
    <w:rsid w:val="003C27C8"/>
    <w:rsid w:val="003C2A10"/>
    <w:rsid w:val="003C2A8F"/>
    <w:rsid w:val="003C2E6F"/>
    <w:rsid w:val="003C2FEC"/>
    <w:rsid w:val="003C32D2"/>
    <w:rsid w:val="003C3388"/>
    <w:rsid w:val="003C3531"/>
    <w:rsid w:val="003C3AAE"/>
    <w:rsid w:val="003C3D4C"/>
    <w:rsid w:val="003C4009"/>
    <w:rsid w:val="003C4BD5"/>
    <w:rsid w:val="003C4E91"/>
    <w:rsid w:val="003C558D"/>
    <w:rsid w:val="003C5B92"/>
    <w:rsid w:val="003C60A5"/>
    <w:rsid w:val="003C6538"/>
    <w:rsid w:val="003C6998"/>
    <w:rsid w:val="003C69F4"/>
    <w:rsid w:val="003C6E43"/>
    <w:rsid w:val="003C7086"/>
    <w:rsid w:val="003C71C9"/>
    <w:rsid w:val="003C7BA4"/>
    <w:rsid w:val="003C7FA8"/>
    <w:rsid w:val="003D02CC"/>
    <w:rsid w:val="003D03DF"/>
    <w:rsid w:val="003D0618"/>
    <w:rsid w:val="003D0DD0"/>
    <w:rsid w:val="003D0F06"/>
    <w:rsid w:val="003D0F58"/>
    <w:rsid w:val="003D1A03"/>
    <w:rsid w:val="003D1D6F"/>
    <w:rsid w:val="003D1D84"/>
    <w:rsid w:val="003D22BB"/>
    <w:rsid w:val="003D2374"/>
    <w:rsid w:val="003D39A9"/>
    <w:rsid w:val="003D3A2B"/>
    <w:rsid w:val="003D3B7F"/>
    <w:rsid w:val="003D3E67"/>
    <w:rsid w:val="003D3EA7"/>
    <w:rsid w:val="003D4046"/>
    <w:rsid w:val="003D48E4"/>
    <w:rsid w:val="003D4A88"/>
    <w:rsid w:val="003D4E16"/>
    <w:rsid w:val="003D6811"/>
    <w:rsid w:val="003D7597"/>
    <w:rsid w:val="003D79E7"/>
    <w:rsid w:val="003E0401"/>
    <w:rsid w:val="003E1774"/>
    <w:rsid w:val="003E1AAB"/>
    <w:rsid w:val="003E1D8F"/>
    <w:rsid w:val="003E1F92"/>
    <w:rsid w:val="003E202C"/>
    <w:rsid w:val="003E226F"/>
    <w:rsid w:val="003E258F"/>
    <w:rsid w:val="003E2721"/>
    <w:rsid w:val="003E293C"/>
    <w:rsid w:val="003E2F8B"/>
    <w:rsid w:val="003E45C5"/>
    <w:rsid w:val="003E46F1"/>
    <w:rsid w:val="003E470D"/>
    <w:rsid w:val="003E476A"/>
    <w:rsid w:val="003E4CE6"/>
    <w:rsid w:val="003E4D8A"/>
    <w:rsid w:val="003E4E0E"/>
    <w:rsid w:val="003E51DA"/>
    <w:rsid w:val="003E52B5"/>
    <w:rsid w:val="003E55A4"/>
    <w:rsid w:val="003E602E"/>
    <w:rsid w:val="003E62C9"/>
    <w:rsid w:val="003E69A4"/>
    <w:rsid w:val="003E6AA6"/>
    <w:rsid w:val="003E6F15"/>
    <w:rsid w:val="003E7237"/>
    <w:rsid w:val="003E736D"/>
    <w:rsid w:val="003E7701"/>
    <w:rsid w:val="003E775B"/>
    <w:rsid w:val="003E77A0"/>
    <w:rsid w:val="003F0212"/>
    <w:rsid w:val="003F04BB"/>
    <w:rsid w:val="003F04EA"/>
    <w:rsid w:val="003F07E6"/>
    <w:rsid w:val="003F0CEA"/>
    <w:rsid w:val="003F11FB"/>
    <w:rsid w:val="003F1292"/>
    <w:rsid w:val="003F183B"/>
    <w:rsid w:val="003F1B42"/>
    <w:rsid w:val="003F1F57"/>
    <w:rsid w:val="003F207E"/>
    <w:rsid w:val="003F28EF"/>
    <w:rsid w:val="003F2C5C"/>
    <w:rsid w:val="003F2E0E"/>
    <w:rsid w:val="003F2F94"/>
    <w:rsid w:val="003F300A"/>
    <w:rsid w:val="003F3993"/>
    <w:rsid w:val="003F3C88"/>
    <w:rsid w:val="003F43EF"/>
    <w:rsid w:val="003F4BE5"/>
    <w:rsid w:val="003F4C53"/>
    <w:rsid w:val="003F605C"/>
    <w:rsid w:val="003F6181"/>
    <w:rsid w:val="003F61DB"/>
    <w:rsid w:val="003F61F8"/>
    <w:rsid w:val="003F635C"/>
    <w:rsid w:val="003F699E"/>
    <w:rsid w:val="003F69E6"/>
    <w:rsid w:val="003F6ED2"/>
    <w:rsid w:val="003F720F"/>
    <w:rsid w:val="003F7294"/>
    <w:rsid w:val="003F788A"/>
    <w:rsid w:val="003F7A6A"/>
    <w:rsid w:val="00400651"/>
    <w:rsid w:val="0040066E"/>
    <w:rsid w:val="00400942"/>
    <w:rsid w:val="00401106"/>
    <w:rsid w:val="00401774"/>
    <w:rsid w:val="0040186E"/>
    <w:rsid w:val="00401F62"/>
    <w:rsid w:val="00402D82"/>
    <w:rsid w:val="00402F55"/>
    <w:rsid w:val="00403E5E"/>
    <w:rsid w:val="004045EC"/>
    <w:rsid w:val="00404FEC"/>
    <w:rsid w:val="004052E7"/>
    <w:rsid w:val="00405A78"/>
    <w:rsid w:val="00405C24"/>
    <w:rsid w:val="00405CB3"/>
    <w:rsid w:val="00405F18"/>
    <w:rsid w:val="00406961"/>
    <w:rsid w:val="00406991"/>
    <w:rsid w:val="00406F65"/>
    <w:rsid w:val="00407176"/>
    <w:rsid w:val="00407433"/>
    <w:rsid w:val="0040783C"/>
    <w:rsid w:val="004103EE"/>
    <w:rsid w:val="0041077A"/>
    <w:rsid w:val="00410CFF"/>
    <w:rsid w:val="00411442"/>
    <w:rsid w:val="0041164F"/>
    <w:rsid w:val="00411969"/>
    <w:rsid w:val="00411A0E"/>
    <w:rsid w:val="00411CCE"/>
    <w:rsid w:val="00411D55"/>
    <w:rsid w:val="00411F73"/>
    <w:rsid w:val="0041204F"/>
    <w:rsid w:val="00412315"/>
    <w:rsid w:val="00412797"/>
    <w:rsid w:val="004129EB"/>
    <w:rsid w:val="00412E39"/>
    <w:rsid w:val="00413096"/>
    <w:rsid w:val="004136DC"/>
    <w:rsid w:val="004137FD"/>
    <w:rsid w:val="0041386E"/>
    <w:rsid w:val="00413B02"/>
    <w:rsid w:val="00413B37"/>
    <w:rsid w:val="00414060"/>
    <w:rsid w:val="004146A5"/>
    <w:rsid w:val="00414D58"/>
    <w:rsid w:val="00414D7B"/>
    <w:rsid w:val="00414DF7"/>
    <w:rsid w:val="00414F6B"/>
    <w:rsid w:val="0041530E"/>
    <w:rsid w:val="004156F2"/>
    <w:rsid w:val="00416087"/>
    <w:rsid w:val="00416577"/>
    <w:rsid w:val="0041672C"/>
    <w:rsid w:val="004169B6"/>
    <w:rsid w:val="0041705B"/>
    <w:rsid w:val="0041734D"/>
    <w:rsid w:val="004173D7"/>
    <w:rsid w:val="004174DA"/>
    <w:rsid w:val="0041766C"/>
    <w:rsid w:val="004206C0"/>
    <w:rsid w:val="00420CD6"/>
    <w:rsid w:val="00420E48"/>
    <w:rsid w:val="0042119E"/>
    <w:rsid w:val="00421609"/>
    <w:rsid w:val="00421D9A"/>
    <w:rsid w:val="00422D3F"/>
    <w:rsid w:val="00422F4B"/>
    <w:rsid w:val="004246DD"/>
    <w:rsid w:val="00424763"/>
    <w:rsid w:val="00424932"/>
    <w:rsid w:val="0042566C"/>
    <w:rsid w:val="00425A25"/>
    <w:rsid w:val="00425F5C"/>
    <w:rsid w:val="00426661"/>
    <w:rsid w:val="004268AC"/>
    <w:rsid w:val="0042717B"/>
    <w:rsid w:val="00427338"/>
    <w:rsid w:val="0042758C"/>
    <w:rsid w:val="00427782"/>
    <w:rsid w:val="004277E1"/>
    <w:rsid w:val="00427CC6"/>
    <w:rsid w:val="00427E7F"/>
    <w:rsid w:val="004308D9"/>
    <w:rsid w:val="00430BB2"/>
    <w:rsid w:val="00430E72"/>
    <w:rsid w:val="004313AA"/>
    <w:rsid w:val="004317DC"/>
    <w:rsid w:val="00431A8C"/>
    <w:rsid w:val="00431D7F"/>
    <w:rsid w:val="0043279B"/>
    <w:rsid w:val="00432822"/>
    <w:rsid w:val="00432B64"/>
    <w:rsid w:val="0043309C"/>
    <w:rsid w:val="00433293"/>
    <w:rsid w:val="004335AA"/>
    <w:rsid w:val="00433711"/>
    <w:rsid w:val="00433A28"/>
    <w:rsid w:val="00433D0D"/>
    <w:rsid w:val="00433DC1"/>
    <w:rsid w:val="004344DB"/>
    <w:rsid w:val="004345A0"/>
    <w:rsid w:val="0043560F"/>
    <w:rsid w:val="0043608E"/>
    <w:rsid w:val="00436883"/>
    <w:rsid w:val="00436F89"/>
    <w:rsid w:val="00437454"/>
    <w:rsid w:val="004374F1"/>
    <w:rsid w:val="0043778C"/>
    <w:rsid w:val="00437867"/>
    <w:rsid w:val="00437DEB"/>
    <w:rsid w:val="00437DEC"/>
    <w:rsid w:val="0044000E"/>
    <w:rsid w:val="00440732"/>
    <w:rsid w:val="004409FD"/>
    <w:rsid w:val="00440EFE"/>
    <w:rsid w:val="004414EB"/>
    <w:rsid w:val="00441C17"/>
    <w:rsid w:val="0044250F"/>
    <w:rsid w:val="00442607"/>
    <w:rsid w:val="00442B3F"/>
    <w:rsid w:val="00442BE8"/>
    <w:rsid w:val="00443117"/>
    <w:rsid w:val="0044361F"/>
    <w:rsid w:val="004436C7"/>
    <w:rsid w:val="00444154"/>
    <w:rsid w:val="004443AF"/>
    <w:rsid w:val="0044466F"/>
    <w:rsid w:val="00444EAD"/>
    <w:rsid w:val="00445942"/>
    <w:rsid w:val="00445BFE"/>
    <w:rsid w:val="00447778"/>
    <w:rsid w:val="004477EE"/>
    <w:rsid w:val="0045062F"/>
    <w:rsid w:val="00450E98"/>
    <w:rsid w:val="0045126B"/>
    <w:rsid w:val="0045153D"/>
    <w:rsid w:val="0045157E"/>
    <w:rsid w:val="0045186C"/>
    <w:rsid w:val="004519A0"/>
    <w:rsid w:val="004523B6"/>
    <w:rsid w:val="00452621"/>
    <w:rsid w:val="004526D0"/>
    <w:rsid w:val="004537E0"/>
    <w:rsid w:val="00453C8B"/>
    <w:rsid w:val="004546E0"/>
    <w:rsid w:val="004549C3"/>
    <w:rsid w:val="00454A13"/>
    <w:rsid w:val="00454FC3"/>
    <w:rsid w:val="00455211"/>
    <w:rsid w:val="004552D1"/>
    <w:rsid w:val="0045538E"/>
    <w:rsid w:val="0045551D"/>
    <w:rsid w:val="00455625"/>
    <w:rsid w:val="00455C0A"/>
    <w:rsid w:val="00455DC5"/>
    <w:rsid w:val="004561E5"/>
    <w:rsid w:val="0045662C"/>
    <w:rsid w:val="00456DE6"/>
    <w:rsid w:val="00456EC4"/>
    <w:rsid w:val="0045704C"/>
    <w:rsid w:val="004571D1"/>
    <w:rsid w:val="00457B15"/>
    <w:rsid w:val="00457D64"/>
    <w:rsid w:val="00460811"/>
    <w:rsid w:val="00460B66"/>
    <w:rsid w:val="004614D8"/>
    <w:rsid w:val="004617BF"/>
    <w:rsid w:val="00461C1D"/>
    <w:rsid w:val="00462010"/>
    <w:rsid w:val="00462AD0"/>
    <w:rsid w:val="00462D55"/>
    <w:rsid w:val="00462F4F"/>
    <w:rsid w:val="0046311D"/>
    <w:rsid w:val="0046390F"/>
    <w:rsid w:val="00463C12"/>
    <w:rsid w:val="00463CF5"/>
    <w:rsid w:val="00464A2D"/>
    <w:rsid w:val="00464EE5"/>
    <w:rsid w:val="00465159"/>
    <w:rsid w:val="00465643"/>
    <w:rsid w:val="004656FA"/>
    <w:rsid w:val="00465B82"/>
    <w:rsid w:val="00465DD7"/>
    <w:rsid w:val="004661FF"/>
    <w:rsid w:val="00466821"/>
    <w:rsid w:val="00466B64"/>
    <w:rsid w:val="00466C48"/>
    <w:rsid w:val="00466C52"/>
    <w:rsid w:val="004671E0"/>
    <w:rsid w:val="0046729F"/>
    <w:rsid w:val="0046765F"/>
    <w:rsid w:val="0046785E"/>
    <w:rsid w:val="00467C75"/>
    <w:rsid w:val="0047091D"/>
    <w:rsid w:val="00470D85"/>
    <w:rsid w:val="00470EBA"/>
    <w:rsid w:val="0047198E"/>
    <w:rsid w:val="00471C0B"/>
    <w:rsid w:val="00471E38"/>
    <w:rsid w:val="00471EDC"/>
    <w:rsid w:val="0047219B"/>
    <w:rsid w:val="00473197"/>
    <w:rsid w:val="00473D8D"/>
    <w:rsid w:val="0047419F"/>
    <w:rsid w:val="00474228"/>
    <w:rsid w:val="0047428D"/>
    <w:rsid w:val="0047475E"/>
    <w:rsid w:val="00474C47"/>
    <w:rsid w:val="00474CB6"/>
    <w:rsid w:val="00474E64"/>
    <w:rsid w:val="0047585B"/>
    <w:rsid w:val="00475AFC"/>
    <w:rsid w:val="00476B4C"/>
    <w:rsid w:val="00476C25"/>
    <w:rsid w:val="00476C6B"/>
    <w:rsid w:val="0047794D"/>
    <w:rsid w:val="00477B0A"/>
    <w:rsid w:val="0048002B"/>
    <w:rsid w:val="004801A1"/>
    <w:rsid w:val="00480B42"/>
    <w:rsid w:val="004817D7"/>
    <w:rsid w:val="00481FF4"/>
    <w:rsid w:val="00482377"/>
    <w:rsid w:val="004825DF"/>
    <w:rsid w:val="00482FEF"/>
    <w:rsid w:val="0048309F"/>
    <w:rsid w:val="00483419"/>
    <w:rsid w:val="00483CC4"/>
    <w:rsid w:val="00483D8E"/>
    <w:rsid w:val="00483E5A"/>
    <w:rsid w:val="00483EB0"/>
    <w:rsid w:val="00483EB8"/>
    <w:rsid w:val="00484202"/>
    <w:rsid w:val="00484B83"/>
    <w:rsid w:val="00484DAF"/>
    <w:rsid w:val="004851CA"/>
    <w:rsid w:val="0048530C"/>
    <w:rsid w:val="00485550"/>
    <w:rsid w:val="004856DE"/>
    <w:rsid w:val="0048619F"/>
    <w:rsid w:val="00487CE9"/>
    <w:rsid w:val="0049007A"/>
    <w:rsid w:val="004902E1"/>
    <w:rsid w:val="00490600"/>
    <w:rsid w:val="00490BB6"/>
    <w:rsid w:val="0049110F"/>
    <w:rsid w:val="004913E4"/>
    <w:rsid w:val="004924C1"/>
    <w:rsid w:val="00492DE4"/>
    <w:rsid w:val="00492E33"/>
    <w:rsid w:val="0049307D"/>
    <w:rsid w:val="00493730"/>
    <w:rsid w:val="004937F2"/>
    <w:rsid w:val="00493981"/>
    <w:rsid w:val="00493D3B"/>
    <w:rsid w:val="00493DDC"/>
    <w:rsid w:val="00494297"/>
    <w:rsid w:val="0049471E"/>
    <w:rsid w:val="00494A45"/>
    <w:rsid w:val="00494FF7"/>
    <w:rsid w:val="00495BF0"/>
    <w:rsid w:val="004964C2"/>
    <w:rsid w:val="00496879"/>
    <w:rsid w:val="00496CAB"/>
    <w:rsid w:val="00497A0C"/>
    <w:rsid w:val="00497FBD"/>
    <w:rsid w:val="004A0486"/>
    <w:rsid w:val="004A0DFF"/>
    <w:rsid w:val="004A0FB3"/>
    <w:rsid w:val="004A1D2E"/>
    <w:rsid w:val="004A1F27"/>
    <w:rsid w:val="004A23DB"/>
    <w:rsid w:val="004A280F"/>
    <w:rsid w:val="004A2B92"/>
    <w:rsid w:val="004A2C8C"/>
    <w:rsid w:val="004A3B91"/>
    <w:rsid w:val="004A4924"/>
    <w:rsid w:val="004A55F4"/>
    <w:rsid w:val="004A62B5"/>
    <w:rsid w:val="004A6F2C"/>
    <w:rsid w:val="004A7249"/>
    <w:rsid w:val="004B029A"/>
    <w:rsid w:val="004B02BC"/>
    <w:rsid w:val="004B09CE"/>
    <w:rsid w:val="004B0AAE"/>
    <w:rsid w:val="004B0D80"/>
    <w:rsid w:val="004B1A1E"/>
    <w:rsid w:val="004B2079"/>
    <w:rsid w:val="004B26C5"/>
    <w:rsid w:val="004B2B2E"/>
    <w:rsid w:val="004B3627"/>
    <w:rsid w:val="004B3710"/>
    <w:rsid w:val="004B378A"/>
    <w:rsid w:val="004B3C98"/>
    <w:rsid w:val="004B3DA2"/>
    <w:rsid w:val="004B4366"/>
    <w:rsid w:val="004B4A72"/>
    <w:rsid w:val="004B5247"/>
    <w:rsid w:val="004B5C53"/>
    <w:rsid w:val="004B6452"/>
    <w:rsid w:val="004B64E7"/>
    <w:rsid w:val="004B654E"/>
    <w:rsid w:val="004B6A4B"/>
    <w:rsid w:val="004B6F90"/>
    <w:rsid w:val="004B7929"/>
    <w:rsid w:val="004B7A49"/>
    <w:rsid w:val="004C0545"/>
    <w:rsid w:val="004C0BCF"/>
    <w:rsid w:val="004C0BD2"/>
    <w:rsid w:val="004C0D2C"/>
    <w:rsid w:val="004C0EB9"/>
    <w:rsid w:val="004C12A1"/>
    <w:rsid w:val="004C289E"/>
    <w:rsid w:val="004C3007"/>
    <w:rsid w:val="004C32BC"/>
    <w:rsid w:val="004C3749"/>
    <w:rsid w:val="004C3872"/>
    <w:rsid w:val="004C3B3E"/>
    <w:rsid w:val="004C4BF6"/>
    <w:rsid w:val="004C50F4"/>
    <w:rsid w:val="004C5D0F"/>
    <w:rsid w:val="004C652E"/>
    <w:rsid w:val="004C6AB7"/>
    <w:rsid w:val="004C7071"/>
    <w:rsid w:val="004C7317"/>
    <w:rsid w:val="004C7766"/>
    <w:rsid w:val="004C7861"/>
    <w:rsid w:val="004D0240"/>
    <w:rsid w:val="004D06EB"/>
    <w:rsid w:val="004D1760"/>
    <w:rsid w:val="004D17E8"/>
    <w:rsid w:val="004D18D7"/>
    <w:rsid w:val="004D1C53"/>
    <w:rsid w:val="004D211C"/>
    <w:rsid w:val="004D2536"/>
    <w:rsid w:val="004D2669"/>
    <w:rsid w:val="004D2814"/>
    <w:rsid w:val="004D2815"/>
    <w:rsid w:val="004D2C06"/>
    <w:rsid w:val="004D300C"/>
    <w:rsid w:val="004D3B2F"/>
    <w:rsid w:val="004D3B68"/>
    <w:rsid w:val="004D3FA0"/>
    <w:rsid w:val="004D4C8A"/>
    <w:rsid w:val="004D4FE2"/>
    <w:rsid w:val="004D5253"/>
    <w:rsid w:val="004D5727"/>
    <w:rsid w:val="004D58C1"/>
    <w:rsid w:val="004D63BC"/>
    <w:rsid w:val="004D668E"/>
    <w:rsid w:val="004D6B5A"/>
    <w:rsid w:val="004D6C64"/>
    <w:rsid w:val="004D721F"/>
    <w:rsid w:val="004D72FD"/>
    <w:rsid w:val="004D7B0E"/>
    <w:rsid w:val="004D7B82"/>
    <w:rsid w:val="004E0493"/>
    <w:rsid w:val="004E10D8"/>
    <w:rsid w:val="004E11D4"/>
    <w:rsid w:val="004E12CF"/>
    <w:rsid w:val="004E15AC"/>
    <w:rsid w:val="004E22F6"/>
    <w:rsid w:val="004E245D"/>
    <w:rsid w:val="004E29B6"/>
    <w:rsid w:val="004E2BFD"/>
    <w:rsid w:val="004E2E33"/>
    <w:rsid w:val="004E2F43"/>
    <w:rsid w:val="004E39E3"/>
    <w:rsid w:val="004E3C20"/>
    <w:rsid w:val="004E4363"/>
    <w:rsid w:val="004E46B8"/>
    <w:rsid w:val="004E4888"/>
    <w:rsid w:val="004E4F19"/>
    <w:rsid w:val="004E57E6"/>
    <w:rsid w:val="004E5A5F"/>
    <w:rsid w:val="004E5BC8"/>
    <w:rsid w:val="004E63A1"/>
    <w:rsid w:val="004E66A6"/>
    <w:rsid w:val="004E6787"/>
    <w:rsid w:val="004E6992"/>
    <w:rsid w:val="004E6B36"/>
    <w:rsid w:val="004E6C43"/>
    <w:rsid w:val="004E6D86"/>
    <w:rsid w:val="004E6E81"/>
    <w:rsid w:val="004E6F2E"/>
    <w:rsid w:val="004E7094"/>
    <w:rsid w:val="004E71B1"/>
    <w:rsid w:val="004E7222"/>
    <w:rsid w:val="004E774B"/>
    <w:rsid w:val="004E7770"/>
    <w:rsid w:val="004E7D6F"/>
    <w:rsid w:val="004F0110"/>
    <w:rsid w:val="004F0689"/>
    <w:rsid w:val="004F0E41"/>
    <w:rsid w:val="004F14BD"/>
    <w:rsid w:val="004F1619"/>
    <w:rsid w:val="004F1847"/>
    <w:rsid w:val="004F1AFD"/>
    <w:rsid w:val="004F1E20"/>
    <w:rsid w:val="004F1F79"/>
    <w:rsid w:val="004F21D0"/>
    <w:rsid w:val="004F2BAE"/>
    <w:rsid w:val="004F34CC"/>
    <w:rsid w:val="004F374B"/>
    <w:rsid w:val="004F3960"/>
    <w:rsid w:val="004F412E"/>
    <w:rsid w:val="004F446D"/>
    <w:rsid w:val="004F468F"/>
    <w:rsid w:val="004F4B59"/>
    <w:rsid w:val="004F51A6"/>
    <w:rsid w:val="004F5511"/>
    <w:rsid w:val="004F5696"/>
    <w:rsid w:val="004F62D9"/>
    <w:rsid w:val="004F6CDA"/>
    <w:rsid w:val="004F6D1C"/>
    <w:rsid w:val="004F6FE6"/>
    <w:rsid w:val="00500096"/>
    <w:rsid w:val="00500AA5"/>
    <w:rsid w:val="00500C89"/>
    <w:rsid w:val="00500C94"/>
    <w:rsid w:val="0050124C"/>
    <w:rsid w:val="00502085"/>
    <w:rsid w:val="0050214A"/>
    <w:rsid w:val="00502EAF"/>
    <w:rsid w:val="00503C56"/>
    <w:rsid w:val="00503DD8"/>
    <w:rsid w:val="00504068"/>
    <w:rsid w:val="005040E9"/>
    <w:rsid w:val="00504247"/>
    <w:rsid w:val="005046C5"/>
    <w:rsid w:val="00504C19"/>
    <w:rsid w:val="005050DC"/>
    <w:rsid w:val="0050511D"/>
    <w:rsid w:val="00505310"/>
    <w:rsid w:val="005055AB"/>
    <w:rsid w:val="00505E77"/>
    <w:rsid w:val="00506630"/>
    <w:rsid w:val="00506736"/>
    <w:rsid w:val="00506870"/>
    <w:rsid w:val="00506A23"/>
    <w:rsid w:val="00506E27"/>
    <w:rsid w:val="00506ECC"/>
    <w:rsid w:val="00506FC1"/>
    <w:rsid w:val="005077A5"/>
    <w:rsid w:val="005078BD"/>
    <w:rsid w:val="005079EC"/>
    <w:rsid w:val="005079FA"/>
    <w:rsid w:val="00507A5A"/>
    <w:rsid w:val="005104B2"/>
    <w:rsid w:val="005107C7"/>
    <w:rsid w:val="00510B1F"/>
    <w:rsid w:val="005116C8"/>
    <w:rsid w:val="00511AF0"/>
    <w:rsid w:val="00511B15"/>
    <w:rsid w:val="00511C55"/>
    <w:rsid w:val="005120B8"/>
    <w:rsid w:val="005120CA"/>
    <w:rsid w:val="005121E6"/>
    <w:rsid w:val="0051277E"/>
    <w:rsid w:val="005127DB"/>
    <w:rsid w:val="00512A3A"/>
    <w:rsid w:val="00513028"/>
    <w:rsid w:val="005137B4"/>
    <w:rsid w:val="00513CE6"/>
    <w:rsid w:val="00514036"/>
    <w:rsid w:val="0051432A"/>
    <w:rsid w:val="00514442"/>
    <w:rsid w:val="00514A8A"/>
    <w:rsid w:val="00514BB1"/>
    <w:rsid w:val="00514D94"/>
    <w:rsid w:val="0051507B"/>
    <w:rsid w:val="00515277"/>
    <w:rsid w:val="00515D48"/>
    <w:rsid w:val="0051634F"/>
    <w:rsid w:val="005168CB"/>
    <w:rsid w:val="005168DC"/>
    <w:rsid w:val="005169CE"/>
    <w:rsid w:val="0051704D"/>
    <w:rsid w:val="005175F5"/>
    <w:rsid w:val="00517AB5"/>
    <w:rsid w:val="00517B88"/>
    <w:rsid w:val="00517D42"/>
    <w:rsid w:val="00517F66"/>
    <w:rsid w:val="00517FDE"/>
    <w:rsid w:val="0052030C"/>
    <w:rsid w:val="00520640"/>
    <w:rsid w:val="00520958"/>
    <w:rsid w:val="00520EA7"/>
    <w:rsid w:val="005212A8"/>
    <w:rsid w:val="00521A68"/>
    <w:rsid w:val="00521F2F"/>
    <w:rsid w:val="00522179"/>
    <w:rsid w:val="00522C33"/>
    <w:rsid w:val="00522EA2"/>
    <w:rsid w:val="00523D8F"/>
    <w:rsid w:val="00524075"/>
    <w:rsid w:val="00524205"/>
    <w:rsid w:val="00524555"/>
    <w:rsid w:val="00524600"/>
    <w:rsid w:val="00524A21"/>
    <w:rsid w:val="00524E23"/>
    <w:rsid w:val="00525165"/>
    <w:rsid w:val="00525388"/>
    <w:rsid w:val="00525540"/>
    <w:rsid w:val="0052571D"/>
    <w:rsid w:val="005258CD"/>
    <w:rsid w:val="00525947"/>
    <w:rsid w:val="0052604D"/>
    <w:rsid w:val="005263BC"/>
    <w:rsid w:val="00526DE7"/>
    <w:rsid w:val="00527193"/>
    <w:rsid w:val="00527B33"/>
    <w:rsid w:val="0053163B"/>
    <w:rsid w:val="00531793"/>
    <w:rsid w:val="00531EC5"/>
    <w:rsid w:val="00533A56"/>
    <w:rsid w:val="00533E7B"/>
    <w:rsid w:val="005345C5"/>
    <w:rsid w:val="00534B16"/>
    <w:rsid w:val="00534C8D"/>
    <w:rsid w:val="0053512D"/>
    <w:rsid w:val="005352B5"/>
    <w:rsid w:val="00535A66"/>
    <w:rsid w:val="0053651E"/>
    <w:rsid w:val="00536823"/>
    <w:rsid w:val="00536F30"/>
    <w:rsid w:val="005371A5"/>
    <w:rsid w:val="00537250"/>
    <w:rsid w:val="00537670"/>
    <w:rsid w:val="005376B4"/>
    <w:rsid w:val="00537C57"/>
    <w:rsid w:val="00537CF8"/>
    <w:rsid w:val="00537D67"/>
    <w:rsid w:val="00537F7A"/>
    <w:rsid w:val="0054029A"/>
    <w:rsid w:val="005402D9"/>
    <w:rsid w:val="00540962"/>
    <w:rsid w:val="00540ED2"/>
    <w:rsid w:val="005419FE"/>
    <w:rsid w:val="00541BF8"/>
    <w:rsid w:val="00541FFE"/>
    <w:rsid w:val="00542397"/>
    <w:rsid w:val="00542537"/>
    <w:rsid w:val="005428CC"/>
    <w:rsid w:val="00542C8E"/>
    <w:rsid w:val="00543C39"/>
    <w:rsid w:val="0054409B"/>
    <w:rsid w:val="005444FC"/>
    <w:rsid w:val="00544793"/>
    <w:rsid w:val="00544A5F"/>
    <w:rsid w:val="00544CD1"/>
    <w:rsid w:val="005450E7"/>
    <w:rsid w:val="00545232"/>
    <w:rsid w:val="00545863"/>
    <w:rsid w:val="005458B3"/>
    <w:rsid w:val="00545949"/>
    <w:rsid w:val="00546264"/>
    <w:rsid w:val="00547150"/>
    <w:rsid w:val="00547401"/>
    <w:rsid w:val="00547A4E"/>
    <w:rsid w:val="0055038F"/>
    <w:rsid w:val="0055040F"/>
    <w:rsid w:val="00550500"/>
    <w:rsid w:val="00550A8D"/>
    <w:rsid w:val="00550C1F"/>
    <w:rsid w:val="00550E5C"/>
    <w:rsid w:val="005516D2"/>
    <w:rsid w:val="00551B4A"/>
    <w:rsid w:val="00551F74"/>
    <w:rsid w:val="00552031"/>
    <w:rsid w:val="005524E9"/>
    <w:rsid w:val="005526B1"/>
    <w:rsid w:val="005527AB"/>
    <w:rsid w:val="00552BC7"/>
    <w:rsid w:val="005533D5"/>
    <w:rsid w:val="00553601"/>
    <w:rsid w:val="00554074"/>
    <w:rsid w:val="00554281"/>
    <w:rsid w:val="005543D5"/>
    <w:rsid w:val="00554745"/>
    <w:rsid w:val="00554AF5"/>
    <w:rsid w:val="00554BAE"/>
    <w:rsid w:val="0055572F"/>
    <w:rsid w:val="00555781"/>
    <w:rsid w:val="00555831"/>
    <w:rsid w:val="00555DFB"/>
    <w:rsid w:val="005572C3"/>
    <w:rsid w:val="00557449"/>
    <w:rsid w:val="0055778A"/>
    <w:rsid w:val="00557FF1"/>
    <w:rsid w:val="005600B8"/>
    <w:rsid w:val="00560487"/>
    <w:rsid w:val="005608CF"/>
    <w:rsid w:val="00560A0C"/>
    <w:rsid w:val="00560D5D"/>
    <w:rsid w:val="00560E63"/>
    <w:rsid w:val="0056203A"/>
    <w:rsid w:val="00562374"/>
    <w:rsid w:val="0056252A"/>
    <w:rsid w:val="00562B1E"/>
    <w:rsid w:val="00562EB9"/>
    <w:rsid w:val="0056300F"/>
    <w:rsid w:val="0056308B"/>
    <w:rsid w:val="00563428"/>
    <w:rsid w:val="0056384B"/>
    <w:rsid w:val="00563BA8"/>
    <w:rsid w:val="00563D57"/>
    <w:rsid w:val="0056454F"/>
    <w:rsid w:val="005646C1"/>
    <w:rsid w:val="00564ABC"/>
    <w:rsid w:val="00564B70"/>
    <w:rsid w:val="00565185"/>
    <w:rsid w:val="005653F5"/>
    <w:rsid w:val="00565811"/>
    <w:rsid w:val="005670D3"/>
    <w:rsid w:val="00567341"/>
    <w:rsid w:val="00567C0A"/>
    <w:rsid w:val="00567CBC"/>
    <w:rsid w:val="005700AE"/>
    <w:rsid w:val="005703E8"/>
    <w:rsid w:val="00570616"/>
    <w:rsid w:val="005707BA"/>
    <w:rsid w:val="005707CD"/>
    <w:rsid w:val="00571551"/>
    <w:rsid w:val="00571673"/>
    <w:rsid w:val="00572946"/>
    <w:rsid w:val="00572E74"/>
    <w:rsid w:val="00573529"/>
    <w:rsid w:val="0057372B"/>
    <w:rsid w:val="0057376E"/>
    <w:rsid w:val="0057396B"/>
    <w:rsid w:val="00573A16"/>
    <w:rsid w:val="00574259"/>
    <w:rsid w:val="00574991"/>
    <w:rsid w:val="00574A0B"/>
    <w:rsid w:val="00574E83"/>
    <w:rsid w:val="00575831"/>
    <w:rsid w:val="005760BB"/>
    <w:rsid w:val="005761FE"/>
    <w:rsid w:val="0057767D"/>
    <w:rsid w:val="0057788B"/>
    <w:rsid w:val="00577BAA"/>
    <w:rsid w:val="00580051"/>
    <w:rsid w:val="0058038A"/>
    <w:rsid w:val="00580BD4"/>
    <w:rsid w:val="00580D47"/>
    <w:rsid w:val="00580FCE"/>
    <w:rsid w:val="00581307"/>
    <w:rsid w:val="00581844"/>
    <w:rsid w:val="00581D88"/>
    <w:rsid w:val="005821C8"/>
    <w:rsid w:val="00582208"/>
    <w:rsid w:val="00582934"/>
    <w:rsid w:val="00582D79"/>
    <w:rsid w:val="00582E36"/>
    <w:rsid w:val="00583099"/>
    <w:rsid w:val="0058335D"/>
    <w:rsid w:val="00583664"/>
    <w:rsid w:val="00583A01"/>
    <w:rsid w:val="00583C5E"/>
    <w:rsid w:val="00584622"/>
    <w:rsid w:val="00584A94"/>
    <w:rsid w:val="00584C3A"/>
    <w:rsid w:val="00584DB6"/>
    <w:rsid w:val="00584E05"/>
    <w:rsid w:val="00584F50"/>
    <w:rsid w:val="00586096"/>
    <w:rsid w:val="00586A68"/>
    <w:rsid w:val="00586CE0"/>
    <w:rsid w:val="005900D0"/>
    <w:rsid w:val="005902B6"/>
    <w:rsid w:val="00590605"/>
    <w:rsid w:val="0059086B"/>
    <w:rsid w:val="005910A1"/>
    <w:rsid w:val="005911E8"/>
    <w:rsid w:val="00591EFE"/>
    <w:rsid w:val="00592DA5"/>
    <w:rsid w:val="00592FA1"/>
    <w:rsid w:val="00593101"/>
    <w:rsid w:val="0059350A"/>
    <w:rsid w:val="00593DD7"/>
    <w:rsid w:val="00594757"/>
    <w:rsid w:val="005951E7"/>
    <w:rsid w:val="00595830"/>
    <w:rsid w:val="00595E33"/>
    <w:rsid w:val="00596144"/>
    <w:rsid w:val="00596466"/>
    <w:rsid w:val="005967B2"/>
    <w:rsid w:val="00596E4D"/>
    <w:rsid w:val="005976A1"/>
    <w:rsid w:val="005979AA"/>
    <w:rsid w:val="00597B3E"/>
    <w:rsid w:val="00597BED"/>
    <w:rsid w:val="00597C9C"/>
    <w:rsid w:val="00597E3B"/>
    <w:rsid w:val="00597E7C"/>
    <w:rsid w:val="005A039D"/>
    <w:rsid w:val="005A143C"/>
    <w:rsid w:val="005A149A"/>
    <w:rsid w:val="005A185E"/>
    <w:rsid w:val="005A1901"/>
    <w:rsid w:val="005A1FF4"/>
    <w:rsid w:val="005A207C"/>
    <w:rsid w:val="005A2315"/>
    <w:rsid w:val="005A26D7"/>
    <w:rsid w:val="005A2702"/>
    <w:rsid w:val="005A2C21"/>
    <w:rsid w:val="005A33F1"/>
    <w:rsid w:val="005A381E"/>
    <w:rsid w:val="005A3911"/>
    <w:rsid w:val="005A3F23"/>
    <w:rsid w:val="005A3FF4"/>
    <w:rsid w:val="005A4D71"/>
    <w:rsid w:val="005A4E36"/>
    <w:rsid w:val="005A4F92"/>
    <w:rsid w:val="005A5A98"/>
    <w:rsid w:val="005A5D48"/>
    <w:rsid w:val="005A5DF9"/>
    <w:rsid w:val="005A5FE2"/>
    <w:rsid w:val="005A6028"/>
    <w:rsid w:val="005A6954"/>
    <w:rsid w:val="005A70FD"/>
    <w:rsid w:val="005A7E8B"/>
    <w:rsid w:val="005B004A"/>
    <w:rsid w:val="005B0172"/>
    <w:rsid w:val="005B0BE9"/>
    <w:rsid w:val="005B0D35"/>
    <w:rsid w:val="005B0F7B"/>
    <w:rsid w:val="005B0FD6"/>
    <w:rsid w:val="005B1C52"/>
    <w:rsid w:val="005B2502"/>
    <w:rsid w:val="005B2706"/>
    <w:rsid w:val="005B2928"/>
    <w:rsid w:val="005B2EBB"/>
    <w:rsid w:val="005B2FAC"/>
    <w:rsid w:val="005B34DE"/>
    <w:rsid w:val="005B3ED6"/>
    <w:rsid w:val="005B41AA"/>
    <w:rsid w:val="005B4E20"/>
    <w:rsid w:val="005B518E"/>
    <w:rsid w:val="005B54FE"/>
    <w:rsid w:val="005B5875"/>
    <w:rsid w:val="005B5B15"/>
    <w:rsid w:val="005B6319"/>
    <w:rsid w:val="005B692D"/>
    <w:rsid w:val="005B6BD1"/>
    <w:rsid w:val="005B6CE2"/>
    <w:rsid w:val="005B6E1D"/>
    <w:rsid w:val="005B71A8"/>
    <w:rsid w:val="005B7301"/>
    <w:rsid w:val="005B7345"/>
    <w:rsid w:val="005B76C8"/>
    <w:rsid w:val="005B7828"/>
    <w:rsid w:val="005B7E67"/>
    <w:rsid w:val="005B7FFD"/>
    <w:rsid w:val="005C05C0"/>
    <w:rsid w:val="005C074E"/>
    <w:rsid w:val="005C09EE"/>
    <w:rsid w:val="005C0B73"/>
    <w:rsid w:val="005C12AA"/>
    <w:rsid w:val="005C160D"/>
    <w:rsid w:val="005C1F56"/>
    <w:rsid w:val="005C1F84"/>
    <w:rsid w:val="005C20C7"/>
    <w:rsid w:val="005C2525"/>
    <w:rsid w:val="005C25F4"/>
    <w:rsid w:val="005C2A13"/>
    <w:rsid w:val="005C2B31"/>
    <w:rsid w:val="005C326C"/>
    <w:rsid w:val="005C43F7"/>
    <w:rsid w:val="005C4435"/>
    <w:rsid w:val="005C4CBB"/>
    <w:rsid w:val="005C5264"/>
    <w:rsid w:val="005C5409"/>
    <w:rsid w:val="005C5788"/>
    <w:rsid w:val="005C5D5A"/>
    <w:rsid w:val="005C67FB"/>
    <w:rsid w:val="005C6CAB"/>
    <w:rsid w:val="005C7184"/>
    <w:rsid w:val="005D00E6"/>
    <w:rsid w:val="005D0FA7"/>
    <w:rsid w:val="005D113A"/>
    <w:rsid w:val="005D1D91"/>
    <w:rsid w:val="005D1F16"/>
    <w:rsid w:val="005D219C"/>
    <w:rsid w:val="005D2254"/>
    <w:rsid w:val="005D23F4"/>
    <w:rsid w:val="005D247D"/>
    <w:rsid w:val="005D2A64"/>
    <w:rsid w:val="005D2CB6"/>
    <w:rsid w:val="005D35B0"/>
    <w:rsid w:val="005D3A00"/>
    <w:rsid w:val="005D3B15"/>
    <w:rsid w:val="005D3F68"/>
    <w:rsid w:val="005D4035"/>
    <w:rsid w:val="005D4C98"/>
    <w:rsid w:val="005D4CE5"/>
    <w:rsid w:val="005D4EF9"/>
    <w:rsid w:val="005D5AA5"/>
    <w:rsid w:val="005D5EEA"/>
    <w:rsid w:val="005D62DF"/>
    <w:rsid w:val="005D6726"/>
    <w:rsid w:val="005D6B2F"/>
    <w:rsid w:val="005D6D11"/>
    <w:rsid w:val="005D7400"/>
    <w:rsid w:val="005D7450"/>
    <w:rsid w:val="005D7551"/>
    <w:rsid w:val="005D7B4D"/>
    <w:rsid w:val="005D7C9D"/>
    <w:rsid w:val="005D7D8D"/>
    <w:rsid w:val="005E1D3D"/>
    <w:rsid w:val="005E2FA6"/>
    <w:rsid w:val="005E3093"/>
    <w:rsid w:val="005E3C5E"/>
    <w:rsid w:val="005E3C7A"/>
    <w:rsid w:val="005E3FBB"/>
    <w:rsid w:val="005E4576"/>
    <w:rsid w:val="005E4BFB"/>
    <w:rsid w:val="005E4EA9"/>
    <w:rsid w:val="005E5591"/>
    <w:rsid w:val="005E5812"/>
    <w:rsid w:val="005E5CCE"/>
    <w:rsid w:val="005E6B7C"/>
    <w:rsid w:val="005E7B3A"/>
    <w:rsid w:val="005E7DD5"/>
    <w:rsid w:val="005E7E9C"/>
    <w:rsid w:val="005F009A"/>
    <w:rsid w:val="005F0101"/>
    <w:rsid w:val="005F024C"/>
    <w:rsid w:val="005F0C17"/>
    <w:rsid w:val="005F1541"/>
    <w:rsid w:val="005F1C49"/>
    <w:rsid w:val="005F2872"/>
    <w:rsid w:val="005F2A19"/>
    <w:rsid w:val="005F2B51"/>
    <w:rsid w:val="005F2F9A"/>
    <w:rsid w:val="005F3000"/>
    <w:rsid w:val="005F3605"/>
    <w:rsid w:val="005F3879"/>
    <w:rsid w:val="005F3955"/>
    <w:rsid w:val="005F41D1"/>
    <w:rsid w:val="005F4228"/>
    <w:rsid w:val="005F4417"/>
    <w:rsid w:val="005F4F94"/>
    <w:rsid w:val="005F5012"/>
    <w:rsid w:val="005F505B"/>
    <w:rsid w:val="005F50C3"/>
    <w:rsid w:val="005F5336"/>
    <w:rsid w:val="005F54DF"/>
    <w:rsid w:val="005F576C"/>
    <w:rsid w:val="005F58C3"/>
    <w:rsid w:val="005F5986"/>
    <w:rsid w:val="005F5A75"/>
    <w:rsid w:val="005F5D94"/>
    <w:rsid w:val="005F5F4C"/>
    <w:rsid w:val="005F613C"/>
    <w:rsid w:val="005F6982"/>
    <w:rsid w:val="005F6A1A"/>
    <w:rsid w:val="005F6E83"/>
    <w:rsid w:val="006000C3"/>
    <w:rsid w:val="00600184"/>
    <w:rsid w:val="00600398"/>
    <w:rsid w:val="00600AF1"/>
    <w:rsid w:val="00600E2E"/>
    <w:rsid w:val="00601764"/>
    <w:rsid w:val="00601CCA"/>
    <w:rsid w:val="00601E47"/>
    <w:rsid w:val="00602090"/>
    <w:rsid w:val="006027E3"/>
    <w:rsid w:val="0060285B"/>
    <w:rsid w:val="006028C2"/>
    <w:rsid w:val="00603AE7"/>
    <w:rsid w:val="00603C06"/>
    <w:rsid w:val="00603FBF"/>
    <w:rsid w:val="00604658"/>
    <w:rsid w:val="00604CC8"/>
    <w:rsid w:val="00604E5D"/>
    <w:rsid w:val="00605DCC"/>
    <w:rsid w:val="00605F16"/>
    <w:rsid w:val="00606962"/>
    <w:rsid w:val="0060782B"/>
    <w:rsid w:val="006078C6"/>
    <w:rsid w:val="0060792C"/>
    <w:rsid w:val="006079A4"/>
    <w:rsid w:val="00607E7A"/>
    <w:rsid w:val="00610189"/>
    <w:rsid w:val="006103DE"/>
    <w:rsid w:val="00610471"/>
    <w:rsid w:val="00610960"/>
    <w:rsid w:val="006109AB"/>
    <w:rsid w:val="00610B86"/>
    <w:rsid w:val="006122E9"/>
    <w:rsid w:val="0061265C"/>
    <w:rsid w:val="00612F4E"/>
    <w:rsid w:val="006136A6"/>
    <w:rsid w:val="0061379F"/>
    <w:rsid w:val="00613BDC"/>
    <w:rsid w:val="00613E0E"/>
    <w:rsid w:val="0061407D"/>
    <w:rsid w:val="0061432C"/>
    <w:rsid w:val="006148BE"/>
    <w:rsid w:val="00614A67"/>
    <w:rsid w:val="00614EC3"/>
    <w:rsid w:val="00615799"/>
    <w:rsid w:val="00615B6E"/>
    <w:rsid w:val="0061640D"/>
    <w:rsid w:val="0061662A"/>
    <w:rsid w:val="00616726"/>
    <w:rsid w:val="00616C44"/>
    <w:rsid w:val="00616DC0"/>
    <w:rsid w:val="00616EE7"/>
    <w:rsid w:val="00617C31"/>
    <w:rsid w:val="00621250"/>
    <w:rsid w:val="00621AD1"/>
    <w:rsid w:val="00621FDA"/>
    <w:rsid w:val="00622074"/>
    <w:rsid w:val="00622226"/>
    <w:rsid w:val="00622E12"/>
    <w:rsid w:val="00623499"/>
    <w:rsid w:val="00623E5D"/>
    <w:rsid w:val="00623FBD"/>
    <w:rsid w:val="00624475"/>
    <w:rsid w:val="00624A90"/>
    <w:rsid w:val="00625479"/>
    <w:rsid w:val="00625A93"/>
    <w:rsid w:val="0062606E"/>
    <w:rsid w:val="00626139"/>
    <w:rsid w:val="00626194"/>
    <w:rsid w:val="006261C2"/>
    <w:rsid w:val="0062664D"/>
    <w:rsid w:val="0062693C"/>
    <w:rsid w:val="00627057"/>
    <w:rsid w:val="0062716D"/>
    <w:rsid w:val="00627903"/>
    <w:rsid w:val="00627D96"/>
    <w:rsid w:val="00630141"/>
    <w:rsid w:val="00630547"/>
    <w:rsid w:val="00630CBF"/>
    <w:rsid w:val="0063159A"/>
    <w:rsid w:val="006317D1"/>
    <w:rsid w:val="00631DEA"/>
    <w:rsid w:val="00631F2D"/>
    <w:rsid w:val="00631F33"/>
    <w:rsid w:val="0063204F"/>
    <w:rsid w:val="00632A56"/>
    <w:rsid w:val="00632C74"/>
    <w:rsid w:val="00632DF4"/>
    <w:rsid w:val="0063309B"/>
    <w:rsid w:val="0063359E"/>
    <w:rsid w:val="00633FF4"/>
    <w:rsid w:val="006342B5"/>
    <w:rsid w:val="00634471"/>
    <w:rsid w:val="0063461C"/>
    <w:rsid w:val="006346F4"/>
    <w:rsid w:val="006356BF"/>
    <w:rsid w:val="0063585C"/>
    <w:rsid w:val="006358B6"/>
    <w:rsid w:val="0063593A"/>
    <w:rsid w:val="00635ADE"/>
    <w:rsid w:val="00635F03"/>
    <w:rsid w:val="00636543"/>
    <w:rsid w:val="0063685E"/>
    <w:rsid w:val="00636FE5"/>
    <w:rsid w:val="006372E0"/>
    <w:rsid w:val="00637362"/>
    <w:rsid w:val="006373B8"/>
    <w:rsid w:val="00637662"/>
    <w:rsid w:val="00637EDE"/>
    <w:rsid w:val="00640796"/>
    <w:rsid w:val="00640BC6"/>
    <w:rsid w:val="0064165B"/>
    <w:rsid w:val="006432D5"/>
    <w:rsid w:val="006438D3"/>
    <w:rsid w:val="00643A17"/>
    <w:rsid w:val="00643C58"/>
    <w:rsid w:val="0064405B"/>
    <w:rsid w:val="00644DEE"/>
    <w:rsid w:val="0064582F"/>
    <w:rsid w:val="00645B71"/>
    <w:rsid w:val="00646178"/>
    <w:rsid w:val="006461EA"/>
    <w:rsid w:val="0064628E"/>
    <w:rsid w:val="00646452"/>
    <w:rsid w:val="00646AFA"/>
    <w:rsid w:val="00646F9B"/>
    <w:rsid w:val="006477DC"/>
    <w:rsid w:val="00647A15"/>
    <w:rsid w:val="0065058B"/>
    <w:rsid w:val="00650C8A"/>
    <w:rsid w:val="0065208C"/>
    <w:rsid w:val="00652184"/>
    <w:rsid w:val="00652822"/>
    <w:rsid w:val="00652DA0"/>
    <w:rsid w:val="006533E6"/>
    <w:rsid w:val="00653764"/>
    <w:rsid w:val="00653B65"/>
    <w:rsid w:val="00653DAA"/>
    <w:rsid w:val="00653E99"/>
    <w:rsid w:val="0065424A"/>
    <w:rsid w:val="00654435"/>
    <w:rsid w:val="006546DB"/>
    <w:rsid w:val="00654A12"/>
    <w:rsid w:val="00654C56"/>
    <w:rsid w:val="006551B2"/>
    <w:rsid w:val="006554D5"/>
    <w:rsid w:val="0065558A"/>
    <w:rsid w:val="00656660"/>
    <w:rsid w:val="006568C7"/>
    <w:rsid w:val="006571F6"/>
    <w:rsid w:val="00660596"/>
    <w:rsid w:val="006605F0"/>
    <w:rsid w:val="0066081A"/>
    <w:rsid w:val="00661595"/>
    <w:rsid w:val="0066283E"/>
    <w:rsid w:val="00662905"/>
    <w:rsid w:val="00663356"/>
    <w:rsid w:val="00663529"/>
    <w:rsid w:val="00663A65"/>
    <w:rsid w:val="00663BC1"/>
    <w:rsid w:val="00663CA3"/>
    <w:rsid w:val="006649A9"/>
    <w:rsid w:val="00664BB7"/>
    <w:rsid w:val="00664DBB"/>
    <w:rsid w:val="00664DE3"/>
    <w:rsid w:val="006655BC"/>
    <w:rsid w:val="0066565B"/>
    <w:rsid w:val="00665945"/>
    <w:rsid w:val="006659B2"/>
    <w:rsid w:val="00665CBA"/>
    <w:rsid w:val="00665DC3"/>
    <w:rsid w:val="00665E04"/>
    <w:rsid w:val="006663C0"/>
    <w:rsid w:val="00666AC3"/>
    <w:rsid w:val="0066782A"/>
    <w:rsid w:val="00667EE9"/>
    <w:rsid w:val="006706B7"/>
    <w:rsid w:val="00670789"/>
    <w:rsid w:val="00671079"/>
    <w:rsid w:val="00671619"/>
    <w:rsid w:val="00671A54"/>
    <w:rsid w:val="00671B88"/>
    <w:rsid w:val="00671C3B"/>
    <w:rsid w:val="00671F95"/>
    <w:rsid w:val="0067211A"/>
    <w:rsid w:val="00672164"/>
    <w:rsid w:val="00672638"/>
    <w:rsid w:val="00672EE6"/>
    <w:rsid w:val="006737C7"/>
    <w:rsid w:val="00673C41"/>
    <w:rsid w:val="00673D0C"/>
    <w:rsid w:val="0067428A"/>
    <w:rsid w:val="00674400"/>
    <w:rsid w:val="006746B4"/>
    <w:rsid w:val="00675839"/>
    <w:rsid w:val="006761CA"/>
    <w:rsid w:val="00676389"/>
    <w:rsid w:val="00676765"/>
    <w:rsid w:val="00676B35"/>
    <w:rsid w:val="00677136"/>
    <w:rsid w:val="00677481"/>
    <w:rsid w:val="006774AC"/>
    <w:rsid w:val="0067791A"/>
    <w:rsid w:val="00677CEA"/>
    <w:rsid w:val="00677D00"/>
    <w:rsid w:val="00677D1E"/>
    <w:rsid w:val="00680012"/>
    <w:rsid w:val="00680450"/>
    <w:rsid w:val="00680BE6"/>
    <w:rsid w:val="00680C58"/>
    <w:rsid w:val="006815AD"/>
    <w:rsid w:val="006817CF"/>
    <w:rsid w:val="0068189B"/>
    <w:rsid w:val="006822BC"/>
    <w:rsid w:val="0068282D"/>
    <w:rsid w:val="00682CBA"/>
    <w:rsid w:val="0068313C"/>
    <w:rsid w:val="006838C2"/>
    <w:rsid w:val="00684126"/>
    <w:rsid w:val="0068475A"/>
    <w:rsid w:val="006848A5"/>
    <w:rsid w:val="00685AB8"/>
    <w:rsid w:val="00685F52"/>
    <w:rsid w:val="006861EB"/>
    <w:rsid w:val="0068685E"/>
    <w:rsid w:val="006868E8"/>
    <w:rsid w:val="00686BA2"/>
    <w:rsid w:val="00686F15"/>
    <w:rsid w:val="006873C0"/>
    <w:rsid w:val="00687402"/>
    <w:rsid w:val="0068749F"/>
    <w:rsid w:val="006874B8"/>
    <w:rsid w:val="006878BF"/>
    <w:rsid w:val="006878C6"/>
    <w:rsid w:val="00687B9A"/>
    <w:rsid w:val="006901CF"/>
    <w:rsid w:val="00690467"/>
    <w:rsid w:val="00690BB5"/>
    <w:rsid w:val="00690CE8"/>
    <w:rsid w:val="00690F0E"/>
    <w:rsid w:val="0069108F"/>
    <w:rsid w:val="0069110A"/>
    <w:rsid w:val="006912EE"/>
    <w:rsid w:val="00691354"/>
    <w:rsid w:val="00691718"/>
    <w:rsid w:val="006919E2"/>
    <w:rsid w:val="00691C60"/>
    <w:rsid w:val="00692325"/>
    <w:rsid w:val="0069249D"/>
    <w:rsid w:val="00692D6F"/>
    <w:rsid w:val="00692E6A"/>
    <w:rsid w:val="006937AF"/>
    <w:rsid w:val="00693B2F"/>
    <w:rsid w:val="006944C8"/>
    <w:rsid w:val="006945BE"/>
    <w:rsid w:val="00694E40"/>
    <w:rsid w:val="00694E5E"/>
    <w:rsid w:val="00695159"/>
    <w:rsid w:val="00695286"/>
    <w:rsid w:val="00695662"/>
    <w:rsid w:val="006957D4"/>
    <w:rsid w:val="00695874"/>
    <w:rsid w:val="006958B4"/>
    <w:rsid w:val="00695CBF"/>
    <w:rsid w:val="00696291"/>
    <w:rsid w:val="006968B7"/>
    <w:rsid w:val="00696ABC"/>
    <w:rsid w:val="00697114"/>
    <w:rsid w:val="006A00BA"/>
    <w:rsid w:val="006A01C0"/>
    <w:rsid w:val="006A01EB"/>
    <w:rsid w:val="006A03D3"/>
    <w:rsid w:val="006A0872"/>
    <w:rsid w:val="006A08D0"/>
    <w:rsid w:val="006A1151"/>
    <w:rsid w:val="006A13A7"/>
    <w:rsid w:val="006A1759"/>
    <w:rsid w:val="006A1BCD"/>
    <w:rsid w:val="006A1F26"/>
    <w:rsid w:val="006A27FF"/>
    <w:rsid w:val="006A2ED8"/>
    <w:rsid w:val="006A331E"/>
    <w:rsid w:val="006A3E87"/>
    <w:rsid w:val="006A4EE9"/>
    <w:rsid w:val="006A51E2"/>
    <w:rsid w:val="006A551C"/>
    <w:rsid w:val="006A58AF"/>
    <w:rsid w:val="006A606B"/>
    <w:rsid w:val="006A6453"/>
    <w:rsid w:val="006A6559"/>
    <w:rsid w:val="006A6BC4"/>
    <w:rsid w:val="006A6D2D"/>
    <w:rsid w:val="006A6EF8"/>
    <w:rsid w:val="006A771E"/>
    <w:rsid w:val="006A7753"/>
    <w:rsid w:val="006A7CD5"/>
    <w:rsid w:val="006A7EDA"/>
    <w:rsid w:val="006B002A"/>
    <w:rsid w:val="006B06C4"/>
    <w:rsid w:val="006B0AAC"/>
    <w:rsid w:val="006B108A"/>
    <w:rsid w:val="006B11B6"/>
    <w:rsid w:val="006B138F"/>
    <w:rsid w:val="006B18D5"/>
    <w:rsid w:val="006B194C"/>
    <w:rsid w:val="006B1B7A"/>
    <w:rsid w:val="006B2078"/>
    <w:rsid w:val="006B2805"/>
    <w:rsid w:val="006B3B74"/>
    <w:rsid w:val="006B4048"/>
    <w:rsid w:val="006B42E1"/>
    <w:rsid w:val="006B4550"/>
    <w:rsid w:val="006B4575"/>
    <w:rsid w:val="006B4702"/>
    <w:rsid w:val="006B4AB3"/>
    <w:rsid w:val="006B4E28"/>
    <w:rsid w:val="006B5252"/>
    <w:rsid w:val="006B5B37"/>
    <w:rsid w:val="006B60C8"/>
    <w:rsid w:val="006B78DC"/>
    <w:rsid w:val="006B7BAF"/>
    <w:rsid w:val="006C08BB"/>
    <w:rsid w:val="006C1F2E"/>
    <w:rsid w:val="006C239D"/>
    <w:rsid w:val="006C2635"/>
    <w:rsid w:val="006C2699"/>
    <w:rsid w:val="006C26B4"/>
    <w:rsid w:val="006C2D1C"/>
    <w:rsid w:val="006C2E6D"/>
    <w:rsid w:val="006C36D8"/>
    <w:rsid w:val="006C3C59"/>
    <w:rsid w:val="006C3CB1"/>
    <w:rsid w:val="006C3CEB"/>
    <w:rsid w:val="006C403A"/>
    <w:rsid w:val="006C55F9"/>
    <w:rsid w:val="006C58DD"/>
    <w:rsid w:val="006C5AB4"/>
    <w:rsid w:val="006C5D05"/>
    <w:rsid w:val="006C5D8E"/>
    <w:rsid w:val="006C5EBE"/>
    <w:rsid w:val="006C62B3"/>
    <w:rsid w:val="006C68E2"/>
    <w:rsid w:val="006C6B7D"/>
    <w:rsid w:val="006C6BB6"/>
    <w:rsid w:val="006C75CA"/>
    <w:rsid w:val="006C7966"/>
    <w:rsid w:val="006D0C03"/>
    <w:rsid w:val="006D14FD"/>
    <w:rsid w:val="006D1A1E"/>
    <w:rsid w:val="006D37FB"/>
    <w:rsid w:val="006D3BA0"/>
    <w:rsid w:val="006D44BF"/>
    <w:rsid w:val="006D4695"/>
    <w:rsid w:val="006D503A"/>
    <w:rsid w:val="006D5714"/>
    <w:rsid w:val="006D5D18"/>
    <w:rsid w:val="006D6C49"/>
    <w:rsid w:val="006D70AE"/>
    <w:rsid w:val="006D797A"/>
    <w:rsid w:val="006D7980"/>
    <w:rsid w:val="006E02E6"/>
    <w:rsid w:val="006E0464"/>
    <w:rsid w:val="006E06B5"/>
    <w:rsid w:val="006E07DC"/>
    <w:rsid w:val="006E0949"/>
    <w:rsid w:val="006E18F6"/>
    <w:rsid w:val="006E1EDD"/>
    <w:rsid w:val="006E2D33"/>
    <w:rsid w:val="006E3325"/>
    <w:rsid w:val="006E33AB"/>
    <w:rsid w:val="006E3A72"/>
    <w:rsid w:val="006E3FFE"/>
    <w:rsid w:val="006E4123"/>
    <w:rsid w:val="006E45CB"/>
    <w:rsid w:val="006E4AFA"/>
    <w:rsid w:val="006E4CF0"/>
    <w:rsid w:val="006E4D0C"/>
    <w:rsid w:val="006E4D93"/>
    <w:rsid w:val="006E4F92"/>
    <w:rsid w:val="006E5380"/>
    <w:rsid w:val="006E573E"/>
    <w:rsid w:val="006E603E"/>
    <w:rsid w:val="006E6045"/>
    <w:rsid w:val="006E61D8"/>
    <w:rsid w:val="006E6518"/>
    <w:rsid w:val="006E65E4"/>
    <w:rsid w:val="006E6929"/>
    <w:rsid w:val="006E6D79"/>
    <w:rsid w:val="006E7685"/>
    <w:rsid w:val="006E7BB1"/>
    <w:rsid w:val="006F01C2"/>
    <w:rsid w:val="006F038B"/>
    <w:rsid w:val="006F04AD"/>
    <w:rsid w:val="006F0739"/>
    <w:rsid w:val="006F0A36"/>
    <w:rsid w:val="006F0CC6"/>
    <w:rsid w:val="006F0D49"/>
    <w:rsid w:val="006F1C1A"/>
    <w:rsid w:val="006F1E7E"/>
    <w:rsid w:val="006F1F4B"/>
    <w:rsid w:val="006F1F7F"/>
    <w:rsid w:val="006F22D0"/>
    <w:rsid w:val="006F3BF5"/>
    <w:rsid w:val="006F4D47"/>
    <w:rsid w:val="006F5648"/>
    <w:rsid w:val="006F5693"/>
    <w:rsid w:val="006F5CCD"/>
    <w:rsid w:val="006F6715"/>
    <w:rsid w:val="006F685C"/>
    <w:rsid w:val="006F6969"/>
    <w:rsid w:val="006F6A65"/>
    <w:rsid w:val="006F7291"/>
    <w:rsid w:val="006F794F"/>
    <w:rsid w:val="00700CFA"/>
    <w:rsid w:val="0070130A"/>
    <w:rsid w:val="007013E5"/>
    <w:rsid w:val="007016F2"/>
    <w:rsid w:val="007026B8"/>
    <w:rsid w:val="00702BFD"/>
    <w:rsid w:val="00702EB9"/>
    <w:rsid w:val="00702FB1"/>
    <w:rsid w:val="00703AA4"/>
    <w:rsid w:val="007043A7"/>
    <w:rsid w:val="0070459E"/>
    <w:rsid w:val="00704923"/>
    <w:rsid w:val="00705189"/>
    <w:rsid w:val="007052A2"/>
    <w:rsid w:val="007054A7"/>
    <w:rsid w:val="00705683"/>
    <w:rsid w:val="00705E6B"/>
    <w:rsid w:val="00706364"/>
    <w:rsid w:val="00706D76"/>
    <w:rsid w:val="007070F7"/>
    <w:rsid w:val="00710260"/>
    <w:rsid w:val="007102C0"/>
    <w:rsid w:val="007103F8"/>
    <w:rsid w:val="00710D49"/>
    <w:rsid w:val="007117A9"/>
    <w:rsid w:val="007119D5"/>
    <w:rsid w:val="00711B28"/>
    <w:rsid w:val="00712733"/>
    <w:rsid w:val="007128E8"/>
    <w:rsid w:val="00712D5D"/>
    <w:rsid w:val="00713405"/>
    <w:rsid w:val="00713DF1"/>
    <w:rsid w:val="007142BD"/>
    <w:rsid w:val="007144FB"/>
    <w:rsid w:val="00715421"/>
    <w:rsid w:val="00716389"/>
    <w:rsid w:val="0071662B"/>
    <w:rsid w:val="00716858"/>
    <w:rsid w:val="00716964"/>
    <w:rsid w:val="007169DF"/>
    <w:rsid w:val="0071750A"/>
    <w:rsid w:val="007200F1"/>
    <w:rsid w:val="00720220"/>
    <w:rsid w:val="00720F45"/>
    <w:rsid w:val="00722B4E"/>
    <w:rsid w:val="00722F6E"/>
    <w:rsid w:val="007232B5"/>
    <w:rsid w:val="007232F4"/>
    <w:rsid w:val="0072333B"/>
    <w:rsid w:val="00723692"/>
    <w:rsid w:val="0072428A"/>
    <w:rsid w:val="00725273"/>
    <w:rsid w:val="00725B73"/>
    <w:rsid w:val="00725D74"/>
    <w:rsid w:val="00726134"/>
    <w:rsid w:val="00727AC2"/>
    <w:rsid w:val="00727D84"/>
    <w:rsid w:val="00730D31"/>
    <w:rsid w:val="007310CF"/>
    <w:rsid w:val="007314B7"/>
    <w:rsid w:val="0073171B"/>
    <w:rsid w:val="007318C3"/>
    <w:rsid w:val="00731E14"/>
    <w:rsid w:val="00731F10"/>
    <w:rsid w:val="00732415"/>
    <w:rsid w:val="00732786"/>
    <w:rsid w:val="00732AA4"/>
    <w:rsid w:val="00732C85"/>
    <w:rsid w:val="007333D1"/>
    <w:rsid w:val="00733438"/>
    <w:rsid w:val="0073360A"/>
    <w:rsid w:val="00733769"/>
    <w:rsid w:val="00733977"/>
    <w:rsid w:val="00733C82"/>
    <w:rsid w:val="007349D2"/>
    <w:rsid w:val="00734E5C"/>
    <w:rsid w:val="00734FCC"/>
    <w:rsid w:val="007351DF"/>
    <w:rsid w:val="00735D6A"/>
    <w:rsid w:val="00735EBB"/>
    <w:rsid w:val="007364AC"/>
    <w:rsid w:val="007366E3"/>
    <w:rsid w:val="00736703"/>
    <w:rsid w:val="007367C9"/>
    <w:rsid w:val="00736A47"/>
    <w:rsid w:val="00737090"/>
    <w:rsid w:val="007373D0"/>
    <w:rsid w:val="00737967"/>
    <w:rsid w:val="00737F88"/>
    <w:rsid w:val="00737F94"/>
    <w:rsid w:val="007404DE"/>
    <w:rsid w:val="00741004"/>
    <w:rsid w:val="00741397"/>
    <w:rsid w:val="007420E7"/>
    <w:rsid w:val="0074244A"/>
    <w:rsid w:val="00742782"/>
    <w:rsid w:val="00743220"/>
    <w:rsid w:val="00743236"/>
    <w:rsid w:val="0074387D"/>
    <w:rsid w:val="00743E67"/>
    <w:rsid w:val="007454A4"/>
    <w:rsid w:val="00745611"/>
    <w:rsid w:val="00745BC0"/>
    <w:rsid w:val="00746E3F"/>
    <w:rsid w:val="00746E64"/>
    <w:rsid w:val="00746FD3"/>
    <w:rsid w:val="0074770A"/>
    <w:rsid w:val="00747B67"/>
    <w:rsid w:val="00747BDA"/>
    <w:rsid w:val="00747C86"/>
    <w:rsid w:val="00747D4B"/>
    <w:rsid w:val="0075004C"/>
    <w:rsid w:val="0075052B"/>
    <w:rsid w:val="00750A1B"/>
    <w:rsid w:val="00750C2B"/>
    <w:rsid w:val="007513F2"/>
    <w:rsid w:val="00751A1E"/>
    <w:rsid w:val="007520BF"/>
    <w:rsid w:val="00752C6B"/>
    <w:rsid w:val="007532C3"/>
    <w:rsid w:val="007536E0"/>
    <w:rsid w:val="007536EC"/>
    <w:rsid w:val="00753C3A"/>
    <w:rsid w:val="00753DAB"/>
    <w:rsid w:val="007541B0"/>
    <w:rsid w:val="007541F6"/>
    <w:rsid w:val="007548CD"/>
    <w:rsid w:val="00754B3E"/>
    <w:rsid w:val="00754D00"/>
    <w:rsid w:val="00754D50"/>
    <w:rsid w:val="00754F78"/>
    <w:rsid w:val="00755161"/>
    <w:rsid w:val="007552EA"/>
    <w:rsid w:val="0075572D"/>
    <w:rsid w:val="00755804"/>
    <w:rsid w:val="00755BF8"/>
    <w:rsid w:val="00756094"/>
    <w:rsid w:val="007563CF"/>
    <w:rsid w:val="007565F1"/>
    <w:rsid w:val="00756AAD"/>
    <w:rsid w:val="00756F8C"/>
    <w:rsid w:val="0075701E"/>
    <w:rsid w:val="00757278"/>
    <w:rsid w:val="0075772E"/>
    <w:rsid w:val="00757EC7"/>
    <w:rsid w:val="00760365"/>
    <w:rsid w:val="007609EC"/>
    <w:rsid w:val="00760DBB"/>
    <w:rsid w:val="00761AD0"/>
    <w:rsid w:val="00761CA4"/>
    <w:rsid w:val="00761E30"/>
    <w:rsid w:val="00762846"/>
    <w:rsid w:val="007639DA"/>
    <w:rsid w:val="00763DAF"/>
    <w:rsid w:val="00764055"/>
    <w:rsid w:val="007640CE"/>
    <w:rsid w:val="00764302"/>
    <w:rsid w:val="00764475"/>
    <w:rsid w:val="00765DBC"/>
    <w:rsid w:val="00765F50"/>
    <w:rsid w:val="00766247"/>
    <w:rsid w:val="007666DA"/>
    <w:rsid w:val="00766D2B"/>
    <w:rsid w:val="00766F1E"/>
    <w:rsid w:val="00770710"/>
    <w:rsid w:val="007714BE"/>
    <w:rsid w:val="00771D97"/>
    <w:rsid w:val="0077208D"/>
    <w:rsid w:val="00772153"/>
    <w:rsid w:val="0077232C"/>
    <w:rsid w:val="0077233C"/>
    <w:rsid w:val="0077250F"/>
    <w:rsid w:val="00772537"/>
    <w:rsid w:val="00772916"/>
    <w:rsid w:val="00772C0D"/>
    <w:rsid w:val="00772C31"/>
    <w:rsid w:val="007733D4"/>
    <w:rsid w:val="007735F5"/>
    <w:rsid w:val="0077394A"/>
    <w:rsid w:val="00773BA1"/>
    <w:rsid w:val="00773BA9"/>
    <w:rsid w:val="007743E2"/>
    <w:rsid w:val="00774422"/>
    <w:rsid w:val="007744EA"/>
    <w:rsid w:val="00774DAB"/>
    <w:rsid w:val="0077564C"/>
    <w:rsid w:val="00775E1C"/>
    <w:rsid w:val="00776129"/>
    <w:rsid w:val="00776958"/>
    <w:rsid w:val="0077696E"/>
    <w:rsid w:val="00776BB5"/>
    <w:rsid w:val="00776C83"/>
    <w:rsid w:val="00776F98"/>
    <w:rsid w:val="00777789"/>
    <w:rsid w:val="0077778A"/>
    <w:rsid w:val="00780304"/>
    <w:rsid w:val="007808A3"/>
    <w:rsid w:val="00780C04"/>
    <w:rsid w:val="00780CC7"/>
    <w:rsid w:val="00780EB4"/>
    <w:rsid w:val="00781263"/>
    <w:rsid w:val="00781553"/>
    <w:rsid w:val="007818AF"/>
    <w:rsid w:val="00781B67"/>
    <w:rsid w:val="00781C8B"/>
    <w:rsid w:val="007827A6"/>
    <w:rsid w:val="007829FE"/>
    <w:rsid w:val="00782CCF"/>
    <w:rsid w:val="00782DA6"/>
    <w:rsid w:val="00782DE2"/>
    <w:rsid w:val="00782EAA"/>
    <w:rsid w:val="007830D7"/>
    <w:rsid w:val="00783950"/>
    <w:rsid w:val="00783C41"/>
    <w:rsid w:val="00783E0A"/>
    <w:rsid w:val="0078447C"/>
    <w:rsid w:val="007846B1"/>
    <w:rsid w:val="00784C7B"/>
    <w:rsid w:val="00784EBE"/>
    <w:rsid w:val="00784EE2"/>
    <w:rsid w:val="0078548A"/>
    <w:rsid w:val="007854EA"/>
    <w:rsid w:val="007855AA"/>
    <w:rsid w:val="0078583E"/>
    <w:rsid w:val="00786089"/>
    <w:rsid w:val="00786E28"/>
    <w:rsid w:val="00786F1B"/>
    <w:rsid w:val="0078711C"/>
    <w:rsid w:val="00787809"/>
    <w:rsid w:val="00787A14"/>
    <w:rsid w:val="00787CE9"/>
    <w:rsid w:val="00790098"/>
    <w:rsid w:val="007906D6"/>
    <w:rsid w:val="00790949"/>
    <w:rsid w:val="007909E3"/>
    <w:rsid w:val="007912F2"/>
    <w:rsid w:val="007918C3"/>
    <w:rsid w:val="007929D8"/>
    <w:rsid w:val="00792F9E"/>
    <w:rsid w:val="00793975"/>
    <w:rsid w:val="00793E75"/>
    <w:rsid w:val="00794431"/>
    <w:rsid w:val="00794A7D"/>
    <w:rsid w:val="0079524E"/>
    <w:rsid w:val="007967FB"/>
    <w:rsid w:val="00797486"/>
    <w:rsid w:val="00797CE7"/>
    <w:rsid w:val="007A1764"/>
    <w:rsid w:val="007A1B4D"/>
    <w:rsid w:val="007A1D30"/>
    <w:rsid w:val="007A2396"/>
    <w:rsid w:val="007A3044"/>
    <w:rsid w:val="007A3249"/>
    <w:rsid w:val="007A3EDA"/>
    <w:rsid w:val="007A4D1F"/>
    <w:rsid w:val="007A5087"/>
    <w:rsid w:val="007A5A15"/>
    <w:rsid w:val="007A6253"/>
    <w:rsid w:val="007A693F"/>
    <w:rsid w:val="007A69B6"/>
    <w:rsid w:val="007A74F3"/>
    <w:rsid w:val="007A78C2"/>
    <w:rsid w:val="007A79AC"/>
    <w:rsid w:val="007A7D06"/>
    <w:rsid w:val="007B0514"/>
    <w:rsid w:val="007B0C4E"/>
    <w:rsid w:val="007B156E"/>
    <w:rsid w:val="007B18DB"/>
    <w:rsid w:val="007B191E"/>
    <w:rsid w:val="007B19BE"/>
    <w:rsid w:val="007B1D06"/>
    <w:rsid w:val="007B2099"/>
    <w:rsid w:val="007B20D0"/>
    <w:rsid w:val="007B2859"/>
    <w:rsid w:val="007B30D4"/>
    <w:rsid w:val="007B331D"/>
    <w:rsid w:val="007B375C"/>
    <w:rsid w:val="007B3969"/>
    <w:rsid w:val="007B3E89"/>
    <w:rsid w:val="007B45F9"/>
    <w:rsid w:val="007B4EAF"/>
    <w:rsid w:val="007B5709"/>
    <w:rsid w:val="007B5B76"/>
    <w:rsid w:val="007B5CF1"/>
    <w:rsid w:val="007B64C9"/>
    <w:rsid w:val="007B6E00"/>
    <w:rsid w:val="007B6F23"/>
    <w:rsid w:val="007B7159"/>
    <w:rsid w:val="007B7BBC"/>
    <w:rsid w:val="007B7C69"/>
    <w:rsid w:val="007C03A3"/>
    <w:rsid w:val="007C0917"/>
    <w:rsid w:val="007C0C8E"/>
    <w:rsid w:val="007C0E4E"/>
    <w:rsid w:val="007C0F42"/>
    <w:rsid w:val="007C101D"/>
    <w:rsid w:val="007C149D"/>
    <w:rsid w:val="007C1694"/>
    <w:rsid w:val="007C1D56"/>
    <w:rsid w:val="007C2659"/>
    <w:rsid w:val="007C2E80"/>
    <w:rsid w:val="007C39DA"/>
    <w:rsid w:val="007C3D36"/>
    <w:rsid w:val="007C3F00"/>
    <w:rsid w:val="007C435A"/>
    <w:rsid w:val="007C4A35"/>
    <w:rsid w:val="007C4DE7"/>
    <w:rsid w:val="007C5911"/>
    <w:rsid w:val="007C5E86"/>
    <w:rsid w:val="007C602F"/>
    <w:rsid w:val="007C6B95"/>
    <w:rsid w:val="007C6D53"/>
    <w:rsid w:val="007C6DE2"/>
    <w:rsid w:val="007C723E"/>
    <w:rsid w:val="007C7369"/>
    <w:rsid w:val="007D0FD8"/>
    <w:rsid w:val="007D1065"/>
    <w:rsid w:val="007D1BB2"/>
    <w:rsid w:val="007D1FCD"/>
    <w:rsid w:val="007D2CB2"/>
    <w:rsid w:val="007D3040"/>
    <w:rsid w:val="007D32A8"/>
    <w:rsid w:val="007D4166"/>
    <w:rsid w:val="007D4227"/>
    <w:rsid w:val="007D4803"/>
    <w:rsid w:val="007D6807"/>
    <w:rsid w:val="007D6A69"/>
    <w:rsid w:val="007D7048"/>
    <w:rsid w:val="007D77A3"/>
    <w:rsid w:val="007D78FD"/>
    <w:rsid w:val="007D7BE5"/>
    <w:rsid w:val="007D7D71"/>
    <w:rsid w:val="007E00F9"/>
    <w:rsid w:val="007E04BA"/>
    <w:rsid w:val="007E0570"/>
    <w:rsid w:val="007E0810"/>
    <w:rsid w:val="007E0F8A"/>
    <w:rsid w:val="007E1E17"/>
    <w:rsid w:val="007E2372"/>
    <w:rsid w:val="007E273E"/>
    <w:rsid w:val="007E28DA"/>
    <w:rsid w:val="007E3905"/>
    <w:rsid w:val="007E3AE1"/>
    <w:rsid w:val="007E3CEB"/>
    <w:rsid w:val="007E43D6"/>
    <w:rsid w:val="007E4B9B"/>
    <w:rsid w:val="007E620D"/>
    <w:rsid w:val="007E62EB"/>
    <w:rsid w:val="007E6388"/>
    <w:rsid w:val="007E63C9"/>
    <w:rsid w:val="007E6851"/>
    <w:rsid w:val="007E6C9B"/>
    <w:rsid w:val="007E6F16"/>
    <w:rsid w:val="007E6F7D"/>
    <w:rsid w:val="007E6FAC"/>
    <w:rsid w:val="007E74DE"/>
    <w:rsid w:val="007E76D0"/>
    <w:rsid w:val="007E797C"/>
    <w:rsid w:val="007F06E0"/>
    <w:rsid w:val="007F0C4D"/>
    <w:rsid w:val="007F0EE7"/>
    <w:rsid w:val="007F0F94"/>
    <w:rsid w:val="007F1C10"/>
    <w:rsid w:val="007F21EF"/>
    <w:rsid w:val="007F260B"/>
    <w:rsid w:val="007F26BB"/>
    <w:rsid w:val="007F278B"/>
    <w:rsid w:val="007F28FD"/>
    <w:rsid w:val="007F2911"/>
    <w:rsid w:val="007F2CE3"/>
    <w:rsid w:val="007F3E81"/>
    <w:rsid w:val="007F4044"/>
    <w:rsid w:val="007F4396"/>
    <w:rsid w:val="007F4C23"/>
    <w:rsid w:val="007F4F05"/>
    <w:rsid w:val="007F501C"/>
    <w:rsid w:val="007F5418"/>
    <w:rsid w:val="007F5460"/>
    <w:rsid w:val="007F5731"/>
    <w:rsid w:val="007F5841"/>
    <w:rsid w:val="007F6320"/>
    <w:rsid w:val="007F64CD"/>
    <w:rsid w:val="007F7171"/>
    <w:rsid w:val="007F7289"/>
    <w:rsid w:val="007F72D3"/>
    <w:rsid w:val="007F72F0"/>
    <w:rsid w:val="007F7557"/>
    <w:rsid w:val="007F7A3D"/>
    <w:rsid w:val="0080159B"/>
    <w:rsid w:val="008018EE"/>
    <w:rsid w:val="00801E8F"/>
    <w:rsid w:val="00801FD7"/>
    <w:rsid w:val="00802299"/>
    <w:rsid w:val="00802D3D"/>
    <w:rsid w:val="00803042"/>
    <w:rsid w:val="0080314A"/>
    <w:rsid w:val="0080316D"/>
    <w:rsid w:val="00803744"/>
    <w:rsid w:val="0080395D"/>
    <w:rsid w:val="00803B87"/>
    <w:rsid w:val="00803C1A"/>
    <w:rsid w:val="00803D6D"/>
    <w:rsid w:val="008049FA"/>
    <w:rsid w:val="00804E59"/>
    <w:rsid w:val="00804F20"/>
    <w:rsid w:val="0080532D"/>
    <w:rsid w:val="00805E56"/>
    <w:rsid w:val="00805FC9"/>
    <w:rsid w:val="008063FF"/>
    <w:rsid w:val="00806FC7"/>
    <w:rsid w:val="008073A3"/>
    <w:rsid w:val="00807429"/>
    <w:rsid w:val="0081011C"/>
    <w:rsid w:val="00810AFA"/>
    <w:rsid w:val="00810BB5"/>
    <w:rsid w:val="0081120A"/>
    <w:rsid w:val="00811B8B"/>
    <w:rsid w:val="00811F60"/>
    <w:rsid w:val="008125B5"/>
    <w:rsid w:val="008126A9"/>
    <w:rsid w:val="00812D94"/>
    <w:rsid w:val="00813057"/>
    <w:rsid w:val="00813D4C"/>
    <w:rsid w:val="00814473"/>
    <w:rsid w:val="0081467E"/>
    <w:rsid w:val="00814978"/>
    <w:rsid w:val="008149CB"/>
    <w:rsid w:val="00814C95"/>
    <w:rsid w:val="00814CE5"/>
    <w:rsid w:val="00815156"/>
    <w:rsid w:val="008151B6"/>
    <w:rsid w:val="008156EE"/>
    <w:rsid w:val="008159DA"/>
    <w:rsid w:val="00816236"/>
    <w:rsid w:val="00816689"/>
    <w:rsid w:val="00816932"/>
    <w:rsid w:val="0081758E"/>
    <w:rsid w:val="008177FC"/>
    <w:rsid w:val="008202BC"/>
    <w:rsid w:val="008205F4"/>
    <w:rsid w:val="00820631"/>
    <w:rsid w:val="00820722"/>
    <w:rsid w:val="008208DC"/>
    <w:rsid w:val="00820EF5"/>
    <w:rsid w:val="00820FA8"/>
    <w:rsid w:val="00820FE7"/>
    <w:rsid w:val="0082106A"/>
    <w:rsid w:val="0082118E"/>
    <w:rsid w:val="008211A2"/>
    <w:rsid w:val="00821411"/>
    <w:rsid w:val="008214D6"/>
    <w:rsid w:val="008219E5"/>
    <w:rsid w:val="0082207F"/>
    <w:rsid w:val="00822082"/>
    <w:rsid w:val="008224DE"/>
    <w:rsid w:val="008233CD"/>
    <w:rsid w:val="00823409"/>
    <w:rsid w:val="00823C4D"/>
    <w:rsid w:val="00824091"/>
    <w:rsid w:val="008247D8"/>
    <w:rsid w:val="00824AD5"/>
    <w:rsid w:val="00824D0D"/>
    <w:rsid w:val="00824D8C"/>
    <w:rsid w:val="00824D9F"/>
    <w:rsid w:val="008253AC"/>
    <w:rsid w:val="00825991"/>
    <w:rsid w:val="008259EE"/>
    <w:rsid w:val="00825EBA"/>
    <w:rsid w:val="0082692B"/>
    <w:rsid w:val="00827264"/>
    <w:rsid w:val="0082746B"/>
    <w:rsid w:val="00830201"/>
    <w:rsid w:val="008306CF"/>
    <w:rsid w:val="00830767"/>
    <w:rsid w:val="008314B9"/>
    <w:rsid w:val="00831658"/>
    <w:rsid w:val="0083191A"/>
    <w:rsid w:val="00831FD8"/>
    <w:rsid w:val="008321A0"/>
    <w:rsid w:val="008322E5"/>
    <w:rsid w:val="008323E1"/>
    <w:rsid w:val="0083278A"/>
    <w:rsid w:val="00832B5E"/>
    <w:rsid w:val="00833328"/>
    <w:rsid w:val="00833357"/>
    <w:rsid w:val="0083384F"/>
    <w:rsid w:val="00834A21"/>
    <w:rsid w:val="008351EE"/>
    <w:rsid w:val="0083521E"/>
    <w:rsid w:val="00835EC6"/>
    <w:rsid w:val="008365AC"/>
    <w:rsid w:val="00837201"/>
    <w:rsid w:val="00837825"/>
    <w:rsid w:val="008378D0"/>
    <w:rsid w:val="00837AA5"/>
    <w:rsid w:val="00837B60"/>
    <w:rsid w:val="00837EE4"/>
    <w:rsid w:val="008401E5"/>
    <w:rsid w:val="00840E56"/>
    <w:rsid w:val="00841F6F"/>
    <w:rsid w:val="00841F9E"/>
    <w:rsid w:val="008426DE"/>
    <w:rsid w:val="00842952"/>
    <w:rsid w:val="00842A0E"/>
    <w:rsid w:val="00842C10"/>
    <w:rsid w:val="00842F9A"/>
    <w:rsid w:val="0084340F"/>
    <w:rsid w:val="008443CD"/>
    <w:rsid w:val="008446FF"/>
    <w:rsid w:val="00844807"/>
    <w:rsid w:val="00844B76"/>
    <w:rsid w:val="00844FAE"/>
    <w:rsid w:val="0084515A"/>
    <w:rsid w:val="0084529F"/>
    <w:rsid w:val="0084556F"/>
    <w:rsid w:val="00845988"/>
    <w:rsid w:val="00845DCF"/>
    <w:rsid w:val="00846A15"/>
    <w:rsid w:val="00846F27"/>
    <w:rsid w:val="008472D3"/>
    <w:rsid w:val="008473E4"/>
    <w:rsid w:val="00847412"/>
    <w:rsid w:val="008476B4"/>
    <w:rsid w:val="00847B28"/>
    <w:rsid w:val="00850020"/>
    <w:rsid w:val="0085006F"/>
    <w:rsid w:val="00850177"/>
    <w:rsid w:val="00850AD2"/>
    <w:rsid w:val="00850E37"/>
    <w:rsid w:val="008511B4"/>
    <w:rsid w:val="00851910"/>
    <w:rsid w:val="00851F06"/>
    <w:rsid w:val="00852089"/>
    <w:rsid w:val="00852231"/>
    <w:rsid w:val="00852436"/>
    <w:rsid w:val="00852612"/>
    <w:rsid w:val="00852D01"/>
    <w:rsid w:val="00852F51"/>
    <w:rsid w:val="00852FBC"/>
    <w:rsid w:val="00853514"/>
    <w:rsid w:val="00853562"/>
    <w:rsid w:val="00853AC0"/>
    <w:rsid w:val="00853C5B"/>
    <w:rsid w:val="00853C6E"/>
    <w:rsid w:val="00853FEC"/>
    <w:rsid w:val="008540EB"/>
    <w:rsid w:val="008541D5"/>
    <w:rsid w:val="0085437E"/>
    <w:rsid w:val="00854461"/>
    <w:rsid w:val="008547C4"/>
    <w:rsid w:val="008548C4"/>
    <w:rsid w:val="008549AD"/>
    <w:rsid w:val="00854D80"/>
    <w:rsid w:val="00854F14"/>
    <w:rsid w:val="008567DD"/>
    <w:rsid w:val="0085686A"/>
    <w:rsid w:val="00856A57"/>
    <w:rsid w:val="00856F7C"/>
    <w:rsid w:val="008575B5"/>
    <w:rsid w:val="008575F2"/>
    <w:rsid w:val="008579DF"/>
    <w:rsid w:val="00857F05"/>
    <w:rsid w:val="008603EF"/>
    <w:rsid w:val="008605CB"/>
    <w:rsid w:val="008605E0"/>
    <w:rsid w:val="008606C9"/>
    <w:rsid w:val="00861AD6"/>
    <w:rsid w:val="00861FC3"/>
    <w:rsid w:val="00861FEF"/>
    <w:rsid w:val="00862151"/>
    <w:rsid w:val="008621F4"/>
    <w:rsid w:val="00862818"/>
    <w:rsid w:val="008629DD"/>
    <w:rsid w:val="00862E30"/>
    <w:rsid w:val="0086307A"/>
    <w:rsid w:val="0086317A"/>
    <w:rsid w:val="00863831"/>
    <w:rsid w:val="00863C87"/>
    <w:rsid w:val="00863CEB"/>
    <w:rsid w:val="00863FC6"/>
    <w:rsid w:val="008642AC"/>
    <w:rsid w:val="008648C2"/>
    <w:rsid w:val="00864B7D"/>
    <w:rsid w:val="008656F7"/>
    <w:rsid w:val="00865809"/>
    <w:rsid w:val="008660FF"/>
    <w:rsid w:val="00866287"/>
    <w:rsid w:val="0086779F"/>
    <w:rsid w:val="00870250"/>
    <w:rsid w:val="008702A4"/>
    <w:rsid w:val="00870305"/>
    <w:rsid w:val="008705C7"/>
    <w:rsid w:val="00870852"/>
    <w:rsid w:val="00870C5D"/>
    <w:rsid w:val="008712FA"/>
    <w:rsid w:val="0087190E"/>
    <w:rsid w:val="00871CCB"/>
    <w:rsid w:val="00871DFA"/>
    <w:rsid w:val="00871F07"/>
    <w:rsid w:val="0087204D"/>
    <w:rsid w:val="00872349"/>
    <w:rsid w:val="008724E8"/>
    <w:rsid w:val="00872A2F"/>
    <w:rsid w:val="008730C1"/>
    <w:rsid w:val="00873708"/>
    <w:rsid w:val="00873755"/>
    <w:rsid w:val="00874768"/>
    <w:rsid w:val="00874B70"/>
    <w:rsid w:val="008758E7"/>
    <w:rsid w:val="00875E31"/>
    <w:rsid w:val="008766B4"/>
    <w:rsid w:val="00876909"/>
    <w:rsid w:val="00876A31"/>
    <w:rsid w:val="00876CB0"/>
    <w:rsid w:val="008775C1"/>
    <w:rsid w:val="008776D6"/>
    <w:rsid w:val="00877775"/>
    <w:rsid w:val="00877D5C"/>
    <w:rsid w:val="00877E0B"/>
    <w:rsid w:val="00877E24"/>
    <w:rsid w:val="0088090B"/>
    <w:rsid w:val="00880D6C"/>
    <w:rsid w:val="00880F99"/>
    <w:rsid w:val="00881088"/>
    <w:rsid w:val="008813FD"/>
    <w:rsid w:val="008819F6"/>
    <w:rsid w:val="00881F78"/>
    <w:rsid w:val="00881F9A"/>
    <w:rsid w:val="00882BEE"/>
    <w:rsid w:val="00882D2F"/>
    <w:rsid w:val="0088310F"/>
    <w:rsid w:val="00883171"/>
    <w:rsid w:val="0088342D"/>
    <w:rsid w:val="00883ACB"/>
    <w:rsid w:val="00883DE2"/>
    <w:rsid w:val="00883E02"/>
    <w:rsid w:val="00883F9C"/>
    <w:rsid w:val="00884485"/>
    <w:rsid w:val="0088458F"/>
    <w:rsid w:val="00884C85"/>
    <w:rsid w:val="008851E8"/>
    <w:rsid w:val="00885864"/>
    <w:rsid w:val="00885B99"/>
    <w:rsid w:val="00885ED1"/>
    <w:rsid w:val="00886C84"/>
    <w:rsid w:val="008872B8"/>
    <w:rsid w:val="00887391"/>
    <w:rsid w:val="008875A3"/>
    <w:rsid w:val="008876CB"/>
    <w:rsid w:val="00890AE4"/>
    <w:rsid w:val="00890B10"/>
    <w:rsid w:val="00890C49"/>
    <w:rsid w:val="00890D62"/>
    <w:rsid w:val="00890DD4"/>
    <w:rsid w:val="00891230"/>
    <w:rsid w:val="00891E65"/>
    <w:rsid w:val="00891EF0"/>
    <w:rsid w:val="00891FF5"/>
    <w:rsid w:val="0089231F"/>
    <w:rsid w:val="00892516"/>
    <w:rsid w:val="008931CE"/>
    <w:rsid w:val="00894085"/>
    <w:rsid w:val="00894B09"/>
    <w:rsid w:val="00894B95"/>
    <w:rsid w:val="00894BD5"/>
    <w:rsid w:val="00895403"/>
    <w:rsid w:val="00895BB1"/>
    <w:rsid w:val="00895F19"/>
    <w:rsid w:val="0089638C"/>
    <w:rsid w:val="008A0463"/>
    <w:rsid w:val="008A0666"/>
    <w:rsid w:val="008A0773"/>
    <w:rsid w:val="008A07BF"/>
    <w:rsid w:val="008A0D21"/>
    <w:rsid w:val="008A105F"/>
    <w:rsid w:val="008A10CB"/>
    <w:rsid w:val="008A18C9"/>
    <w:rsid w:val="008A1997"/>
    <w:rsid w:val="008A1A6A"/>
    <w:rsid w:val="008A1AC5"/>
    <w:rsid w:val="008A1BA9"/>
    <w:rsid w:val="008A2072"/>
    <w:rsid w:val="008A2318"/>
    <w:rsid w:val="008A3112"/>
    <w:rsid w:val="008A33ED"/>
    <w:rsid w:val="008A491F"/>
    <w:rsid w:val="008A4ADC"/>
    <w:rsid w:val="008A5359"/>
    <w:rsid w:val="008A59C9"/>
    <w:rsid w:val="008A59F3"/>
    <w:rsid w:val="008A5CB2"/>
    <w:rsid w:val="008A5FE1"/>
    <w:rsid w:val="008A63A0"/>
    <w:rsid w:val="008A6819"/>
    <w:rsid w:val="008A6A20"/>
    <w:rsid w:val="008A6E9A"/>
    <w:rsid w:val="008A7C89"/>
    <w:rsid w:val="008A7D5E"/>
    <w:rsid w:val="008B05C0"/>
    <w:rsid w:val="008B0A2B"/>
    <w:rsid w:val="008B0F5E"/>
    <w:rsid w:val="008B194A"/>
    <w:rsid w:val="008B199F"/>
    <w:rsid w:val="008B1C0E"/>
    <w:rsid w:val="008B1C27"/>
    <w:rsid w:val="008B1E22"/>
    <w:rsid w:val="008B2336"/>
    <w:rsid w:val="008B2DDA"/>
    <w:rsid w:val="008B3A22"/>
    <w:rsid w:val="008B4231"/>
    <w:rsid w:val="008B4512"/>
    <w:rsid w:val="008B48B5"/>
    <w:rsid w:val="008B4E46"/>
    <w:rsid w:val="008B54F3"/>
    <w:rsid w:val="008B5741"/>
    <w:rsid w:val="008B5B5C"/>
    <w:rsid w:val="008B6040"/>
    <w:rsid w:val="008B643C"/>
    <w:rsid w:val="008B66D4"/>
    <w:rsid w:val="008B6F01"/>
    <w:rsid w:val="008C11DE"/>
    <w:rsid w:val="008C17CA"/>
    <w:rsid w:val="008C196F"/>
    <w:rsid w:val="008C2369"/>
    <w:rsid w:val="008C3E91"/>
    <w:rsid w:val="008C40C9"/>
    <w:rsid w:val="008C4915"/>
    <w:rsid w:val="008C53FB"/>
    <w:rsid w:val="008C549F"/>
    <w:rsid w:val="008C5CB1"/>
    <w:rsid w:val="008C633E"/>
    <w:rsid w:val="008C684B"/>
    <w:rsid w:val="008C6862"/>
    <w:rsid w:val="008C6A51"/>
    <w:rsid w:val="008C6C34"/>
    <w:rsid w:val="008C6E39"/>
    <w:rsid w:val="008C708D"/>
    <w:rsid w:val="008C7388"/>
    <w:rsid w:val="008C747C"/>
    <w:rsid w:val="008C75CA"/>
    <w:rsid w:val="008C7D6D"/>
    <w:rsid w:val="008C7F33"/>
    <w:rsid w:val="008D02F9"/>
    <w:rsid w:val="008D048D"/>
    <w:rsid w:val="008D04B6"/>
    <w:rsid w:val="008D050C"/>
    <w:rsid w:val="008D087D"/>
    <w:rsid w:val="008D0976"/>
    <w:rsid w:val="008D09C0"/>
    <w:rsid w:val="008D0A3B"/>
    <w:rsid w:val="008D0BCB"/>
    <w:rsid w:val="008D0C5C"/>
    <w:rsid w:val="008D11FD"/>
    <w:rsid w:val="008D1438"/>
    <w:rsid w:val="008D143F"/>
    <w:rsid w:val="008D1526"/>
    <w:rsid w:val="008D1BB2"/>
    <w:rsid w:val="008D1EA3"/>
    <w:rsid w:val="008D2732"/>
    <w:rsid w:val="008D277E"/>
    <w:rsid w:val="008D2A8C"/>
    <w:rsid w:val="008D334C"/>
    <w:rsid w:val="008D3597"/>
    <w:rsid w:val="008D35BE"/>
    <w:rsid w:val="008D37A3"/>
    <w:rsid w:val="008D3AF1"/>
    <w:rsid w:val="008D41D8"/>
    <w:rsid w:val="008D4384"/>
    <w:rsid w:val="008D47BC"/>
    <w:rsid w:val="008D49CB"/>
    <w:rsid w:val="008D4FAC"/>
    <w:rsid w:val="008D5558"/>
    <w:rsid w:val="008D5A7C"/>
    <w:rsid w:val="008D5B18"/>
    <w:rsid w:val="008D5DC3"/>
    <w:rsid w:val="008D6680"/>
    <w:rsid w:val="008D771B"/>
    <w:rsid w:val="008D7952"/>
    <w:rsid w:val="008E00D6"/>
    <w:rsid w:val="008E0261"/>
    <w:rsid w:val="008E07AB"/>
    <w:rsid w:val="008E0C85"/>
    <w:rsid w:val="008E12AE"/>
    <w:rsid w:val="008E16F1"/>
    <w:rsid w:val="008E181A"/>
    <w:rsid w:val="008E19B8"/>
    <w:rsid w:val="008E1A48"/>
    <w:rsid w:val="008E1E2D"/>
    <w:rsid w:val="008E1F7A"/>
    <w:rsid w:val="008E20E4"/>
    <w:rsid w:val="008E2440"/>
    <w:rsid w:val="008E2596"/>
    <w:rsid w:val="008E2703"/>
    <w:rsid w:val="008E283E"/>
    <w:rsid w:val="008E289B"/>
    <w:rsid w:val="008E2CA2"/>
    <w:rsid w:val="008E2CCC"/>
    <w:rsid w:val="008E30C0"/>
    <w:rsid w:val="008E3D9D"/>
    <w:rsid w:val="008E3E23"/>
    <w:rsid w:val="008E4B9F"/>
    <w:rsid w:val="008E4F72"/>
    <w:rsid w:val="008E55BB"/>
    <w:rsid w:val="008E591E"/>
    <w:rsid w:val="008E5BAA"/>
    <w:rsid w:val="008E5D50"/>
    <w:rsid w:val="008E5EFA"/>
    <w:rsid w:val="008E5F92"/>
    <w:rsid w:val="008E5FD9"/>
    <w:rsid w:val="008E631D"/>
    <w:rsid w:val="008E6743"/>
    <w:rsid w:val="008E7369"/>
    <w:rsid w:val="008E73AD"/>
    <w:rsid w:val="008F013C"/>
    <w:rsid w:val="008F065B"/>
    <w:rsid w:val="008F0825"/>
    <w:rsid w:val="008F0A4E"/>
    <w:rsid w:val="008F0AF6"/>
    <w:rsid w:val="008F0FB8"/>
    <w:rsid w:val="008F10FA"/>
    <w:rsid w:val="008F1218"/>
    <w:rsid w:val="008F14E1"/>
    <w:rsid w:val="008F1980"/>
    <w:rsid w:val="008F1E61"/>
    <w:rsid w:val="008F2660"/>
    <w:rsid w:val="008F2D23"/>
    <w:rsid w:val="008F314C"/>
    <w:rsid w:val="008F3BAF"/>
    <w:rsid w:val="008F3DC9"/>
    <w:rsid w:val="008F3DDE"/>
    <w:rsid w:val="008F4529"/>
    <w:rsid w:val="008F4744"/>
    <w:rsid w:val="008F48E1"/>
    <w:rsid w:val="008F5136"/>
    <w:rsid w:val="008F58C6"/>
    <w:rsid w:val="008F762A"/>
    <w:rsid w:val="008F7CD5"/>
    <w:rsid w:val="00900073"/>
    <w:rsid w:val="00900171"/>
    <w:rsid w:val="0090042F"/>
    <w:rsid w:val="00901AA0"/>
    <w:rsid w:val="00901B1C"/>
    <w:rsid w:val="00902112"/>
    <w:rsid w:val="009027BB"/>
    <w:rsid w:val="0090305C"/>
    <w:rsid w:val="00903388"/>
    <w:rsid w:val="009035F7"/>
    <w:rsid w:val="009039EA"/>
    <w:rsid w:val="00903C12"/>
    <w:rsid w:val="0090450B"/>
    <w:rsid w:val="00904728"/>
    <w:rsid w:val="0090479A"/>
    <w:rsid w:val="009049AA"/>
    <w:rsid w:val="00904F63"/>
    <w:rsid w:val="00905BF0"/>
    <w:rsid w:val="00905CC1"/>
    <w:rsid w:val="00905D59"/>
    <w:rsid w:val="00905D90"/>
    <w:rsid w:val="00906145"/>
    <w:rsid w:val="0090644D"/>
    <w:rsid w:val="009065B7"/>
    <w:rsid w:val="00906708"/>
    <w:rsid w:val="00907280"/>
    <w:rsid w:val="009073A3"/>
    <w:rsid w:val="00907D4E"/>
    <w:rsid w:val="00910EFF"/>
    <w:rsid w:val="009112C8"/>
    <w:rsid w:val="00911986"/>
    <w:rsid w:val="00911BFC"/>
    <w:rsid w:val="00911E90"/>
    <w:rsid w:val="00911EB8"/>
    <w:rsid w:val="00911F2F"/>
    <w:rsid w:val="0091222B"/>
    <w:rsid w:val="00912BA7"/>
    <w:rsid w:val="0091412F"/>
    <w:rsid w:val="00914433"/>
    <w:rsid w:val="009145F8"/>
    <w:rsid w:val="00914E61"/>
    <w:rsid w:val="00914FE0"/>
    <w:rsid w:val="009156A2"/>
    <w:rsid w:val="009159F7"/>
    <w:rsid w:val="00916248"/>
    <w:rsid w:val="009166C2"/>
    <w:rsid w:val="00916976"/>
    <w:rsid w:val="00917289"/>
    <w:rsid w:val="00917B92"/>
    <w:rsid w:val="00917DFE"/>
    <w:rsid w:val="00920070"/>
    <w:rsid w:val="0092064C"/>
    <w:rsid w:val="00920E12"/>
    <w:rsid w:val="0092102E"/>
    <w:rsid w:val="00921576"/>
    <w:rsid w:val="00921861"/>
    <w:rsid w:val="00921A2C"/>
    <w:rsid w:val="00921FDF"/>
    <w:rsid w:val="009226BF"/>
    <w:rsid w:val="00922747"/>
    <w:rsid w:val="009227A4"/>
    <w:rsid w:val="009227EA"/>
    <w:rsid w:val="009228DF"/>
    <w:rsid w:val="00922A60"/>
    <w:rsid w:val="00922C0D"/>
    <w:rsid w:val="00922FF2"/>
    <w:rsid w:val="00923614"/>
    <w:rsid w:val="00923888"/>
    <w:rsid w:val="0092433E"/>
    <w:rsid w:val="00924F07"/>
    <w:rsid w:val="00925300"/>
    <w:rsid w:val="00925A75"/>
    <w:rsid w:val="00925D6B"/>
    <w:rsid w:val="009265F6"/>
    <w:rsid w:val="00926B59"/>
    <w:rsid w:val="00926D6D"/>
    <w:rsid w:val="00927445"/>
    <w:rsid w:val="00927605"/>
    <w:rsid w:val="009278FF"/>
    <w:rsid w:val="009303EB"/>
    <w:rsid w:val="00930BD9"/>
    <w:rsid w:val="00931667"/>
    <w:rsid w:val="0093174E"/>
    <w:rsid w:val="00931B5D"/>
    <w:rsid w:val="009322DB"/>
    <w:rsid w:val="009323D3"/>
    <w:rsid w:val="009326C8"/>
    <w:rsid w:val="009326E1"/>
    <w:rsid w:val="00932A34"/>
    <w:rsid w:val="00932D5A"/>
    <w:rsid w:val="00932E18"/>
    <w:rsid w:val="00932F10"/>
    <w:rsid w:val="00933844"/>
    <w:rsid w:val="00933C6E"/>
    <w:rsid w:val="009345AB"/>
    <w:rsid w:val="009347CD"/>
    <w:rsid w:val="00934BCC"/>
    <w:rsid w:val="009350B8"/>
    <w:rsid w:val="00935FC7"/>
    <w:rsid w:val="0093637A"/>
    <w:rsid w:val="00936620"/>
    <w:rsid w:val="00936678"/>
    <w:rsid w:val="009375BE"/>
    <w:rsid w:val="009402FD"/>
    <w:rsid w:val="009404EB"/>
    <w:rsid w:val="009414DD"/>
    <w:rsid w:val="009416AF"/>
    <w:rsid w:val="00942198"/>
    <w:rsid w:val="009424B6"/>
    <w:rsid w:val="009432A6"/>
    <w:rsid w:val="009434FE"/>
    <w:rsid w:val="00943671"/>
    <w:rsid w:val="00943C30"/>
    <w:rsid w:val="00943EFD"/>
    <w:rsid w:val="00943FF9"/>
    <w:rsid w:val="00944A76"/>
    <w:rsid w:val="00945242"/>
    <w:rsid w:val="009455A5"/>
    <w:rsid w:val="009455CA"/>
    <w:rsid w:val="00945ADA"/>
    <w:rsid w:val="00945B83"/>
    <w:rsid w:val="00946412"/>
    <w:rsid w:val="00946562"/>
    <w:rsid w:val="009465B0"/>
    <w:rsid w:val="009468D0"/>
    <w:rsid w:val="009472B3"/>
    <w:rsid w:val="009476A7"/>
    <w:rsid w:val="00947CB0"/>
    <w:rsid w:val="00947E22"/>
    <w:rsid w:val="009500CB"/>
    <w:rsid w:val="00950691"/>
    <w:rsid w:val="009507AF"/>
    <w:rsid w:val="0095093C"/>
    <w:rsid w:val="0095098E"/>
    <w:rsid w:val="00950C8F"/>
    <w:rsid w:val="00951162"/>
    <w:rsid w:val="00951297"/>
    <w:rsid w:val="00951961"/>
    <w:rsid w:val="00952295"/>
    <w:rsid w:val="009524D0"/>
    <w:rsid w:val="0095288F"/>
    <w:rsid w:val="00952E10"/>
    <w:rsid w:val="00953A0E"/>
    <w:rsid w:val="0095409E"/>
    <w:rsid w:val="00954109"/>
    <w:rsid w:val="009548D5"/>
    <w:rsid w:val="00954CB2"/>
    <w:rsid w:val="009550C8"/>
    <w:rsid w:val="0095512D"/>
    <w:rsid w:val="009554A8"/>
    <w:rsid w:val="009554D3"/>
    <w:rsid w:val="00955B75"/>
    <w:rsid w:val="00955D15"/>
    <w:rsid w:val="00956334"/>
    <w:rsid w:val="0095656B"/>
    <w:rsid w:val="00956685"/>
    <w:rsid w:val="009566D0"/>
    <w:rsid w:val="00956929"/>
    <w:rsid w:val="00956CF7"/>
    <w:rsid w:val="00957AE9"/>
    <w:rsid w:val="00957D19"/>
    <w:rsid w:val="0096025C"/>
    <w:rsid w:val="009603BA"/>
    <w:rsid w:val="0096047A"/>
    <w:rsid w:val="0096054B"/>
    <w:rsid w:val="009608D5"/>
    <w:rsid w:val="00961BCC"/>
    <w:rsid w:val="009620B0"/>
    <w:rsid w:val="0096234D"/>
    <w:rsid w:val="009623B1"/>
    <w:rsid w:val="009625D7"/>
    <w:rsid w:val="00962791"/>
    <w:rsid w:val="00962859"/>
    <w:rsid w:val="00962A6C"/>
    <w:rsid w:val="00962CC1"/>
    <w:rsid w:val="00962F92"/>
    <w:rsid w:val="009634D7"/>
    <w:rsid w:val="009635F6"/>
    <w:rsid w:val="00963A62"/>
    <w:rsid w:val="00963D93"/>
    <w:rsid w:val="00964218"/>
    <w:rsid w:val="00964975"/>
    <w:rsid w:val="00964F7B"/>
    <w:rsid w:val="00965EAB"/>
    <w:rsid w:val="00966136"/>
    <w:rsid w:val="009669AA"/>
    <w:rsid w:val="00966B92"/>
    <w:rsid w:val="00966BBF"/>
    <w:rsid w:val="00966C6F"/>
    <w:rsid w:val="00966FB0"/>
    <w:rsid w:val="00966FCB"/>
    <w:rsid w:val="00967284"/>
    <w:rsid w:val="00967756"/>
    <w:rsid w:val="009677AA"/>
    <w:rsid w:val="00967FC8"/>
    <w:rsid w:val="00970A64"/>
    <w:rsid w:val="00970DB8"/>
    <w:rsid w:val="0097269F"/>
    <w:rsid w:val="00972A80"/>
    <w:rsid w:val="0097361B"/>
    <w:rsid w:val="0097372A"/>
    <w:rsid w:val="00973A84"/>
    <w:rsid w:val="00973BA1"/>
    <w:rsid w:val="00975355"/>
    <w:rsid w:val="009755F3"/>
    <w:rsid w:val="00975DF3"/>
    <w:rsid w:val="0097647E"/>
    <w:rsid w:val="00976983"/>
    <w:rsid w:val="0097714D"/>
    <w:rsid w:val="00977484"/>
    <w:rsid w:val="00977791"/>
    <w:rsid w:val="009779E4"/>
    <w:rsid w:val="00977A8B"/>
    <w:rsid w:val="00977DC5"/>
    <w:rsid w:val="00980208"/>
    <w:rsid w:val="009813E8"/>
    <w:rsid w:val="009815A0"/>
    <w:rsid w:val="009815D6"/>
    <w:rsid w:val="009816EA"/>
    <w:rsid w:val="00981AD0"/>
    <w:rsid w:val="009822BE"/>
    <w:rsid w:val="009827B0"/>
    <w:rsid w:val="00982F70"/>
    <w:rsid w:val="009830B3"/>
    <w:rsid w:val="009832BC"/>
    <w:rsid w:val="009836DA"/>
    <w:rsid w:val="009839C7"/>
    <w:rsid w:val="00983A2B"/>
    <w:rsid w:val="00983C6A"/>
    <w:rsid w:val="009843E1"/>
    <w:rsid w:val="00984CAF"/>
    <w:rsid w:val="00985165"/>
    <w:rsid w:val="009851CA"/>
    <w:rsid w:val="00985603"/>
    <w:rsid w:val="00985A08"/>
    <w:rsid w:val="00985F63"/>
    <w:rsid w:val="00986155"/>
    <w:rsid w:val="009869F0"/>
    <w:rsid w:val="0098766C"/>
    <w:rsid w:val="0098775B"/>
    <w:rsid w:val="009879A7"/>
    <w:rsid w:val="0099094B"/>
    <w:rsid w:val="0099096E"/>
    <w:rsid w:val="009909F2"/>
    <w:rsid w:val="00991200"/>
    <w:rsid w:val="009912EB"/>
    <w:rsid w:val="00991E2A"/>
    <w:rsid w:val="0099235A"/>
    <w:rsid w:val="00992610"/>
    <w:rsid w:val="0099281A"/>
    <w:rsid w:val="009938E1"/>
    <w:rsid w:val="00993A78"/>
    <w:rsid w:val="00993D5F"/>
    <w:rsid w:val="00993DBE"/>
    <w:rsid w:val="00994216"/>
    <w:rsid w:val="0099587F"/>
    <w:rsid w:val="00995A36"/>
    <w:rsid w:val="00995B21"/>
    <w:rsid w:val="00995C09"/>
    <w:rsid w:val="009960CA"/>
    <w:rsid w:val="0099635C"/>
    <w:rsid w:val="0099664B"/>
    <w:rsid w:val="00996860"/>
    <w:rsid w:val="00996F43"/>
    <w:rsid w:val="00997D5A"/>
    <w:rsid w:val="009A0827"/>
    <w:rsid w:val="009A0989"/>
    <w:rsid w:val="009A0CA0"/>
    <w:rsid w:val="009A12D8"/>
    <w:rsid w:val="009A142F"/>
    <w:rsid w:val="009A1930"/>
    <w:rsid w:val="009A1BC0"/>
    <w:rsid w:val="009A1CD5"/>
    <w:rsid w:val="009A1E2A"/>
    <w:rsid w:val="009A22F8"/>
    <w:rsid w:val="009A249D"/>
    <w:rsid w:val="009A2908"/>
    <w:rsid w:val="009A292A"/>
    <w:rsid w:val="009A2AF8"/>
    <w:rsid w:val="009A2D81"/>
    <w:rsid w:val="009A2F6E"/>
    <w:rsid w:val="009A34CE"/>
    <w:rsid w:val="009A370A"/>
    <w:rsid w:val="009A37A3"/>
    <w:rsid w:val="009A3FBC"/>
    <w:rsid w:val="009A4031"/>
    <w:rsid w:val="009A4CED"/>
    <w:rsid w:val="009A4EFE"/>
    <w:rsid w:val="009A558B"/>
    <w:rsid w:val="009A6150"/>
    <w:rsid w:val="009A6288"/>
    <w:rsid w:val="009A6783"/>
    <w:rsid w:val="009A6DB8"/>
    <w:rsid w:val="009A7230"/>
    <w:rsid w:val="009A74C2"/>
    <w:rsid w:val="009A7B04"/>
    <w:rsid w:val="009B089E"/>
    <w:rsid w:val="009B0DA2"/>
    <w:rsid w:val="009B0DD6"/>
    <w:rsid w:val="009B1218"/>
    <w:rsid w:val="009B1E96"/>
    <w:rsid w:val="009B21A5"/>
    <w:rsid w:val="009B222D"/>
    <w:rsid w:val="009B2DA7"/>
    <w:rsid w:val="009B34CB"/>
    <w:rsid w:val="009B38A7"/>
    <w:rsid w:val="009B3ADA"/>
    <w:rsid w:val="009B3E59"/>
    <w:rsid w:val="009B469D"/>
    <w:rsid w:val="009B469E"/>
    <w:rsid w:val="009B4A96"/>
    <w:rsid w:val="009B4B5E"/>
    <w:rsid w:val="009B4DCB"/>
    <w:rsid w:val="009B5425"/>
    <w:rsid w:val="009B551A"/>
    <w:rsid w:val="009B5C41"/>
    <w:rsid w:val="009B5EED"/>
    <w:rsid w:val="009B6CA8"/>
    <w:rsid w:val="009B6F6B"/>
    <w:rsid w:val="009B77DF"/>
    <w:rsid w:val="009B7CFF"/>
    <w:rsid w:val="009B7DF5"/>
    <w:rsid w:val="009B7F16"/>
    <w:rsid w:val="009B7F5E"/>
    <w:rsid w:val="009C1864"/>
    <w:rsid w:val="009C1964"/>
    <w:rsid w:val="009C1B44"/>
    <w:rsid w:val="009C2479"/>
    <w:rsid w:val="009C2588"/>
    <w:rsid w:val="009C2A44"/>
    <w:rsid w:val="009C2B53"/>
    <w:rsid w:val="009C3304"/>
    <w:rsid w:val="009C33C0"/>
    <w:rsid w:val="009C3BD7"/>
    <w:rsid w:val="009C3DA9"/>
    <w:rsid w:val="009C3E63"/>
    <w:rsid w:val="009C46B5"/>
    <w:rsid w:val="009C4BDE"/>
    <w:rsid w:val="009C56D6"/>
    <w:rsid w:val="009C6077"/>
    <w:rsid w:val="009C68B3"/>
    <w:rsid w:val="009C6C52"/>
    <w:rsid w:val="009C789A"/>
    <w:rsid w:val="009C7B88"/>
    <w:rsid w:val="009C7E27"/>
    <w:rsid w:val="009C7F3C"/>
    <w:rsid w:val="009C7F45"/>
    <w:rsid w:val="009D039F"/>
    <w:rsid w:val="009D0641"/>
    <w:rsid w:val="009D0742"/>
    <w:rsid w:val="009D0850"/>
    <w:rsid w:val="009D08CE"/>
    <w:rsid w:val="009D11C7"/>
    <w:rsid w:val="009D2107"/>
    <w:rsid w:val="009D27E2"/>
    <w:rsid w:val="009D2917"/>
    <w:rsid w:val="009D2933"/>
    <w:rsid w:val="009D2C47"/>
    <w:rsid w:val="009D3453"/>
    <w:rsid w:val="009D3B62"/>
    <w:rsid w:val="009D3C2D"/>
    <w:rsid w:val="009D4736"/>
    <w:rsid w:val="009D4A3D"/>
    <w:rsid w:val="009D4DD0"/>
    <w:rsid w:val="009D55A0"/>
    <w:rsid w:val="009D5902"/>
    <w:rsid w:val="009D5E37"/>
    <w:rsid w:val="009D6589"/>
    <w:rsid w:val="009D65C4"/>
    <w:rsid w:val="009D66D8"/>
    <w:rsid w:val="009D6D57"/>
    <w:rsid w:val="009D78CA"/>
    <w:rsid w:val="009E062F"/>
    <w:rsid w:val="009E1097"/>
    <w:rsid w:val="009E1221"/>
    <w:rsid w:val="009E1A9D"/>
    <w:rsid w:val="009E1BB4"/>
    <w:rsid w:val="009E1EDA"/>
    <w:rsid w:val="009E28E0"/>
    <w:rsid w:val="009E2ED9"/>
    <w:rsid w:val="009E30FB"/>
    <w:rsid w:val="009E34FF"/>
    <w:rsid w:val="009E364F"/>
    <w:rsid w:val="009E3A7F"/>
    <w:rsid w:val="009E419B"/>
    <w:rsid w:val="009E4478"/>
    <w:rsid w:val="009E4B20"/>
    <w:rsid w:val="009E4F36"/>
    <w:rsid w:val="009E5701"/>
    <w:rsid w:val="009E5F95"/>
    <w:rsid w:val="009E61C6"/>
    <w:rsid w:val="009E63A3"/>
    <w:rsid w:val="009E6407"/>
    <w:rsid w:val="009E7032"/>
    <w:rsid w:val="009E761C"/>
    <w:rsid w:val="009E7954"/>
    <w:rsid w:val="009E797B"/>
    <w:rsid w:val="009E7C22"/>
    <w:rsid w:val="009E7FCA"/>
    <w:rsid w:val="009F00C9"/>
    <w:rsid w:val="009F0B82"/>
    <w:rsid w:val="009F0BBE"/>
    <w:rsid w:val="009F176B"/>
    <w:rsid w:val="009F1BFB"/>
    <w:rsid w:val="009F1D14"/>
    <w:rsid w:val="009F269D"/>
    <w:rsid w:val="009F2B10"/>
    <w:rsid w:val="009F2C30"/>
    <w:rsid w:val="009F2FF8"/>
    <w:rsid w:val="009F314C"/>
    <w:rsid w:val="009F3366"/>
    <w:rsid w:val="009F349B"/>
    <w:rsid w:val="009F38BF"/>
    <w:rsid w:val="009F3BAD"/>
    <w:rsid w:val="009F3C2A"/>
    <w:rsid w:val="009F486E"/>
    <w:rsid w:val="009F4913"/>
    <w:rsid w:val="009F4F54"/>
    <w:rsid w:val="009F502F"/>
    <w:rsid w:val="009F5544"/>
    <w:rsid w:val="009F56D9"/>
    <w:rsid w:val="009F59D1"/>
    <w:rsid w:val="009F5DCA"/>
    <w:rsid w:val="009F6293"/>
    <w:rsid w:val="009F6384"/>
    <w:rsid w:val="009F654B"/>
    <w:rsid w:val="009F66BD"/>
    <w:rsid w:val="009F67E7"/>
    <w:rsid w:val="009F69FA"/>
    <w:rsid w:val="009F6D66"/>
    <w:rsid w:val="009F6EA3"/>
    <w:rsid w:val="009F6FFA"/>
    <w:rsid w:val="009F7948"/>
    <w:rsid w:val="009F7CC1"/>
    <w:rsid w:val="00A00627"/>
    <w:rsid w:val="00A00F9C"/>
    <w:rsid w:val="00A014A2"/>
    <w:rsid w:val="00A0171A"/>
    <w:rsid w:val="00A0205D"/>
    <w:rsid w:val="00A02B45"/>
    <w:rsid w:val="00A02F24"/>
    <w:rsid w:val="00A030DB"/>
    <w:rsid w:val="00A03361"/>
    <w:rsid w:val="00A04126"/>
    <w:rsid w:val="00A04275"/>
    <w:rsid w:val="00A046C9"/>
    <w:rsid w:val="00A0485C"/>
    <w:rsid w:val="00A05140"/>
    <w:rsid w:val="00A05149"/>
    <w:rsid w:val="00A0527E"/>
    <w:rsid w:val="00A056B1"/>
    <w:rsid w:val="00A05877"/>
    <w:rsid w:val="00A05AA6"/>
    <w:rsid w:val="00A05D11"/>
    <w:rsid w:val="00A05EBA"/>
    <w:rsid w:val="00A06596"/>
    <w:rsid w:val="00A06D41"/>
    <w:rsid w:val="00A07848"/>
    <w:rsid w:val="00A07DC0"/>
    <w:rsid w:val="00A101D1"/>
    <w:rsid w:val="00A10901"/>
    <w:rsid w:val="00A1128B"/>
    <w:rsid w:val="00A113C2"/>
    <w:rsid w:val="00A1162F"/>
    <w:rsid w:val="00A12370"/>
    <w:rsid w:val="00A126F0"/>
    <w:rsid w:val="00A12FC4"/>
    <w:rsid w:val="00A1332B"/>
    <w:rsid w:val="00A13820"/>
    <w:rsid w:val="00A13CBC"/>
    <w:rsid w:val="00A13E1B"/>
    <w:rsid w:val="00A14842"/>
    <w:rsid w:val="00A1526C"/>
    <w:rsid w:val="00A15395"/>
    <w:rsid w:val="00A1591C"/>
    <w:rsid w:val="00A15DA9"/>
    <w:rsid w:val="00A16360"/>
    <w:rsid w:val="00A16B28"/>
    <w:rsid w:val="00A16F15"/>
    <w:rsid w:val="00A175FB"/>
    <w:rsid w:val="00A17693"/>
    <w:rsid w:val="00A1797C"/>
    <w:rsid w:val="00A17DA3"/>
    <w:rsid w:val="00A20282"/>
    <w:rsid w:val="00A20303"/>
    <w:rsid w:val="00A2084E"/>
    <w:rsid w:val="00A209C4"/>
    <w:rsid w:val="00A20A3E"/>
    <w:rsid w:val="00A20B36"/>
    <w:rsid w:val="00A210FF"/>
    <w:rsid w:val="00A21296"/>
    <w:rsid w:val="00A21C73"/>
    <w:rsid w:val="00A21DBA"/>
    <w:rsid w:val="00A223F4"/>
    <w:rsid w:val="00A22689"/>
    <w:rsid w:val="00A2290D"/>
    <w:rsid w:val="00A22A87"/>
    <w:rsid w:val="00A22F08"/>
    <w:rsid w:val="00A2320D"/>
    <w:rsid w:val="00A23424"/>
    <w:rsid w:val="00A23701"/>
    <w:rsid w:val="00A238D2"/>
    <w:rsid w:val="00A23F44"/>
    <w:rsid w:val="00A24272"/>
    <w:rsid w:val="00A24715"/>
    <w:rsid w:val="00A2522B"/>
    <w:rsid w:val="00A25B57"/>
    <w:rsid w:val="00A26074"/>
    <w:rsid w:val="00A262EC"/>
    <w:rsid w:val="00A27A26"/>
    <w:rsid w:val="00A27DB6"/>
    <w:rsid w:val="00A27E0F"/>
    <w:rsid w:val="00A3035A"/>
    <w:rsid w:val="00A30662"/>
    <w:rsid w:val="00A30816"/>
    <w:rsid w:val="00A30AF5"/>
    <w:rsid w:val="00A30E83"/>
    <w:rsid w:val="00A316E8"/>
    <w:rsid w:val="00A31A3D"/>
    <w:rsid w:val="00A31E2B"/>
    <w:rsid w:val="00A32300"/>
    <w:rsid w:val="00A32653"/>
    <w:rsid w:val="00A3294B"/>
    <w:rsid w:val="00A32E0A"/>
    <w:rsid w:val="00A33CB7"/>
    <w:rsid w:val="00A33F60"/>
    <w:rsid w:val="00A34351"/>
    <w:rsid w:val="00A347D0"/>
    <w:rsid w:val="00A352FE"/>
    <w:rsid w:val="00A36178"/>
    <w:rsid w:val="00A36588"/>
    <w:rsid w:val="00A366DC"/>
    <w:rsid w:val="00A36794"/>
    <w:rsid w:val="00A367AF"/>
    <w:rsid w:val="00A369D5"/>
    <w:rsid w:val="00A370E1"/>
    <w:rsid w:val="00A375D7"/>
    <w:rsid w:val="00A37EE3"/>
    <w:rsid w:val="00A37FD1"/>
    <w:rsid w:val="00A403DF"/>
    <w:rsid w:val="00A4045F"/>
    <w:rsid w:val="00A4072A"/>
    <w:rsid w:val="00A40F80"/>
    <w:rsid w:val="00A4121D"/>
    <w:rsid w:val="00A41436"/>
    <w:rsid w:val="00A4151F"/>
    <w:rsid w:val="00A416B5"/>
    <w:rsid w:val="00A41AC3"/>
    <w:rsid w:val="00A41B57"/>
    <w:rsid w:val="00A420B8"/>
    <w:rsid w:val="00A42336"/>
    <w:rsid w:val="00A423A7"/>
    <w:rsid w:val="00A4264B"/>
    <w:rsid w:val="00A42A06"/>
    <w:rsid w:val="00A42C37"/>
    <w:rsid w:val="00A430CE"/>
    <w:rsid w:val="00A43335"/>
    <w:rsid w:val="00A43503"/>
    <w:rsid w:val="00A43A9F"/>
    <w:rsid w:val="00A43C84"/>
    <w:rsid w:val="00A43DCE"/>
    <w:rsid w:val="00A43EBF"/>
    <w:rsid w:val="00A43ED0"/>
    <w:rsid w:val="00A43FB4"/>
    <w:rsid w:val="00A44101"/>
    <w:rsid w:val="00A44B8A"/>
    <w:rsid w:val="00A45962"/>
    <w:rsid w:val="00A45994"/>
    <w:rsid w:val="00A45BC2"/>
    <w:rsid w:val="00A469F2"/>
    <w:rsid w:val="00A46C38"/>
    <w:rsid w:val="00A46D36"/>
    <w:rsid w:val="00A47293"/>
    <w:rsid w:val="00A47AC7"/>
    <w:rsid w:val="00A5099F"/>
    <w:rsid w:val="00A50B51"/>
    <w:rsid w:val="00A50D38"/>
    <w:rsid w:val="00A510B5"/>
    <w:rsid w:val="00A5136C"/>
    <w:rsid w:val="00A516B4"/>
    <w:rsid w:val="00A5178F"/>
    <w:rsid w:val="00A51933"/>
    <w:rsid w:val="00A521D8"/>
    <w:rsid w:val="00A52361"/>
    <w:rsid w:val="00A527F3"/>
    <w:rsid w:val="00A52A7D"/>
    <w:rsid w:val="00A52D8D"/>
    <w:rsid w:val="00A52F38"/>
    <w:rsid w:val="00A53448"/>
    <w:rsid w:val="00A5347A"/>
    <w:rsid w:val="00A53537"/>
    <w:rsid w:val="00A53725"/>
    <w:rsid w:val="00A53AC7"/>
    <w:rsid w:val="00A53BFF"/>
    <w:rsid w:val="00A53F39"/>
    <w:rsid w:val="00A542C5"/>
    <w:rsid w:val="00A5448E"/>
    <w:rsid w:val="00A5482C"/>
    <w:rsid w:val="00A54C8A"/>
    <w:rsid w:val="00A559CC"/>
    <w:rsid w:val="00A55B82"/>
    <w:rsid w:val="00A56069"/>
    <w:rsid w:val="00A562E4"/>
    <w:rsid w:val="00A56460"/>
    <w:rsid w:val="00A56AAB"/>
    <w:rsid w:val="00A56FA7"/>
    <w:rsid w:val="00A57569"/>
    <w:rsid w:val="00A577E1"/>
    <w:rsid w:val="00A605AF"/>
    <w:rsid w:val="00A6086C"/>
    <w:rsid w:val="00A60915"/>
    <w:rsid w:val="00A60D4A"/>
    <w:rsid w:val="00A61613"/>
    <w:rsid w:val="00A62364"/>
    <w:rsid w:val="00A62747"/>
    <w:rsid w:val="00A62A98"/>
    <w:rsid w:val="00A62AE1"/>
    <w:rsid w:val="00A62F7A"/>
    <w:rsid w:val="00A637DF"/>
    <w:rsid w:val="00A63948"/>
    <w:rsid w:val="00A641E6"/>
    <w:rsid w:val="00A6463D"/>
    <w:rsid w:val="00A651A3"/>
    <w:rsid w:val="00A653E7"/>
    <w:rsid w:val="00A655D1"/>
    <w:rsid w:val="00A65A47"/>
    <w:rsid w:val="00A65B9B"/>
    <w:rsid w:val="00A65C24"/>
    <w:rsid w:val="00A66891"/>
    <w:rsid w:val="00A66B94"/>
    <w:rsid w:val="00A66FB0"/>
    <w:rsid w:val="00A6707B"/>
    <w:rsid w:val="00A6734F"/>
    <w:rsid w:val="00A6797E"/>
    <w:rsid w:val="00A67F9C"/>
    <w:rsid w:val="00A70004"/>
    <w:rsid w:val="00A703C6"/>
    <w:rsid w:val="00A70571"/>
    <w:rsid w:val="00A70DD4"/>
    <w:rsid w:val="00A7114D"/>
    <w:rsid w:val="00A71A14"/>
    <w:rsid w:val="00A71CA5"/>
    <w:rsid w:val="00A71CB3"/>
    <w:rsid w:val="00A71CBF"/>
    <w:rsid w:val="00A71F01"/>
    <w:rsid w:val="00A72465"/>
    <w:rsid w:val="00A72687"/>
    <w:rsid w:val="00A726DE"/>
    <w:rsid w:val="00A72743"/>
    <w:rsid w:val="00A72E0A"/>
    <w:rsid w:val="00A72F0A"/>
    <w:rsid w:val="00A7327F"/>
    <w:rsid w:val="00A733F5"/>
    <w:rsid w:val="00A736EA"/>
    <w:rsid w:val="00A73A6B"/>
    <w:rsid w:val="00A73C39"/>
    <w:rsid w:val="00A7440A"/>
    <w:rsid w:val="00A74519"/>
    <w:rsid w:val="00A74B2E"/>
    <w:rsid w:val="00A74C49"/>
    <w:rsid w:val="00A74D59"/>
    <w:rsid w:val="00A75D4F"/>
    <w:rsid w:val="00A769A2"/>
    <w:rsid w:val="00A76A13"/>
    <w:rsid w:val="00A77060"/>
    <w:rsid w:val="00A771C0"/>
    <w:rsid w:val="00A775B1"/>
    <w:rsid w:val="00A775CA"/>
    <w:rsid w:val="00A77FF7"/>
    <w:rsid w:val="00A80AD4"/>
    <w:rsid w:val="00A815BD"/>
    <w:rsid w:val="00A81701"/>
    <w:rsid w:val="00A819F2"/>
    <w:rsid w:val="00A81E5F"/>
    <w:rsid w:val="00A82237"/>
    <w:rsid w:val="00A8292F"/>
    <w:rsid w:val="00A82B2E"/>
    <w:rsid w:val="00A8310B"/>
    <w:rsid w:val="00A8328F"/>
    <w:rsid w:val="00A83485"/>
    <w:rsid w:val="00A8368C"/>
    <w:rsid w:val="00A83848"/>
    <w:rsid w:val="00A83DA9"/>
    <w:rsid w:val="00A83DB6"/>
    <w:rsid w:val="00A8426D"/>
    <w:rsid w:val="00A8436C"/>
    <w:rsid w:val="00A85187"/>
    <w:rsid w:val="00A851E2"/>
    <w:rsid w:val="00A852DF"/>
    <w:rsid w:val="00A85370"/>
    <w:rsid w:val="00A855C4"/>
    <w:rsid w:val="00A85BA0"/>
    <w:rsid w:val="00A862C6"/>
    <w:rsid w:val="00A8675F"/>
    <w:rsid w:val="00A86BA2"/>
    <w:rsid w:val="00A87216"/>
    <w:rsid w:val="00A87239"/>
    <w:rsid w:val="00A8725D"/>
    <w:rsid w:val="00A8728B"/>
    <w:rsid w:val="00A87915"/>
    <w:rsid w:val="00A9026A"/>
    <w:rsid w:val="00A90649"/>
    <w:rsid w:val="00A9099F"/>
    <w:rsid w:val="00A90E58"/>
    <w:rsid w:val="00A91465"/>
    <w:rsid w:val="00A92015"/>
    <w:rsid w:val="00A928F2"/>
    <w:rsid w:val="00A92BF2"/>
    <w:rsid w:val="00A93799"/>
    <w:rsid w:val="00A939A9"/>
    <w:rsid w:val="00A93B1B"/>
    <w:rsid w:val="00A94C1D"/>
    <w:rsid w:val="00A95D45"/>
    <w:rsid w:val="00A96784"/>
    <w:rsid w:val="00A968F1"/>
    <w:rsid w:val="00A968FC"/>
    <w:rsid w:val="00A969FB"/>
    <w:rsid w:val="00A97137"/>
    <w:rsid w:val="00A97780"/>
    <w:rsid w:val="00A97AB0"/>
    <w:rsid w:val="00A97D99"/>
    <w:rsid w:val="00AA0064"/>
    <w:rsid w:val="00AA00C6"/>
    <w:rsid w:val="00AA0B57"/>
    <w:rsid w:val="00AA0F3F"/>
    <w:rsid w:val="00AA131A"/>
    <w:rsid w:val="00AA1A1F"/>
    <w:rsid w:val="00AA1FCF"/>
    <w:rsid w:val="00AA26BA"/>
    <w:rsid w:val="00AA28D0"/>
    <w:rsid w:val="00AA2BE1"/>
    <w:rsid w:val="00AA3607"/>
    <w:rsid w:val="00AA438D"/>
    <w:rsid w:val="00AA43D7"/>
    <w:rsid w:val="00AA45D5"/>
    <w:rsid w:val="00AA4C2B"/>
    <w:rsid w:val="00AA598C"/>
    <w:rsid w:val="00AA603A"/>
    <w:rsid w:val="00AA6070"/>
    <w:rsid w:val="00AA613E"/>
    <w:rsid w:val="00AA6325"/>
    <w:rsid w:val="00AA6BE4"/>
    <w:rsid w:val="00AA71DC"/>
    <w:rsid w:val="00AA7276"/>
    <w:rsid w:val="00AA78A6"/>
    <w:rsid w:val="00AA7CD3"/>
    <w:rsid w:val="00AA7D05"/>
    <w:rsid w:val="00AA7F39"/>
    <w:rsid w:val="00AB0051"/>
    <w:rsid w:val="00AB1050"/>
    <w:rsid w:val="00AB1DCB"/>
    <w:rsid w:val="00AB2463"/>
    <w:rsid w:val="00AB2ED6"/>
    <w:rsid w:val="00AB30F5"/>
    <w:rsid w:val="00AB3A62"/>
    <w:rsid w:val="00AB3DE6"/>
    <w:rsid w:val="00AB3E24"/>
    <w:rsid w:val="00AB4264"/>
    <w:rsid w:val="00AB46D2"/>
    <w:rsid w:val="00AB48B1"/>
    <w:rsid w:val="00AB6284"/>
    <w:rsid w:val="00AB699F"/>
    <w:rsid w:val="00AB6D4C"/>
    <w:rsid w:val="00AB6DAC"/>
    <w:rsid w:val="00AC0B82"/>
    <w:rsid w:val="00AC139B"/>
    <w:rsid w:val="00AC1C12"/>
    <w:rsid w:val="00AC1EA1"/>
    <w:rsid w:val="00AC20AE"/>
    <w:rsid w:val="00AC2778"/>
    <w:rsid w:val="00AC29FF"/>
    <w:rsid w:val="00AC2E6F"/>
    <w:rsid w:val="00AC378F"/>
    <w:rsid w:val="00AC40DA"/>
    <w:rsid w:val="00AC4C23"/>
    <w:rsid w:val="00AC5574"/>
    <w:rsid w:val="00AC595B"/>
    <w:rsid w:val="00AC5F61"/>
    <w:rsid w:val="00AC6756"/>
    <w:rsid w:val="00AC6CA5"/>
    <w:rsid w:val="00AC73E9"/>
    <w:rsid w:val="00AC7490"/>
    <w:rsid w:val="00AC7CBF"/>
    <w:rsid w:val="00AD1011"/>
    <w:rsid w:val="00AD13E6"/>
    <w:rsid w:val="00AD169A"/>
    <w:rsid w:val="00AD194B"/>
    <w:rsid w:val="00AD2280"/>
    <w:rsid w:val="00AD3B90"/>
    <w:rsid w:val="00AD42BC"/>
    <w:rsid w:val="00AD448A"/>
    <w:rsid w:val="00AD4DDC"/>
    <w:rsid w:val="00AD4FC8"/>
    <w:rsid w:val="00AD53D1"/>
    <w:rsid w:val="00AD544C"/>
    <w:rsid w:val="00AD5D01"/>
    <w:rsid w:val="00AD5E74"/>
    <w:rsid w:val="00AD5E88"/>
    <w:rsid w:val="00AD6014"/>
    <w:rsid w:val="00AD65AE"/>
    <w:rsid w:val="00AD6955"/>
    <w:rsid w:val="00AD6AF0"/>
    <w:rsid w:val="00AD6F8C"/>
    <w:rsid w:val="00AD70F2"/>
    <w:rsid w:val="00AD7775"/>
    <w:rsid w:val="00AD7A72"/>
    <w:rsid w:val="00AE01B5"/>
    <w:rsid w:val="00AE05CE"/>
    <w:rsid w:val="00AE0BAA"/>
    <w:rsid w:val="00AE0FB5"/>
    <w:rsid w:val="00AE129F"/>
    <w:rsid w:val="00AE1ADC"/>
    <w:rsid w:val="00AE1B46"/>
    <w:rsid w:val="00AE1DDC"/>
    <w:rsid w:val="00AE1E31"/>
    <w:rsid w:val="00AE2ADA"/>
    <w:rsid w:val="00AE3740"/>
    <w:rsid w:val="00AE4175"/>
    <w:rsid w:val="00AE4580"/>
    <w:rsid w:val="00AE4C50"/>
    <w:rsid w:val="00AE516E"/>
    <w:rsid w:val="00AE5A67"/>
    <w:rsid w:val="00AE5D82"/>
    <w:rsid w:val="00AE742C"/>
    <w:rsid w:val="00AE74B1"/>
    <w:rsid w:val="00AE7B5B"/>
    <w:rsid w:val="00AE7D6C"/>
    <w:rsid w:val="00AE7FD9"/>
    <w:rsid w:val="00AF0DE0"/>
    <w:rsid w:val="00AF0FC6"/>
    <w:rsid w:val="00AF16DA"/>
    <w:rsid w:val="00AF1A3A"/>
    <w:rsid w:val="00AF1CBC"/>
    <w:rsid w:val="00AF2059"/>
    <w:rsid w:val="00AF277D"/>
    <w:rsid w:val="00AF2C4E"/>
    <w:rsid w:val="00AF2E3E"/>
    <w:rsid w:val="00AF32A6"/>
    <w:rsid w:val="00AF3E8B"/>
    <w:rsid w:val="00AF3EBB"/>
    <w:rsid w:val="00AF42DA"/>
    <w:rsid w:val="00AF44DC"/>
    <w:rsid w:val="00AF5975"/>
    <w:rsid w:val="00AF5DD3"/>
    <w:rsid w:val="00AF6898"/>
    <w:rsid w:val="00AF692F"/>
    <w:rsid w:val="00AF69E8"/>
    <w:rsid w:val="00AF7742"/>
    <w:rsid w:val="00AF7BF5"/>
    <w:rsid w:val="00AF7F29"/>
    <w:rsid w:val="00AF7F59"/>
    <w:rsid w:val="00B00200"/>
    <w:rsid w:val="00B004A6"/>
    <w:rsid w:val="00B005FB"/>
    <w:rsid w:val="00B00C3F"/>
    <w:rsid w:val="00B014CF"/>
    <w:rsid w:val="00B0161F"/>
    <w:rsid w:val="00B01A6E"/>
    <w:rsid w:val="00B01BF2"/>
    <w:rsid w:val="00B035E0"/>
    <w:rsid w:val="00B039E7"/>
    <w:rsid w:val="00B03DA3"/>
    <w:rsid w:val="00B04101"/>
    <w:rsid w:val="00B046F8"/>
    <w:rsid w:val="00B047D5"/>
    <w:rsid w:val="00B04BA9"/>
    <w:rsid w:val="00B0553A"/>
    <w:rsid w:val="00B05CBE"/>
    <w:rsid w:val="00B06320"/>
    <w:rsid w:val="00B06949"/>
    <w:rsid w:val="00B06970"/>
    <w:rsid w:val="00B071C9"/>
    <w:rsid w:val="00B07606"/>
    <w:rsid w:val="00B07653"/>
    <w:rsid w:val="00B10027"/>
    <w:rsid w:val="00B1023B"/>
    <w:rsid w:val="00B103C2"/>
    <w:rsid w:val="00B11683"/>
    <w:rsid w:val="00B11797"/>
    <w:rsid w:val="00B11AB5"/>
    <w:rsid w:val="00B12308"/>
    <w:rsid w:val="00B131EA"/>
    <w:rsid w:val="00B1365F"/>
    <w:rsid w:val="00B1399B"/>
    <w:rsid w:val="00B139BD"/>
    <w:rsid w:val="00B13EC8"/>
    <w:rsid w:val="00B13EF7"/>
    <w:rsid w:val="00B1448F"/>
    <w:rsid w:val="00B14D30"/>
    <w:rsid w:val="00B14D3C"/>
    <w:rsid w:val="00B14DDD"/>
    <w:rsid w:val="00B15441"/>
    <w:rsid w:val="00B15BC2"/>
    <w:rsid w:val="00B1630F"/>
    <w:rsid w:val="00B16B6F"/>
    <w:rsid w:val="00B16C81"/>
    <w:rsid w:val="00B16CB0"/>
    <w:rsid w:val="00B1768F"/>
    <w:rsid w:val="00B17F89"/>
    <w:rsid w:val="00B17FC0"/>
    <w:rsid w:val="00B20234"/>
    <w:rsid w:val="00B20AC6"/>
    <w:rsid w:val="00B20BDA"/>
    <w:rsid w:val="00B20F8D"/>
    <w:rsid w:val="00B211AE"/>
    <w:rsid w:val="00B21820"/>
    <w:rsid w:val="00B2206B"/>
    <w:rsid w:val="00B227C6"/>
    <w:rsid w:val="00B22899"/>
    <w:rsid w:val="00B22A99"/>
    <w:rsid w:val="00B23189"/>
    <w:rsid w:val="00B2356D"/>
    <w:rsid w:val="00B2379D"/>
    <w:rsid w:val="00B23988"/>
    <w:rsid w:val="00B239AD"/>
    <w:rsid w:val="00B23FDA"/>
    <w:rsid w:val="00B244AC"/>
    <w:rsid w:val="00B25BD9"/>
    <w:rsid w:val="00B25D44"/>
    <w:rsid w:val="00B25FFD"/>
    <w:rsid w:val="00B26C78"/>
    <w:rsid w:val="00B26FB5"/>
    <w:rsid w:val="00B273B9"/>
    <w:rsid w:val="00B27CC3"/>
    <w:rsid w:val="00B27E66"/>
    <w:rsid w:val="00B3036F"/>
    <w:rsid w:val="00B304FC"/>
    <w:rsid w:val="00B30B31"/>
    <w:rsid w:val="00B30CBA"/>
    <w:rsid w:val="00B310E4"/>
    <w:rsid w:val="00B312F6"/>
    <w:rsid w:val="00B317C9"/>
    <w:rsid w:val="00B31A97"/>
    <w:rsid w:val="00B31C0C"/>
    <w:rsid w:val="00B32035"/>
    <w:rsid w:val="00B32075"/>
    <w:rsid w:val="00B32393"/>
    <w:rsid w:val="00B32941"/>
    <w:rsid w:val="00B3371F"/>
    <w:rsid w:val="00B337F2"/>
    <w:rsid w:val="00B34432"/>
    <w:rsid w:val="00B34476"/>
    <w:rsid w:val="00B34EDF"/>
    <w:rsid w:val="00B35802"/>
    <w:rsid w:val="00B35928"/>
    <w:rsid w:val="00B35E47"/>
    <w:rsid w:val="00B3605B"/>
    <w:rsid w:val="00B3638E"/>
    <w:rsid w:val="00B36D0E"/>
    <w:rsid w:val="00B36E1B"/>
    <w:rsid w:val="00B36E87"/>
    <w:rsid w:val="00B3751A"/>
    <w:rsid w:val="00B37665"/>
    <w:rsid w:val="00B37740"/>
    <w:rsid w:val="00B377CF"/>
    <w:rsid w:val="00B37D3D"/>
    <w:rsid w:val="00B37EE3"/>
    <w:rsid w:val="00B40233"/>
    <w:rsid w:val="00B40757"/>
    <w:rsid w:val="00B40FBB"/>
    <w:rsid w:val="00B41228"/>
    <w:rsid w:val="00B412A1"/>
    <w:rsid w:val="00B41336"/>
    <w:rsid w:val="00B41ACA"/>
    <w:rsid w:val="00B41F28"/>
    <w:rsid w:val="00B42128"/>
    <w:rsid w:val="00B44033"/>
    <w:rsid w:val="00B445E3"/>
    <w:rsid w:val="00B450B0"/>
    <w:rsid w:val="00B45A89"/>
    <w:rsid w:val="00B464A8"/>
    <w:rsid w:val="00B4686D"/>
    <w:rsid w:val="00B46B69"/>
    <w:rsid w:val="00B47CF9"/>
    <w:rsid w:val="00B50613"/>
    <w:rsid w:val="00B50FE5"/>
    <w:rsid w:val="00B51C68"/>
    <w:rsid w:val="00B52087"/>
    <w:rsid w:val="00B5222D"/>
    <w:rsid w:val="00B522AE"/>
    <w:rsid w:val="00B5253A"/>
    <w:rsid w:val="00B52974"/>
    <w:rsid w:val="00B52A12"/>
    <w:rsid w:val="00B52A41"/>
    <w:rsid w:val="00B52EA3"/>
    <w:rsid w:val="00B54913"/>
    <w:rsid w:val="00B54C1C"/>
    <w:rsid w:val="00B55302"/>
    <w:rsid w:val="00B559BB"/>
    <w:rsid w:val="00B56933"/>
    <w:rsid w:val="00B56A46"/>
    <w:rsid w:val="00B57936"/>
    <w:rsid w:val="00B57C21"/>
    <w:rsid w:val="00B57C32"/>
    <w:rsid w:val="00B57FC8"/>
    <w:rsid w:val="00B6057D"/>
    <w:rsid w:val="00B6126D"/>
    <w:rsid w:val="00B6134C"/>
    <w:rsid w:val="00B62180"/>
    <w:rsid w:val="00B62449"/>
    <w:rsid w:val="00B62486"/>
    <w:rsid w:val="00B63D6E"/>
    <w:rsid w:val="00B642DD"/>
    <w:rsid w:val="00B644AA"/>
    <w:rsid w:val="00B645AE"/>
    <w:rsid w:val="00B64892"/>
    <w:rsid w:val="00B64DC8"/>
    <w:rsid w:val="00B650BA"/>
    <w:rsid w:val="00B65587"/>
    <w:rsid w:val="00B655E6"/>
    <w:rsid w:val="00B65779"/>
    <w:rsid w:val="00B65DA4"/>
    <w:rsid w:val="00B66A06"/>
    <w:rsid w:val="00B66E6B"/>
    <w:rsid w:val="00B67331"/>
    <w:rsid w:val="00B67804"/>
    <w:rsid w:val="00B67AE6"/>
    <w:rsid w:val="00B67FA7"/>
    <w:rsid w:val="00B7012A"/>
    <w:rsid w:val="00B7027A"/>
    <w:rsid w:val="00B703F6"/>
    <w:rsid w:val="00B7208E"/>
    <w:rsid w:val="00B7234A"/>
    <w:rsid w:val="00B72428"/>
    <w:rsid w:val="00B7274C"/>
    <w:rsid w:val="00B73053"/>
    <w:rsid w:val="00B733F6"/>
    <w:rsid w:val="00B74655"/>
    <w:rsid w:val="00B74879"/>
    <w:rsid w:val="00B74CCF"/>
    <w:rsid w:val="00B74D93"/>
    <w:rsid w:val="00B74DB3"/>
    <w:rsid w:val="00B751CB"/>
    <w:rsid w:val="00B756A0"/>
    <w:rsid w:val="00B75881"/>
    <w:rsid w:val="00B76880"/>
    <w:rsid w:val="00B76D6B"/>
    <w:rsid w:val="00B76EA4"/>
    <w:rsid w:val="00B77229"/>
    <w:rsid w:val="00B772B8"/>
    <w:rsid w:val="00B777BD"/>
    <w:rsid w:val="00B77BA1"/>
    <w:rsid w:val="00B80418"/>
    <w:rsid w:val="00B80BA4"/>
    <w:rsid w:val="00B80E5A"/>
    <w:rsid w:val="00B80EC1"/>
    <w:rsid w:val="00B81A94"/>
    <w:rsid w:val="00B82210"/>
    <w:rsid w:val="00B824FA"/>
    <w:rsid w:val="00B82D92"/>
    <w:rsid w:val="00B833E7"/>
    <w:rsid w:val="00B83C29"/>
    <w:rsid w:val="00B83ECD"/>
    <w:rsid w:val="00B83F34"/>
    <w:rsid w:val="00B84103"/>
    <w:rsid w:val="00B84BB1"/>
    <w:rsid w:val="00B84FEE"/>
    <w:rsid w:val="00B856DC"/>
    <w:rsid w:val="00B85872"/>
    <w:rsid w:val="00B85E43"/>
    <w:rsid w:val="00B860E5"/>
    <w:rsid w:val="00B8660D"/>
    <w:rsid w:val="00B86EA3"/>
    <w:rsid w:val="00B87478"/>
    <w:rsid w:val="00B875CB"/>
    <w:rsid w:val="00B87737"/>
    <w:rsid w:val="00B87995"/>
    <w:rsid w:val="00B87B9F"/>
    <w:rsid w:val="00B87BE4"/>
    <w:rsid w:val="00B87FF2"/>
    <w:rsid w:val="00B90B4E"/>
    <w:rsid w:val="00B90C92"/>
    <w:rsid w:val="00B90DFE"/>
    <w:rsid w:val="00B90EFD"/>
    <w:rsid w:val="00B90F89"/>
    <w:rsid w:val="00B9172A"/>
    <w:rsid w:val="00B91C60"/>
    <w:rsid w:val="00B91CCA"/>
    <w:rsid w:val="00B91DC2"/>
    <w:rsid w:val="00B91F35"/>
    <w:rsid w:val="00B92E30"/>
    <w:rsid w:val="00B92E68"/>
    <w:rsid w:val="00B93233"/>
    <w:rsid w:val="00B93415"/>
    <w:rsid w:val="00B94137"/>
    <w:rsid w:val="00B94176"/>
    <w:rsid w:val="00B948A6"/>
    <w:rsid w:val="00B94F3F"/>
    <w:rsid w:val="00B951EE"/>
    <w:rsid w:val="00B95981"/>
    <w:rsid w:val="00B96018"/>
    <w:rsid w:val="00B96540"/>
    <w:rsid w:val="00B96EEC"/>
    <w:rsid w:val="00B96F12"/>
    <w:rsid w:val="00B97029"/>
    <w:rsid w:val="00B97ACF"/>
    <w:rsid w:val="00B97C7B"/>
    <w:rsid w:val="00BA04DD"/>
    <w:rsid w:val="00BA09C4"/>
    <w:rsid w:val="00BA12C8"/>
    <w:rsid w:val="00BA22BB"/>
    <w:rsid w:val="00BA25FF"/>
    <w:rsid w:val="00BA293F"/>
    <w:rsid w:val="00BA2ED9"/>
    <w:rsid w:val="00BA331B"/>
    <w:rsid w:val="00BA355E"/>
    <w:rsid w:val="00BA3622"/>
    <w:rsid w:val="00BA3754"/>
    <w:rsid w:val="00BA415C"/>
    <w:rsid w:val="00BA4270"/>
    <w:rsid w:val="00BA45E7"/>
    <w:rsid w:val="00BA45EF"/>
    <w:rsid w:val="00BA4978"/>
    <w:rsid w:val="00BA49A6"/>
    <w:rsid w:val="00BA5AE4"/>
    <w:rsid w:val="00BA6831"/>
    <w:rsid w:val="00BA69E4"/>
    <w:rsid w:val="00BA71E6"/>
    <w:rsid w:val="00BA73BF"/>
    <w:rsid w:val="00BA7435"/>
    <w:rsid w:val="00BA7920"/>
    <w:rsid w:val="00BA7B53"/>
    <w:rsid w:val="00BA7C80"/>
    <w:rsid w:val="00BA7D3B"/>
    <w:rsid w:val="00BB0CD1"/>
    <w:rsid w:val="00BB0F39"/>
    <w:rsid w:val="00BB119D"/>
    <w:rsid w:val="00BB12B3"/>
    <w:rsid w:val="00BB1833"/>
    <w:rsid w:val="00BB184C"/>
    <w:rsid w:val="00BB1DED"/>
    <w:rsid w:val="00BB1FC5"/>
    <w:rsid w:val="00BB2426"/>
    <w:rsid w:val="00BB3526"/>
    <w:rsid w:val="00BB3742"/>
    <w:rsid w:val="00BB4A84"/>
    <w:rsid w:val="00BB5068"/>
    <w:rsid w:val="00BB535E"/>
    <w:rsid w:val="00BB536B"/>
    <w:rsid w:val="00BB5780"/>
    <w:rsid w:val="00BB5C74"/>
    <w:rsid w:val="00BB5D2B"/>
    <w:rsid w:val="00BB5FCA"/>
    <w:rsid w:val="00BB669B"/>
    <w:rsid w:val="00BB682C"/>
    <w:rsid w:val="00BB6C6A"/>
    <w:rsid w:val="00BB733C"/>
    <w:rsid w:val="00BB76D2"/>
    <w:rsid w:val="00BB78E0"/>
    <w:rsid w:val="00BB7DA8"/>
    <w:rsid w:val="00BC0066"/>
    <w:rsid w:val="00BC04A1"/>
    <w:rsid w:val="00BC116B"/>
    <w:rsid w:val="00BC1261"/>
    <w:rsid w:val="00BC21BD"/>
    <w:rsid w:val="00BC2435"/>
    <w:rsid w:val="00BC2CF8"/>
    <w:rsid w:val="00BC2F96"/>
    <w:rsid w:val="00BC3F58"/>
    <w:rsid w:val="00BC44AE"/>
    <w:rsid w:val="00BC4C19"/>
    <w:rsid w:val="00BC50C3"/>
    <w:rsid w:val="00BC51B5"/>
    <w:rsid w:val="00BC64E3"/>
    <w:rsid w:val="00BC70E0"/>
    <w:rsid w:val="00BC71C1"/>
    <w:rsid w:val="00BC75A5"/>
    <w:rsid w:val="00BC77A0"/>
    <w:rsid w:val="00BC77D0"/>
    <w:rsid w:val="00BC7C52"/>
    <w:rsid w:val="00BC7D27"/>
    <w:rsid w:val="00BC7DB5"/>
    <w:rsid w:val="00BC7DF8"/>
    <w:rsid w:val="00BD056C"/>
    <w:rsid w:val="00BD05E6"/>
    <w:rsid w:val="00BD0833"/>
    <w:rsid w:val="00BD08B5"/>
    <w:rsid w:val="00BD0A4C"/>
    <w:rsid w:val="00BD103D"/>
    <w:rsid w:val="00BD18E3"/>
    <w:rsid w:val="00BD1C53"/>
    <w:rsid w:val="00BD22F2"/>
    <w:rsid w:val="00BD2391"/>
    <w:rsid w:val="00BD23DB"/>
    <w:rsid w:val="00BD2720"/>
    <w:rsid w:val="00BD298B"/>
    <w:rsid w:val="00BD3300"/>
    <w:rsid w:val="00BD35EB"/>
    <w:rsid w:val="00BD3D0B"/>
    <w:rsid w:val="00BD3E64"/>
    <w:rsid w:val="00BD4773"/>
    <w:rsid w:val="00BD5054"/>
    <w:rsid w:val="00BD50E7"/>
    <w:rsid w:val="00BD5765"/>
    <w:rsid w:val="00BD5DEA"/>
    <w:rsid w:val="00BD5EF1"/>
    <w:rsid w:val="00BD6331"/>
    <w:rsid w:val="00BD6F79"/>
    <w:rsid w:val="00BD6FE4"/>
    <w:rsid w:val="00BD7C0E"/>
    <w:rsid w:val="00BD7C94"/>
    <w:rsid w:val="00BD7D3A"/>
    <w:rsid w:val="00BE0E4C"/>
    <w:rsid w:val="00BE0EAA"/>
    <w:rsid w:val="00BE2176"/>
    <w:rsid w:val="00BE254B"/>
    <w:rsid w:val="00BE255C"/>
    <w:rsid w:val="00BE2718"/>
    <w:rsid w:val="00BE2722"/>
    <w:rsid w:val="00BE28D9"/>
    <w:rsid w:val="00BE2A8D"/>
    <w:rsid w:val="00BE2BBD"/>
    <w:rsid w:val="00BE3101"/>
    <w:rsid w:val="00BE31D3"/>
    <w:rsid w:val="00BE3A2D"/>
    <w:rsid w:val="00BE3CBE"/>
    <w:rsid w:val="00BE452C"/>
    <w:rsid w:val="00BE4748"/>
    <w:rsid w:val="00BE4D16"/>
    <w:rsid w:val="00BE52F8"/>
    <w:rsid w:val="00BE586F"/>
    <w:rsid w:val="00BE58BD"/>
    <w:rsid w:val="00BE58DF"/>
    <w:rsid w:val="00BE5D64"/>
    <w:rsid w:val="00BE5F9A"/>
    <w:rsid w:val="00BE69F5"/>
    <w:rsid w:val="00BE6B06"/>
    <w:rsid w:val="00BE6DB6"/>
    <w:rsid w:val="00BE7196"/>
    <w:rsid w:val="00BE73A1"/>
    <w:rsid w:val="00BE755E"/>
    <w:rsid w:val="00BE7F8E"/>
    <w:rsid w:val="00BF00DC"/>
    <w:rsid w:val="00BF043F"/>
    <w:rsid w:val="00BF1374"/>
    <w:rsid w:val="00BF1489"/>
    <w:rsid w:val="00BF17BC"/>
    <w:rsid w:val="00BF17F7"/>
    <w:rsid w:val="00BF1CB7"/>
    <w:rsid w:val="00BF20A9"/>
    <w:rsid w:val="00BF2112"/>
    <w:rsid w:val="00BF2242"/>
    <w:rsid w:val="00BF2E5A"/>
    <w:rsid w:val="00BF3B78"/>
    <w:rsid w:val="00BF3D05"/>
    <w:rsid w:val="00BF4170"/>
    <w:rsid w:val="00BF4965"/>
    <w:rsid w:val="00BF4A49"/>
    <w:rsid w:val="00BF5242"/>
    <w:rsid w:val="00BF53D2"/>
    <w:rsid w:val="00BF545C"/>
    <w:rsid w:val="00BF55D3"/>
    <w:rsid w:val="00BF5D3E"/>
    <w:rsid w:val="00BF6328"/>
    <w:rsid w:val="00BF6BCD"/>
    <w:rsid w:val="00BF6FCA"/>
    <w:rsid w:val="00BF725B"/>
    <w:rsid w:val="00BF759A"/>
    <w:rsid w:val="00BF7AEB"/>
    <w:rsid w:val="00BF7CA0"/>
    <w:rsid w:val="00C00757"/>
    <w:rsid w:val="00C00861"/>
    <w:rsid w:val="00C00893"/>
    <w:rsid w:val="00C00E23"/>
    <w:rsid w:val="00C00F04"/>
    <w:rsid w:val="00C017C3"/>
    <w:rsid w:val="00C0183D"/>
    <w:rsid w:val="00C01C4C"/>
    <w:rsid w:val="00C023B7"/>
    <w:rsid w:val="00C0289E"/>
    <w:rsid w:val="00C02CCF"/>
    <w:rsid w:val="00C030E5"/>
    <w:rsid w:val="00C030E7"/>
    <w:rsid w:val="00C0350A"/>
    <w:rsid w:val="00C0398E"/>
    <w:rsid w:val="00C03A94"/>
    <w:rsid w:val="00C03DDB"/>
    <w:rsid w:val="00C03E62"/>
    <w:rsid w:val="00C04ACA"/>
    <w:rsid w:val="00C04FC1"/>
    <w:rsid w:val="00C05110"/>
    <w:rsid w:val="00C052DF"/>
    <w:rsid w:val="00C054A2"/>
    <w:rsid w:val="00C05808"/>
    <w:rsid w:val="00C05DBC"/>
    <w:rsid w:val="00C05F85"/>
    <w:rsid w:val="00C06187"/>
    <w:rsid w:val="00C06615"/>
    <w:rsid w:val="00C0684B"/>
    <w:rsid w:val="00C0691B"/>
    <w:rsid w:val="00C0695C"/>
    <w:rsid w:val="00C06F93"/>
    <w:rsid w:val="00C0783F"/>
    <w:rsid w:val="00C07F68"/>
    <w:rsid w:val="00C07FD3"/>
    <w:rsid w:val="00C10025"/>
    <w:rsid w:val="00C106C3"/>
    <w:rsid w:val="00C1117C"/>
    <w:rsid w:val="00C11675"/>
    <w:rsid w:val="00C117CB"/>
    <w:rsid w:val="00C11982"/>
    <w:rsid w:val="00C11B4F"/>
    <w:rsid w:val="00C12271"/>
    <w:rsid w:val="00C12601"/>
    <w:rsid w:val="00C12D0A"/>
    <w:rsid w:val="00C12E17"/>
    <w:rsid w:val="00C12E95"/>
    <w:rsid w:val="00C12F80"/>
    <w:rsid w:val="00C12F9A"/>
    <w:rsid w:val="00C13586"/>
    <w:rsid w:val="00C13A16"/>
    <w:rsid w:val="00C13B07"/>
    <w:rsid w:val="00C14103"/>
    <w:rsid w:val="00C1416D"/>
    <w:rsid w:val="00C141AD"/>
    <w:rsid w:val="00C14953"/>
    <w:rsid w:val="00C14CAA"/>
    <w:rsid w:val="00C14F16"/>
    <w:rsid w:val="00C15435"/>
    <w:rsid w:val="00C16E08"/>
    <w:rsid w:val="00C20443"/>
    <w:rsid w:val="00C20FC8"/>
    <w:rsid w:val="00C218C3"/>
    <w:rsid w:val="00C22768"/>
    <w:rsid w:val="00C22821"/>
    <w:rsid w:val="00C22C06"/>
    <w:rsid w:val="00C2330A"/>
    <w:rsid w:val="00C234AF"/>
    <w:rsid w:val="00C237CF"/>
    <w:rsid w:val="00C23DB6"/>
    <w:rsid w:val="00C241FB"/>
    <w:rsid w:val="00C2468A"/>
    <w:rsid w:val="00C251E3"/>
    <w:rsid w:val="00C252D5"/>
    <w:rsid w:val="00C25810"/>
    <w:rsid w:val="00C25B11"/>
    <w:rsid w:val="00C25C63"/>
    <w:rsid w:val="00C25D22"/>
    <w:rsid w:val="00C25ED5"/>
    <w:rsid w:val="00C26164"/>
    <w:rsid w:val="00C2616C"/>
    <w:rsid w:val="00C2658D"/>
    <w:rsid w:val="00C26FCB"/>
    <w:rsid w:val="00C27034"/>
    <w:rsid w:val="00C27AB1"/>
    <w:rsid w:val="00C27C20"/>
    <w:rsid w:val="00C30415"/>
    <w:rsid w:val="00C30B76"/>
    <w:rsid w:val="00C31160"/>
    <w:rsid w:val="00C3126E"/>
    <w:rsid w:val="00C3160E"/>
    <w:rsid w:val="00C31876"/>
    <w:rsid w:val="00C31AD3"/>
    <w:rsid w:val="00C320C5"/>
    <w:rsid w:val="00C323BB"/>
    <w:rsid w:val="00C32C19"/>
    <w:rsid w:val="00C32EC6"/>
    <w:rsid w:val="00C33163"/>
    <w:rsid w:val="00C33271"/>
    <w:rsid w:val="00C3364C"/>
    <w:rsid w:val="00C33969"/>
    <w:rsid w:val="00C3433E"/>
    <w:rsid w:val="00C3441F"/>
    <w:rsid w:val="00C34668"/>
    <w:rsid w:val="00C348C0"/>
    <w:rsid w:val="00C34DFA"/>
    <w:rsid w:val="00C351EE"/>
    <w:rsid w:val="00C35269"/>
    <w:rsid w:val="00C3569C"/>
    <w:rsid w:val="00C358FF"/>
    <w:rsid w:val="00C3624B"/>
    <w:rsid w:val="00C3629F"/>
    <w:rsid w:val="00C36771"/>
    <w:rsid w:val="00C36FBD"/>
    <w:rsid w:val="00C375B3"/>
    <w:rsid w:val="00C377E8"/>
    <w:rsid w:val="00C37919"/>
    <w:rsid w:val="00C37AAF"/>
    <w:rsid w:val="00C37ADE"/>
    <w:rsid w:val="00C37CB7"/>
    <w:rsid w:val="00C37EB6"/>
    <w:rsid w:val="00C40341"/>
    <w:rsid w:val="00C4069F"/>
    <w:rsid w:val="00C40B8D"/>
    <w:rsid w:val="00C41492"/>
    <w:rsid w:val="00C41536"/>
    <w:rsid w:val="00C417F3"/>
    <w:rsid w:val="00C419DF"/>
    <w:rsid w:val="00C41D57"/>
    <w:rsid w:val="00C42492"/>
    <w:rsid w:val="00C42812"/>
    <w:rsid w:val="00C42B5F"/>
    <w:rsid w:val="00C42C17"/>
    <w:rsid w:val="00C42E10"/>
    <w:rsid w:val="00C4358D"/>
    <w:rsid w:val="00C437B6"/>
    <w:rsid w:val="00C4383E"/>
    <w:rsid w:val="00C43E29"/>
    <w:rsid w:val="00C44ED3"/>
    <w:rsid w:val="00C45256"/>
    <w:rsid w:val="00C452BF"/>
    <w:rsid w:val="00C45359"/>
    <w:rsid w:val="00C45BCB"/>
    <w:rsid w:val="00C464A3"/>
    <w:rsid w:val="00C465A2"/>
    <w:rsid w:val="00C46D77"/>
    <w:rsid w:val="00C46EAE"/>
    <w:rsid w:val="00C4727F"/>
    <w:rsid w:val="00C47865"/>
    <w:rsid w:val="00C505A0"/>
    <w:rsid w:val="00C50886"/>
    <w:rsid w:val="00C50CED"/>
    <w:rsid w:val="00C5109C"/>
    <w:rsid w:val="00C5151E"/>
    <w:rsid w:val="00C518D8"/>
    <w:rsid w:val="00C5286E"/>
    <w:rsid w:val="00C52A97"/>
    <w:rsid w:val="00C53615"/>
    <w:rsid w:val="00C53B4E"/>
    <w:rsid w:val="00C5400B"/>
    <w:rsid w:val="00C54386"/>
    <w:rsid w:val="00C54D33"/>
    <w:rsid w:val="00C551D0"/>
    <w:rsid w:val="00C552B7"/>
    <w:rsid w:val="00C5595B"/>
    <w:rsid w:val="00C55E3B"/>
    <w:rsid w:val="00C56175"/>
    <w:rsid w:val="00C5666A"/>
    <w:rsid w:val="00C56C71"/>
    <w:rsid w:val="00C5708A"/>
    <w:rsid w:val="00C57305"/>
    <w:rsid w:val="00C57614"/>
    <w:rsid w:val="00C5766A"/>
    <w:rsid w:val="00C576E6"/>
    <w:rsid w:val="00C57C36"/>
    <w:rsid w:val="00C57DBB"/>
    <w:rsid w:val="00C6184C"/>
    <w:rsid w:val="00C61E82"/>
    <w:rsid w:val="00C61F90"/>
    <w:rsid w:val="00C62131"/>
    <w:rsid w:val="00C626CB"/>
    <w:rsid w:val="00C62985"/>
    <w:rsid w:val="00C62A1E"/>
    <w:rsid w:val="00C6399D"/>
    <w:rsid w:val="00C63BC1"/>
    <w:rsid w:val="00C63EA2"/>
    <w:rsid w:val="00C63F25"/>
    <w:rsid w:val="00C6406B"/>
    <w:rsid w:val="00C641C8"/>
    <w:rsid w:val="00C64214"/>
    <w:rsid w:val="00C6450C"/>
    <w:rsid w:val="00C64699"/>
    <w:rsid w:val="00C647B5"/>
    <w:rsid w:val="00C64BBE"/>
    <w:rsid w:val="00C64D02"/>
    <w:rsid w:val="00C650EA"/>
    <w:rsid w:val="00C653F0"/>
    <w:rsid w:val="00C6558D"/>
    <w:rsid w:val="00C656E0"/>
    <w:rsid w:val="00C65C25"/>
    <w:rsid w:val="00C6626B"/>
    <w:rsid w:val="00C66D66"/>
    <w:rsid w:val="00C66F56"/>
    <w:rsid w:val="00C674EB"/>
    <w:rsid w:val="00C67A5A"/>
    <w:rsid w:val="00C700C7"/>
    <w:rsid w:val="00C70882"/>
    <w:rsid w:val="00C70BB4"/>
    <w:rsid w:val="00C710F3"/>
    <w:rsid w:val="00C71436"/>
    <w:rsid w:val="00C71547"/>
    <w:rsid w:val="00C7166B"/>
    <w:rsid w:val="00C725C6"/>
    <w:rsid w:val="00C725DB"/>
    <w:rsid w:val="00C72CA6"/>
    <w:rsid w:val="00C731F7"/>
    <w:rsid w:val="00C73537"/>
    <w:rsid w:val="00C740BD"/>
    <w:rsid w:val="00C745BD"/>
    <w:rsid w:val="00C74A87"/>
    <w:rsid w:val="00C75070"/>
    <w:rsid w:val="00C7519D"/>
    <w:rsid w:val="00C7627E"/>
    <w:rsid w:val="00C76840"/>
    <w:rsid w:val="00C76EBE"/>
    <w:rsid w:val="00C773F4"/>
    <w:rsid w:val="00C7747D"/>
    <w:rsid w:val="00C778D2"/>
    <w:rsid w:val="00C77F11"/>
    <w:rsid w:val="00C77FFD"/>
    <w:rsid w:val="00C809D7"/>
    <w:rsid w:val="00C80D62"/>
    <w:rsid w:val="00C81070"/>
    <w:rsid w:val="00C81508"/>
    <w:rsid w:val="00C81515"/>
    <w:rsid w:val="00C81AC7"/>
    <w:rsid w:val="00C82851"/>
    <w:rsid w:val="00C83769"/>
    <w:rsid w:val="00C83BB8"/>
    <w:rsid w:val="00C84122"/>
    <w:rsid w:val="00C84352"/>
    <w:rsid w:val="00C84374"/>
    <w:rsid w:val="00C8487B"/>
    <w:rsid w:val="00C849F9"/>
    <w:rsid w:val="00C84D46"/>
    <w:rsid w:val="00C84DA4"/>
    <w:rsid w:val="00C84E52"/>
    <w:rsid w:val="00C84F44"/>
    <w:rsid w:val="00C85317"/>
    <w:rsid w:val="00C856D3"/>
    <w:rsid w:val="00C85A95"/>
    <w:rsid w:val="00C85B6B"/>
    <w:rsid w:val="00C85E4F"/>
    <w:rsid w:val="00C861B3"/>
    <w:rsid w:val="00C86894"/>
    <w:rsid w:val="00C8717F"/>
    <w:rsid w:val="00C87557"/>
    <w:rsid w:val="00C87692"/>
    <w:rsid w:val="00C876DA"/>
    <w:rsid w:val="00C87F37"/>
    <w:rsid w:val="00C906E2"/>
    <w:rsid w:val="00C90A3E"/>
    <w:rsid w:val="00C91022"/>
    <w:rsid w:val="00C9104C"/>
    <w:rsid w:val="00C91435"/>
    <w:rsid w:val="00C91581"/>
    <w:rsid w:val="00C9187C"/>
    <w:rsid w:val="00C9232B"/>
    <w:rsid w:val="00C925F2"/>
    <w:rsid w:val="00C92D0F"/>
    <w:rsid w:val="00C92F89"/>
    <w:rsid w:val="00C93028"/>
    <w:rsid w:val="00C932F8"/>
    <w:rsid w:val="00C9373F"/>
    <w:rsid w:val="00C942ED"/>
    <w:rsid w:val="00C9457C"/>
    <w:rsid w:val="00C94772"/>
    <w:rsid w:val="00C94872"/>
    <w:rsid w:val="00C94B0E"/>
    <w:rsid w:val="00C94BA4"/>
    <w:rsid w:val="00C94C25"/>
    <w:rsid w:val="00C952CA"/>
    <w:rsid w:val="00C9531F"/>
    <w:rsid w:val="00C9536E"/>
    <w:rsid w:val="00C95BF2"/>
    <w:rsid w:val="00C95CF2"/>
    <w:rsid w:val="00C96014"/>
    <w:rsid w:val="00C960D7"/>
    <w:rsid w:val="00C96373"/>
    <w:rsid w:val="00C9685E"/>
    <w:rsid w:val="00C9699A"/>
    <w:rsid w:val="00C970A2"/>
    <w:rsid w:val="00C97247"/>
    <w:rsid w:val="00C97B4C"/>
    <w:rsid w:val="00C97E69"/>
    <w:rsid w:val="00CA00A1"/>
    <w:rsid w:val="00CA092B"/>
    <w:rsid w:val="00CA12C5"/>
    <w:rsid w:val="00CA1B07"/>
    <w:rsid w:val="00CA2670"/>
    <w:rsid w:val="00CA274D"/>
    <w:rsid w:val="00CA2A2D"/>
    <w:rsid w:val="00CA2A5D"/>
    <w:rsid w:val="00CA3582"/>
    <w:rsid w:val="00CA3A9E"/>
    <w:rsid w:val="00CA3BFF"/>
    <w:rsid w:val="00CA4472"/>
    <w:rsid w:val="00CA4828"/>
    <w:rsid w:val="00CA4A63"/>
    <w:rsid w:val="00CA4A86"/>
    <w:rsid w:val="00CA4CBB"/>
    <w:rsid w:val="00CA5294"/>
    <w:rsid w:val="00CA5FA5"/>
    <w:rsid w:val="00CA65E2"/>
    <w:rsid w:val="00CA683B"/>
    <w:rsid w:val="00CA7123"/>
    <w:rsid w:val="00CA73A7"/>
    <w:rsid w:val="00CA7503"/>
    <w:rsid w:val="00CA78EC"/>
    <w:rsid w:val="00CA7DD7"/>
    <w:rsid w:val="00CB074A"/>
    <w:rsid w:val="00CB0E01"/>
    <w:rsid w:val="00CB12B8"/>
    <w:rsid w:val="00CB1317"/>
    <w:rsid w:val="00CB17EB"/>
    <w:rsid w:val="00CB1C58"/>
    <w:rsid w:val="00CB1D27"/>
    <w:rsid w:val="00CB2106"/>
    <w:rsid w:val="00CB2414"/>
    <w:rsid w:val="00CB24F7"/>
    <w:rsid w:val="00CB2A2F"/>
    <w:rsid w:val="00CB2CA5"/>
    <w:rsid w:val="00CB3295"/>
    <w:rsid w:val="00CB37F7"/>
    <w:rsid w:val="00CB3AEF"/>
    <w:rsid w:val="00CB41C9"/>
    <w:rsid w:val="00CB459C"/>
    <w:rsid w:val="00CB4B65"/>
    <w:rsid w:val="00CB50A0"/>
    <w:rsid w:val="00CB5339"/>
    <w:rsid w:val="00CB57D1"/>
    <w:rsid w:val="00CB590C"/>
    <w:rsid w:val="00CB6534"/>
    <w:rsid w:val="00CB66CF"/>
    <w:rsid w:val="00CB689E"/>
    <w:rsid w:val="00CB6B51"/>
    <w:rsid w:val="00CB6C0B"/>
    <w:rsid w:val="00CB6D0B"/>
    <w:rsid w:val="00CB7EB6"/>
    <w:rsid w:val="00CC07B9"/>
    <w:rsid w:val="00CC0BF7"/>
    <w:rsid w:val="00CC0F64"/>
    <w:rsid w:val="00CC16ED"/>
    <w:rsid w:val="00CC2152"/>
    <w:rsid w:val="00CC2414"/>
    <w:rsid w:val="00CC2539"/>
    <w:rsid w:val="00CC292A"/>
    <w:rsid w:val="00CC2CB0"/>
    <w:rsid w:val="00CC2F18"/>
    <w:rsid w:val="00CC38B6"/>
    <w:rsid w:val="00CC3BB3"/>
    <w:rsid w:val="00CC3DF5"/>
    <w:rsid w:val="00CC40C5"/>
    <w:rsid w:val="00CC438D"/>
    <w:rsid w:val="00CC4698"/>
    <w:rsid w:val="00CC4753"/>
    <w:rsid w:val="00CC4ABA"/>
    <w:rsid w:val="00CC4DBB"/>
    <w:rsid w:val="00CC4DE8"/>
    <w:rsid w:val="00CC4FAE"/>
    <w:rsid w:val="00CC4FB8"/>
    <w:rsid w:val="00CC55BC"/>
    <w:rsid w:val="00CC590C"/>
    <w:rsid w:val="00CC623F"/>
    <w:rsid w:val="00CC6C1F"/>
    <w:rsid w:val="00CC6E7F"/>
    <w:rsid w:val="00CC73FF"/>
    <w:rsid w:val="00CC765B"/>
    <w:rsid w:val="00CC7A82"/>
    <w:rsid w:val="00CD0AF7"/>
    <w:rsid w:val="00CD225D"/>
    <w:rsid w:val="00CD27DC"/>
    <w:rsid w:val="00CD27FD"/>
    <w:rsid w:val="00CD3236"/>
    <w:rsid w:val="00CD46D8"/>
    <w:rsid w:val="00CD5095"/>
    <w:rsid w:val="00CD51B3"/>
    <w:rsid w:val="00CD51E5"/>
    <w:rsid w:val="00CD55B1"/>
    <w:rsid w:val="00CD55BA"/>
    <w:rsid w:val="00CD632B"/>
    <w:rsid w:val="00CD6AB7"/>
    <w:rsid w:val="00CD6C27"/>
    <w:rsid w:val="00CD6C88"/>
    <w:rsid w:val="00CD6CC4"/>
    <w:rsid w:val="00CD7581"/>
    <w:rsid w:val="00CD7F1B"/>
    <w:rsid w:val="00CE059A"/>
    <w:rsid w:val="00CE1647"/>
    <w:rsid w:val="00CE190B"/>
    <w:rsid w:val="00CE1F12"/>
    <w:rsid w:val="00CE2411"/>
    <w:rsid w:val="00CE2597"/>
    <w:rsid w:val="00CE3BAB"/>
    <w:rsid w:val="00CE3E2B"/>
    <w:rsid w:val="00CE4295"/>
    <w:rsid w:val="00CE4394"/>
    <w:rsid w:val="00CE49D0"/>
    <w:rsid w:val="00CE4A7E"/>
    <w:rsid w:val="00CE534B"/>
    <w:rsid w:val="00CE539B"/>
    <w:rsid w:val="00CE53C6"/>
    <w:rsid w:val="00CE57F5"/>
    <w:rsid w:val="00CE594C"/>
    <w:rsid w:val="00CE5D0D"/>
    <w:rsid w:val="00CE5FFD"/>
    <w:rsid w:val="00CE6105"/>
    <w:rsid w:val="00CE6177"/>
    <w:rsid w:val="00CE709D"/>
    <w:rsid w:val="00CE72BD"/>
    <w:rsid w:val="00CE7916"/>
    <w:rsid w:val="00CF0904"/>
    <w:rsid w:val="00CF1FF6"/>
    <w:rsid w:val="00CF281E"/>
    <w:rsid w:val="00CF2D9F"/>
    <w:rsid w:val="00CF3164"/>
    <w:rsid w:val="00CF3880"/>
    <w:rsid w:val="00CF48D8"/>
    <w:rsid w:val="00CF5A14"/>
    <w:rsid w:val="00CF5A91"/>
    <w:rsid w:val="00CF600E"/>
    <w:rsid w:val="00CF603D"/>
    <w:rsid w:val="00CF60E9"/>
    <w:rsid w:val="00CF665B"/>
    <w:rsid w:val="00CF747E"/>
    <w:rsid w:val="00CF76E1"/>
    <w:rsid w:val="00CF79D1"/>
    <w:rsid w:val="00CF7CB4"/>
    <w:rsid w:val="00CF7E96"/>
    <w:rsid w:val="00D0041C"/>
    <w:rsid w:val="00D009B1"/>
    <w:rsid w:val="00D015F6"/>
    <w:rsid w:val="00D0187B"/>
    <w:rsid w:val="00D01D05"/>
    <w:rsid w:val="00D029E7"/>
    <w:rsid w:val="00D03732"/>
    <w:rsid w:val="00D03AA2"/>
    <w:rsid w:val="00D044DD"/>
    <w:rsid w:val="00D046CC"/>
    <w:rsid w:val="00D046CD"/>
    <w:rsid w:val="00D04BB2"/>
    <w:rsid w:val="00D052D0"/>
    <w:rsid w:val="00D05956"/>
    <w:rsid w:val="00D05D06"/>
    <w:rsid w:val="00D05DB2"/>
    <w:rsid w:val="00D05E46"/>
    <w:rsid w:val="00D0611C"/>
    <w:rsid w:val="00D06C73"/>
    <w:rsid w:val="00D07866"/>
    <w:rsid w:val="00D10B87"/>
    <w:rsid w:val="00D115FB"/>
    <w:rsid w:val="00D11C0A"/>
    <w:rsid w:val="00D11E80"/>
    <w:rsid w:val="00D11FE6"/>
    <w:rsid w:val="00D131BC"/>
    <w:rsid w:val="00D139F2"/>
    <w:rsid w:val="00D13D08"/>
    <w:rsid w:val="00D14124"/>
    <w:rsid w:val="00D14342"/>
    <w:rsid w:val="00D14434"/>
    <w:rsid w:val="00D14A1D"/>
    <w:rsid w:val="00D1573B"/>
    <w:rsid w:val="00D158BD"/>
    <w:rsid w:val="00D15B42"/>
    <w:rsid w:val="00D15D39"/>
    <w:rsid w:val="00D15DF3"/>
    <w:rsid w:val="00D16B43"/>
    <w:rsid w:val="00D16B4A"/>
    <w:rsid w:val="00D170CB"/>
    <w:rsid w:val="00D170E0"/>
    <w:rsid w:val="00D17F90"/>
    <w:rsid w:val="00D20994"/>
    <w:rsid w:val="00D20AFF"/>
    <w:rsid w:val="00D21256"/>
    <w:rsid w:val="00D2135E"/>
    <w:rsid w:val="00D2199E"/>
    <w:rsid w:val="00D22441"/>
    <w:rsid w:val="00D233B7"/>
    <w:rsid w:val="00D242DD"/>
    <w:rsid w:val="00D2519D"/>
    <w:rsid w:val="00D252CE"/>
    <w:rsid w:val="00D256E8"/>
    <w:rsid w:val="00D25842"/>
    <w:rsid w:val="00D269D9"/>
    <w:rsid w:val="00D26A9F"/>
    <w:rsid w:val="00D26BF0"/>
    <w:rsid w:val="00D26C9C"/>
    <w:rsid w:val="00D271B6"/>
    <w:rsid w:val="00D27BD5"/>
    <w:rsid w:val="00D27C6A"/>
    <w:rsid w:val="00D3149A"/>
    <w:rsid w:val="00D315A3"/>
    <w:rsid w:val="00D315FF"/>
    <w:rsid w:val="00D31602"/>
    <w:rsid w:val="00D31B28"/>
    <w:rsid w:val="00D31D1E"/>
    <w:rsid w:val="00D3202B"/>
    <w:rsid w:val="00D320E8"/>
    <w:rsid w:val="00D326FA"/>
    <w:rsid w:val="00D3279D"/>
    <w:rsid w:val="00D329D3"/>
    <w:rsid w:val="00D32D1C"/>
    <w:rsid w:val="00D3318D"/>
    <w:rsid w:val="00D33A38"/>
    <w:rsid w:val="00D3496E"/>
    <w:rsid w:val="00D350AC"/>
    <w:rsid w:val="00D354F4"/>
    <w:rsid w:val="00D355F8"/>
    <w:rsid w:val="00D3564B"/>
    <w:rsid w:val="00D35B14"/>
    <w:rsid w:val="00D35B67"/>
    <w:rsid w:val="00D35BD5"/>
    <w:rsid w:val="00D35EA4"/>
    <w:rsid w:val="00D361F4"/>
    <w:rsid w:val="00D364A6"/>
    <w:rsid w:val="00D366AC"/>
    <w:rsid w:val="00D3699D"/>
    <w:rsid w:val="00D37230"/>
    <w:rsid w:val="00D37E76"/>
    <w:rsid w:val="00D400EC"/>
    <w:rsid w:val="00D40511"/>
    <w:rsid w:val="00D40871"/>
    <w:rsid w:val="00D40BC5"/>
    <w:rsid w:val="00D40CBA"/>
    <w:rsid w:val="00D40F33"/>
    <w:rsid w:val="00D40FED"/>
    <w:rsid w:val="00D41382"/>
    <w:rsid w:val="00D41B64"/>
    <w:rsid w:val="00D41E2F"/>
    <w:rsid w:val="00D41FD4"/>
    <w:rsid w:val="00D42AF1"/>
    <w:rsid w:val="00D42F19"/>
    <w:rsid w:val="00D446C5"/>
    <w:rsid w:val="00D44E42"/>
    <w:rsid w:val="00D458FF"/>
    <w:rsid w:val="00D45BB2"/>
    <w:rsid w:val="00D45E8E"/>
    <w:rsid w:val="00D45FB1"/>
    <w:rsid w:val="00D46904"/>
    <w:rsid w:val="00D46B88"/>
    <w:rsid w:val="00D46BDC"/>
    <w:rsid w:val="00D46E1C"/>
    <w:rsid w:val="00D46F4D"/>
    <w:rsid w:val="00D476F1"/>
    <w:rsid w:val="00D506A7"/>
    <w:rsid w:val="00D50923"/>
    <w:rsid w:val="00D51297"/>
    <w:rsid w:val="00D518D9"/>
    <w:rsid w:val="00D520C7"/>
    <w:rsid w:val="00D52B20"/>
    <w:rsid w:val="00D53CF8"/>
    <w:rsid w:val="00D53E7B"/>
    <w:rsid w:val="00D53F2F"/>
    <w:rsid w:val="00D54487"/>
    <w:rsid w:val="00D54C29"/>
    <w:rsid w:val="00D54EE6"/>
    <w:rsid w:val="00D55522"/>
    <w:rsid w:val="00D55A8E"/>
    <w:rsid w:val="00D55BA6"/>
    <w:rsid w:val="00D55C94"/>
    <w:rsid w:val="00D56116"/>
    <w:rsid w:val="00D561E0"/>
    <w:rsid w:val="00D564ED"/>
    <w:rsid w:val="00D566BD"/>
    <w:rsid w:val="00D56837"/>
    <w:rsid w:val="00D569BC"/>
    <w:rsid w:val="00D56B82"/>
    <w:rsid w:val="00D57B5B"/>
    <w:rsid w:val="00D60229"/>
    <w:rsid w:val="00D603F2"/>
    <w:rsid w:val="00D6081F"/>
    <w:rsid w:val="00D6082D"/>
    <w:rsid w:val="00D60B7F"/>
    <w:rsid w:val="00D613D6"/>
    <w:rsid w:val="00D61C4C"/>
    <w:rsid w:val="00D61D36"/>
    <w:rsid w:val="00D626AD"/>
    <w:rsid w:val="00D629E8"/>
    <w:rsid w:val="00D62A63"/>
    <w:rsid w:val="00D62F71"/>
    <w:rsid w:val="00D632DB"/>
    <w:rsid w:val="00D6380F"/>
    <w:rsid w:val="00D6418F"/>
    <w:rsid w:val="00D6448D"/>
    <w:rsid w:val="00D649F0"/>
    <w:rsid w:val="00D64B57"/>
    <w:rsid w:val="00D65085"/>
    <w:rsid w:val="00D657CF"/>
    <w:rsid w:val="00D657D3"/>
    <w:rsid w:val="00D65A8A"/>
    <w:rsid w:val="00D66151"/>
    <w:rsid w:val="00D6744C"/>
    <w:rsid w:val="00D677CD"/>
    <w:rsid w:val="00D70375"/>
    <w:rsid w:val="00D706C2"/>
    <w:rsid w:val="00D70E0B"/>
    <w:rsid w:val="00D70F4D"/>
    <w:rsid w:val="00D71D8D"/>
    <w:rsid w:val="00D72401"/>
    <w:rsid w:val="00D724ED"/>
    <w:rsid w:val="00D72655"/>
    <w:rsid w:val="00D726A5"/>
    <w:rsid w:val="00D736B7"/>
    <w:rsid w:val="00D73C38"/>
    <w:rsid w:val="00D7408A"/>
    <w:rsid w:val="00D74486"/>
    <w:rsid w:val="00D745AD"/>
    <w:rsid w:val="00D74801"/>
    <w:rsid w:val="00D749E1"/>
    <w:rsid w:val="00D74A9F"/>
    <w:rsid w:val="00D75948"/>
    <w:rsid w:val="00D75D18"/>
    <w:rsid w:val="00D76E50"/>
    <w:rsid w:val="00D76FF1"/>
    <w:rsid w:val="00D7734D"/>
    <w:rsid w:val="00D775B9"/>
    <w:rsid w:val="00D77928"/>
    <w:rsid w:val="00D77A3C"/>
    <w:rsid w:val="00D77B23"/>
    <w:rsid w:val="00D77CA3"/>
    <w:rsid w:val="00D80131"/>
    <w:rsid w:val="00D80184"/>
    <w:rsid w:val="00D8059B"/>
    <w:rsid w:val="00D806E4"/>
    <w:rsid w:val="00D8130E"/>
    <w:rsid w:val="00D81EF5"/>
    <w:rsid w:val="00D81F98"/>
    <w:rsid w:val="00D823E1"/>
    <w:rsid w:val="00D82475"/>
    <w:rsid w:val="00D82E41"/>
    <w:rsid w:val="00D83260"/>
    <w:rsid w:val="00D834E8"/>
    <w:rsid w:val="00D83F19"/>
    <w:rsid w:val="00D84087"/>
    <w:rsid w:val="00D843B3"/>
    <w:rsid w:val="00D84A31"/>
    <w:rsid w:val="00D855A7"/>
    <w:rsid w:val="00D85ABE"/>
    <w:rsid w:val="00D85BC5"/>
    <w:rsid w:val="00D862F2"/>
    <w:rsid w:val="00D86327"/>
    <w:rsid w:val="00D8692E"/>
    <w:rsid w:val="00D86A2D"/>
    <w:rsid w:val="00D876EB"/>
    <w:rsid w:val="00D879AD"/>
    <w:rsid w:val="00D87A87"/>
    <w:rsid w:val="00D87B95"/>
    <w:rsid w:val="00D87F55"/>
    <w:rsid w:val="00D90335"/>
    <w:rsid w:val="00D90528"/>
    <w:rsid w:val="00D90541"/>
    <w:rsid w:val="00D91410"/>
    <w:rsid w:val="00D91A31"/>
    <w:rsid w:val="00D91C8F"/>
    <w:rsid w:val="00D91F74"/>
    <w:rsid w:val="00D9242A"/>
    <w:rsid w:val="00D92731"/>
    <w:rsid w:val="00D92901"/>
    <w:rsid w:val="00D92964"/>
    <w:rsid w:val="00D92A2F"/>
    <w:rsid w:val="00D9333D"/>
    <w:rsid w:val="00D93C83"/>
    <w:rsid w:val="00D93FC2"/>
    <w:rsid w:val="00D940BB"/>
    <w:rsid w:val="00D94533"/>
    <w:rsid w:val="00D9525B"/>
    <w:rsid w:val="00D9528F"/>
    <w:rsid w:val="00D953CA"/>
    <w:rsid w:val="00D96658"/>
    <w:rsid w:val="00D96850"/>
    <w:rsid w:val="00D96E52"/>
    <w:rsid w:val="00D972FB"/>
    <w:rsid w:val="00D975C2"/>
    <w:rsid w:val="00D9771C"/>
    <w:rsid w:val="00DA00DE"/>
    <w:rsid w:val="00DA01BB"/>
    <w:rsid w:val="00DA02C2"/>
    <w:rsid w:val="00DA06BE"/>
    <w:rsid w:val="00DA0BBA"/>
    <w:rsid w:val="00DA0F4E"/>
    <w:rsid w:val="00DA14E6"/>
    <w:rsid w:val="00DA1654"/>
    <w:rsid w:val="00DA19AB"/>
    <w:rsid w:val="00DA1A57"/>
    <w:rsid w:val="00DA1C1B"/>
    <w:rsid w:val="00DA1E46"/>
    <w:rsid w:val="00DA21BE"/>
    <w:rsid w:val="00DA2231"/>
    <w:rsid w:val="00DA27BC"/>
    <w:rsid w:val="00DA301F"/>
    <w:rsid w:val="00DA3261"/>
    <w:rsid w:val="00DA3289"/>
    <w:rsid w:val="00DA3840"/>
    <w:rsid w:val="00DA4D91"/>
    <w:rsid w:val="00DA4EDE"/>
    <w:rsid w:val="00DA509C"/>
    <w:rsid w:val="00DA535A"/>
    <w:rsid w:val="00DA53CE"/>
    <w:rsid w:val="00DA5426"/>
    <w:rsid w:val="00DA544D"/>
    <w:rsid w:val="00DA62D6"/>
    <w:rsid w:val="00DA631A"/>
    <w:rsid w:val="00DA633C"/>
    <w:rsid w:val="00DA65A1"/>
    <w:rsid w:val="00DA6808"/>
    <w:rsid w:val="00DA7ACE"/>
    <w:rsid w:val="00DA7CB5"/>
    <w:rsid w:val="00DA7E6C"/>
    <w:rsid w:val="00DB0469"/>
    <w:rsid w:val="00DB065D"/>
    <w:rsid w:val="00DB0C32"/>
    <w:rsid w:val="00DB0E16"/>
    <w:rsid w:val="00DB0E31"/>
    <w:rsid w:val="00DB10E4"/>
    <w:rsid w:val="00DB11D8"/>
    <w:rsid w:val="00DB17A9"/>
    <w:rsid w:val="00DB1B4A"/>
    <w:rsid w:val="00DB1BCA"/>
    <w:rsid w:val="00DB1C63"/>
    <w:rsid w:val="00DB1F84"/>
    <w:rsid w:val="00DB21E6"/>
    <w:rsid w:val="00DB23D0"/>
    <w:rsid w:val="00DB2BD6"/>
    <w:rsid w:val="00DB324D"/>
    <w:rsid w:val="00DB35C0"/>
    <w:rsid w:val="00DB4499"/>
    <w:rsid w:val="00DB4661"/>
    <w:rsid w:val="00DB475B"/>
    <w:rsid w:val="00DB4EFF"/>
    <w:rsid w:val="00DB4FDE"/>
    <w:rsid w:val="00DB5A62"/>
    <w:rsid w:val="00DB5B28"/>
    <w:rsid w:val="00DB5DE6"/>
    <w:rsid w:val="00DB5E07"/>
    <w:rsid w:val="00DB6020"/>
    <w:rsid w:val="00DB604B"/>
    <w:rsid w:val="00DB60D0"/>
    <w:rsid w:val="00DB628F"/>
    <w:rsid w:val="00DB65E1"/>
    <w:rsid w:val="00DB7CE0"/>
    <w:rsid w:val="00DB7D19"/>
    <w:rsid w:val="00DC01AB"/>
    <w:rsid w:val="00DC02D1"/>
    <w:rsid w:val="00DC08CB"/>
    <w:rsid w:val="00DC0957"/>
    <w:rsid w:val="00DC1345"/>
    <w:rsid w:val="00DC150B"/>
    <w:rsid w:val="00DC2000"/>
    <w:rsid w:val="00DC208F"/>
    <w:rsid w:val="00DC22C6"/>
    <w:rsid w:val="00DC2462"/>
    <w:rsid w:val="00DC27DF"/>
    <w:rsid w:val="00DC2E11"/>
    <w:rsid w:val="00DC3223"/>
    <w:rsid w:val="00DC3985"/>
    <w:rsid w:val="00DC3B5E"/>
    <w:rsid w:val="00DC410E"/>
    <w:rsid w:val="00DC420C"/>
    <w:rsid w:val="00DC45FB"/>
    <w:rsid w:val="00DC5D3E"/>
    <w:rsid w:val="00DC5DA9"/>
    <w:rsid w:val="00DC5E97"/>
    <w:rsid w:val="00DC602B"/>
    <w:rsid w:val="00DC62E8"/>
    <w:rsid w:val="00DC6ADD"/>
    <w:rsid w:val="00DC6EBB"/>
    <w:rsid w:val="00DC73D7"/>
    <w:rsid w:val="00DC74B6"/>
    <w:rsid w:val="00DD04FF"/>
    <w:rsid w:val="00DD069C"/>
    <w:rsid w:val="00DD0B04"/>
    <w:rsid w:val="00DD1516"/>
    <w:rsid w:val="00DD1A16"/>
    <w:rsid w:val="00DD1EA6"/>
    <w:rsid w:val="00DD24C8"/>
    <w:rsid w:val="00DD2567"/>
    <w:rsid w:val="00DD2C4E"/>
    <w:rsid w:val="00DD2F19"/>
    <w:rsid w:val="00DD3049"/>
    <w:rsid w:val="00DD316B"/>
    <w:rsid w:val="00DD4465"/>
    <w:rsid w:val="00DD4E18"/>
    <w:rsid w:val="00DD5927"/>
    <w:rsid w:val="00DD61FD"/>
    <w:rsid w:val="00DD64D3"/>
    <w:rsid w:val="00DD6729"/>
    <w:rsid w:val="00DD7E19"/>
    <w:rsid w:val="00DD7F2F"/>
    <w:rsid w:val="00DE000A"/>
    <w:rsid w:val="00DE0182"/>
    <w:rsid w:val="00DE09BE"/>
    <w:rsid w:val="00DE1062"/>
    <w:rsid w:val="00DE189F"/>
    <w:rsid w:val="00DE29A8"/>
    <w:rsid w:val="00DE2DFC"/>
    <w:rsid w:val="00DE2E1C"/>
    <w:rsid w:val="00DE2ED8"/>
    <w:rsid w:val="00DE31E6"/>
    <w:rsid w:val="00DE3B0F"/>
    <w:rsid w:val="00DE3C3B"/>
    <w:rsid w:val="00DE3F2F"/>
    <w:rsid w:val="00DE46BE"/>
    <w:rsid w:val="00DE4A62"/>
    <w:rsid w:val="00DE4F7E"/>
    <w:rsid w:val="00DE5821"/>
    <w:rsid w:val="00DE5F2E"/>
    <w:rsid w:val="00DE6434"/>
    <w:rsid w:val="00DE64BE"/>
    <w:rsid w:val="00DE6A85"/>
    <w:rsid w:val="00DE6BDA"/>
    <w:rsid w:val="00DE6C18"/>
    <w:rsid w:val="00DE6E8C"/>
    <w:rsid w:val="00DE74E0"/>
    <w:rsid w:val="00DE7BCE"/>
    <w:rsid w:val="00DE7C76"/>
    <w:rsid w:val="00DE7E57"/>
    <w:rsid w:val="00DF035C"/>
    <w:rsid w:val="00DF03B5"/>
    <w:rsid w:val="00DF1043"/>
    <w:rsid w:val="00DF10A3"/>
    <w:rsid w:val="00DF13AA"/>
    <w:rsid w:val="00DF170A"/>
    <w:rsid w:val="00DF18F7"/>
    <w:rsid w:val="00DF1D8B"/>
    <w:rsid w:val="00DF1E64"/>
    <w:rsid w:val="00DF2158"/>
    <w:rsid w:val="00DF22ED"/>
    <w:rsid w:val="00DF2327"/>
    <w:rsid w:val="00DF28F5"/>
    <w:rsid w:val="00DF2D5F"/>
    <w:rsid w:val="00DF2E09"/>
    <w:rsid w:val="00DF43F9"/>
    <w:rsid w:val="00DF4540"/>
    <w:rsid w:val="00DF4AB0"/>
    <w:rsid w:val="00DF4BCA"/>
    <w:rsid w:val="00DF4CF8"/>
    <w:rsid w:val="00DF57F8"/>
    <w:rsid w:val="00DF5CC6"/>
    <w:rsid w:val="00DF5EFE"/>
    <w:rsid w:val="00DF600E"/>
    <w:rsid w:val="00DF65A7"/>
    <w:rsid w:val="00DF6DBF"/>
    <w:rsid w:val="00DF74CB"/>
    <w:rsid w:val="00DF761D"/>
    <w:rsid w:val="00DF7665"/>
    <w:rsid w:val="00E00333"/>
    <w:rsid w:val="00E006C8"/>
    <w:rsid w:val="00E019B4"/>
    <w:rsid w:val="00E01B35"/>
    <w:rsid w:val="00E02379"/>
    <w:rsid w:val="00E0375D"/>
    <w:rsid w:val="00E03809"/>
    <w:rsid w:val="00E04005"/>
    <w:rsid w:val="00E0456D"/>
    <w:rsid w:val="00E04C64"/>
    <w:rsid w:val="00E04F6E"/>
    <w:rsid w:val="00E0528A"/>
    <w:rsid w:val="00E0586F"/>
    <w:rsid w:val="00E05A60"/>
    <w:rsid w:val="00E05DC7"/>
    <w:rsid w:val="00E05FDF"/>
    <w:rsid w:val="00E06EE3"/>
    <w:rsid w:val="00E070B0"/>
    <w:rsid w:val="00E072D8"/>
    <w:rsid w:val="00E07468"/>
    <w:rsid w:val="00E07D64"/>
    <w:rsid w:val="00E10488"/>
    <w:rsid w:val="00E111DD"/>
    <w:rsid w:val="00E12938"/>
    <w:rsid w:val="00E12A7F"/>
    <w:rsid w:val="00E13A16"/>
    <w:rsid w:val="00E147E8"/>
    <w:rsid w:val="00E14B5B"/>
    <w:rsid w:val="00E14BA4"/>
    <w:rsid w:val="00E14D66"/>
    <w:rsid w:val="00E14F59"/>
    <w:rsid w:val="00E1537A"/>
    <w:rsid w:val="00E15715"/>
    <w:rsid w:val="00E1581F"/>
    <w:rsid w:val="00E15CAB"/>
    <w:rsid w:val="00E15D34"/>
    <w:rsid w:val="00E16843"/>
    <w:rsid w:val="00E17122"/>
    <w:rsid w:val="00E174FB"/>
    <w:rsid w:val="00E200B2"/>
    <w:rsid w:val="00E2029D"/>
    <w:rsid w:val="00E209A7"/>
    <w:rsid w:val="00E20E52"/>
    <w:rsid w:val="00E20FAC"/>
    <w:rsid w:val="00E21293"/>
    <w:rsid w:val="00E212C6"/>
    <w:rsid w:val="00E214B9"/>
    <w:rsid w:val="00E2175E"/>
    <w:rsid w:val="00E21913"/>
    <w:rsid w:val="00E21F52"/>
    <w:rsid w:val="00E21FD4"/>
    <w:rsid w:val="00E2217D"/>
    <w:rsid w:val="00E22375"/>
    <w:rsid w:val="00E22525"/>
    <w:rsid w:val="00E22D47"/>
    <w:rsid w:val="00E23163"/>
    <w:rsid w:val="00E2350B"/>
    <w:rsid w:val="00E24C4F"/>
    <w:rsid w:val="00E25218"/>
    <w:rsid w:val="00E2566D"/>
    <w:rsid w:val="00E25B71"/>
    <w:rsid w:val="00E2660A"/>
    <w:rsid w:val="00E26A40"/>
    <w:rsid w:val="00E26D99"/>
    <w:rsid w:val="00E272F5"/>
    <w:rsid w:val="00E2778E"/>
    <w:rsid w:val="00E279C5"/>
    <w:rsid w:val="00E27C9D"/>
    <w:rsid w:val="00E3022C"/>
    <w:rsid w:val="00E3177C"/>
    <w:rsid w:val="00E31BB3"/>
    <w:rsid w:val="00E324A5"/>
    <w:rsid w:val="00E32912"/>
    <w:rsid w:val="00E32FF6"/>
    <w:rsid w:val="00E330F4"/>
    <w:rsid w:val="00E335A6"/>
    <w:rsid w:val="00E33601"/>
    <w:rsid w:val="00E339A1"/>
    <w:rsid w:val="00E343C5"/>
    <w:rsid w:val="00E34B63"/>
    <w:rsid w:val="00E34CA2"/>
    <w:rsid w:val="00E34E5B"/>
    <w:rsid w:val="00E356C7"/>
    <w:rsid w:val="00E36241"/>
    <w:rsid w:val="00E367A8"/>
    <w:rsid w:val="00E367D6"/>
    <w:rsid w:val="00E3692D"/>
    <w:rsid w:val="00E36982"/>
    <w:rsid w:val="00E36B64"/>
    <w:rsid w:val="00E36CE8"/>
    <w:rsid w:val="00E37005"/>
    <w:rsid w:val="00E373C0"/>
    <w:rsid w:val="00E37AD8"/>
    <w:rsid w:val="00E37DA7"/>
    <w:rsid w:val="00E402F1"/>
    <w:rsid w:val="00E40375"/>
    <w:rsid w:val="00E40C02"/>
    <w:rsid w:val="00E41C83"/>
    <w:rsid w:val="00E448BF"/>
    <w:rsid w:val="00E44EE9"/>
    <w:rsid w:val="00E4512B"/>
    <w:rsid w:val="00E4574B"/>
    <w:rsid w:val="00E4578F"/>
    <w:rsid w:val="00E45881"/>
    <w:rsid w:val="00E4594A"/>
    <w:rsid w:val="00E45F60"/>
    <w:rsid w:val="00E45FA9"/>
    <w:rsid w:val="00E468C8"/>
    <w:rsid w:val="00E470BD"/>
    <w:rsid w:val="00E50534"/>
    <w:rsid w:val="00E50611"/>
    <w:rsid w:val="00E50DFC"/>
    <w:rsid w:val="00E50E7A"/>
    <w:rsid w:val="00E51306"/>
    <w:rsid w:val="00E5150B"/>
    <w:rsid w:val="00E51B75"/>
    <w:rsid w:val="00E5242B"/>
    <w:rsid w:val="00E52692"/>
    <w:rsid w:val="00E53163"/>
    <w:rsid w:val="00E53B41"/>
    <w:rsid w:val="00E53CB8"/>
    <w:rsid w:val="00E54800"/>
    <w:rsid w:val="00E548B9"/>
    <w:rsid w:val="00E54FB4"/>
    <w:rsid w:val="00E55806"/>
    <w:rsid w:val="00E55D55"/>
    <w:rsid w:val="00E55FD8"/>
    <w:rsid w:val="00E56533"/>
    <w:rsid w:val="00E56919"/>
    <w:rsid w:val="00E56BE9"/>
    <w:rsid w:val="00E5701A"/>
    <w:rsid w:val="00E574C1"/>
    <w:rsid w:val="00E57B76"/>
    <w:rsid w:val="00E57B9C"/>
    <w:rsid w:val="00E57F61"/>
    <w:rsid w:val="00E60041"/>
    <w:rsid w:val="00E60119"/>
    <w:rsid w:val="00E60486"/>
    <w:rsid w:val="00E60593"/>
    <w:rsid w:val="00E61499"/>
    <w:rsid w:val="00E616CB"/>
    <w:rsid w:val="00E61B67"/>
    <w:rsid w:val="00E61BEF"/>
    <w:rsid w:val="00E62072"/>
    <w:rsid w:val="00E622AB"/>
    <w:rsid w:val="00E62B3B"/>
    <w:rsid w:val="00E62EDF"/>
    <w:rsid w:val="00E636F4"/>
    <w:rsid w:val="00E63985"/>
    <w:rsid w:val="00E63FAC"/>
    <w:rsid w:val="00E64089"/>
    <w:rsid w:val="00E64185"/>
    <w:rsid w:val="00E64238"/>
    <w:rsid w:val="00E6454B"/>
    <w:rsid w:val="00E651CA"/>
    <w:rsid w:val="00E6553C"/>
    <w:rsid w:val="00E6569C"/>
    <w:rsid w:val="00E6650C"/>
    <w:rsid w:val="00E668E7"/>
    <w:rsid w:val="00E66CE6"/>
    <w:rsid w:val="00E66E82"/>
    <w:rsid w:val="00E6704B"/>
    <w:rsid w:val="00E6708F"/>
    <w:rsid w:val="00E6729B"/>
    <w:rsid w:val="00E67DDC"/>
    <w:rsid w:val="00E704A3"/>
    <w:rsid w:val="00E716BD"/>
    <w:rsid w:val="00E71B8A"/>
    <w:rsid w:val="00E72071"/>
    <w:rsid w:val="00E72837"/>
    <w:rsid w:val="00E72B68"/>
    <w:rsid w:val="00E735F4"/>
    <w:rsid w:val="00E73801"/>
    <w:rsid w:val="00E73BB9"/>
    <w:rsid w:val="00E744E1"/>
    <w:rsid w:val="00E74E26"/>
    <w:rsid w:val="00E75E95"/>
    <w:rsid w:val="00E76135"/>
    <w:rsid w:val="00E7652A"/>
    <w:rsid w:val="00E768DA"/>
    <w:rsid w:val="00E7692A"/>
    <w:rsid w:val="00E776A7"/>
    <w:rsid w:val="00E7770B"/>
    <w:rsid w:val="00E7799B"/>
    <w:rsid w:val="00E77EE8"/>
    <w:rsid w:val="00E80349"/>
    <w:rsid w:val="00E8075B"/>
    <w:rsid w:val="00E80948"/>
    <w:rsid w:val="00E80B9C"/>
    <w:rsid w:val="00E80FE2"/>
    <w:rsid w:val="00E8103B"/>
    <w:rsid w:val="00E8135F"/>
    <w:rsid w:val="00E816BE"/>
    <w:rsid w:val="00E816DD"/>
    <w:rsid w:val="00E81ADC"/>
    <w:rsid w:val="00E81DA8"/>
    <w:rsid w:val="00E81DB5"/>
    <w:rsid w:val="00E8278E"/>
    <w:rsid w:val="00E8283E"/>
    <w:rsid w:val="00E829A2"/>
    <w:rsid w:val="00E83712"/>
    <w:rsid w:val="00E83CC6"/>
    <w:rsid w:val="00E83EFA"/>
    <w:rsid w:val="00E84325"/>
    <w:rsid w:val="00E84766"/>
    <w:rsid w:val="00E853BA"/>
    <w:rsid w:val="00E85499"/>
    <w:rsid w:val="00E86319"/>
    <w:rsid w:val="00E86571"/>
    <w:rsid w:val="00E8658E"/>
    <w:rsid w:val="00E86A5B"/>
    <w:rsid w:val="00E86BAE"/>
    <w:rsid w:val="00E87394"/>
    <w:rsid w:val="00E875A3"/>
    <w:rsid w:val="00E87AFC"/>
    <w:rsid w:val="00E906DE"/>
    <w:rsid w:val="00E907F8"/>
    <w:rsid w:val="00E9118D"/>
    <w:rsid w:val="00E9177A"/>
    <w:rsid w:val="00E92C18"/>
    <w:rsid w:val="00E93679"/>
    <w:rsid w:val="00E942AA"/>
    <w:rsid w:val="00E94799"/>
    <w:rsid w:val="00E9481C"/>
    <w:rsid w:val="00E948EC"/>
    <w:rsid w:val="00E94D5C"/>
    <w:rsid w:val="00E94F5B"/>
    <w:rsid w:val="00E9591B"/>
    <w:rsid w:val="00E963FE"/>
    <w:rsid w:val="00E96E62"/>
    <w:rsid w:val="00E97494"/>
    <w:rsid w:val="00E976B1"/>
    <w:rsid w:val="00E97B12"/>
    <w:rsid w:val="00EA034A"/>
    <w:rsid w:val="00EA0460"/>
    <w:rsid w:val="00EA0833"/>
    <w:rsid w:val="00EA0C17"/>
    <w:rsid w:val="00EA0F3B"/>
    <w:rsid w:val="00EA12F0"/>
    <w:rsid w:val="00EA17FD"/>
    <w:rsid w:val="00EA2D85"/>
    <w:rsid w:val="00EA2EA9"/>
    <w:rsid w:val="00EA3453"/>
    <w:rsid w:val="00EA3BB6"/>
    <w:rsid w:val="00EA3E44"/>
    <w:rsid w:val="00EA45E8"/>
    <w:rsid w:val="00EA4874"/>
    <w:rsid w:val="00EA4E71"/>
    <w:rsid w:val="00EA5754"/>
    <w:rsid w:val="00EA5822"/>
    <w:rsid w:val="00EA6731"/>
    <w:rsid w:val="00EA78F1"/>
    <w:rsid w:val="00EB025F"/>
    <w:rsid w:val="00EB040E"/>
    <w:rsid w:val="00EB04A0"/>
    <w:rsid w:val="00EB04FD"/>
    <w:rsid w:val="00EB1418"/>
    <w:rsid w:val="00EB1BDA"/>
    <w:rsid w:val="00EB291D"/>
    <w:rsid w:val="00EB2E85"/>
    <w:rsid w:val="00EB3162"/>
    <w:rsid w:val="00EB335A"/>
    <w:rsid w:val="00EB3514"/>
    <w:rsid w:val="00EB3626"/>
    <w:rsid w:val="00EB3F6F"/>
    <w:rsid w:val="00EB4004"/>
    <w:rsid w:val="00EB43DE"/>
    <w:rsid w:val="00EB4841"/>
    <w:rsid w:val="00EB4EBE"/>
    <w:rsid w:val="00EB50D0"/>
    <w:rsid w:val="00EB5914"/>
    <w:rsid w:val="00EB5C5B"/>
    <w:rsid w:val="00EB620A"/>
    <w:rsid w:val="00EB64FF"/>
    <w:rsid w:val="00EB691E"/>
    <w:rsid w:val="00EB69E9"/>
    <w:rsid w:val="00EB7716"/>
    <w:rsid w:val="00EC0969"/>
    <w:rsid w:val="00EC193B"/>
    <w:rsid w:val="00EC1C10"/>
    <w:rsid w:val="00EC227B"/>
    <w:rsid w:val="00EC2318"/>
    <w:rsid w:val="00EC26B6"/>
    <w:rsid w:val="00EC27E0"/>
    <w:rsid w:val="00EC280A"/>
    <w:rsid w:val="00EC2C76"/>
    <w:rsid w:val="00EC45B0"/>
    <w:rsid w:val="00EC4685"/>
    <w:rsid w:val="00EC4FF5"/>
    <w:rsid w:val="00EC5D6B"/>
    <w:rsid w:val="00EC5F1E"/>
    <w:rsid w:val="00EC69C7"/>
    <w:rsid w:val="00EC6FE6"/>
    <w:rsid w:val="00EC708B"/>
    <w:rsid w:val="00EC71B0"/>
    <w:rsid w:val="00EC7381"/>
    <w:rsid w:val="00EC7A15"/>
    <w:rsid w:val="00EC7DC8"/>
    <w:rsid w:val="00ED0623"/>
    <w:rsid w:val="00ED0668"/>
    <w:rsid w:val="00ED0913"/>
    <w:rsid w:val="00ED095F"/>
    <w:rsid w:val="00ED0A53"/>
    <w:rsid w:val="00ED0D90"/>
    <w:rsid w:val="00ED0F0E"/>
    <w:rsid w:val="00ED111E"/>
    <w:rsid w:val="00ED17EA"/>
    <w:rsid w:val="00ED182C"/>
    <w:rsid w:val="00ED1B69"/>
    <w:rsid w:val="00ED22EA"/>
    <w:rsid w:val="00ED29D8"/>
    <w:rsid w:val="00ED38ED"/>
    <w:rsid w:val="00ED3BBA"/>
    <w:rsid w:val="00ED3D2D"/>
    <w:rsid w:val="00ED465A"/>
    <w:rsid w:val="00ED47DA"/>
    <w:rsid w:val="00ED4D92"/>
    <w:rsid w:val="00ED504D"/>
    <w:rsid w:val="00ED5ED2"/>
    <w:rsid w:val="00ED6685"/>
    <w:rsid w:val="00ED686D"/>
    <w:rsid w:val="00ED6A5C"/>
    <w:rsid w:val="00ED6C57"/>
    <w:rsid w:val="00ED6D26"/>
    <w:rsid w:val="00ED728A"/>
    <w:rsid w:val="00ED78F0"/>
    <w:rsid w:val="00ED7CF5"/>
    <w:rsid w:val="00EE0DD4"/>
    <w:rsid w:val="00EE0E92"/>
    <w:rsid w:val="00EE0F2E"/>
    <w:rsid w:val="00EE2265"/>
    <w:rsid w:val="00EE2700"/>
    <w:rsid w:val="00EE3077"/>
    <w:rsid w:val="00EE377D"/>
    <w:rsid w:val="00EE3E21"/>
    <w:rsid w:val="00EE434E"/>
    <w:rsid w:val="00EE4AE2"/>
    <w:rsid w:val="00EE4AF7"/>
    <w:rsid w:val="00EE4C1D"/>
    <w:rsid w:val="00EE4D29"/>
    <w:rsid w:val="00EE543A"/>
    <w:rsid w:val="00EE5622"/>
    <w:rsid w:val="00EE5A5C"/>
    <w:rsid w:val="00EE5BC3"/>
    <w:rsid w:val="00EE5CFE"/>
    <w:rsid w:val="00EE6038"/>
    <w:rsid w:val="00EE604E"/>
    <w:rsid w:val="00EE6516"/>
    <w:rsid w:val="00EE719D"/>
    <w:rsid w:val="00EE71AC"/>
    <w:rsid w:val="00EE72A4"/>
    <w:rsid w:val="00EE73D0"/>
    <w:rsid w:val="00EE77FE"/>
    <w:rsid w:val="00EE797E"/>
    <w:rsid w:val="00EF0047"/>
    <w:rsid w:val="00EF03D6"/>
    <w:rsid w:val="00EF0512"/>
    <w:rsid w:val="00EF05F4"/>
    <w:rsid w:val="00EF0D57"/>
    <w:rsid w:val="00EF0D61"/>
    <w:rsid w:val="00EF1BC5"/>
    <w:rsid w:val="00EF1D2D"/>
    <w:rsid w:val="00EF1E3D"/>
    <w:rsid w:val="00EF22F1"/>
    <w:rsid w:val="00EF2597"/>
    <w:rsid w:val="00EF26E3"/>
    <w:rsid w:val="00EF2D9F"/>
    <w:rsid w:val="00EF2F4E"/>
    <w:rsid w:val="00EF309C"/>
    <w:rsid w:val="00EF35BF"/>
    <w:rsid w:val="00EF3882"/>
    <w:rsid w:val="00EF40A6"/>
    <w:rsid w:val="00EF43DE"/>
    <w:rsid w:val="00EF496D"/>
    <w:rsid w:val="00EF4C81"/>
    <w:rsid w:val="00EF4CC8"/>
    <w:rsid w:val="00EF4F07"/>
    <w:rsid w:val="00EF4F74"/>
    <w:rsid w:val="00EF5447"/>
    <w:rsid w:val="00EF56C4"/>
    <w:rsid w:val="00EF5F7D"/>
    <w:rsid w:val="00EF624F"/>
    <w:rsid w:val="00EF6445"/>
    <w:rsid w:val="00EF668E"/>
    <w:rsid w:val="00EF6817"/>
    <w:rsid w:val="00EF69C9"/>
    <w:rsid w:val="00EF78CB"/>
    <w:rsid w:val="00EF79A2"/>
    <w:rsid w:val="00EF7AB5"/>
    <w:rsid w:val="00EF7B57"/>
    <w:rsid w:val="00EF7ED7"/>
    <w:rsid w:val="00F0005A"/>
    <w:rsid w:val="00F0093B"/>
    <w:rsid w:val="00F00AA7"/>
    <w:rsid w:val="00F00AFD"/>
    <w:rsid w:val="00F00D56"/>
    <w:rsid w:val="00F01583"/>
    <w:rsid w:val="00F01587"/>
    <w:rsid w:val="00F022D4"/>
    <w:rsid w:val="00F024F6"/>
    <w:rsid w:val="00F0275C"/>
    <w:rsid w:val="00F027F7"/>
    <w:rsid w:val="00F02965"/>
    <w:rsid w:val="00F037EF"/>
    <w:rsid w:val="00F03900"/>
    <w:rsid w:val="00F03D46"/>
    <w:rsid w:val="00F03F10"/>
    <w:rsid w:val="00F0410E"/>
    <w:rsid w:val="00F0423E"/>
    <w:rsid w:val="00F04A75"/>
    <w:rsid w:val="00F04E9B"/>
    <w:rsid w:val="00F052BF"/>
    <w:rsid w:val="00F05343"/>
    <w:rsid w:val="00F05A0F"/>
    <w:rsid w:val="00F05FF5"/>
    <w:rsid w:val="00F0669D"/>
    <w:rsid w:val="00F066C8"/>
    <w:rsid w:val="00F06B2C"/>
    <w:rsid w:val="00F06C55"/>
    <w:rsid w:val="00F06E21"/>
    <w:rsid w:val="00F07267"/>
    <w:rsid w:val="00F072A7"/>
    <w:rsid w:val="00F07603"/>
    <w:rsid w:val="00F07893"/>
    <w:rsid w:val="00F07BEB"/>
    <w:rsid w:val="00F07C31"/>
    <w:rsid w:val="00F07F0E"/>
    <w:rsid w:val="00F07FC4"/>
    <w:rsid w:val="00F10340"/>
    <w:rsid w:val="00F10541"/>
    <w:rsid w:val="00F108E1"/>
    <w:rsid w:val="00F11295"/>
    <w:rsid w:val="00F118D9"/>
    <w:rsid w:val="00F1263F"/>
    <w:rsid w:val="00F1287B"/>
    <w:rsid w:val="00F130AF"/>
    <w:rsid w:val="00F13117"/>
    <w:rsid w:val="00F13638"/>
    <w:rsid w:val="00F13797"/>
    <w:rsid w:val="00F13930"/>
    <w:rsid w:val="00F13B26"/>
    <w:rsid w:val="00F149CE"/>
    <w:rsid w:val="00F15290"/>
    <w:rsid w:val="00F1587F"/>
    <w:rsid w:val="00F158DC"/>
    <w:rsid w:val="00F15D54"/>
    <w:rsid w:val="00F16029"/>
    <w:rsid w:val="00F16242"/>
    <w:rsid w:val="00F16988"/>
    <w:rsid w:val="00F16E8D"/>
    <w:rsid w:val="00F177E2"/>
    <w:rsid w:val="00F17DE7"/>
    <w:rsid w:val="00F204CF"/>
    <w:rsid w:val="00F213B6"/>
    <w:rsid w:val="00F213CE"/>
    <w:rsid w:val="00F21430"/>
    <w:rsid w:val="00F21594"/>
    <w:rsid w:val="00F22D87"/>
    <w:rsid w:val="00F23090"/>
    <w:rsid w:val="00F23E60"/>
    <w:rsid w:val="00F243AF"/>
    <w:rsid w:val="00F24950"/>
    <w:rsid w:val="00F249C6"/>
    <w:rsid w:val="00F24ED0"/>
    <w:rsid w:val="00F25066"/>
    <w:rsid w:val="00F257BC"/>
    <w:rsid w:val="00F25908"/>
    <w:rsid w:val="00F26245"/>
    <w:rsid w:val="00F267A1"/>
    <w:rsid w:val="00F26B5D"/>
    <w:rsid w:val="00F2717E"/>
    <w:rsid w:val="00F2725B"/>
    <w:rsid w:val="00F2725C"/>
    <w:rsid w:val="00F273B7"/>
    <w:rsid w:val="00F27659"/>
    <w:rsid w:val="00F3009B"/>
    <w:rsid w:val="00F307E0"/>
    <w:rsid w:val="00F30B30"/>
    <w:rsid w:val="00F30E45"/>
    <w:rsid w:val="00F31526"/>
    <w:rsid w:val="00F31654"/>
    <w:rsid w:val="00F31E47"/>
    <w:rsid w:val="00F3232B"/>
    <w:rsid w:val="00F32817"/>
    <w:rsid w:val="00F32897"/>
    <w:rsid w:val="00F33910"/>
    <w:rsid w:val="00F340AA"/>
    <w:rsid w:val="00F340CA"/>
    <w:rsid w:val="00F3482C"/>
    <w:rsid w:val="00F34E3D"/>
    <w:rsid w:val="00F351AD"/>
    <w:rsid w:val="00F35B67"/>
    <w:rsid w:val="00F374E1"/>
    <w:rsid w:val="00F37990"/>
    <w:rsid w:val="00F401AE"/>
    <w:rsid w:val="00F4024B"/>
    <w:rsid w:val="00F4060C"/>
    <w:rsid w:val="00F4092E"/>
    <w:rsid w:val="00F40A1F"/>
    <w:rsid w:val="00F40CF8"/>
    <w:rsid w:val="00F40DAB"/>
    <w:rsid w:val="00F41017"/>
    <w:rsid w:val="00F41064"/>
    <w:rsid w:val="00F410B2"/>
    <w:rsid w:val="00F412B6"/>
    <w:rsid w:val="00F412CB"/>
    <w:rsid w:val="00F41328"/>
    <w:rsid w:val="00F41FA6"/>
    <w:rsid w:val="00F42112"/>
    <w:rsid w:val="00F424E7"/>
    <w:rsid w:val="00F426F7"/>
    <w:rsid w:val="00F42834"/>
    <w:rsid w:val="00F42B6C"/>
    <w:rsid w:val="00F42E37"/>
    <w:rsid w:val="00F43BE9"/>
    <w:rsid w:val="00F43C24"/>
    <w:rsid w:val="00F43CE9"/>
    <w:rsid w:val="00F44352"/>
    <w:rsid w:val="00F4464E"/>
    <w:rsid w:val="00F45FA2"/>
    <w:rsid w:val="00F4604E"/>
    <w:rsid w:val="00F4606E"/>
    <w:rsid w:val="00F46336"/>
    <w:rsid w:val="00F46CF7"/>
    <w:rsid w:val="00F46FA7"/>
    <w:rsid w:val="00F46FD0"/>
    <w:rsid w:val="00F47C86"/>
    <w:rsid w:val="00F50535"/>
    <w:rsid w:val="00F509EE"/>
    <w:rsid w:val="00F51142"/>
    <w:rsid w:val="00F51908"/>
    <w:rsid w:val="00F51E85"/>
    <w:rsid w:val="00F5236F"/>
    <w:rsid w:val="00F530C8"/>
    <w:rsid w:val="00F54548"/>
    <w:rsid w:val="00F54A70"/>
    <w:rsid w:val="00F54CC9"/>
    <w:rsid w:val="00F55653"/>
    <w:rsid w:val="00F557F1"/>
    <w:rsid w:val="00F55940"/>
    <w:rsid w:val="00F56963"/>
    <w:rsid w:val="00F572AA"/>
    <w:rsid w:val="00F572AC"/>
    <w:rsid w:val="00F579E6"/>
    <w:rsid w:val="00F57E27"/>
    <w:rsid w:val="00F57E88"/>
    <w:rsid w:val="00F603FC"/>
    <w:rsid w:val="00F60454"/>
    <w:rsid w:val="00F60641"/>
    <w:rsid w:val="00F6083B"/>
    <w:rsid w:val="00F60D6B"/>
    <w:rsid w:val="00F610D7"/>
    <w:rsid w:val="00F6269F"/>
    <w:rsid w:val="00F626FD"/>
    <w:rsid w:val="00F62A72"/>
    <w:rsid w:val="00F62D96"/>
    <w:rsid w:val="00F6305B"/>
    <w:rsid w:val="00F63329"/>
    <w:rsid w:val="00F63430"/>
    <w:rsid w:val="00F63600"/>
    <w:rsid w:val="00F63830"/>
    <w:rsid w:val="00F6387F"/>
    <w:rsid w:val="00F63F1B"/>
    <w:rsid w:val="00F64247"/>
    <w:rsid w:val="00F646CF"/>
    <w:rsid w:val="00F6516C"/>
    <w:rsid w:val="00F6521C"/>
    <w:rsid w:val="00F653C1"/>
    <w:rsid w:val="00F65ADD"/>
    <w:rsid w:val="00F66887"/>
    <w:rsid w:val="00F66C89"/>
    <w:rsid w:val="00F675BD"/>
    <w:rsid w:val="00F67C81"/>
    <w:rsid w:val="00F67C88"/>
    <w:rsid w:val="00F709DF"/>
    <w:rsid w:val="00F70BCB"/>
    <w:rsid w:val="00F70CF7"/>
    <w:rsid w:val="00F71123"/>
    <w:rsid w:val="00F71B0D"/>
    <w:rsid w:val="00F71C49"/>
    <w:rsid w:val="00F71DD4"/>
    <w:rsid w:val="00F71E8F"/>
    <w:rsid w:val="00F7228C"/>
    <w:rsid w:val="00F72850"/>
    <w:rsid w:val="00F739BE"/>
    <w:rsid w:val="00F73D89"/>
    <w:rsid w:val="00F758B1"/>
    <w:rsid w:val="00F758DE"/>
    <w:rsid w:val="00F759D3"/>
    <w:rsid w:val="00F75B7E"/>
    <w:rsid w:val="00F7675F"/>
    <w:rsid w:val="00F7753D"/>
    <w:rsid w:val="00F809AC"/>
    <w:rsid w:val="00F80AE1"/>
    <w:rsid w:val="00F80CCA"/>
    <w:rsid w:val="00F8142E"/>
    <w:rsid w:val="00F814A2"/>
    <w:rsid w:val="00F81537"/>
    <w:rsid w:val="00F83862"/>
    <w:rsid w:val="00F83B93"/>
    <w:rsid w:val="00F83DED"/>
    <w:rsid w:val="00F83E1E"/>
    <w:rsid w:val="00F83F7F"/>
    <w:rsid w:val="00F84057"/>
    <w:rsid w:val="00F84A4B"/>
    <w:rsid w:val="00F8527D"/>
    <w:rsid w:val="00F85D38"/>
    <w:rsid w:val="00F85E6C"/>
    <w:rsid w:val="00F85F5C"/>
    <w:rsid w:val="00F86240"/>
    <w:rsid w:val="00F86786"/>
    <w:rsid w:val="00F86A64"/>
    <w:rsid w:val="00F86C4C"/>
    <w:rsid w:val="00F87213"/>
    <w:rsid w:val="00F87522"/>
    <w:rsid w:val="00F87BA7"/>
    <w:rsid w:val="00F901DA"/>
    <w:rsid w:val="00F903B3"/>
    <w:rsid w:val="00F90DC4"/>
    <w:rsid w:val="00F91A0B"/>
    <w:rsid w:val="00F91DAB"/>
    <w:rsid w:val="00F92059"/>
    <w:rsid w:val="00F92FEA"/>
    <w:rsid w:val="00F93222"/>
    <w:rsid w:val="00F936CC"/>
    <w:rsid w:val="00F9382C"/>
    <w:rsid w:val="00F939A5"/>
    <w:rsid w:val="00F93FB6"/>
    <w:rsid w:val="00F942FA"/>
    <w:rsid w:val="00F94929"/>
    <w:rsid w:val="00F94EB3"/>
    <w:rsid w:val="00F94F50"/>
    <w:rsid w:val="00F95A01"/>
    <w:rsid w:val="00F95E92"/>
    <w:rsid w:val="00F96325"/>
    <w:rsid w:val="00F96782"/>
    <w:rsid w:val="00F96CC5"/>
    <w:rsid w:val="00F9707A"/>
    <w:rsid w:val="00F9713D"/>
    <w:rsid w:val="00F97284"/>
    <w:rsid w:val="00F9767C"/>
    <w:rsid w:val="00F9786E"/>
    <w:rsid w:val="00F97AFC"/>
    <w:rsid w:val="00F97C18"/>
    <w:rsid w:val="00FA01C6"/>
    <w:rsid w:val="00FA085E"/>
    <w:rsid w:val="00FA0B88"/>
    <w:rsid w:val="00FA1311"/>
    <w:rsid w:val="00FA154B"/>
    <w:rsid w:val="00FA162A"/>
    <w:rsid w:val="00FA1884"/>
    <w:rsid w:val="00FA1EFA"/>
    <w:rsid w:val="00FA2497"/>
    <w:rsid w:val="00FA28B3"/>
    <w:rsid w:val="00FA2A1F"/>
    <w:rsid w:val="00FA2A63"/>
    <w:rsid w:val="00FA2E98"/>
    <w:rsid w:val="00FA3295"/>
    <w:rsid w:val="00FA370F"/>
    <w:rsid w:val="00FA38B3"/>
    <w:rsid w:val="00FA4322"/>
    <w:rsid w:val="00FA4368"/>
    <w:rsid w:val="00FA43C1"/>
    <w:rsid w:val="00FA487F"/>
    <w:rsid w:val="00FA54E4"/>
    <w:rsid w:val="00FA5716"/>
    <w:rsid w:val="00FA5B61"/>
    <w:rsid w:val="00FA63A9"/>
    <w:rsid w:val="00FA6610"/>
    <w:rsid w:val="00FA6758"/>
    <w:rsid w:val="00FA692B"/>
    <w:rsid w:val="00FA6955"/>
    <w:rsid w:val="00FA6DCA"/>
    <w:rsid w:val="00FA6E85"/>
    <w:rsid w:val="00FA739C"/>
    <w:rsid w:val="00FA74B1"/>
    <w:rsid w:val="00FA7746"/>
    <w:rsid w:val="00FA7C75"/>
    <w:rsid w:val="00FA7CB5"/>
    <w:rsid w:val="00FA7E5D"/>
    <w:rsid w:val="00FB002F"/>
    <w:rsid w:val="00FB0209"/>
    <w:rsid w:val="00FB0FD3"/>
    <w:rsid w:val="00FB15E6"/>
    <w:rsid w:val="00FB1C5A"/>
    <w:rsid w:val="00FB2676"/>
    <w:rsid w:val="00FB2AC4"/>
    <w:rsid w:val="00FB2B15"/>
    <w:rsid w:val="00FB2C5B"/>
    <w:rsid w:val="00FB2CA8"/>
    <w:rsid w:val="00FB35FF"/>
    <w:rsid w:val="00FB3C89"/>
    <w:rsid w:val="00FB3E30"/>
    <w:rsid w:val="00FB411D"/>
    <w:rsid w:val="00FB47F7"/>
    <w:rsid w:val="00FB4CBE"/>
    <w:rsid w:val="00FB51A2"/>
    <w:rsid w:val="00FB5434"/>
    <w:rsid w:val="00FB54AC"/>
    <w:rsid w:val="00FB58AC"/>
    <w:rsid w:val="00FB5A91"/>
    <w:rsid w:val="00FB5D51"/>
    <w:rsid w:val="00FB5E17"/>
    <w:rsid w:val="00FB600A"/>
    <w:rsid w:val="00FB6033"/>
    <w:rsid w:val="00FB6AC1"/>
    <w:rsid w:val="00FB6F8B"/>
    <w:rsid w:val="00FB7641"/>
    <w:rsid w:val="00FB7B21"/>
    <w:rsid w:val="00FC0218"/>
    <w:rsid w:val="00FC050F"/>
    <w:rsid w:val="00FC0F43"/>
    <w:rsid w:val="00FC0FBF"/>
    <w:rsid w:val="00FC1F36"/>
    <w:rsid w:val="00FC21FA"/>
    <w:rsid w:val="00FC2A4B"/>
    <w:rsid w:val="00FC2AF0"/>
    <w:rsid w:val="00FC3050"/>
    <w:rsid w:val="00FC3237"/>
    <w:rsid w:val="00FC3F77"/>
    <w:rsid w:val="00FC40D5"/>
    <w:rsid w:val="00FC465C"/>
    <w:rsid w:val="00FC4DD8"/>
    <w:rsid w:val="00FC51F4"/>
    <w:rsid w:val="00FC5423"/>
    <w:rsid w:val="00FC56BE"/>
    <w:rsid w:val="00FC58F0"/>
    <w:rsid w:val="00FC5A28"/>
    <w:rsid w:val="00FC6129"/>
    <w:rsid w:val="00FC6DF1"/>
    <w:rsid w:val="00FC7735"/>
    <w:rsid w:val="00FC7861"/>
    <w:rsid w:val="00FD04C3"/>
    <w:rsid w:val="00FD071C"/>
    <w:rsid w:val="00FD0807"/>
    <w:rsid w:val="00FD08B6"/>
    <w:rsid w:val="00FD10AB"/>
    <w:rsid w:val="00FD156B"/>
    <w:rsid w:val="00FD1E56"/>
    <w:rsid w:val="00FD1E69"/>
    <w:rsid w:val="00FD25EB"/>
    <w:rsid w:val="00FD32AF"/>
    <w:rsid w:val="00FD416E"/>
    <w:rsid w:val="00FD46BA"/>
    <w:rsid w:val="00FD48F2"/>
    <w:rsid w:val="00FD51C4"/>
    <w:rsid w:val="00FD5729"/>
    <w:rsid w:val="00FD5EFD"/>
    <w:rsid w:val="00FD5FE0"/>
    <w:rsid w:val="00FD6330"/>
    <w:rsid w:val="00FD7BE5"/>
    <w:rsid w:val="00FD7C82"/>
    <w:rsid w:val="00FE07B2"/>
    <w:rsid w:val="00FE0EDE"/>
    <w:rsid w:val="00FE1026"/>
    <w:rsid w:val="00FE10C4"/>
    <w:rsid w:val="00FE1203"/>
    <w:rsid w:val="00FE1777"/>
    <w:rsid w:val="00FE2843"/>
    <w:rsid w:val="00FE2AEA"/>
    <w:rsid w:val="00FE2E90"/>
    <w:rsid w:val="00FE31DA"/>
    <w:rsid w:val="00FE381C"/>
    <w:rsid w:val="00FE3823"/>
    <w:rsid w:val="00FE38F3"/>
    <w:rsid w:val="00FE3D8C"/>
    <w:rsid w:val="00FE46AB"/>
    <w:rsid w:val="00FE48A9"/>
    <w:rsid w:val="00FE4A56"/>
    <w:rsid w:val="00FE4F3E"/>
    <w:rsid w:val="00FE5650"/>
    <w:rsid w:val="00FE5712"/>
    <w:rsid w:val="00FE581C"/>
    <w:rsid w:val="00FE58C4"/>
    <w:rsid w:val="00FE609F"/>
    <w:rsid w:val="00FE60A0"/>
    <w:rsid w:val="00FE6157"/>
    <w:rsid w:val="00FE6570"/>
    <w:rsid w:val="00FE66E9"/>
    <w:rsid w:val="00FE6DBA"/>
    <w:rsid w:val="00FE6F0C"/>
    <w:rsid w:val="00FE7428"/>
    <w:rsid w:val="00FE753E"/>
    <w:rsid w:val="00FE769F"/>
    <w:rsid w:val="00FF018B"/>
    <w:rsid w:val="00FF04DE"/>
    <w:rsid w:val="00FF07AC"/>
    <w:rsid w:val="00FF0DA8"/>
    <w:rsid w:val="00FF1226"/>
    <w:rsid w:val="00FF1DBB"/>
    <w:rsid w:val="00FF1E64"/>
    <w:rsid w:val="00FF1FCE"/>
    <w:rsid w:val="00FF24D0"/>
    <w:rsid w:val="00FF24EA"/>
    <w:rsid w:val="00FF2839"/>
    <w:rsid w:val="00FF2A29"/>
    <w:rsid w:val="00FF2A88"/>
    <w:rsid w:val="00FF2D4D"/>
    <w:rsid w:val="00FF2DE2"/>
    <w:rsid w:val="00FF2ECD"/>
    <w:rsid w:val="00FF32C5"/>
    <w:rsid w:val="00FF32F0"/>
    <w:rsid w:val="00FF372C"/>
    <w:rsid w:val="00FF38FB"/>
    <w:rsid w:val="00FF393F"/>
    <w:rsid w:val="00FF39C1"/>
    <w:rsid w:val="00FF39D1"/>
    <w:rsid w:val="00FF3DB1"/>
    <w:rsid w:val="00FF4239"/>
    <w:rsid w:val="00FF4602"/>
    <w:rsid w:val="00FF4BD3"/>
    <w:rsid w:val="00FF500C"/>
    <w:rsid w:val="00FF5258"/>
    <w:rsid w:val="00FF5415"/>
    <w:rsid w:val="00FF5804"/>
    <w:rsid w:val="00FF5B9D"/>
    <w:rsid w:val="00FF5C03"/>
    <w:rsid w:val="00FF5EF3"/>
    <w:rsid w:val="00FF6509"/>
    <w:rsid w:val="00FF6594"/>
    <w:rsid w:val="00FF66B4"/>
    <w:rsid w:val="00FF68B7"/>
    <w:rsid w:val="00FF6C1F"/>
    <w:rsid w:val="00FF6E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8B26B0"/>
  <w15:docId w15:val="{F71974A7-FD56-436A-AF79-F9A2B4F2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1" w:defUIPriority="99" w:defSemiHidden="0" w:defUnhideWhenUsed="0" w:defQFormat="0" w:count="371">
    <w:lsdException w:name="Normal" w:locked="0"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nhideWhenUsed="1" w:qFormat="1"/>
    <w:lsdException w:name="List 2" w:semiHidden="1" w:unhideWhenUsed="1"/>
    <w:lsdException w:name="List 3" w:semiHidden="1" w:unhideWhenUsed="1" w:qFormat="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nhideWhenUsed="1"/>
    <w:lsdException w:name="List Number 4" w:semiHidden="1" w:unhideWhenUsed="1"/>
    <w:lsdException w:name="List Number 5" w:semiHidden="1" w:unhideWhenUsed="1" w:qFormat="1"/>
    <w:lsdException w:name="Title" w:qFormat="1"/>
    <w:lsdException w:name="Closing" w:semiHidden="1" w:uiPriority="0" w:unhideWhenUsed="1"/>
    <w:lsdException w:name="Signature" w:semiHidden="1" w:uiPriority="0" w:unhideWhenUsed="1"/>
    <w:lsdException w:name="Default Paragraph Font" w:locked="0"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Body Text First Indent" w:uiPriority="0"/>
    <w:lsdException w:name="Body Text First Indent 2" w:semiHidden="1" w:uiPriority="0" w:unhideWhenUsed="1"/>
    <w:lsdException w:name="Note Heading" w:semiHidden="1" w:uiPriority="1" w:unhideWhenUsed="1"/>
    <w:lsdException w:name="Body Text 2" w:semiHidden="1" w:unhideWhenUsed="1"/>
    <w:lsdException w:name="Body Text 3" w:semiHidden="1" w:unhideWhenUsed="1"/>
    <w:lsdException w:name="Body Text Indent 2" w:semiHidden="1" w:uiPriority="1" w:unhideWhenUsed="1"/>
    <w:lsdException w:name="Body Text Indent 3" w:semiHidden="1" w:uiPriority="1" w:unhideWhenUsed="1"/>
    <w:lsdException w:name="Block Text" w:semiHidden="1" w:unhideWhenUsed="1"/>
    <w:lsdException w:name="Hyperlink" w:semiHidden="1" w:unhideWhenUsed="1"/>
    <w:lsdException w:name="FollowedHyperlink" w:semiHidden="1" w:unhideWhenUsed="1"/>
    <w:lsdException w:name="Strong" w:uiPriority="23" w:qFormat="1"/>
    <w:lsdException w:name="Emphasis" w:uiPriority="1" w:qFormat="1"/>
    <w:lsdException w:name="Document Map" w:semiHidden="1" w:unhideWhenUsed="1"/>
    <w:lsdException w:name="Plain Text" w:semiHidden="1" w:uiPriority="1" w:unhideWhenUsed="1"/>
    <w:lsdException w:name="E-mail Signature" w:semiHidden="1" w:uiPriority="0" w:unhideWhenUsed="1"/>
    <w:lsdException w:name="HTML Top of Form" w:locked="0" w:semiHidden="1" w:unhideWhenUsed="1"/>
    <w:lsdException w:name="HTML Bottom of Form" w:locked="0"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locked="0" w:semiHidden="1" w:unhideWhenUsed="1"/>
    <w:lsdException w:name="annotation subject" w:semiHidden="1" w:unhideWhenUsed="1"/>
    <w:lsdException w:name="No List" w:locked="0"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30"/>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lsdException w:name="Intense Emphasis" w:uiPriority="22"/>
    <w:lsdException w:name="Subtle Reference" w:uiPriority="32" w:qFormat="1"/>
    <w:lsdException w:name="Intense Reference" w:uiPriority="33"/>
    <w:lsdException w:name="Book Title" w:uiPriority="34"/>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4">
    <w:name w:val="Normal"/>
    <w:qFormat/>
    <w:rsid w:val="00524A21"/>
    <w:pPr>
      <w:spacing w:after="200" w:line="276" w:lineRule="auto"/>
      <w:jc w:val="both"/>
    </w:pPr>
    <w:rPr>
      <w:rFonts w:ascii="Times New Roman" w:hAnsi="Times New Roman"/>
      <w:sz w:val="24"/>
      <w:szCs w:val="22"/>
      <w:lang w:eastAsia="en-US"/>
    </w:rPr>
  </w:style>
  <w:style w:type="paragraph" w:styleId="11">
    <w:name w:val="heading 1"/>
    <w:aliases w:val="Заголовок 1 Знак1,Заголовок 1 Знак Знак,Знак,Знак Знак,Document Header1,H1,Заголовок 1 Знак2 Знак,Заголовок 1 Знак1 Знак Знак,Заголовок 1 Знак Знак Знак Знак,Заголовок 1 Знак Знак1 Знак Знак,Заголовок 1 Знак Знак2 Знак,1.,h1,h11,h12,h13"/>
    <w:basedOn w:val="a4"/>
    <w:next w:val="a5"/>
    <w:link w:val="14"/>
    <w:qFormat/>
    <w:locked/>
    <w:rsid w:val="00EF4CC8"/>
    <w:pPr>
      <w:numPr>
        <w:numId w:val="7"/>
      </w:numPr>
      <w:spacing w:after="120"/>
      <w:outlineLvl w:val="0"/>
    </w:pPr>
    <w:rPr>
      <w:b/>
      <w:caps/>
      <w:u w:val="single"/>
    </w:rPr>
  </w:style>
  <w:style w:type="paragraph" w:styleId="20">
    <w:name w:val="heading 2"/>
    <w:aliases w:val=" Знак5,Знак5,H2,1.1,h2,2,sub-sect,Paragraafkop,Lev 2,Titre 2 HB,He,Heading2,Section,m,Body Text (Reset numbering),Reset numbering,TF-Overskrit 2,h2 main heading,2m,h 2,B Sub/Bold,B Sub/Bold1,B Sub/Bold2,B Sub/Bold11,h2 main heading1,Major"/>
    <w:basedOn w:val="a4"/>
    <w:next w:val="a5"/>
    <w:link w:val="23"/>
    <w:qFormat/>
    <w:locked/>
    <w:rsid w:val="00EF4CC8"/>
    <w:pPr>
      <w:numPr>
        <w:ilvl w:val="1"/>
        <w:numId w:val="7"/>
      </w:numPr>
      <w:spacing w:after="120"/>
      <w:outlineLvl w:val="1"/>
    </w:pPr>
    <w:rPr>
      <w:b/>
      <w:u w:val="single"/>
    </w:rPr>
  </w:style>
  <w:style w:type="paragraph" w:styleId="32">
    <w:name w:val="heading 3"/>
    <w:aliases w:val=" Знак4,Знак4,Client,Minor,Level 1 - 1,1.1.1,h3,Subparagraafkop,Lev 3,3,Level 1 - 2,C Sub-Su,C Sub-Sub/Italic,h3 sub heading,Head 31,Head 32,C Sub-Sub/Italic1,h3 sub heading1,H3,3m,GPH Heading 3,Sub-section,H31,(Alt+3),Sub2Para,Numbered - 3"/>
    <w:basedOn w:val="a4"/>
    <w:next w:val="a4"/>
    <w:link w:val="33"/>
    <w:unhideWhenUsed/>
    <w:qFormat/>
    <w:locked/>
    <w:rsid w:val="001A6373"/>
    <w:pPr>
      <w:keepNext/>
      <w:keepLines/>
      <w:spacing w:before="200" w:after="0"/>
      <w:outlineLvl w:val="2"/>
    </w:pPr>
    <w:rPr>
      <w:rFonts w:ascii="Cambria" w:eastAsia="MS Gothic" w:hAnsi="Cambria"/>
      <w:b/>
      <w:bCs/>
      <w:color w:val="50483E"/>
      <w:sz w:val="22"/>
    </w:rPr>
  </w:style>
  <w:style w:type="paragraph" w:styleId="40">
    <w:name w:val="heading 4"/>
    <w:aliases w:val="h4,Sub-Minor,Lev 4,4,Heading4,h4 sub sub heading,D Sub-Sub/Plain,Level 2 - (a),Level 2 - a,GPH Heading 4,Schedules,Numbered - 4,D Su,Z_hanging_4"/>
    <w:basedOn w:val="a4"/>
    <w:next w:val="a4"/>
    <w:link w:val="41"/>
    <w:uiPriority w:val="99"/>
    <w:unhideWhenUsed/>
    <w:qFormat/>
    <w:locked/>
    <w:rsid w:val="001A6373"/>
    <w:pPr>
      <w:keepNext/>
      <w:keepLines/>
      <w:spacing w:before="200" w:after="0"/>
      <w:outlineLvl w:val="3"/>
    </w:pPr>
    <w:rPr>
      <w:rFonts w:ascii="Cambria" w:eastAsia="MS Gothic" w:hAnsi="Cambria"/>
      <w:b/>
      <w:bCs/>
      <w:i/>
      <w:iCs/>
      <w:color w:val="50483E"/>
      <w:sz w:val="22"/>
    </w:rPr>
  </w:style>
  <w:style w:type="paragraph" w:styleId="50">
    <w:name w:val="heading 5"/>
    <w:aliases w:val="(A),Lev 5,Level 3 - i,Heading 5(unused),Level 3 - (i),Numbered - 5"/>
    <w:basedOn w:val="a4"/>
    <w:next w:val="a4"/>
    <w:link w:val="51"/>
    <w:uiPriority w:val="99"/>
    <w:unhideWhenUsed/>
    <w:qFormat/>
    <w:locked/>
    <w:rsid w:val="001A6373"/>
    <w:pPr>
      <w:keepNext/>
      <w:keepLines/>
      <w:spacing w:before="200" w:after="0"/>
      <w:outlineLvl w:val="4"/>
    </w:pPr>
    <w:rPr>
      <w:rFonts w:ascii="Cambria" w:eastAsia="MS Gothic" w:hAnsi="Cambria"/>
      <w:color w:val="27231F"/>
      <w:sz w:val="22"/>
    </w:rPr>
  </w:style>
  <w:style w:type="paragraph" w:styleId="6">
    <w:name w:val="heading 6"/>
    <w:aliases w:val="(I),Lev 6,Legal Level 1.,Heading 6(unused),L1 PIP,Num,Numbered - 6,Lev 61,Numbered - 61,Lev 62,Numbered - 62,Lev 63,Numbered - 63"/>
    <w:basedOn w:val="a4"/>
    <w:next w:val="a4"/>
    <w:link w:val="60"/>
    <w:uiPriority w:val="99"/>
    <w:unhideWhenUsed/>
    <w:qFormat/>
    <w:locked/>
    <w:rsid w:val="001A6373"/>
    <w:pPr>
      <w:keepNext/>
      <w:keepLines/>
      <w:spacing w:before="200" w:after="0"/>
      <w:outlineLvl w:val="5"/>
    </w:pPr>
    <w:rPr>
      <w:rFonts w:ascii="Cambria" w:eastAsia="MS Gothic" w:hAnsi="Cambria"/>
      <w:i/>
      <w:iCs/>
      <w:color w:val="27231F"/>
      <w:sz w:val="22"/>
    </w:rPr>
  </w:style>
  <w:style w:type="paragraph" w:styleId="7">
    <w:name w:val="heading 7"/>
    <w:aliases w:val="Lev 7 Char,Heading 7(unused) Char,Legal Level 1.1. Char,L2 PIP,Lev 7,Heading 7(unused),Legal Level 1.1.,Numbered - 7,Lev 71,Numbered - 71,Lev 72,Numbered - 72,Lev 73,Numbered - 73"/>
    <w:basedOn w:val="a4"/>
    <w:next w:val="a4"/>
    <w:link w:val="70"/>
    <w:uiPriority w:val="99"/>
    <w:unhideWhenUsed/>
    <w:qFormat/>
    <w:locked/>
    <w:rsid w:val="001A6373"/>
    <w:pPr>
      <w:keepNext/>
      <w:keepLines/>
      <w:spacing w:before="200" w:after="0"/>
      <w:outlineLvl w:val="6"/>
    </w:pPr>
    <w:rPr>
      <w:rFonts w:ascii="Cambria" w:eastAsia="MS Gothic" w:hAnsi="Cambria"/>
      <w:i/>
      <w:iCs/>
      <w:color w:val="404040"/>
      <w:sz w:val="22"/>
    </w:rPr>
  </w:style>
  <w:style w:type="paragraph" w:styleId="8">
    <w:name w:val="heading 8"/>
    <w:basedOn w:val="a4"/>
    <w:next w:val="a4"/>
    <w:link w:val="80"/>
    <w:uiPriority w:val="99"/>
    <w:unhideWhenUsed/>
    <w:qFormat/>
    <w:locked/>
    <w:rsid w:val="001A6373"/>
    <w:pPr>
      <w:keepNext/>
      <w:keepLines/>
      <w:spacing w:before="200" w:after="0"/>
      <w:outlineLvl w:val="7"/>
    </w:pPr>
    <w:rPr>
      <w:rFonts w:ascii="Cambria" w:eastAsia="MS Gothic" w:hAnsi="Cambria"/>
      <w:color w:val="404040"/>
      <w:sz w:val="20"/>
      <w:szCs w:val="20"/>
    </w:rPr>
  </w:style>
  <w:style w:type="paragraph" w:styleId="9">
    <w:name w:val="heading 9"/>
    <w:basedOn w:val="a4"/>
    <w:next w:val="a4"/>
    <w:link w:val="90"/>
    <w:uiPriority w:val="99"/>
    <w:unhideWhenUsed/>
    <w:qFormat/>
    <w:locked/>
    <w:rsid w:val="001A6373"/>
    <w:pPr>
      <w:keepNext/>
      <w:keepLines/>
      <w:spacing w:before="200" w:after="0"/>
      <w:outlineLvl w:val="8"/>
    </w:pPr>
    <w:rPr>
      <w:rFonts w:ascii="Cambria" w:eastAsia="MS Gothic" w:hAnsi="Cambria"/>
      <w:i/>
      <w:iCs/>
      <w:color w:val="404040"/>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Заголовок 1 Знак1 Знак,Заголовок 1 Знак Знак Знак,Знак Знак1,Знак Знак Знак,Document Header1 Знак1,H1 Знак1,Заголовок 1 Знак2 Знак Знак1,Заголовок 1 Знак1 Знак Знак Знак1,Заголовок 1 Знак Знак Знак Знак Знак1,1. Знак,h1 Знак,h11 Знак"/>
    <w:link w:val="11"/>
    <w:rsid w:val="00EF4CC8"/>
    <w:rPr>
      <w:rFonts w:ascii="Times New Roman" w:hAnsi="Times New Roman"/>
      <w:b/>
      <w:caps/>
      <w:sz w:val="24"/>
      <w:szCs w:val="22"/>
      <w:u w:val="single"/>
      <w:lang w:eastAsia="en-US"/>
    </w:rPr>
  </w:style>
  <w:style w:type="paragraph" w:styleId="a9">
    <w:name w:val="Title"/>
    <w:basedOn w:val="a4"/>
    <w:next w:val="aa"/>
    <w:link w:val="15"/>
    <w:uiPriority w:val="99"/>
    <w:qFormat/>
    <w:locked/>
    <w:rsid w:val="00EF4CC8"/>
    <w:pPr>
      <w:jc w:val="center"/>
    </w:pPr>
    <w:rPr>
      <w:b/>
      <w:caps/>
      <w:kern w:val="28"/>
      <w:sz w:val="32"/>
    </w:rPr>
  </w:style>
  <w:style w:type="character" w:customStyle="1" w:styleId="15">
    <w:name w:val="Заголовок Знак1"/>
    <w:link w:val="a9"/>
    <w:uiPriority w:val="99"/>
    <w:rsid w:val="00EF4CC8"/>
    <w:rPr>
      <w:rFonts w:ascii="Times New Roman" w:hAnsi="Times New Roman"/>
      <w:b/>
      <w:caps/>
      <w:kern w:val="28"/>
      <w:sz w:val="32"/>
      <w:lang w:val="fr-FR" w:eastAsia="fr-FR"/>
    </w:rPr>
  </w:style>
  <w:style w:type="character" w:customStyle="1" w:styleId="23">
    <w:name w:val="Заголовок 2 Знак"/>
    <w:aliases w:val=" Знак5 Знак,Знак5 Знак,H2 Знак,1.1 Знак,h2 Знак,2 Знак,sub-sect Знак,Paragraafkop Знак,Lev 2 Знак,Titre 2 HB Знак,He Знак,Heading2 Знак,Section Знак,m Знак,Body Text (Reset numbering) Знак,Reset numbering Знак,TF-Overskrit 2 Знак"/>
    <w:link w:val="20"/>
    <w:rsid w:val="00EF4CC8"/>
    <w:rPr>
      <w:rFonts w:ascii="Times New Roman" w:hAnsi="Times New Roman"/>
      <w:b/>
      <w:sz w:val="24"/>
      <w:szCs w:val="22"/>
      <w:u w:val="single"/>
      <w:lang w:eastAsia="en-US"/>
    </w:rPr>
  </w:style>
  <w:style w:type="character" w:customStyle="1" w:styleId="33">
    <w:name w:val="Заголовок 3 Знак"/>
    <w:aliases w:val=" Знак4 Знак,Знак4 Знак,Client Знак,Minor Знак,Level 1 - 1 Знак,1.1.1 Знак,h3 Знак,Subparagraafkop Знак,Lev 3 Знак,3 Знак,Level 1 - 2 Знак,C Sub-Su Знак,C Sub-Sub/Italic Знак,h3 sub heading Знак,Head 31 Знак,Head 32 Знак,H3 Знак,3m Знак"/>
    <w:link w:val="32"/>
    <w:uiPriority w:val="99"/>
    <w:rsid w:val="001A6373"/>
    <w:rPr>
      <w:rFonts w:ascii="Cambria" w:eastAsia="MS Gothic" w:hAnsi="Cambria" w:cs="Times New Roman"/>
      <w:b/>
      <w:bCs/>
      <w:color w:val="50483E"/>
    </w:rPr>
  </w:style>
  <w:style w:type="character" w:customStyle="1" w:styleId="41">
    <w:name w:val="Заголовок 4 Знак"/>
    <w:aliases w:val="h4 Знак,Sub-Minor Знак,Lev 4 Знак,4 Знак,Heading4 Знак,h4 sub sub heading Знак,D Sub-Sub/Plain Знак,Level 2 - (a) Знак,Level 2 - a Знак,GPH Heading 4 Знак,Schedules Знак,Numbered - 4 Знак,D Su Знак,Z_hanging_4 Знак"/>
    <w:link w:val="40"/>
    <w:uiPriority w:val="99"/>
    <w:rsid w:val="001A6373"/>
    <w:rPr>
      <w:rFonts w:ascii="Cambria" w:eastAsia="MS Gothic" w:hAnsi="Cambria" w:cs="Times New Roman"/>
      <w:b/>
      <w:bCs/>
      <w:i/>
      <w:iCs/>
      <w:color w:val="50483E"/>
    </w:rPr>
  </w:style>
  <w:style w:type="character" w:customStyle="1" w:styleId="51">
    <w:name w:val="Заголовок 5 Знак"/>
    <w:aliases w:val="(A) Знак,Lev 5 Знак,Level 3 - i Знак,Heading 5(unused) Знак,Level 3 - (i) Знак,Numbered - 5 Знак"/>
    <w:link w:val="50"/>
    <w:uiPriority w:val="99"/>
    <w:rsid w:val="001A6373"/>
    <w:rPr>
      <w:rFonts w:ascii="Cambria" w:eastAsia="MS Gothic" w:hAnsi="Cambria" w:cs="Times New Roman"/>
      <w:color w:val="27231F"/>
    </w:rPr>
  </w:style>
  <w:style w:type="character" w:customStyle="1" w:styleId="60">
    <w:name w:val="Заголовок 6 Знак"/>
    <w:aliases w:val="(I) Знак,Lev 6 Знак,Legal Level 1. Знак,Heading 6(unused) Знак,L1 PIP Знак,Num Знак,Numbered - 6 Знак,Lev 61 Знак,Numbered - 61 Знак,Lev 62 Знак,Numbered - 62 Знак,Lev 63 Знак,Numbered - 63 Знак"/>
    <w:link w:val="6"/>
    <w:uiPriority w:val="99"/>
    <w:rsid w:val="001A6373"/>
    <w:rPr>
      <w:rFonts w:ascii="Cambria" w:eastAsia="MS Gothic" w:hAnsi="Cambria" w:cs="Times New Roman"/>
      <w:i/>
      <w:iCs/>
      <w:color w:val="27231F"/>
    </w:rPr>
  </w:style>
  <w:style w:type="character" w:customStyle="1" w:styleId="70">
    <w:name w:val="Заголовок 7 Знак"/>
    <w:aliases w:val="Lev 7 Char Знак,Heading 7(unused) Char Знак,Legal Level 1.1. Char Знак,L2 PIP Знак,Lev 7 Знак,Heading 7(unused) Знак,Legal Level 1.1. Знак,Numbered - 7 Знак,Lev 71 Знак,Numbered - 71 Знак,Lev 72 Знак,Numbered - 72 Знак,Lev 73 Знак"/>
    <w:link w:val="7"/>
    <w:uiPriority w:val="99"/>
    <w:rsid w:val="001A6373"/>
    <w:rPr>
      <w:rFonts w:ascii="Cambria" w:eastAsia="MS Gothic" w:hAnsi="Cambria" w:cs="Times New Roman"/>
      <w:i/>
      <w:iCs/>
      <w:color w:val="404040"/>
    </w:rPr>
  </w:style>
  <w:style w:type="character" w:customStyle="1" w:styleId="80">
    <w:name w:val="Заголовок 8 Знак"/>
    <w:link w:val="8"/>
    <w:uiPriority w:val="99"/>
    <w:rsid w:val="001A6373"/>
    <w:rPr>
      <w:rFonts w:ascii="Cambria" w:eastAsia="MS Gothic" w:hAnsi="Cambria" w:cs="Times New Roman"/>
      <w:color w:val="404040"/>
      <w:sz w:val="20"/>
      <w:szCs w:val="20"/>
    </w:rPr>
  </w:style>
  <w:style w:type="character" w:customStyle="1" w:styleId="90">
    <w:name w:val="Заголовок 9 Знак"/>
    <w:link w:val="9"/>
    <w:uiPriority w:val="99"/>
    <w:rsid w:val="001A6373"/>
    <w:rPr>
      <w:rFonts w:ascii="Cambria" w:eastAsia="MS Gothic" w:hAnsi="Cambria" w:cs="Times New Roman"/>
      <w:i/>
      <w:iCs/>
      <w:color w:val="404040"/>
      <w:sz w:val="20"/>
      <w:szCs w:val="20"/>
    </w:rPr>
  </w:style>
  <w:style w:type="paragraph" w:styleId="16">
    <w:name w:val="toc 1"/>
    <w:basedOn w:val="a5"/>
    <w:next w:val="a5"/>
    <w:uiPriority w:val="39"/>
    <w:qFormat/>
    <w:locked/>
    <w:rsid w:val="00EA45E8"/>
    <w:pPr>
      <w:keepLines/>
      <w:tabs>
        <w:tab w:val="left" w:pos="720"/>
        <w:tab w:val="right" w:leader="dot" w:pos="13800"/>
      </w:tabs>
      <w:spacing w:after="0"/>
      <w:ind w:left="720" w:right="720" w:hanging="720"/>
    </w:pPr>
    <w:rPr>
      <w:caps/>
      <w:noProof/>
    </w:rPr>
  </w:style>
  <w:style w:type="paragraph" w:styleId="24">
    <w:name w:val="toc 2"/>
    <w:basedOn w:val="a5"/>
    <w:next w:val="a5"/>
    <w:uiPriority w:val="39"/>
    <w:qFormat/>
    <w:locked/>
    <w:rsid w:val="00EA45E8"/>
    <w:pPr>
      <w:tabs>
        <w:tab w:val="left" w:pos="357"/>
        <w:tab w:val="left" w:pos="720"/>
        <w:tab w:val="right" w:leader="dot" w:pos="13800"/>
      </w:tabs>
      <w:spacing w:after="0"/>
      <w:ind w:left="720" w:right="720" w:hanging="360"/>
    </w:pPr>
    <w:rPr>
      <w:smallCaps/>
      <w:noProof/>
    </w:rPr>
  </w:style>
  <w:style w:type="paragraph" w:styleId="34">
    <w:name w:val="toc 3"/>
    <w:basedOn w:val="a5"/>
    <w:next w:val="a5"/>
    <w:uiPriority w:val="39"/>
    <w:qFormat/>
    <w:locked/>
    <w:rsid w:val="00EA45E8"/>
    <w:pPr>
      <w:tabs>
        <w:tab w:val="right" w:leader="dot" w:pos="13800"/>
      </w:tabs>
      <w:spacing w:after="0"/>
      <w:ind w:left="720" w:right="720"/>
    </w:pPr>
    <w:rPr>
      <w:noProof/>
    </w:rPr>
  </w:style>
  <w:style w:type="paragraph" w:styleId="ab">
    <w:name w:val="No Spacing"/>
    <w:basedOn w:val="a4"/>
    <w:link w:val="ac"/>
    <w:uiPriority w:val="1"/>
    <w:qFormat/>
    <w:locked/>
    <w:rsid w:val="00EF4CC8"/>
  </w:style>
  <w:style w:type="paragraph" w:styleId="ad">
    <w:name w:val="List Paragraph"/>
    <w:aliases w:val="ТЗ список,Абзац списка литеральный,Заголовок мой1,СписокСТПр,Маркер,Таблицы,Ненумерованный список"/>
    <w:basedOn w:val="a4"/>
    <w:link w:val="ae"/>
    <w:uiPriority w:val="34"/>
    <w:qFormat/>
    <w:locked/>
    <w:rsid w:val="00EF4CC8"/>
    <w:pPr>
      <w:ind w:left="708"/>
    </w:pPr>
  </w:style>
  <w:style w:type="paragraph" w:styleId="af">
    <w:name w:val="TOC Heading"/>
    <w:basedOn w:val="11"/>
    <w:next w:val="a4"/>
    <w:uiPriority w:val="39"/>
    <w:unhideWhenUsed/>
    <w:qFormat/>
    <w:locked/>
    <w:rsid w:val="001A6373"/>
    <w:pPr>
      <w:keepNext/>
      <w:keepLines/>
      <w:numPr>
        <w:numId w:val="0"/>
      </w:numPr>
      <w:spacing w:before="480" w:after="0"/>
      <w:jc w:val="left"/>
      <w:outlineLvl w:val="9"/>
    </w:pPr>
    <w:rPr>
      <w:rFonts w:ascii="Cambria" w:eastAsia="MS Gothic" w:hAnsi="Cambria"/>
      <w:bCs/>
      <w:caps w:val="0"/>
      <w:color w:val="3B352E"/>
      <w:sz w:val="28"/>
      <w:szCs w:val="28"/>
      <w:u w:val="none"/>
    </w:rPr>
  </w:style>
  <w:style w:type="paragraph" w:styleId="42">
    <w:name w:val="toc 4"/>
    <w:basedOn w:val="a5"/>
    <w:next w:val="a5"/>
    <w:uiPriority w:val="39"/>
    <w:locked/>
    <w:rsid w:val="00EA45E8"/>
    <w:pPr>
      <w:tabs>
        <w:tab w:val="right" w:leader="dot" w:pos="13800"/>
      </w:tabs>
      <w:spacing w:after="0"/>
      <w:ind w:left="1440" w:right="720"/>
    </w:pPr>
    <w:rPr>
      <w:noProof/>
    </w:rPr>
  </w:style>
  <w:style w:type="paragraph" w:styleId="52">
    <w:name w:val="toc 5"/>
    <w:basedOn w:val="a5"/>
    <w:uiPriority w:val="39"/>
    <w:locked/>
    <w:rsid w:val="00EA45E8"/>
    <w:pPr>
      <w:tabs>
        <w:tab w:val="right" w:leader="dot" w:pos="13800"/>
      </w:tabs>
      <w:spacing w:after="120"/>
      <w:ind w:left="720" w:right="720" w:hanging="720"/>
    </w:pPr>
    <w:rPr>
      <w:caps/>
      <w:noProof/>
    </w:rPr>
  </w:style>
  <w:style w:type="paragraph" w:styleId="61">
    <w:name w:val="toc 6"/>
    <w:basedOn w:val="a5"/>
    <w:uiPriority w:val="39"/>
    <w:locked/>
    <w:rsid w:val="00EA45E8"/>
    <w:pPr>
      <w:tabs>
        <w:tab w:val="right" w:leader="dot" w:pos="13800"/>
      </w:tabs>
      <w:ind w:left="720" w:right="720"/>
    </w:pPr>
    <w:rPr>
      <w:noProof/>
    </w:rPr>
  </w:style>
  <w:style w:type="paragraph" w:styleId="71">
    <w:name w:val="toc 7"/>
    <w:basedOn w:val="a5"/>
    <w:uiPriority w:val="39"/>
    <w:locked/>
    <w:rsid w:val="00EA45E8"/>
    <w:pPr>
      <w:tabs>
        <w:tab w:val="right" w:leader="dot" w:pos="13800"/>
      </w:tabs>
      <w:ind w:left="1080" w:right="720"/>
    </w:pPr>
    <w:rPr>
      <w:i/>
      <w:noProof/>
    </w:rPr>
  </w:style>
  <w:style w:type="paragraph" w:styleId="81">
    <w:name w:val="toc 8"/>
    <w:basedOn w:val="a5"/>
    <w:uiPriority w:val="39"/>
    <w:locked/>
    <w:rsid w:val="00EA45E8"/>
    <w:pPr>
      <w:tabs>
        <w:tab w:val="right" w:leader="dot" w:pos="8309"/>
      </w:tabs>
      <w:ind w:left="1440" w:right="720"/>
    </w:pPr>
    <w:rPr>
      <w:i/>
    </w:rPr>
  </w:style>
  <w:style w:type="paragraph" w:styleId="91">
    <w:name w:val="toc 9"/>
    <w:basedOn w:val="a5"/>
    <w:next w:val="a4"/>
    <w:uiPriority w:val="39"/>
    <w:locked/>
    <w:rsid w:val="00EA45E8"/>
    <w:pPr>
      <w:tabs>
        <w:tab w:val="right" w:leader="dot" w:pos="8309"/>
      </w:tabs>
      <w:ind w:left="1440"/>
    </w:pPr>
    <w:rPr>
      <w:i/>
    </w:rPr>
  </w:style>
  <w:style w:type="paragraph" w:styleId="af0">
    <w:name w:val="caption"/>
    <w:aliases w:val="Table F2. Car,Table F2. Char,Table F2. Car1"/>
    <w:basedOn w:val="a4"/>
    <w:next w:val="a4"/>
    <w:link w:val="af1"/>
    <w:uiPriority w:val="99"/>
    <w:unhideWhenUsed/>
    <w:qFormat/>
    <w:locked/>
    <w:rsid w:val="001A6373"/>
    <w:pPr>
      <w:spacing w:line="240" w:lineRule="auto"/>
    </w:pPr>
    <w:rPr>
      <w:b/>
      <w:bCs/>
      <w:color w:val="50483E"/>
      <w:sz w:val="18"/>
      <w:szCs w:val="18"/>
    </w:rPr>
  </w:style>
  <w:style w:type="paragraph" w:styleId="aa">
    <w:name w:val="Subtitle"/>
    <w:basedOn w:val="a4"/>
    <w:next w:val="a4"/>
    <w:link w:val="af2"/>
    <w:uiPriority w:val="99"/>
    <w:qFormat/>
    <w:locked/>
    <w:rsid w:val="00EF4CC8"/>
    <w:pPr>
      <w:spacing w:after="120"/>
      <w:jc w:val="center"/>
    </w:pPr>
    <w:rPr>
      <w:rFonts w:eastAsia="MS Gothic"/>
      <w:b/>
      <w:caps/>
      <w:sz w:val="28"/>
    </w:rPr>
  </w:style>
  <w:style w:type="character" w:customStyle="1" w:styleId="af2">
    <w:name w:val="Подзаголовок Знак"/>
    <w:link w:val="aa"/>
    <w:uiPriority w:val="99"/>
    <w:rsid w:val="00EF4CC8"/>
    <w:rPr>
      <w:rFonts w:ascii="Times New Roman" w:eastAsia="MS Gothic" w:hAnsi="Times New Roman" w:cs="Times New Roman"/>
      <w:b/>
      <w:caps/>
      <w:sz w:val="28"/>
      <w:lang w:val="fr-FR" w:eastAsia="fr-FR"/>
    </w:rPr>
  </w:style>
  <w:style w:type="character" w:styleId="af3">
    <w:name w:val="Strong"/>
    <w:uiPriority w:val="23"/>
    <w:qFormat/>
    <w:locked/>
    <w:rsid w:val="00EF4CC8"/>
    <w:rPr>
      <w:b/>
      <w:bCs/>
    </w:rPr>
  </w:style>
  <w:style w:type="character" w:styleId="af4">
    <w:name w:val="Emphasis"/>
    <w:uiPriority w:val="1"/>
    <w:qFormat/>
    <w:locked/>
    <w:rsid w:val="00EF4CC8"/>
    <w:rPr>
      <w:i/>
      <w:iCs/>
    </w:rPr>
  </w:style>
  <w:style w:type="character" w:customStyle="1" w:styleId="ac">
    <w:name w:val="Без интервала Знак"/>
    <w:link w:val="ab"/>
    <w:uiPriority w:val="2"/>
    <w:rsid w:val="00EF4CC8"/>
    <w:rPr>
      <w:rFonts w:ascii="Times New Roman" w:hAnsi="Times New Roman"/>
      <w:sz w:val="24"/>
      <w:lang w:val="fr-FR" w:eastAsia="fr-FR"/>
    </w:rPr>
  </w:style>
  <w:style w:type="paragraph" w:styleId="25">
    <w:name w:val="Quote"/>
    <w:basedOn w:val="a4"/>
    <w:next w:val="a4"/>
    <w:link w:val="26"/>
    <w:uiPriority w:val="30"/>
    <w:locked/>
    <w:rsid w:val="00EF4CC8"/>
    <w:rPr>
      <w:i/>
      <w:iCs/>
      <w:color w:val="000000"/>
    </w:rPr>
  </w:style>
  <w:style w:type="character" w:customStyle="1" w:styleId="26">
    <w:name w:val="Цитата 2 Знак"/>
    <w:link w:val="25"/>
    <w:uiPriority w:val="30"/>
    <w:rsid w:val="00EF4CC8"/>
    <w:rPr>
      <w:rFonts w:ascii="Times New Roman" w:hAnsi="Times New Roman"/>
      <w:i/>
      <w:iCs/>
      <w:color w:val="000000"/>
      <w:sz w:val="24"/>
      <w:lang w:val="fr-FR" w:eastAsia="fr-FR"/>
    </w:rPr>
  </w:style>
  <w:style w:type="paragraph" w:styleId="af5">
    <w:name w:val="Intense Quote"/>
    <w:basedOn w:val="a4"/>
    <w:next w:val="a4"/>
    <w:link w:val="af6"/>
    <w:uiPriority w:val="31"/>
    <w:locked/>
    <w:rsid w:val="00EF4CC8"/>
    <w:pPr>
      <w:pBdr>
        <w:bottom w:val="single" w:sz="4" w:space="4" w:color="50483E"/>
      </w:pBdr>
      <w:spacing w:before="200" w:after="280"/>
      <w:ind w:left="936" w:right="936"/>
    </w:pPr>
    <w:rPr>
      <w:b/>
      <w:bCs/>
      <w:i/>
      <w:iCs/>
      <w:color w:val="50483E"/>
    </w:rPr>
  </w:style>
  <w:style w:type="character" w:customStyle="1" w:styleId="af6">
    <w:name w:val="Выделенная цитата Знак"/>
    <w:link w:val="af5"/>
    <w:uiPriority w:val="31"/>
    <w:rsid w:val="00EF4CC8"/>
    <w:rPr>
      <w:rFonts w:ascii="Times New Roman" w:hAnsi="Times New Roman"/>
      <w:b/>
      <w:bCs/>
      <w:i/>
      <w:iCs/>
      <w:color w:val="50483E"/>
      <w:sz w:val="24"/>
      <w:lang w:val="fr-FR" w:eastAsia="fr-FR"/>
    </w:rPr>
  </w:style>
  <w:style w:type="character" w:styleId="af7">
    <w:name w:val="Subtle Emphasis"/>
    <w:uiPriority w:val="20"/>
    <w:locked/>
    <w:rsid w:val="00EF4CC8"/>
    <w:rPr>
      <w:i/>
      <w:iCs/>
      <w:color w:val="808080"/>
    </w:rPr>
  </w:style>
  <w:style w:type="character" w:styleId="af8">
    <w:name w:val="Intense Emphasis"/>
    <w:uiPriority w:val="22"/>
    <w:locked/>
    <w:rsid w:val="00EF4CC8"/>
    <w:rPr>
      <w:b/>
      <w:bCs/>
      <w:i/>
      <w:iCs/>
      <w:color w:val="50483E"/>
    </w:rPr>
  </w:style>
  <w:style w:type="character" w:styleId="af9">
    <w:name w:val="Subtle Reference"/>
    <w:uiPriority w:val="32"/>
    <w:qFormat/>
    <w:locked/>
    <w:rsid w:val="00EF4CC8"/>
    <w:rPr>
      <w:smallCaps/>
      <w:color w:val="4B5363"/>
      <w:u w:val="single"/>
    </w:rPr>
  </w:style>
  <w:style w:type="character" w:styleId="afa">
    <w:name w:val="Intense Reference"/>
    <w:uiPriority w:val="33"/>
    <w:locked/>
    <w:rsid w:val="00EF4CC8"/>
    <w:rPr>
      <w:b/>
      <w:bCs/>
      <w:smallCaps/>
      <w:color w:val="4B5363"/>
      <w:spacing w:val="5"/>
      <w:u w:val="single"/>
    </w:rPr>
  </w:style>
  <w:style w:type="character" w:styleId="afb">
    <w:name w:val="Book Title"/>
    <w:uiPriority w:val="34"/>
    <w:locked/>
    <w:rsid w:val="00EF4CC8"/>
    <w:rPr>
      <w:b/>
      <w:bCs/>
      <w:smallCaps/>
      <w:spacing w:val="5"/>
    </w:rPr>
  </w:style>
  <w:style w:type="paragraph" w:styleId="a5">
    <w:name w:val="Body Text"/>
    <w:aliases w:val="b,jfp_standard,Основной текст Знак1 Знак,Знак Знак1 Знак,Основной текст Знак Знак Знак,Body Text1 Знак Знак Знак,Body Text Char31 Знак Знак Знак,Body Text Char1 Char11 Знак Знак Знак,Body Text Char Char Char Char11 Знак Знак Знак,BT,bt"/>
    <w:basedOn w:val="a4"/>
    <w:link w:val="afc"/>
    <w:uiPriority w:val="99"/>
    <w:qFormat/>
    <w:locked/>
    <w:rsid w:val="00EA45E8"/>
    <w:pPr>
      <w:spacing w:after="240"/>
    </w:pPr>
  </w:style>
  <w:style w:type="character" w:customStyle="1" w:styleId="afc">
    <w:name w:val="Основной текст Знак"/>
    <w:aliases w:val="b Знак,jfp_standard Знак,Основной текст Знак1 Знак Знак,Знак Знак1 Знак Знак,Основной текст Знак Знак Знак Знак,Body Text1 Знак Знак Знак Знак,Body Text Char31 Знак Знак Знак Знак,Body Text Char1 Char11 Знак Знак Знак Знак,BT Знак"/>
    <w:link w:val="a5"/>
    <w:uiPriority w:val="99"/>
    <w:rsid w:val="00EA45E8"/>
    <w:rPr>
      <w:rFonts w:ascii="Calibri" w:eastAsia="Calibri" w:hAnsi="Calibri" w:cs="Times New Roman"/>
      <w:sz w:val="24"/>
      <w:szCs w:val="24"/>
      <w:lang w:val="en-GB" w:eastAsia="en-US"/>
    </w:rPr>
  </w:style>
  <w:style w:type="character" w:customStyle="1" w:styleId="ae">
    <w:name w:val="Абзац списка Знак"/>
    <w:aliases w:val="ТЗ список Знак,Абзац списка литеральный Знак,Заголовок мой1 Знак,СписокСТПр Знак,Маркер Знак,Таблицы Знак,Ненумерованный список Знак"/>
    <w:link w:val="ad"/>
    <w:uiPriority w:val="34"/>
    <w:rsid w:val="00EA45E8"/>
    <w:rPr>
      <w:rFonts w:ascii="Times New Roman" w:hAnsi="Times New Roman"/>
      <w:sz w:val="24"/>
      <w:lang w:val="fr-FR" w:eastAsia="fr-FR"/>
    </w:rPr>
  </w:style>
  <w:style w:type="paragraph" w:styleId="17">
    <w:name w:val="index 1"/>
    <w:basedOn w:val="a4"/>
    <w:next w:val="a4"/>
    <w:uiPriority w:val="99"/>
    <w:locked/>
    <w:rsid w:val="00EA45E8"/>
    <w:pPr>
      <w:ind w:left="240" w:hanging="240"/>
    </w:pPr>
  </w:style>
  <w:style w:type="paragraph" w:styleId="27">
    <w:name w:val="index 2"/>
    <w:basedOn w:val="a4"/>
    <w:next w:val="a4"/>
    <w:uiPriority w:val="99"/>
    <w:locked/>
    <w:rsid w:val="00EA45E8"/>
    <w:pPr>
      <w:ind w:left="480" w:hanging="240"/>
    </w:pPr>
  </w:style>
  <w:style w:type="paragraph" w:styleId="35">
    <w:name w:val="index 3"/>
    <w:basedOn w:val="a4"/>
    <w:next w:val="a4"/>
    <w:uiPriority w:val="99"/>
    <w:locked/>
    <w:rsid w:val="00EA45E8"/>
    <w:pPr>
      <w:ind w:left="720" w:hanging="240"/>
    </w:pPr>
  </w:style>
  <w:style w:type="paragraph" w:styleId="43">
    <w:name w:val="index 4"/>
    <w:basedOn w:val="a4"/>
    <w:next w:val="a4"/>
    <w:uiPriority w:val="99"/>
    <w:locked/>
    <w:rsid w:val="00EA45E8"/>
    <w:pPr>
      <w:ind w:left="960" w:hanging="240"/>
    </w:pPr>
  </w:style>
  <w:style w:type="paragraph" w:styleId="53">
    <w:name w:val="index 5"/>
    <w:basedOn w:val="a4"/>
    <w:next w:val="a4"/>
    <w:uiPriority w:val="99"/>
    <w:locked/>
    <w:rsid w:val="00EA45E8"/>
    <w:pPr>
      <w:ind w:left="1200" w:hanging="240"/>
    </w:pPr>
  </w:style>
  <w:style w:type="paragraph" w:styleId="62">
    <w:name w:val="index 6"/>
    <w:basedOn w:val="a4"/>
    <w:next w:val="a4"/>
    <w:uiPriority w:val="99"/>
    <w:locked/>
    <w:rsid w:val="00EA45E8"/>
    <w:pPr>
      <w:ind w:left="1440" w:hanging="240"/>
    </w:pPr>
  </w:style>
  <w:style w:type="paragraph" w:styleId="72">
    <w:name w:val="index 7"/>
    <w:basedOn w:val="a4"/>
    <w:next w:val="a4"/>
    <w:uiPriority w:val="99"/>
    <w:locked/>
    <w:rsid w:val="00EA45E8"/>
    <w:pPr>
      <w:ind w:left="1680" w:hanging="240"/>
    </w:pPr>
  </w:style>
  <w:style w:type="paragraph" w:styleId="82">
    <w:name w:val="index 8"/>
    <w:basedOn w:val="a4"/>
    <w:next w:val="a4"/>
    <w:uiPriority w:val="99"/>
    <w:locked/>
    <w:rsid w:val="00EA45E8"/>
    <w:pPr>
      <w:ind w:left="1920" w:hanging="240"/>
    </w:pPr>
  </w:style>
  <w:style w:type="paragraph" w:styleId="92">
    <w:name w:val="index 9"/>
    <w:basedOn w:val="a4"/>
    <w:next w:val="a4"/>
    <w:uiPriority w:val="99"/>
    <w:locked/>
    <w:rsid w:val="00EA45E8"/>
    <w:pPr>
      <w:ind w:left="2160" w:hanging="240"/>
    </w:pPr>
  </w:style>
  <w:style w:type="paragraph" w:styleId="afd">
    <w:name w:val="footnote text"/>
    <w:aliases w:val="ft,(NECG) Footnote Text,Footnote Text Char Char Char Char Char,Footnote Text Char Char Char Char Char Char,(NECG) Footnote Text Char Char Char Char Char,single space,footnote text,FOOTNOTES,fn,Fußnote,~FootnoteText,Table_Footnote_last,ft1"/>
    <w:basedOn w:val="a4"/>
    <w:link w:val="afe"/>
    <w:uiPriority w:val="99"/>
    <w:unhideWhenUsed/>
    <w:qFormat/>
    <w:locked/>
    <w:rsid w:val="001A6373"/>
    <w:pPr>
      <w:spacing w:after="0" w:line="240" w:lineRule="auto"/>
    </w:pPr>
    <w:rPr>
      <w:sz w:val="20"/>
      <w:szCs w:val="20"/>
    </w:rPr>
  </w:style>
  <w:style w:type="character" w:customStyle="1" w:styleId="afe">
    <w:name w:val="Текст сноски Знак"/>
    <w:aliases w:val="ft Знак,(NECG) Footnote Text Знак,Footnote Text Char Char Char Char Char Знак,Footnote Text Char Char Char Char Char Char Знак,(NECG) Footnote Text Char Char Char Char Char Знак,single space Знак,footnote text Знак,FOOTNOTES Знак"/>
    <w:link w:val="afd"/>
    <w:uiPriority w:val="99"/>
    <w:rsid w:val="001A6373"/>
    <w:rPr>
      <w:rFonts w:ascii="Times New Roman" w:hAnsi="Times New Roman"/>
      <w:sz w:val="20"/>
      <w:szCs w:val="20"/>
    </w:rPr>
  </w:style>
  <w:style w:type="paragraph" w:styleId="aff">
    <w:name w:val="header"/>
    <w:basedOn w:val="a5"/>
    <w:link w:val="aff0"/>
    <w:uiPriority w:val="99"/>
    <w:qFormat/>
    <w:locked/>
    <w:rsid w:val="00EA45E8"/>
    <w:pPr>
      <w:tabs>
        <w:tab w:val="right" w:pos="8280"/>
      </w:tabs>
      <w:spacing w:after="0"/>
      <w:jc w:val="right"/>
    </w:pPr>
  </w:style>
  <w:style w:type="character" w:customStyle="1" w:styleId="aff0">
    <w:name w:val="Верхний колонтитул Знак"/>
    <w:link w:val="aff"/>
    <w:uiPriority w:val="99"/>
    <w:rsid w:val="00EA45E8"/>
    <w:rPr>
      <w:rFonts w:ascii="Calibri" w:eastAsia="Calibri" w:hAnsi="Calibri" w:cs="Times New Roman"/>
      <w:sz w:val="24"/>
      <w:szCs w:val="24"/>
      <w:lang w:eastAsia="en-US"/>
    </w:rPr>
  </w:style>
  <w:style w:type="paragraph" w:styleId="aff1">
    <w:name w:val="footer"/>
    <w:basedOn w:val="a5"/>
    <w:link w:val="aff2"/>
    <w:uiPriority w:val="99"/>
    <w:qFormat/>
    <w:locked/>
    <w:rsid w:val="00EA45E8"/>
    <w:pPr>
      <w:tabs>
        <w:tab w:val="right" w:pos="13620"/>
      </w:tabs>
      <w:spacing w:after="0"/>
    </w:pPr>
  </w:style>
  <w:style w:type="character" w:customStyle="1" w:styleId="aff2">
    <w:name w:val="Нижний колонтитул Знак"/>
    <w:link w:val="aff1"/>
    <w:uiPriority w:val="99"/>
    <w:rsid w:val="00EA45E8"/>
    <w:rPr>
      <w:rFonts w:ascii="Calibri" w:eastAsia="Calibri" w:hAnsi="Calibri" w:cs="Times New Roman"/>
      <w:sz w:val="24"/>
      <w:szCs w:val="24"/>
      <w:lang w:eastAsia="en-US"/>
    </w:rPr>
  </w:style>
  <w:style w:type="paragraph" w:styleId="aff3">
    <w:name w:val="index heading"/>
    <w:basedOn w:val="a4"/>
    <w:next w:val="17"/>
    <w:uiPriority w:val="99"/>
    <w:locked/>
    <w:rsid w:val="00EA45E8"/>
    <w:pPr>
      <w:spacing w:after="480"/>
      <w:jc w:val="center"/>
    </w:pPr>
    <w:rPr>
      <w:b/>
      <w:caps/>
    </w:rPr>
  </w:style>
  <w:style w:type="character" w:styleId="aff4">
    <w:name w:val="footnote reference"/>
    <w:aliases w:val="сноска,ftref,Знак сноски-FN,Ciae niinee-FN,Знак сноски 1,Referencia nota al pie,SUPERS"/>
    <w:uiPriority w:val="99"/>
    <w:locked/>
    <w:rsid w:val="00EA45E8"/>
    <w:rPr>
      <w:rFonts w:cs="Times New Roman"/>
      <w:vertAlign w:val="superscript"/>
    </w:rPr>
  </w:style>
  <w:style w:type="character" w:styleId="aff5">
    <w:name w:val="page number"/>
    <w:uiPriority w:val="99"/>
    <w:locked/>
    <w:rsid w:val="00EA45E8"/>
    <w:rPr>
      <w:rFonts w:ascii="Times New Roman" w:hAnsi="Times New Roman" w:cs="Times New Roman"/>
      <w:sz w:val="16"/>
    </w:rPr>
  </w:style>
  <w:style w:type="paragraph" w:styleId="aff6">
    <w:name w:val="toa heading"/>
    <w:basedOn w:val="a4"/>
    <w:next w:val="a4"/>
    <w:uiPriority w:val="99"/>
    <w:locked/>
    <w:rsid w:val="00EA45E8"/>
    <w:pPr>
      <w:spacing w:before="120"/>
    </w:pPr>
    <w:rPr>
      <w:rFonts w:ascii="Arial" w:hAnsi="Arial" w:cs="Arial"/>
      <w:b/>
      <w:bCs/>
    </w:rPr>
  </w:style>
  <w:style w:type="paragraph" w:styleId="a">
    <w:name w:val="List Bullet"/>
    <w:basedOn w:val="a4"/>
    <w:uiPriority w:val="99"/>
    <w:qFormat/>
    <w:locked/>
    <w:rsid w:val="00EA45E8"/>
    <w:pPr>
      <w:numPr>
        <w:numId w:val="1"/>
      </w:numPr>
    </w:pPr>
  </w:style>
  <w:style w:type="paragraph" w:styleId="2">
    <w:name w:val="List Bullet 2"/>
    <w:basedOn w:val="a4"/>
    <w:uiPriority w:val="99"/>
    <w:locked/>
    <w:rsid w:val="00EA45E8"/>
    <w:pPr>
      <w:numPr>
        <w:numId w:val="2"/>
      </w:numPr>
    </w:pPr>
  </w:style>
  <w:style w:type="paragraph" w:styleId="3">
    <w:name w:val="List Bullet 3"/>
    <w:basedOn w:val="a4"/>
    <w:uiPriority w:val="99"/>
    <w:locked/>
    <w:rsid w:val="00EA45E8"/>
    <w:pPr>
      <w:numPr>
        <w:numId w:val="3"/>
      </w:numPr>
    </w:pPr>
  </w:style>
  <w:style w:type="paragraph" w:styleId="44">
    <w:name w:val="List Bullet 4"/>
    <w:basedOn w:val="a4"/>
    <w:uiPriority w:val="99"/>
    <w:locked/>
    <w:rsid w:val="00EA45E8"/>
    <w:pPr>
      <w:tabs>
        <w:tab w:val="num" w:pos="720"/>
        <w:tab w:val="num" w:pos="926"/>
        <w:tab w:val="num" w:pos="1209"/>
      </w:tabs>
      <w:ind w:left="1209" w:hanging="360"/>
    </w:pPr>
  </w:style>
  <w:style w:type="paragraph" w:styleId="54">
    <w:name w:val="List Bullet 5"/>
    <w:basedOn w:val="a4"/>
    <w:uiPriority w:val="99"/>
    <w:locked/>
    <w:rsid w:val="00EA45E8"/>
    <w:pPr>
      <w:tabs>
        <w:tab w:val="num" w:pos="720"/>
        <w:tab w:val="num" w:pos="926"/>
        <w:tab w:val="num" w:pos="1492"/>
      </w:tabs>
      <w:ind w:left="1492" w:hanging="360"/>
    </w:pPr>
  </w:style>
  <w:style w:type="paragraph" w:styleId="aff7">
    <w:name w:val="Salutation"/>
    <w:basedOn w:val="a5"/>
    <w:next w:val="a4"/>
    <w:link w:val="aff8"/>
    <w:uiPriority w:val="99"/>
    <w:locked/>
    <w:rsid w:val="00EA45E8"/>
  </w:style>
  <w:style w:type="character" w:customStyle="1" w:styleId="aff8">
    <w:name w:val="Приветствие Знак"/>
    <w:link w:val="aff7"/>
    <w:uiPriority w:val="99"/>
    <w:rsid w:val="00EA45E8"/>
    <w:rPr>
      <w:rFonts w:ascii="Calibri" w:eastAsia="Calibri" w:hAnsi="Calibri" w:cs="Times New Roman"/>
      <w:sz w:val="24"/>
      <w:szCs w:val="24"/>
      <w:lang w:eastAsia="en-US"/>
    </w:rPr>
  </w:style>
  <w:style w:type="paragraph" w:styleId="aff9">
    <w:name w:val="Normal (Web)"/>
    <w:basedOn w:val="a4"/>
    <w:uiPriority w:val="99"/>
    <w:locked/>
    <w:rsid w:val="00EA45E8"/>
    <w:pPr>
      <w:spacing w:before="100" w:beforeAutospacing="1" w:after="100" w:afterAutospacing="1"/>
    </w:pPr>
    <w:rPr>
      <w:rFonts w:ascii="Verdana" w:hAnsi="Verdana"/>
      <w:color w:val="00265E"/>
      <w:sz w:val="18"/>
      <w:szCs w:val="18"/>
    </w:rPr>
  </w:style>
  <w:style w:type="table" w:styleId="affa">
    <w:name w:val="Table Grid"/>
    <w:aliases w:val="Таблица отчета"/>
    <w:basedOn w:val="a7"/>
    <w:uiPriority w:val="99"/>
    <w:locked/>
    <w:rsid w:val="00EA45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AltD">
    <w:name w:val="Body text [Alt+D]"/>
    <w:basedOn w:val="a4"/>
    <w:uiPriority w:val="1"/>
    <w:rsid w:val="00EF4CC8"/>
    <w:pPr>
      <w:tabs>
        <w:tab w:val="left" w:pos="851"/>
        <w:tab w:val="left" w:pos="1701"/>
        <w:tab w:val="left" w:pos="2552"/>
      </w:tabs>
      <w:spacing w:after="240"/>
      <w:ind w:left="851"/>
    </w:pPr>
    <w:rPr>
      <w:rFonts w:eastAsia="Times New Roman"/>
      <w:sz w:val="22"/>
      <w:lang w:val="en-US"/>
    </w:rPr>
  </w:style>
  <w:style w:type="paragraph" w:customStyle="1" w:styleId="ListlevelaAltL">
    <w:name w:val="List level (a) [Alt+L]"/>
    <w:basedOn w:val="a4"/>
    <w:uiPriority w:val="6"/>
    <w:qFormat/>
    <w:rsid w:val="00EF4CC8"/>
    <w:pPr>
      <w:numPr>
        <w:numId w:val="5"/>
      </w:numPr>
      <w:spacing w:after="240"/>
    </w:pPr>
    <w:rPr>
      <w:rFonts w:eastAsia="Times New Roman"/>
      <w:sz w:val="22"/>
      <w:lang w:val="en-US"/>
    </w:rPr>
  </w:style>
  <w:style w:type="paragraph" w:customStyle="1" w:styleId="EnglishNumberedParagraph3CTRLE3">
    <w:name w:val="English Numbered Paragraph 3 [CTRL + E + 3]"/>
    <w:basedOn w:val="a4"/>
    <w:unhideWhenUsed/>
    <w:rsid w:val="00EF4CC8"/>
    <w:pPr>
      <w:numPr>
        <w:ilvl w:val="2"/>
        <w:numId w:val="5"/>
      </w:numPr>
      <w:spacing w:after="240"/>
    </w:pPr>
    <w:rPr>
      <w:rFonts w:eastAsia="Times New Roman"/>
      <w:sz w:val="22"/>
      <w:lang w:val="fi-FI"/>
    </w:rPr>
  </w:style>
  <w:style w:type="paragraph" w:customStyle="1" w:styleId="EnglishNumberedParagraph4CTRLE4">
    <w:name w:val="English Numbered Paragraph 4 [CTRL + E + 4]"/>
    <w:basedOn w:val="a4"/>
    <w:unhideWhenUsed/>
    <w:rsid w:val="00EF4CC8"/>
    <w:pPr>
      <w:numPr>
        <w:ilvl w:val="3"/>
        <w:numId w:val="5"/>
      </w:numPr>
      <w:spacing w:after="240"/>
    </w:pPr>
    <w:rPr>
      <w:rFonts w:eastAsia="Times New Roman"/>
      <w:sz w:val="22"/>
      <w:lang w:val="fi-FI"/>
    </w:rPr>
  </w:style>
  <w:style w:type="paragraph" w:customStyle="1" w:styleId="ListBulletsAltB">
    <w:name w:val="List Bullets [Alt+B]"/>
    <w:basedOn w:val="ad"/>
    <w:uiPriority w:val="6"/>
    <w:rsid w:val="00EF4CC8"/>
    <w:pPr>
      <w:numPr>
        <w:numId w:val="6"/>
      </w:numPr>
      <w:spacing w:after="240"/>
    </w:pPr>
    <w:rPr>
      <w:rFonts w:eastAsia="Times New Roman"/>
      <w:sz w:val="22"/>
      <w:lang w:val="en-US"/>
    </w:rPr>
  </w:style>
  <w:style w:type="paragraph" w:customStyle="1" w:styleId="Numbparagraph2CTRL5">
    <w:name w:val="Numb paragraph 2 [CTRL 5]"/>
    <w:basedOn w:val="20"/>
    <w:semiHidden/>
    <w:unhideWhenUsed/>
    <w:rsid w:val="00EF4CC8"/>
    <w:pPr>
      <w:numPr>
        <w:ilvl w:val="0"/>
        <w:numId w:val="0"/>
      </w:numPr>
    </w:pPr>
    <w:rPr>
      <w:b w:val="0"/>
      <w:lang w:val="fi-FI"/>
    </w:rPr>
  </w:style>
  <w:style w:type="paragraph" w:customStyle="1" w:styleId="Numbparagraph3CTRL6">
    <w:name w:val="Numb paragraph 3 [CTRL 6]"/>
    <w:basedOn w:val="32"/>
    <w:unhideWhenUsed/>
    <w:rsid w:val="00EF4CC8"/>
    <w:pPr>
      <w:keepNext w:val="0"/>
      <w:keepLines w:val="0"/>
      <w:spacing w:before="0"/>
    </w:pPr>
    <w:rPr>
      <w:b w:val="0"/>
      <w:lang w:val="fi-FI"/>
    </w:rPr>
  </w:style>
  <w:style w:type="paragraph" w:customStyle="1" w:styleId="Numbparagraph4CTRL7">
    <w:name w:val="Numb paragraph 4 [CTRL 7]"/>
    <w:basedOn w:val="40"/>
    <w:semiHidden/>
    <w:unhideWhenUsed/>
    <w:rsid w:val="00EF4CC8"/>
    <w:pPr>
      <w:keepNext w:val="0"/>
      <w:keepLines w:val="0"/>
      <w:spacing w:before="0"/>
    </w:pPr>
    <w:rPr>
      <w:b w:val="0"/>
      <w:lang w:val="fi-FI"/>
    </w:rPr>
  </w:style>
  <w:style w:type="paragraph" w:customStyle="1" w:styleId="Numbparagraph2CTRL50">
    <w:name w:val="Numb paragraph 2 [CTRL+5]"/>
    <w:basedOn w:val="20"/>
    <w:semiHidden/>
    <w:unhideWhenUsed/>
    <w:rsid w:val="00EF4CC8"/>
    <w:pPr>
      <w:numPr>
        <w:ilvl w:val="0"/>
        <w:numId w:val="0"/>
      </w:numPr>
    </w:pPr>
    <w:rPr>
      <w:b w:val="0"/>
      <w:lang w:val="fi-FI"/>
    </w:rPr>
  </w:style>
  <w:style w:type="paragraph" w:customStyle="1" w:styleId="Numbparagraph3CTRL60">
    <w:name w:val="Numb paragraph 3 [CTRL+6]"/>
    <w:basedOn w:val="32"/>
    <w:semiHidden/>
    <w:unhideWhenUsed/>
    <w:rsid w:val="00EF4CC8"/>
    <w:pPr>
      <w:keepNext w:val="0"/>
      <w:keepLines w:val="0"/>
      <w:spacing w:before="0"/>
    </w:pPr>
    <w:rPr>
      <w:b w:val="0"/>
      <w:lang w:val="fi-FI"/>
    </w:rPr>
  </w:style>
  <w:style w:type="paragraph" w:customStyle="1" w:styleId="RussianNumberedParagraph4CTRLR4">
    <w:name w:val="Russian Numbered Paragraph 4 [CTRL + R + 4]"/>
    <w:basedOn w:val="a4"/>
    <w:semiHidden/>
    <w:unhideWhenUsed/>
    <w:rsid w:val="00EF4CC8"/>
    <w:pPr>
      <w:numPr>
        <w:ilvl w:val="3"/>
        <w:numId w:val="6"/>
      </w:numPr>
      <w:spacing w:after="240"/>
    </w:pPr>
    <w:rPr>
      <w:rFonts w:eastAsia="Times New Roman"/>
      <w:sz w:val="22"/>
    </w:rPr>
  </w:style>
  <w:style w:type="paragraph" w:styleId="a2">
    <w:name w:val="Balloon Text"/>
    <w:basedOn w:val="a4"/>
    <w:link w:val="affb"/>
    <w:uiPriority w:val="99"/>
    <w:unhideWhenUsed/>
    <w:qFormat/>
    <w:locked/>
    <w:rsid w:val="00EF4CC8"/>
    <w:pPr>
      <w:numPr>
        <w:ilvl w:val="2"/>
        <w:numId w:val="4"/>
      </w:numPr>
    </w:pPr>
    <w:rPr>
      <w:rFonts w:ascii="Tahoma" w:hAnsi="Tahoma" w:cs="Tahoma"/>
      <w:sz w:val="16"/>
      <w:szCs w:val="16"/>
    </w:rPr>
  </w:style>
  <w:style w:type="character" w:customStyle="1" w:styleId="affb">
    <w:name w:val="Текст выноски Знак"/>
    <w:link w:val="a2"/>
    <w:uiPriority w:val="99"/>
    <w:rsid w:val="00EF4CC8"/>
    <w:rPr>
      <w:rFonts w:ascii="Tahoma" w:hAnsi="Tahoma" w:cs="Tahoma"/>
      <w:sz w:val="16"/>
      <w:szCs w:val="16"/>
      <w:lang w:eastAsia="en-US"/>
    </w:rPr>
  </w:style>
  <w:style w:type="character" w:styleId="affc">
    <w:name w:val="annotation reference"/>
    <w:uiPriority w:val="99"/>
    <w:unhideWhenUsed/>
    <w:locked/>
    <w:rsid w:val="00EF4CC8"/>
    <w:rPr>
      <w:sz w:val="16"/>
      <w:szCs w:val="16"/>
    </w:rPr>
  </w:style>
  <w:style w:type="paragraph" w:styleId="affd">
    <w:name w:val="annotation text"/>
    <w:aliases w:val=" Знак1,Знак1"/>
    <w:basedOn w:val="a4"/>
    <w:link w:val="affe"/>
    <w:uiPriority w:val="99"/>
    <w:unhideWhenUsed/>
    <w:locked/>
    <w:rsid w:val="00EF4CC8"/>
    <w:pPr>
      <w:ind w:left="720" w:hanging="720"/>
    </w:pPr>
    <w:rPr>
      <w:rFonts w:ascii="Calibri" w:hAnsi="Calibri"/>
    </w:rPr>
  </w:style>
  <w:style w:type="character" w:customStyle="1" w:styleId="affe">
    <w:name w:val="Текст примечания Знак"/>
    <w:aliases w:val=" Знак1 Знак,Знак1 Знак"/>
    <w:link w:val="affd"/>
    <w:uiPriority w:val="99"/>
    <w:rsid w:val="00EF4CC8"/>
    <w:rPr>
      <w:sz w:val="20"/>
      <w:szCs w:val="20"/>
    </w:rPr>
  </w:style>
  <w:style w:type="paragraph" w:styleId="afff">
    <w:name w:val="annotation subject"/>
    <w:basedOn w:val="affd"/>
    <w:next w:val="affd"/>
    <w:link w:val="afff0"/>
    <w:uiPriority w:val="99"/>
    <w:unhideWhenUsed/>
    <w:locked/>
    <w:rsid w:val="00EF4CC8"/>
    <w:rPr>
      <w:b/>
      <w:bCs/>
    </w:rPr>
  </w:style>
  <w:style w:type="character" w:customStyle="1" w:styleId="afff0">
    <w:name w:val="Тема примечания Знак"/>
    <w:link w:val="afff"/>
    <w:uiPriority w:val="99"/>
    <w:rsid w:val="00EF4CC8"/>
    <w:rPr>
      <w:b/>
      <w:bCs/>
      <w:sz w:val="20"/>
      <w:szCs w:val="20"/>
    </w:rPr>
  </w:style>
  <w:style w:type="character" w:styleId="afff1">
    <w:name w:val="Hyperlink"/>
    <w:uiPriority w:val="99"/>
    <w:unhideWhenUsed/>
    <w:locked/>
    <w:rsid w:val="00EF4CC8"/>
    <w:rPr>
      <w:color w:val="505668"/>
      <w:u w:val="single"/>
    </w:rPr>
  </w:style>
  <w:style w:type="paragraph" w:styleId="afff2">
    <w:name w:val="Document Map"/>
    <w:basedOn w:val="a4"/>
    <w:link w:val="afff3"/>
    <w:uiPriority w:val="99"/>
    <w:unhideWhenUsed/>
    <w:locked/>
    <w:rsid w:val="00EF4CC8"/>
    <w:pPr>
      <w:ind w:left="720" w:hanging="720"/>
    </w:pPr>
    <w:rPr>
      <w:rFonts w:ascii="Tahoma" w:hAnsi="Tahoma" w:cs="Tahoma"/>
      <w:sz w:val="16"/>
      <w:szCs w:val="16"/>
    </w:rPr>
  </w:style>
  <w:style w:type="character" w:customStyle="1" w:styleId="afff3">
    <w:name w:val="Схема документа Знак"/>
    <w:link w:val="afff2"/>
    <w:uiPriority w:val="99"/>
    <w:rsid w:val="00EF4CC8"/>
    <w:rPr>
      <w:rFonts w:ascii="Tahoma" w:hAnsi="Tahoma" w:cs="Tahoma"/>
      <w:sz w:val="16"/>
      <w:szCs w:val="16"/>
    </w:rPr>
  </w:style>
  <w:style w:type="paragraph" w:styleId="afff4">
    <w:name w:val="Revision"/>
    <w:hidden/>
    <w:uiPriority w:val="99"/>
    <w:semiHidden/>
    <w:rsid w:val="00EF4CC8"/>
    <w:rPr>
      <w:sz w:val="22"/>
      <w:szCs w:val="22"/>
      <w:lang w:eastAsia="en-US"/>
    </w:rPr>
  </w:style>
  <w:style w:type="character" w:customStyle="1" w:styleId="apple-tab-span">
    <w:name w:val="apple-tab-span"/>
    <w:basedOn w:val="a6"/>
    <w:rsid w:val="00EF4CC8"/>
  </w:style>
  <w:style w:type="numbering" w:customStyle="1" w:styleId="1">
    <w:name w:val="Стиль1"/>
    <w:rsid w:val="00EF4CC8"/>
    <w:pPr>
      <w:numPr>
        <w:numId w:val="8"/>
      </w:numPr>
    </w:pPr>
  </w:style>
  <w:style w:type="paragraph" w:customStyle="1" w:styleId="RussianListLevelaALT9">
    <w:name w:val="Russian List Level (a) [ALT + 9]"/>
    <w:basedOn w:val="a4"/>
    <w:unhideWhenUsed/>
    <w:rsid w:val="00EF4CC8"/>
    <w:pPr>
      <w:numPr>
        <w:numId w:val="9"/>
      </w:numPr>
      <w:spacing w:after="240"/>
    </w:pPr>
    <w:rPr>
      <w:rFonts w:eastAsia="Times New Roman"/>
      <w:sz w:val="22"/>
    </w:rPr>
  </w:style>
  <w:style w:type="table" w:customStyle="1" w:styleId="VegasLex">
    <w:name w:val="Vegas Lex"/>
    <w:basedOn w:val="a7"/>
    <w:uiPriority w:val="99"/>
    <w:rsid w:val="005C1F5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paragraph" w:customStyle="1" w:styleId="VL">
    <w:name w:val="VL_Заголовок"/>
    <w:basedOn w:val="11"/>
    <w:next w:val="a4"/>
    <w:qFormat/>
    <w:rsid w:val="005C1F56"/>
    <w:pPr>
      <w:numPr>
        <w:numId w:val="0"/>
      </w:numPr>
      <w:tabs>
        <w:tab w:val="center" w:pos="4677"/>
        <w:tab w:val="right" w:pos="9355"/>
      </w:tabs>
      <w:suppressAutoHyphens/>
      <w:spacing w:before="240" w:after="0" w:line="240" w:lineRule="auto"/>
    </w:pPr>
    <w:rPr>
      <w:rFonts w:ascii="Cambria" w:eastAsia="Times New Roman" w:hAnsi="Cambria"/>
      <w:noProof/>
      <w:color w:val="E1E1DD"/>
      <w:sz w:val="22"/>
      <w:szCs w:val="24"/>
      <w:u w:val="none"/>
    </w:rPr>
  </w:style>
  <w:style w:type="paragraph" w:customStyle="1" w:styleId="VL0">
    <w:name w:val="VL_Основной текст"/>
    <w:basedOn w:val="a4"/>
    <w:link w:val="VL1"/>
    <w:qFormat/>
    <w:rsid w:val="005C1F56"/>
    <w:pPr>
      <w:spacing w:before="240" w:after="0" w:line="240" w:lineRule="auto"/>
    </w:pPr>
    <w:rPr>
      <w:rFonts w:ascii="Calibri" w:hAnsi="Calibri"/>
      <w:color w:val="08080A"/>
      <w:sz w:val="22"/>
    </w:rPr>
  </w:style>
  <w:style w:type="paragraph" w:customStyle="1" w:styleId="VL2">
    <w:name w:val="VL_Подзаголовок"/>
    <w:basedOn w:val="a4"/>
    <w:next w:val="VL0"/>
    <w:qFormat/>
    <w:rsid w:val="005C1F56"/>
    <w:pPr>
      <w:numPr>
        <w:ilvl w:val="1"/>
      </w:numPr>
      <w:spacing w:before="240" w:after="0" w:line="240" w:lineRule="auto"/>
      <w:outlineLvl w:val="1"/>
    </w:pPr>
    <w:rPr>
      <w:rFonts w:ascii="Cambria" w:eastAsia="Times New Roman" w:hAnsi="Cambria"/>
      <w:b/>
      <w:color w:val="015579"/>
      <w:sz w:val="22"/>
    </w:rPr>
  </w:style>
  <w:style w:type="paragraph" w:customStyle="1" w:styleId="VL3">
    <w:name w:val="VL_Сноска"/>
    <w:basedOn w:val="a4"/>
    <w:link w:val="VL4"/>
    <w:qFormat/>
    <w:rsid w:val="005C1F56"/>
    <w:pPr>
      <w:spacing w:after="0" w:line="240" w:lineRule="auto"/>
    </w:pPr>
    <w:rPr>
      <w:rFonts w:ascii="Calibri" w:hAnsi="Calibri"/>
      <w:color w:val="14161A"/>
      <w:sz w:val="18"/>
      <w:szCs w:val="20"/>
    </w:rPr>
  </w:style>
  <w:style w:type="character" w:customStyle="1" w:styleId="VL4">
    <w:name w:val="VL_Сноска Знак"/>
    <w:link w:val="VL3"/>
    <w:rsid w:val="005C1F56"/>
    <w:rPr>
      <w:rFonts w:eastAsia="Calibri" w:cs="Times New Roman"/>
      <w:color w:val="14161A"/>
      <w:sz w:val="18"/>
      <w:szCs w:val="20"/>
    </w:rPr>
  </w:style>
  <w:style w:type="paragraph" w:customStyle="1" w:styleId="VSPD96">
    <w:name w:val="VS PD.Табл.Ин.9.ПП.Ур.6"/>
    <w:qFormat/>
    <w:rsid w:val="005C1F56"/>
    <w:pPr>
      <w:numPr>
        <w:ilvl w:val="8"/>
        <w:numId w:val="16"/>
      </w:numPr>
      <w:spacing w:before="120" w:after="120"/>
      <w:jc w:val="both"/>
    </w:pPr>
    <w:rPr>
      <w:rFonts w:ascii="Times New Roman" w:hAnsi="Times New Roman"/>
      <w:sz w:val="24"/>
      <w:szCs w:val="22"/>
      <w:lang w:eastAsia="en-US"/>
    </w:rPr>
  </w:style>
  <w:style w:type="paragraph" w:customStyle="1" w:styleId="VSPD14">
    <w:name w:val="VS PD.Титульный_1"/>
    <w:qFormat/>
    <w:rsid w:val="005C1F56"/>
    <w:pPr>
      <w:spacing w:before="360" w:after="1680" w:line="276" w:lineRule="auto"/>
      <w:jc w:val="center"/>
    </w:pPr>
    <w:rPr>
      <w:rFonts w:ascii="Times New Roman" w:hAnsi="Times New Roman"/>
      <w:b/>
      <w:sz w:val="24"/>
      <w:szCs w:val="22"/>
      <w:lang w:eastAsia="en-US"/>
    </w:rPr>
  </w:style>
  <w:style w:type="paragraph" w:customStyle="1" w:styleId="VSPD24">
    <w:name w:val="VS PD.Титульный_2"/>
    <w:next w:val="a4"/>
    <w:qFormat/>
    <w:rsid w:val="005C1F56"/>
    <w:pPr>
      <w:spacing w:after="120"/>
      <w:jc w:val="center"/>
    </w:pPr>
    <w:rPr>
      <w:rFonts w:ascii="Times New Roman" w:hAnsi="Times New Roman"/>
      <w:b/>
      <w:caps/>
      <w:sz w:val="24"/>
      <w:szCs w:val="22"/>
      <w:lang w:eastAsia="en-US"/>
    </w:rPr>
  </w:style>
  <w:style w:type="paragraph" w:customStyle="1" w:styleId="VSPD33">
    <w:name w:val="VS PD.Титульный_3"/>
    <w:qFormat/>
    <w:rsid w:val="005C1F56"/>
    <w:pPr>
      <w:spacing w:before="120" w:after="720"/>
      <w:jc w:val="center"/>
    </w:pPr>
    <w:rPr>
      <w:rFonts w:ascii="Times New Roman" w:hAnsi="Times New Roman"/>
      <w:sz w:val="24"/>
      <w:szCs w:val="22"/>
      <w:lang w:eastAsia="en-US"/>
    </w:rPr>
  </w:style>
  <w:style w:type="paragraph" w:customStyle="1" w:styleId="VSPD4">
    <w:name w:val="VS PD.Титульный_4"/>
    <w:qFormat/>
    <w:rsid w:val="005C1F56"/>
    <w:pPr>
      <w:spacing w:before="2040" w:after="200"/>
      <w:jc w:val="center"/>
    </w:pPr>
    <w:rPr>
      <w:rFonts w:ascii="Times New Roman" w:hAnsi="Times New Roman"/>
      <w:b/>
      <w:caps/>
      <w:sz w:val="24"/>
      <w:szCs w:val="22"/>
      <w:lang w:eastAsia="en-US"/>
    </w:rPr>
  </w:style>
  <w:style w:type="paragraph" w:customStyle="1" w:styleId="VSPD12">
    <w:name w:val="VS.PD.Д.1.Раздел"/>
    <w:next w:val="a4"/>
    <w:link w:val="VSPD15"/>
    <w:qFormat/>
    <w:rsid w:val="005C1F56"/>
    <w:pPr>
      <w:numPr>
        <w:numId w:val="11"/>
      </w:numPr>
      <w:spacing w:before="240" w:after="240"/>
      <w:jc w:val="center"/>
      <w:outlineLvl w:val="0"/>
    </w:pPr>
    <w:rPr>
      <w:rFonts w:ascii="Times New Roman" w:eastAsia="Times New Roman" w:hAnsi="Times New Roman"/>
      <w:b/>
      <w:bCs/>
      <w:caps/>
      <w:kern w:val="32"/>
      <w:sz w:val="24"/>
      <w:szCs w:val="24"/>
    </w:rPr>
  </w:style>
  <w:style w:type="character" w:customStyle="1" w:styleId="VSPD15">
    <w:name w:val="VS.PD.Д.1.Раздел Знак"/>
    <w:link w:val="VSPD12"/>
    <w:rsid w:val="005C1F56"/>
    <w:rPr>
      <w:rFonts w:ascii="Times New Roman" w:eastAsia="Times New Roman" w:hAnsi="Times New Roman"/>
      <w:b/>
      <w:bCs/>
      <w:caps/>
      <w:kern w:val="32"/>
      <w:sz w:val="24"/>
      <w:szCs w:val="24"/>
    </w:rPr>
  </w:style>
  <w:style w:type="paragraph" w:customStyle="1" w:styleId="VSPD23">
    <w:name w:val="VS.PD.Д.2.Статья"/>
    <w:next w:val="a4"/>
    <w:link w:val="VSPD25"/>
    <w:qFormat/>
    <w:rsid w:val="005C1F56"/>
    <w:pPr>
      <w:numPr>
        <w:numId w:val="12"/>
      </w:numPr>
      <w:spacing w:before="120" w:after="240"/>
      <w:jc w:val="both"/>
      <w:outlineLvl w:val="1"/>
    </w:pPr>
    <w:rPr>
      <w:rFonts w:ascii="Times New Roman" w:eastAsia="Times New Roman" w:hAnsi="Times New Roman"/>
      <w:b/>
      <w:smallCaps/>
      <w:kern w:val="32"/>
      <w:sz w:val="24"/>
      <w:szCs w:val="24"/>
    </w:rPr>
  </w:style>
  <w:style w:type="character" w:customStyle="1" w:styleId="VSPD25">
    <w:name w:val="VS.PD.Д.2.Статья Знак"/>
    <w:link w:val="VSPD23"/>
    <w:rsid w:val="005C1F56"/>
    <w:rPr>
      <w:rFonts w:ascii="Times New Roman" w:eastAsia="Times New Roman" w:hAnsi="Times New Roman"/>
      <w:b/>
      <w:smallCaps/>
      <w:kern w:val="32"/>
      <w:sz w:val="24"/>
      <w:szCs w:val="24"/>
    </w:rPr>
  </w:style>
  <w:style w:type="paragraph" w:customStyle="1" w:styleId="VSPD32">
    <w:name w:val="VS.PD.Д.3.Пункт"/>
    <w:link w:val="VSPD34"/>
    <w:qFormat/>
    <w:rsid w:val="005C1F56"/>
    <w:pPr>
      <w:numPr>
        <w:ilvl w:val="1"/>
        <w:numId w:val="12"/>
      </w:numPr>
      <w:spacing w:after="240"/>
      <w:jc w:val="both"/>
      <w:outlineLvl w:val="3"/>
    </w:pPr>
    <w:rPr>
      <w:rFonts w:ascii="Times New Roman" w:eastAsia="Times New Roman" w:hAnsi="Times New Roman"/>
      <w:bCs/>
      <w:kern w:val="32"/>
      <w:sz w:val="24"/>
      <w:szCs w:val="24"/>
    </w:rPr>
  </w:style>
  <w:style w:type="character" w:customStyle="1" w:styleId="VSPD34">
    <w:name w:val="VS.PD.Д.3.Пункт Знак"/>
    <w:link w:val="VSPD32"/>
    <w:rsid w:val="005C1F56"/>
    <w:rPr>
      <w:rFonts w:ascii="Times New Roman" w:eastAsia="Times New Roman" w:hAnsi="Times New Roman"/>
      <w:bCs/>
      <w:kern w:val="32"/>
      <w:sz w:val="24"/>
      <w:szCs w:val="24"/>
    </w:rPr>
  </w:style>
  <w:style w:type="paragraph" w:customStyle="1" w:styleId="VSPD412">
    <w:name w:val="VS.PD.Д.4.ПП.Ур.1"/>
    <w:link w:val="VSPD413"/>
    <w:qFormat/>
    <w:rsid w:val="005C1F56"/>
    <w:pPr>
      <w:numPr>
        <w:ilvl w:val="2"/>
        <w:numId w:val="12"/>
      </w:numPr>
      <w:spacing w:after="240"/>
      <w:jc w:val="both"/>
      <w:outlineLvl w:val="4"/>
    </w:pPr>
    <w:rPr>
      <w:rFonts w:ascii="Times New Roman" w:eastAsia="Times New Roman" w:hAnsi="Times New Roman"/>
      <w:bCs/>
      <w:kern w:val="32"/>
      <w:sz w:val="24"/>
      <w:szCs w:val="24"/>
    </w:rPr>
  </w:style>
  <w:style w:type="paragraph" w:customStyle="1" w:styleId="VSPD522">
    <w:name w:val="VS.PD.Д.5.ПП.Ур.2"/>
    <w:qFormat/>
    <w:rsid w:val="005C1F56"/>
    <w:pPr>
      <w:numPr>
        <w:ilvl w:val="3"/>
        <w:numId w:val="12"/>
      </w:numPr>
      <w:spacing w:after="240"/>
      <w:jc w:val="both"/>
      <w:outlineLvl w:val="5"/>
    </w:pPr>
    <w:rPr>
      <w:rFonts w:ascii="Times New Roman" w:eastAsia="Times New Roman" w:hAnsi="Times New Roman"/>
      <w:bCs/>
      <w:kern w:val="32"/>
      <w:sz w:val="24"/>
      <w:szCs w:val="24"/>
    </w:rPr>
  </w:style>
  <w:style w:type="paragraph" w:customStyle="1" w:styleId="VSPD632">
    <w:name w:val="VS.PD.Д.6.ПП.Ур.3"/>
    <w:qFormat/>
    <w:rsid w:val="005C1F56"/>
    <w:pPr>
      <w:numPr>
        <w:ilvl w:val="4"/>
        <w:numId w:val="12"/>
      </w:numPr>
      <w:spacing w:after="240"/>
      <w:jc w:val="both"/>
      <w:outlineLvl w:val="6"/>
    </w:pPr>
    <w:rPr>
      <w:rFonts w:ascii="Times New Roman" w:eastAsia="Times New Roman" w:hAnsi="Times New Roman"/>
      <w:bCs/>
      <w:kern w:val="32"/>
      <w:sz w:val="24"/>
      <w:szCs w:val="24"/>
    </w:rPr>
  </w:style>
  <w:style w:type="paragraph" w:customStyle="1" w:styleId="VSPD742">
    <w:name w:val="VS.PD.Д.7.ПП.Ур.4"/>
    <w:qFormat/>
    <w:rsid w:val="005C1F56"/>
    <w:pPr>
      <w:numPr>
        <w:ilvl w:val="5"/>
        <w:numId w:val="12"/>
      </w:numPr>
      <w:spacing w:after="200"/>
      <w:jc w:val="both"/>
      <w:outlineLvl w:val="7"/>
    </w:pPr>
    <w:rPr>
      <w:rFonts w:ascii="Times New Roman" w:eastAsia="Times New Roman" w:hAnsi="Times New Roman"/>
      <w:bCs/>
      <w:kern w:val="32"/>
      <w:sz w:val="24"/>
      <w:szCs w:val="24"/>
      <w:lang w:val="en-US"/>
    </w:rPr>
  </w:style>
  <w:style w:type="paragraph" w:customStyle="1" w:styleId="VSPD852">
    <w:name w:val="VS.PD.Д.8.ПП.Ур.5"/>
    <w:qFormat/>
    <w:rsid w:val="005C1F56"/>
    <w:pPr>
      <w:numPr>
        <w:ilvl w:val="6"/>
        <w:numId w:val="12"/>
      </w:numPr>
      <w:spacing w:after="240"/>
      <w:jc w:val="both"/>
      <w:outlineLvl w:val="8"/>
    </w:pPr>
    <w:rPr>
      <w:rFonts w:ascii="Times New Roman" w:eastAsia="Times New Roman" w:hAnsi="Times New Roman"/>
      <w:bCs/>
      <w:kern w:val="32"/>
      <w:sz w:val="24"/>
      <w:szCs w:val="24"/>
      <w:lang w:val="en-US"/>
    </w:rPr>
  </w:style>
  <w:style w:type="paragraph" w:customStyle="1" w:styleId="VSPD962">
    <w:name w:val="VS.PD.Д.9.ПП.Ур.6"/>
    <w:qFormat/>
    <w:rsid w:val="005C1F56"/>
    <w:pPr>
      <w:numPr>
        <w:ilvl w:val="7"/>
        <w:numId w:val="12"/>
      </w:numPr>
      <w:spacing w:after="240"/>
    </w:pPr>
    <w:rPr>
      <w:rFonts w:ascii="Times New Roman" w:eastAsia="Times New Roman" w:hAnsi="Times New Roman"/>
      <w:bCs/>
      <w:kern w:val="32"/>
      <w:sz w:val="24"/>
      <w:szCs w:val="24"/>
      <w:lang w:val="en-US"/>
    </w:rPr>
  </w:style>
  <w:style w:type="paragraph" w:customStyle="1" w:styleId="VSPD">
    <w:name w:val="VS.PD.Загол.Б/Н"/>
    <w:next w:val="a4"/>
    <w:qFormat/>
    <w:rsid w:val="005C1F56"/>
    <w:pPr>
      <w:spacing w:before="120" w:after="240"/>
      <w:jc w:val="both"/>
    </w:pPr>
    <w:rPr>
      <w:rFonts w:ascii="Times New Roman" w:eastAsia="Times New Roman" w:hAnsi="Times New Roman"/>
      <w:b/>
      <w:smallCaps/>
      <w:sz w:val="24"/>
      <w:szCs w:val="24"/>
      <w:lang w:eastAsia="en-US"/>
    </w:rPr>
  </w:style>
  <w:style w:type="paragraph" w:customStyle="1" w:styleId="VSPD0">
    <w:name w:val="VS.PD.Обычный"/>
    <w:qFormat/>
    <w:rsid w:val="005C1F56"/>
    <w:pPr>
      <w:spacing w:after="240"/>
      <w:jc w:val="both"/>
    </w:pPr>
    <w:rPr>
      <w:rFonts w:ascii="Times New Roman" w:hAnsi="Times New Roman"/>
      <w:sz w:val="24"/>
      <w:szCs w:val="22"/>
      <w:lang w:eastAsia="en-US"/>
    </w:rPr>
  </w:style>
  <w:style w:type="paragraph" w:customStyle="1" w:styleId="VSPD5">
    <w:name w:val="VS.PD.Подзагол."/>
    <w:next w:val="VSPD0"/>
    <w:qFormat/>
    <w:rsid w:val="005C1F56"/>
    <w:pPr>
      <w:spacing w:before="120" w:after="240"/>
      <w:outlineLvl w:val="2"/>
    </w:pPr>
    <w:rPr>
      <w:rFonts w:ascii="Times New Roman" w:hAnsi="Times New Roman"/>
      <w:b/>
      <w:i/>
      <w:sz w:val="24"/>
      <w:szCs w:val="22"/>
      <w:lang w:eastAsia="en-US"/>
    </w:rPr>
  </w:style>
  <w:style w:type="paragraph" w:customStyle="1" w:styleId="VSPD10">
    <w:name w:val="VS.PD.Преамб.1(Стороны)"/>
    <w:qFormat/>
    <w:rsid w:val="005C1F56"/>
    <w:pPr>
      <w:numPr>
        <w:numId w:val="13"/>
      </w:numPr>
      <w:spacing w:after="240"/>
      <w:jc w:val="both"/>
    </w:pPr>
    <w:rPr>
      <w:rFonts w:ascii="Times New Roman" w:eastAsia="SimSun" w:hAnsi="Times New Roman"/>
      <w:sz w:val="24"/>
      <w:szCs w:val="24"/>
      <w:lang w:eastAsia="fr-FR"/>
    </w:rPr>
  </w:style>
  <w:style w:type="paragraph" w:customStyle="1" w:styleId="VSPD20">
    <w:name w:val="VS.PD.Преамб.2(Декларац)"/>
    <w:qFormat/>
    <w:rsid w:val="005C1F56"/>
    <w:pPr>
      <w:numPr>
        <w:ilvl w:val="1"/>
        <w:numId w:val="13"/>
      </w:numPr>
      <w:spacing w:after="240"/>
      <w:jc w:val="both"/>
    </w:pPr>
    <w:rPr>
      <w:rFonts w:ascii="Times New Roman" w:eastAsia="SimSun" w:hAnsi="Times New Roman"/>
      <w:sz w:val="24"/>
      <w:szCs w:val="24"/>
      <w:lang w:eastAsia="fr-FR"/>
    </w:rPr>
  </w:style>
  <w:style w:type="paragraph" w:customStyle="1" w:styleId="VSPD6">
    <w:name w:val="VS.PD.Прил."/>
    <w:next w:val="a4"/>
    <w:qFormat/>
    <w:rsid w:val="00D657D3"/>
    <w:pPr>
      <w:keepNext/>
      <w:keepLines/>
      <w:pageBreakBefore/>
      <w:spacing w:after="240"/>
      <w:jc w:val="right"/>
      <w:outlineLvl w:val="0"/>
    </w:pPr>
    <w:rPr>
      <w:rFonts w:ascii="Times New Roman" w:hAnsi="Times New Roman"/>
      <w:sz w:val="24"/>
      <w:szCs w:val="24"/>
      <w:lang w:eastAsia="en-US"/>
    </w:rPr>
  </w:style>
  <w:style w:type="paragraph" w:customStyle="1" w:styleId="VSPD13">
    <w:name w:val="VS.PD.Прил.1.Загол"/>
    <w:next w:val="a4"/>
    <w:qFormat/>
    <w:rsid w:val="005C1F56"/>
    <w:pPr>
      <w:numPr>
        <w:numId w:val="14"/>
      </w:numPr>
      <w:spacing w:after="240"/>
      <w:jc w:val="center"/>
      <w:outlineLvl w:val="0"/>
    </w:pPr>
    <w:rPr>
      <w:rFonts w:ascii="Times New Roman" w:hAnsi="Times New Roman"/>
      <w:b/>
      <w:caps/>
      <w:sz w:val="24"/>
      <w:szCs w:val="22"/>
      <w:lang w:eastAsia="en-US"/>
    </w:rPr>
  </w:style>
  <w:style w:type="paragraph" w:customStyle="1" w:styleId="VSPD22">
    <w:name w:val="VS.PD.Прил.2.Статья"/>
    <w:next w:val="a4"/>
    <w:qFormat/>
    <w:rsid w:val="005C1F56"/>
    <w:pPr>
      <w:numPr>
        <w:ilvl w:val="1"/>
        <w:numId w:val="14"/>
      </w:numPr>
      <w:spacing w:before="120" w:after="240"/>
      <w:jc w:val="both"/>
      <w:outlineLvl w:val="1"/>
    </w:pPr>
    <w:rPr>
      <w:rFonts w:ascii="Times New Roman" w:hAnsi="Times New Roman"/>
      <w:b/>
      <w:smallCaps/>
      <w:sz w:val="24"/>
      <w:szCs w:val="22"/>
      <w:lang w:eastAsia="en-US"/>
    </w:rPr>
  </w:style>
  <w:style w:type="paragraph" w:customStyle="1" w:styleId="VSPD31">
    <w:name w:val="VS.PD.Прил.3.Пункт"/>
    <w:qFormat/>
    <w:rsid w:val="005C1F56"/>
    <w:pPr>
      <w:numPr>
        <w:ilvl w:val="2"/>
        <w:numId w:val="14"/>
      </w:numPr>
      <w:spacing w:after="240"/>
      <w:jc w:val="both"/>
      <w:outlineLvl w:val="3"/>
    </w:pPr>
    <w:rPr>
      <w:rFonts w:ascii="Times New Roman" w:hAnsi="Times New Roman"/>
      <w:sz w:val="24"/>
      <w:szCs w:val="22"/>
      <w:lang w:eastAsia="en-US"/>
    </w:rPr>
  </w:style>
  <w:style w:type="paragraph" w:customStyle="1" w:styleId="VSPD411">
    <w:name w:val="VS.PD.Прил.4.ПП.Ур.1"/>
    <w:qFormat/>
    <w:rsid w:val="005C1F56"/>
    <w:pPr>
      <w:numPr>
        <w:ilvl w:val="3"/>
        <w:numId w:val="14"/>
      </w:numPr>
      <w:spacing w:after="240"/>
      <w:jc w:val="both"/>
      <w:outlineLvl w:val="4"/>
    </w:pPr>
    <w:rPr>
      <w:rFonts w:ascii="Times New Roman" w:hAnsi="Times New Roman"/>
      <w:sz w:val="24"/>
      <w:szCs w:val="22"/>
      <w:lang w:eastAsia="en-US"/>
    </w:rPr>
  </w:style>
  <w:style w:type="paragraph" w:customStyle="1" w:styleId="VSPD521">
    <w:name w:val="VS.PD.Прил.5.ПП.Ур.2"/>
    <w:qFormat/>
    <w:rsid w:val="005C1F56"/>
    <w:pPr>
      <w:numPr>
        <w:ilvl w:val="4"/>
        <w:numId w:val="14"/>
      </w:numPr>
      <w:spacing w:after="240"/>
      <w:jc w:val="both"/>
      <w:outlineLvl w:val="5"/>
    </w:pPr>
    <w:rPr>
      <w:rFonts w:ascii="Times New Roman" w:hAnsi="Times New Roman"/>
      <w:sz w:val="24"/>
      <w:szCs w:val="22"/>
      <w:lang w:eastAsia="en-US"/>
    </w:rPr>
  </w:style>
  <w:style w:type="paragraph" w:customStyle="1" w:styleId="VSPD631">
    <w:name w:val="VS.PD.Прил.6.ПП.Ур.3"/>
    <w:qFormat/>
    <w:rsid w:val="005C1F56"/>
    <w:pPr>
      <w:numPr>
        <w:ilvl w:val="5"/>
        <w:numId w:val="14"/>
      </w:numPr>
      <w:spacing w:after="240"/>
      <w:outlineLvl w:val="6"/>
    </w:pPr>
    <w:rPr>
      <w:rFonts w:ascii="Times New Roman" w:hAnsi="Times New Roman"/>
      <w:sz w:val="24"/>
      <w:szCs w:val="22"/>
      <w:lang w:eastAsia="en-US"/>
    </w:rPr>
  </w:style>
  <w:style w:type="paragraph" w:customStyle="1" w:styleId="VSPD741">
    <w:name w:val="VS.PD.Прил.7.ПП.Ур.4"/>
    <w:qFormat/>
    <w:rsid w:val="005C1F56"/>
    <w:pPr>
      <w:numPr>
        <w:ilvl w:val="6"/>
        <w:numId w:val="14"/>
      </w:numPr>
      <w:spacing w:after="240"/>
      <w:jc w:val="both"/>
      <w:outlineLvl w:val="6"/>
    </w:pPr>
    <w:rPr>
      <w:rFonts w:ascii="Times New Roman" w:hAnsi="Times New Roman"/>
      <w:sz w:val="24"/>
      <w:szCs w:val="22"/>
      <w:lang w:eastAsia="en-US"/>
    </w:rPr>
  </w:style>
  <w:style w:type="paragraph" w:customStyle="1" w:styleId="VSPD851">
    <w:name w:val="VS.PD.Прил.8.ПП.Ур.5"/>
    <w:qFormat/>
    <w:rsid w:val="005C1F56"/>
    <w:pPr>
      <w:numPr>
        <w:ilvl w:val="7"/>
        <w:numId w:val="14"/>
      </w:numPr>
      <w:spacing w:after="240"/>
      <w:jc w:val="both"/>
      <w:outlineLvl w:val="8"/>
    </w:pPr>
    <w:rPr>
      <w:rFonts w:ascii="Times New Roman" w:hAnsi="Times New Roman"/>
      <w:sz w:val="24"/>
      <w:szCs w:val="22"/>
      <w:lang w:eastAsia="en-US"/>
    </w:rPr>
  </w:style>
  <w:style w:type="paragraph" w:customStyle="1" w:styleId="VSPD961">
    <w:name w:val="VS.PD.Прил.9.ПП.Ур.6"/>
    <w:qFormat/>
    <w:rsid w:val="005C1F56"/>
    <w:pPr>
      <w:numPr>
        <w:ilvl w:val="8"/>
        <w:numId w:val="14"/>
      </w:numPr>
      <w:spacing w:after="240"/>
      <w:jc w:val="both"/>
    </w:pPr>
    <w:rPr>
      <w:rFonts w:ascii="Times New Roman" w:hAnsi="Times New Roman"/>
      <w:sz w:val="24"/>
      <w:szCs w:val="22"/>
      <w:lang w:eastAsia="en-US"/>
    </w:rPr>
  </w:style>
  <w:style w:type="paragraph" w:customStyle="1" w:styleId="VSPD7">
    <w:name w:val="VS.PD.Табл."/>
    <w:qFormat/>
    <w:rsid w:val="005C1F56"/>
    <w:pPr>
      <w:spacing w:before="120" w:after="120"/>
      <w:jc w:val="both"/>
    </w:pPr>
    <w:rPr>
      <w:rFonts w:ascii="Times New Roman" w:hAnsi="Times New Roman"/>
      <w:sz w:val="24"/>
      <w:szCs w:val="22"/>
      <w:lang w:eastAsia="en-US"/>
    </w:rPr>
  </w:style>
  <w:style w:type="paragraph" w:customStyle="1" w:styleId="VSPD11">
    <w:name w:val="VS.PD.Табл.1.Раздел"/>
    <w:next w:val="a4"/>
    <w:qFormat/>
    <w:rsid w:val="005C1F56"/>
    <w:pPr>
      <w:keepNext/>
      <w:keepLines/>
      <w:numPr>
        <w:numId w:val="15"/>
      </w:numPr>
      <w:spacing w:before="120" w:after="120"/>
      <w:jc w:val="both"/>
      <w:outlineLvl w:val="0"/>
    </w:pPr>
    <w:rPr>
      <w:rFonts w:ascii="Times New Roman" w:hAnsi="Times New Roman"/>
      <w:b/>
      <w:caps/>
      <w:sz w:val="24"/>
      <w:szCs w:val="22"/>
      <w:lang w:eastAsia="en-US"/>
    </w:rPr>
  </w:style>
  <w:style w:type="paragraph" w:customStyle="1" w:styleId="VSPD21">
    <w:name w:val="VS.PD.Табл.2.Статья"/>
    <w:basedOn w:val="VSPD11"/>
    <w:next w:val="a4"/>
    <w:qFormat/>
    <w:rsid w:val="005C1F56"/>
    <w:pPr>
      <w:numPr>
        <w:ilvl w:val="1"/>
      </w:numPr>
      <w:outlineLvl w:val="1"/>
    </w:pPr>
    <w:rPr>
      <w:caps w:val="0"/>
      <w:smallCaps/>
    </w:rPr>
  </w:style>
  <w:style w:type="paragraph" w:customStyle="1" w:styleId="VSPD30">
    <w:name w:val="VS.PD.Табл.3.Пункт"/>
    <w:qFormat/>
    <w:rsid w:val="005C1F56"/>
    <w:pPr>
      <w:numPr>
        <w:ilvl w:val="2"/>
        <w:numId w:val="15"/>
      </w:numPr>
      <w:spacing w:before="120" w:after="120"/>
      <w:jc w:val="both"/>
    </w:pPr>
    <w:rPr>
      <w:rFonts w:ascii="Times New Roman" w:hAnsi="Times New Roman"/>
      <w:sz w:val="24"/>
      <w:szCs w:val="22"/>
      <w:lang w:eastAsia="en-US"/>
    </w:rPr>
  </w:style>
  <w:style w:type="paragraph" w:customStyle="1" w:styleId="VSPD410">
    <w:name w:val="VS.PD.Табл.4.ПП.Ур.1"/>
    <w:qFormat/>
    <w:rsid w:val="005C1F56"/>
    <w:pPr>
      <w:numPr>
        <w:ilvl w:val="3"/>
        <w:numId w:val="15"/>
      </w:numPr>
      <w:spacing w:before="120" w:after="120"/>
      <w:jc w:val="both"/>
    </w:pPr>
    <w:rPr>
      <w:rFonts w:ascii="Times New Roman" w:hAnsi="Times New Roman"/>
      <w:sz w:val="24"/>
      <w:szCs w:val="22"/>
      <w:lang w:eastAsia="en-US"/>
    </w:rPr>
  </w:style>
  <w:style w:type="paragraph" w:customStyle="1" w:styleId="VSPD520">
    <w:name w:val="VS.PD.Табл.5.ПП.Ур.2"/>
    <w:qFormat/>
    <w:rsid w:val="005C1F56"/>
    <w:pPr>
      <w:numPr>
        <w:ilvl w:val="4"/>
        <w:numId w:val="15"/>
      </w:numPr>
      <w:spacing w:before="120" w:after="120"/>
      <w:jc w:val="both"/>
    </w:pPr>
    <w:rPr>
      <w:rFonts w:ascii="Times New Roman" w:hAnsi="Times New Roman"/>
      <w:sz w:val="24"/>
      <w:szCs w:val="22"/>
      <w:lang w:eastAsia="en-US"/>
    </w:rPr>
  </w:style>
  <w:style w:type="paragraph" w:customStyle="1" w:styleId="VSPD630">
    <w:name w:val="VS.PD.Табл.6.ПП.Ур.3"/>
    <w:qFormat/>
    <w:rsid w:val="005C1F56"/>
    <w:pPr>
      <w:numPr>
        <w:ilvl w:val="5"/>
        <w:numId w:val="15"/>
      </w:numPr>
      <w:spacing w:before="120" w:after="120"/>
      <w:jc w:val="both"/>
    </w:pPr>
    <w:rPr>
      <w:rFonts w:ascii="Times New Roman" w:hAnsi="Times New Roman"/>
      <w:sz w:val="24"/>
      <w:szCs w:val="22"/>
      <w:lang w:eastAsia="en-US"/>
    </w:rPr>
  </w:style>
  <w:style w:type="paragraph" w:customStyle="1" w:styleId="VSPD740">
    <w:name w:val="VS.PD.Табл.7.ПП.Ур.4"/>
    <w:qFormat/>
    <w:rsid w:val="005C1F56"/>
    <w:pPr>
      <w:numPr>
        <w:ilvl w:val="6"/>
        <w:numId w:val="15"/>
      </w:numPr>
      <w:spacing w:before="120" w:after="120"/>
      <w:jc w:val="both"/>
    </w:pPr>
    <w:rPr>
      <w:rFonts w:ascii="Times New Roman" w:hAnsi="Times New Roman"/>
      <w:sz w:val="24"/>
      <w:szCs w:val="22"/>
      <w:lang w:eastAsia="en-US"/>
    </w:rPr>
  </w:style>
  <w:style w:type="paragraph" w:customStyle="1" w:styleId="VSPD850">
    <w:name w:val="VS.PD.Табл.8.ПП.Ур.5"/>
    <w:qFormat/>
    <w:rsid w:val="005C1F56"/>
    <w:pPr>
      <w:numPr>
        <w:ilvl w:val="7"/>
        <w:numId w:val="15"/>
      </w:numPr>
      <w:spacing w:before="120" w:after="120"/>
      <w:jc w:val="both"/>
    </w:pPr>
    <w:rPr>
      <w:rFonts w:ascii="Times New Roman" w:hAnsi="Times New Roman"/>
      <w:sz w:val="24"/>
      <w:szCs w:val="22"/>
      <w:lang w:eastAsia="en-US"/>
    </w:rPr>
  </w:style>
  <w:style w:type="paragraph" w:customStyle="1" w:styleId="VSPD960">
    <w:name w:val="VS.PD.Табл.9.ПП.Ур.6"/>
    <w:qFormat/>
    <w:rsid w:val="005C1F56"/>
    <w:pPr>
      <w:numPr>
        <w:ilvl w:val="8"/>
        <w:numId w:val="15"/>
      </w:numPr>
      <w:spacing w:before="120" w:after="120"/>
      <w:jc w:val="both"/>
    </w:pPr>
    <w:rPr>
      <w:rFonts w:ascii="Times New Roman" w:hAnsi="Times New Roman"/>
      <w:sz w:val="24"/>
      <w:szCs w:val="22"/>
      <w:lang w:eastAsia="en-US"/>
    </w:rPr>
  </w:style>
  <w:style w:type="paragraph" w:customStyle="1" w:styleId="VSPD1">
    <w:name w:val="VS.PD.Табл.Ин.1.Раздел"/>
    <w:next w:val="a4"/>
    <w:qFormat/>
    <w:rsid w:val="005C1F56"/>
    <w:pPr>
      <w:numPr>
        <w:numId w:val="16"/>
      </w:numPr>
      <w:spacing w:before="120" w:after="120"/>
      <w:jc w:val="both"/>
    </w:pPr>
    <w:rPr>
      <w:rFonts w:ascii="Times New Roman" w:hAnsi="Times New Roman"/>
      <w:b/>
      <w:caps/>
      <w:sz w:val="24"/>
      <w:szCs w:val="22"/>
      <w:lang w:eastAsia="en-US"/>
    </w:rPr>
  </w:style>
  <w:style w:type="paragraph" w:customStyle="1" w:styleId="VSPD2">
    <w:name w:val="VS.PD.Табл.Ин.2.Статья"/>
    <w:next w:val="a4"/>
    <w:qFormat/>
    <w:rsid w:val="005C1F56"/>
    <w:pPr>
      <w:numPr>
        <w:ilvl w:val="1"/>
        <w:numId w:val="16"/>
      </w:numPr>
      <w:spacing w:before="120" w:after="120"/>
      <w:jc w:val="both"/>
    </w:pPr>
    <w:rPr>
      <w:rFonts w:ascii="Times New Roman" w:hAnsi="Times New Roman"/>
      <w:b/>
      <w:smallCaps/>
      <w:sz w:val="24"/>
      <w:szCs w:val="22"/>
      <w:lang w:eastAsia="en-US"/>
    </w:rPr>
  </w:style>
  <w:style w:type="paragraph" w:customStyle="1" w:styleId="VSPD3">
    <w:name w:val="VS.PD.Табл.Ин.3.Пункт"/>
    <w:qFormat/>
    <w:rsid w:val="005C1F56"/>
    <w:pPr>
      <w:numPr>
        <w:ilvl w:val="2"/>
        <w:numId w:val="16"/>
      </w:numPr>
      <w:spacing w:before="120" w:after="120"/>
      <w:jc w:val="both"/>
    </w:pPr>
    <w:rPr>
      <w:rFonts w:ascii="Times New Roman" w:hAnsi="Times New Roman"/>
      <w:sz w:val="24"/>
      <w:szCs w:val="22"/>
      <w:lang w:eastAsia="en-US"/>
    </w:rPr>
  </w:style>
  <w:style w:type="paragraph" w:customStyle="1" w:styleId="VSPD41">
    <w:name w:val="VS.PD.Табл.Ин.4.ПП.Ур.1"/>
    <w:qFormat/>
    <w:rsid w:val="005C1F56"/>
    <w:pPr>
      <w:numPr>
        <w:ilvl w:val="3"/>
        <w:numId w:val="16"/>
      </w:numPr>
      <w:spacing w:before="120" w:after="120"/>
      <w:jc w:val="both"/>
    </w:pPr>
    <w:rPr>
      <w:rFonts w:ascii="Times New Roman" w:hAnsi="Times New Roman"/>
      <w:sz w:val="24"/>
      <w:szCs w:val="22"/>
      <w:lang w:eastAsia="en-US"/>
    </w:rPr>
  </w:style>
  <w:style w:type="paragraph" w:customStyle="1" w:styleId="VSPD52">
    <w:name w:val="VS.PD.Табл.Ин.5.ПП.Ур.2"/>
    <w:qFormat/>
    <w:rsid w:val="005C1F56"/>
    <w:pPr>
      <w:numPr>
        <w:ilvl w:val="4"/>
        <w:numId w:val="16"/>
      </w:numPr>
      <w:spacing w:before="120" w:after="120"/>
      <w:jc w:val="both"/>
    </w:pPr>
    <w:rPr>
      <w:rFonts w:ascii="Times New Roman" w:hAnsi="Times New Roman"/>
      <w:sz w:val="24"/>
      <w:szCs w:val="22"/>
      <w:lang w:eastAsia="en-US"/>
    </w:rPr>
  </w:style>
  <w:style w:type="paragraph" w:customStyle="1" w:styleId="VSPD63">
    <w:name w:val="VS.PD.Табл.Ин.6.ПП.Ур.3"/>
    <w:qFormat/>
    <w:rsid w:val="005C1F56"/>
    <w:pPr>
      <w:numPr>
        <w:ilvl w:val="5"/>
        <w:numId w:val="16"/>
      </w:numPr>
      <w:spacing w:before="120" w:after="120"/>
      <w:jc w:val="both"/>
    </w:pPr>
    <w:rPr>
      <w:rFonts w:ascii="Times New Roman" w:hAnsi="Times New Roman"/>
      <w:sz w:val="24"/>
      <w:szCs w:val="22"/>
      <w:lang w:eastAsia="en-US"/>
    </w:rPr>
  </w:style>
  <w:style w:type="paragraph" w:customStyle="1" w:styleId="VSPD74">
    <w:name w:val="VS.PD.Табл.Ин.7.ПП.Ур.4"/>
    <w:qFormat/>
    <w:rsid w:val="005C1F56"/>
    <w:pPr>
      <w:numPr>
        <w:ilvl w:val="6"/>
        <w:numId w:val="16"/>
      </w:numPr>
      <w:spacing w:before="120" w:after="120"/>
      <w:jc w:val="both"/>
    </w:pPr>
    <w:rPr>
      <w:rFonts w:ascii="Times New Roman" w:hAnsi="Times New Roman"/>
      <w:sz w:val="24"/>
      <w:szCs w:val="22"/>
      <w:lang w:eastAsia="en-US"/>
    </w:rPr>
  </w:style>
  <w:style w:type="paragraph" w:customStyle="1" w:styleId="VSPD85">
    <w:name w:val="VS.PD.Табл.Ин.8.ПП.Ур.5"/>
    <w:qFormat/>
    <w:rsid w:val="005C1F56"/>
    <w:pPr>
      <w:numPr>
        <w:ilvl w:val="7"/>
        <w:numId w:val="16"/>
      </w:numPr>
      <w:spacing w:before="120" w:after="120"/>
      <w:jc w:val="both"/>
    </w:pPr>
    <w:rPr>
      <w:rFonts w:ascii="Times New Roman" w:hAnsi="Times New Roman"/>
      <w:sz w:val="24"/>
      <w:szCs w:val="22"/>
      <w:lang w:eastAsia="en-US"/>
    </w:rPr>
  </w:style>
  <w:style w:type="paragraph" w:customStyle="1" w:styleId="PrivateMABL1">
    <w:name w:val="PrivateMAB_L1"/>
    <w:basedOn w:val="a4"/>
    <w:next w:val="PrivateMABL2"/>
    <w:uiPriority w:val="99"/>
    <w:rsid w:val="00F626FD"/>
    <w:pPr>
      <w:keepNext/>
      <w:keepLines/>
      <w:numPr>
        <w:numId w:val="17"/>
      </w:numPr>
      <w:spacing w:before="480" w:after="120" w:line="240" w:lineRule="auto"/>
      <w:jc w:val="center"/>
      <w:outlineLvl w:val="0"/>
    </w:pPr>
    <w:rPr>
      <w:rFonts w:eastAsia="MS Mincho"/>
      <w:b/>
      <w:smallCaps/>
      <w:szCs w:val="20"/>
      <w:lang w:val="en-GB"/>
    </w:rPr>
  </w:style>
  <w:style w:type="paragraph" w:customStyle="1" w:styleId="PrivateMABL2">
    <w:name w:val="PrivateMAB_L2"/>
    <w:basedOn w:val="PrivateMABL1"/>
    <w:uiPriority w:val="99"/>
    <w:rsid w:val="00F626FD"/>
    <w:pPr>
      <w:keepNext w:val="0"/>
      <w:keepLines w:val="0"/>
      <w:numPr>
        <w:ilvl w:val="1"/>
      </w:numPr>
      <w:spacing w:before="0" w:after="240"/>
      <w:jc w:val="both"/>
      <w:outlineLvl w:val="9"/>
    </w:pPr>
    <w:rPr>
      <w:b w:val="0"/>
      <w:smallCaps w:val="0"/>
    </w:rPr>
  </w:style>
  <w:style w:type="paragraph" w:customStyle="1" w:styleId="PrivateMABL3">
    <w:name w:val="PrivateMAB_L3"/>
    <w:basedOn w:val="PrivateMABL2"/>
    <w:uiPriority w:val="99"/>
    <w:rsid w:val="00F626FD"/>
    <w:pPr>
      <w:numPr>
        <w:ilvl w:val="2"/>
      </w:numPr>
    </w:pPr>
  </w:style>
  <w:style w:type="paragraph" w:customStyle="1" w:styleId="PrivateMABL4">
    <w:name w:val="PrivateMAB_L4"/>
    <w:basedOn w:val="PrivateMABL3"/>
    <w:uiPriority w:val="99"/>
    <w:rsid w:val="00F626FD"/>
    <w:pPr>
      <w:numPr>
        <w:ilvl w:val="3"/>
      </w:numPr>
    </w:pPr>
  </w:style>
  <w:style w:type="paragraph" w:customStyle="1" w:styleId="PrivateMABL5">
    <w:name w:val="PrivateMAB_L5"/>
    <w:basedOn w:val="PrivateMABL4"/>
    <w:uiPriority w:val="99"/>
    <w:rsid w:val="00F626FD"/>
    <w:pPr>
      <w:numPr>
        <w:ilvl w:val="4"/>
      </w:numPr>
    </w:pPr>
  </w:style>
  <w:style w:type="paragraph" w:customStyle="1" w:styleId="PrivateMABL6">
    <w:name w:val="PrivateMAB_L6"/>
    <w:basedOn w:val="PrivateMABL5"/>
    <w:uiPriority w:val="99"/>
    <w:rsid w:val="00F626FD"/>
    <w:pPr>
      <w:numPr>
        <w:ilvl w:val="5"/>
      </w:numPr>
    </w:pPr>
  </w:style>
  <w:style w:type="paragraph" w:customStyle="1" w:styleId="PrivateMABL7">
    <w:name w:val="PrivateMAB_L7"/>
    <w:basedOn w:val="PrivateMABL6"/>
    <w:uiPriority w:val="99"/>
    <w:rsid w:val="00F626FD"/>
    <w:pPr>
      <w:numPr>
        <w:ilvl w:val="6"/>
      </w:numPr>
    </w:pPr>
  </w:style>
  <w:style w:type="paragraph" w:customStyle="1" w:styleId="PrivateMABL8">
    <w:name w:val="PrivateMAB_L8"/>
    <w:basedOn w:val="PrivateMABL7"/>
    <w:uiPriority w:val="99"/>
    <w:rsid w:val="00F626FD"/>
    <w:pPr>
      <w:numPr>
        <w:ilvl w:val="7"/>
      </w:numPr>
    </w:pPr>
  </w:style>
  <w:style w:type="paragraph" w:customStyle="1" w:styleId="PrivateMABL9">
    <w:name w:val="PrivateMAB_L9"/>
    <w:basedOn w:val="PrivateMABL8"/>
    <w:uiPriority w:val="99"/>
    <w:rsid w:val="00F626FD"/>
    <w:pPr>
      <w:numPr>
        <w:ilvl w:val="8"/>
      </w:numPr>
      <w:outlineLvl w:val="8"/>
    </w:pPr>
  </w:style>
  <w:style w:type="paragraph" w:customStyle="1" w:styleId="VSPD16">
    <w:name w:val="VS.PD.Д.1. Раздел"/>
    <w:next w:val="a4"/>
    <w:link w:val="VSPD17"/>
    <w:qFormat/>
    <w:rsid w:val="00B312F6"/>
    <w:pPr>
      <w:spacing w:before="240" w:after="240"/>
      <w:jc w:val="center"/>
      <w:outlineLvl w:val="0"/>
    </w:pPr>
    <w:rPr>
      <w:rFonts w:ascii="Times New Roman" w:eastAsia="Times New Roman" w:hAnsi="Times New Roman"/>
      <w:b/>
      <w:bCs/>
      <w:caps/>
      <w:kern w:val="32"/>
      <w:sz w:val="24"/>
      <w:szCs w:val="24"/>
    </w:rPr>
  </w:style>
  <w:style w:type="numbering" w:customStyle="1" w:styleId="a1">
    <w:name w:val="Стиль КС"/>
    <w:rsid w:val="00B312F6"/>
    <w:pPr>
      <w:numPr>
        <w:numId w:val="18"/>
      </w:numPr>
    </w:pPr>
  </w:style>
  <w:style w:type="paragraph" w:customStyle="1" w:styleId="RUSL1">
    <w:name w:val="RUS_L1"/>
    <w:basedOn w:val="a4"/>
    <w:next w:val="RUSL2"/>
    <w:rsid w:val="00A968FC"/>
    <w:pPr>
      <w:numPr>
        <w:numId w:val="19"/>
      </w:numPr>
      <w:spacing w:after="240" w:line="240" w:lineRule="auto"/>
      <w:jc w:val="left"/>
      <w:outlineLvl w:val="0"/>
    </w:pPr>
    <w:rPr>
      <w:rFonts w:eastAsia="Times New Roman"/>
      <w:szCs w:val="20"/>
      <w:lang w:val="en-GB"/>
    </w:rPr>
  </w:style>
  <w:style w:type="paragraph" w:customStyle="1" w:styleId="RUSL2">
    <w:name w:val="RUS_L2"/>
    <w:basedOn w:val="RUSL1"/>
    <w:rsid w:val="00A968FC"/>
    <w:pPr>
      <w:numPr>
        <w:ilvl w:val="1"/>
      </w:numPr>
      <w:jc w:val="both"/>
      <w:outlineLvl w:val="9"/>
    </w:pPr>
  </w:style>
  <w:style w:type="paragraph" w:customStyle="1" w:styleId="RUSL3">
    <w:name w:val="RUS_L3"/>
    <w:basedOn w:val="RUSL2"/>
    <w:rsid w:val="00A968FC"/>
    <w:pPr>
      <w:numPr>
        <w:ilvl w:val="2"/>
      </w:numPr>
    </w:pPr>
  </w:style>
  <w:style w:type="paragraph" w:customStyle="1" w:styleId="RUSL4">
    <w:name w:val="RUS_L4"/>
    <w:basedOn w:val="RUSL3"/>
    <w:rsid w:val="00A968FC"/>
    <w:pPr>
      <w:numPr>
        <w:ilvl w:val="3"/>
      </w:numPr>
    </w:pPr>
  </w:style>
  <w:style w:type="paragraph" w:customStyle="1" w:styleId="RUSL5">
    <w:name w:val="RUS_L5"/>
    <w:basedOn w:val="RUSL4"/>
    <w:rsid w:val="00A968FC"/>
    <w:pPr>
      <w:numPr>
        <w:ilvl w:val="4"/>
      </w:numPr>
    </w:pPr>
  </w:style>
  <w:style w:type="paragraph" w:customStyle="1" w:styleId="RUSL6">
    <w:name w:val="RUS_L6"/>
    <w:basedOn w:val="RUSL5"/>
    <w:rsid w:val="00A968FC"/>
    <w:pPr>
      <w:numPr>
        <w:ilvl w:val="5"/>
      </w:numPr>
    </w:pPr>
  </w:style>
  <w:style w:type="paragraph" w:customStyle="1" w:styleId="RUSL7">
    <w:name w:val="RUS_L7"/>
    <w:basedOn w:val="RUSL6"/>
    <w:rsid w:val="00A968FC"/>
    <w:pPr>
      <w:numPr>
        <w:ilvl w:val="6"/>
      </w:numPr>
    </w:pPr>
  </w:style>
  <w:style w:type="paragraph" w:customStyle="1" w:styleId="RUSL8">
    <w:name w:val="RUS_L8"/>
    <w:basedOn w:val="RUSL7"/>
    <w:rsid w:val="00A968FC"/>
    <w:pPr>
      <w:numPr>
        <w:ilvl w:val="7"/>
      </w:numPr>
    </w:pPr>
  </w:style>
  <w:style w:type="character" w:customStyle="1" w:styleId="VSPD17">
    <w:name w:val="VS.PD.Д.1. Раздел Знак"/>
    <w:link w:val="VSPD16"/>
    <w:rsid w:val="00782DA6"/>
    <w:rPr>
      <w:rFonts w:ascii="Times New Roman" w:eastAsia="Times New Roman" w:hAnsi="Times New Roman" w:cs="Times New Roman"/>
      <w:b/>
      <w:bCs/>
      <w:caps/>
      <w:kern w:val="32"/>
      <w:sz w:val="24"/>
      <w:szCs w:val="24"/>
      <w:lang w:eastAsia="ru-RU"/>
    </w:rPr>
  </w:style>
  <w:style w:type="character" w:styleId="afff5">
    <w:name w:val="Placeholder Text"/>
    <w:uiPriority w:val="99"/>
    <w:semiHidden/>
    <w:locked/>
    <w:rsid w:val="00782DA6"/>
    <w:rPr>
      <w:color w:val="808080"/>
    </w:rPr>
  </w:style>
  <w:style w:type="paragraph" w:customStyle="1" w:styleId="AODocTxt">
    <w:name w:val="AODocTxt"/>
    <w:basedOn w:val="a4"/>
    <w:rsid w:val="00422F4B"/>
    <w:pPr>
      <w:numPr>
        <w:numId w:val="38"/>
      </w:numPr>
      <w:spacing w:before="240" w:after="240" w:line="260" w:lineRule="atLeast"/>
    </w:pPr>
    <w:rPr>
      <w:rFonts w:eastAsia="SimSun"/>
      <w:sz w:val="22"/>
      <w:lang w:val="fr-FR" w:eastAsia="fr-FR"/>
    </w:rPr>
  </w:style>
  <w:style w:type="paragraph" w:customStyle="1" w:styleId="AODocTxtL1">
    <w:name w:val="AODocTxtL1"/>
    <w:basedOn w:val="AODocTxt"/>
    <w:rsid w:val="00422F4B"/>
    <w:pPr>
      <w:numPr>
        <w:ilvl w:val="1"/>
      </w:numPr>
    </w:pPr>
  </w:style>
  <w:style w:type="paragraph" w:customStyle="1" w:styleId="AODocTxtL2">
    <w:name w:val="AODocTxtL2"/>
    <w:basedOn w:val="AODocTxt"/>
    <w:rsid w:val="00422F4B"/>
    <w:pPr>
      <w:numPr>
        <w:ilvl w:val="2"/>
      </w:numPr>
    </w:pPr>
  </w:style>
  <w:style w:type="paragraph" w:customStyle="1" w:styleId="AODocTxtL3">
    <w:name w:val="AODocTxtL3"/>
    <w:basedOn w:val="AODocTxt"/>
    <w:rsid w:val="00422F4B"/>
    <w:pPr>
      <w:numPr>
        <w:ilvl w:val="3"/>
      </w:numPr>
    </w:pPr>
  </w:style>
  <w:style w:type="paragraph" w:customStyle="1" w:styleId="AODocTxtL4">
    <w:name w:val="AODocTxtL4"/>
    <w:basedOn w:val="AODocTxt"/>
    <w:rsid w:val="00422F4B"/>
    <w:pPr>
      <w:numPr>
        <w:ilvl w:val="4"/>
      </w:numPr>
    </w:pPr>
  </w:style>
  <w:style w:type="paragraph" w:customStyle="1" w:styleId="AODocTxtL5">
    <w:name w:val="AODocTxtL5"/>
    <w:basedOn w:val="AODocTxt"/>
    <w:rsid w:val="00422F4B"/>
    <w:pPr>
      <w:numPr>
        <w:ilvl w:val="5"/>
      </w:numPr>
    </w:pPr>
  </w:style>
  <w:style w:type="paragraph" w:customStyle="1" w:styleId="AODocTxtL6">
    <w:name w:val="AODocTxtL6"/>
    <w:basedOn w:val="AODocTxt"/>
    <w:rsid w:val="00422F4B"/>
    <w:pPr>
      <w:numPr>
        <w:ilvl w:val="6"/>
      </w:numPr>
    </w:pPr>
  </w:style>
  <w:style w:type="paragraph" w:customStyle="1" w:styleId="AODocTxtL7">
    <w:name w:val="AODocTxtL7"/>
    <w:basedOn w:val="AODocTxt"/>
    <w:rsid w:val="00422F4B"/>
    <w:pPr>
      <w:numPr>
        <w:ilvl w:val="7"/>
      </w:numPr>
    </w:pPr>
  </w:style>
  <w:style w:type="character" w:customStyle="1" w:styleId="18">
    <w:name w:val="Основной шрифт абзаца1"/>
    <w:rsid w:val="00782DA6"/>
  </w:style>
  <w:style w:type="paragraph" w:customStyle="1" w:styleId="AODocTxtL8">
    <w:name w:val="AODocTxtL8"/>
    <w:basedOn w:val="AODocTxt"/>
    <w:rsid w:val="00422F4B"/>
    <w:pPr>
      <w:numPr>
        <w:ilvl w:val="8"/>
      </w:numPr>
    </w:pPr>
  </w:style>
  <w:style w:type="paragraph" w:customStyle="1" w:styleId="Listeabc">
    <w:name w:val="Listeabc"/>
    <w:basedOn w:val="a4"/>
    <w:next w:val="a5"/>
    <w:link w:val="ListeabcChar"/>
    <w:rsid w:val="00422F4B"/>
    <w:pPr>
      <w:numPr>
        <w:numId w:val="39"/>
      </w:numPr>
      <w:spacing w:after="120"/>
    </w:pPr>
    <w:rPr>
      <w:rFonts w:eastAsia="Times New Roman"/>
      <w:szCs w:val="24"/>
    </w:rPr>
  </w:style>
  <w:style w:type="character" w:customStyle="1" w:styleId="ListeabcChar">
    <w:name w:val="Listeabc Char"/>
    <w:link w:val="Listeabc"/>
    <w:locked/>
    <w:rsid w:val="00422F4B"/>
    <w:rPr>
      <w:rFonts w:ascii="Times New Roman" w:eastAsia="Times New Roman" w:hAnsi="Times New Roman"/>
      <w:sz w:val="24"/>
      <w:szCs w:val="24"/>
      <w:lang w:eastAsia="en-US"/>
    </w:rPr>
  </w:style>
  <w:style w:type="paragraph" w:customStyle="1" w:styleId="2CharCharCarCar">
    <w:name w:val="Знак Знак2 Char Char Car Car"/>
    <w:basedOn w:val="a4"/>
    <w:rsid w:val="00422F4B"/>
    <w:pPr>
      <w:spacing w:after="160" w:line="240" w:lineRule="exact"/>
      <w:textAlignment w:val="baseline"/>
    </w:pPr>
    <w:rPr>
      <w:rFonts w:ascii="Arial" w:eastAsia="Times New Roman" w:hAnsi="Arial" w:cs="Arial"/>
      <w:b/>
      <w:sz w:val="22"/>
      <w:szCs w:val="20"/>
      <w:lang w:val="en-US" w:eastAsia="de-DE"/>
    </w:rPr>
  </w:style>
  <w:style w:type="paragraph" w:customStyle="1" w:styleId="19">
    <w:name w:val="Обычный1"/>
    <w:rsid w:val="00782DA6"/>
    <w:pPr>
      <w:jc w:val="both"/>
    </w:pPr>
    <w:rPr>
      <w:rFonts w:ascii="Times New Roman" w:eastAsia="Times New Roman" w:hAnsi="Times New Roman"/>
      <w:color w:val="000000"/>
      <w:sz w:val="22"/>
    </w:rPr>
  </w:style>
  <w:style w:type="table" w:customStyle="1" w:styleId="1a">
    <w:name w:val="Сетка таблицы1"/>
    <w:basedOn w:val="a7"/>
    <w:next w:val="affa"/>
    <w:uiPriority w:val="59"/>
    <w:rsid w:val="00782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WRecital">
    <w:name w:val="FWRecital"/>
    <w:basedOn w:val="a5"/>
    <w:uiPriority w:val="99"/>
    <w:rsid w:val="00782DA6"/>
    <w:pPr>
      <w:numPr>
        <w:numId w:val="20"/>
      </w:numPr>
      <w:tabs>
        <w:tab w:val="clear" w:pos="360"/>
        <w:tab w:val="left" w:pos="720"/>
      </w:tabs>
      <w:spacing w:line="240" w:lineRule="auto"/>
      <w:ind w:left="851"/>
    </w:pPr>
    <w:rPr>
      <w:rFonts w:eastAsia="Times New Roman"/>
      <w:sz w:val="22"/>
      <w:szCs w:val="20"/>
    </w:rPr>
  </w:style>
  <w:style w:type="paragraph" w:customStyle="1" w:styleId="Level1">
    <w:name w:val="Level 1"/>
    <w:basedOn w:val="a4"/>
    <w:next w:val="a4"/>
    <w:uiPriority w:val="99"/>
    <w:rsid w:val="00782DA6"/>
    <w:pPr>
      <w:tabs>
        <w:tab w:val="num" w:pos="720"/>
        <w:tab w:val="num" w:pos="1209"/>
        <w:tab w:val="num" w:pos="1320"/>
      </w:tabs>
      <w:spacing w:after="220" w:line="240" w:lineRule="auto"/>
      <w:ind w:left="720" w:hanging="720"/>
      <w:outlineLvl w:val="0"/>
    </w:pPr>
    <w:rPr>
      <w:rFonts w:eastAsia="Times New Roman"/>
      <w:b/>
      <w:bCs/>
      <w:sz w:val="22"/>
      <w:lang w:val="fr-FR"/>
    </w:rPr>
  </w:style>
  <w:style w:type="paragraph" w:customStyle="1" w:styleId="Level2">
    <w:name w:val="Level 2"/>
    <w:basedOn w:val="a4"/>
    <w:link w:val="Level2Char"/>
    <w:uiPriority w:val="99"/>
    <w:rsid w:val="00782DA6"/>
    <w:pPr>
      <w:tabs>
        <w:tab w:val="num" w:pos="720"/>
        <w:tab w:val="num" w:pos="851"/>
        <w:tab w:val="num" w:pos="1209"/>
        <w:tab w:val="left" w:pos="1440"/>
      </w:tabs>
      <w:spacing w:after="220" w:line="240" w:lineRule="auto"/>
      <w:ind w:left="720" w:hanging="720"/>
      <w:outlineLvl w:val="1"/>
    </w:pPr>
    <w:rPr>
      <w:rFonts w:eastAsia="Times New Roman"/>
      <w:sz w:val="22"/>
      <w:lang w:val="fr-FR"/>
    </w:rPr>
  </w:style>
  <w:style w:type="paragraph" w:customStyle="1" w:styleId="Level3">
    <w:name w:val="Level 3"/>
    <w:basedOn w:val="a4"/>
    <w:link w:val="Level3Char"/>
    <w:uiPriority w:val="99"/>
    <w:qFormat/>
    <w:rsid w:val="00782DA6"/>
    <w:pPr>
      <w:tabs>
        <w:tab w:val="num" w:pos="851"/>
        <w:tab w:val="num" w:pos="1209"/>
      </w:tabs>
      <w:spacing w:after="220" w:line="240" w:lineRule="auto"/>
      <w:ind w:left="1209" w:hanging="851"/>
      <w:outlineLvl w:val="2"/>
    </w:pPr>
    <w:rPr>
      <w:rFonts w:eastAsia="Times New Roman"/>
      <w:sz w:val="22"/>
      <w:lang w:val="fr-FR"/>
    </w:rPr>
  </w:style>
  <w:style w:type="paragraph" w:customStyle="1" w:styleId="Level5">
    <w:name w:val="Level 5"/>
    <w:basedOn w:val="a4"/>
    <w:uiPriority w:val="99"/>
    <w:rsid w:val="00782DA6"/>
    <w:pPr>
      <w:numPr>
        <w:ilvl w:val="4"/>
        <w:numId w:val="21"/>
      </w:numPr>
      <w:spacing w:after="140" w:line="290" w:lineRule="auto"/>
    </w:pPr>
    <w:rPr>
      <w:rFonts w:eastAsia="Times New Roman"/>
      <w:kern w:val="20"/>
      <w:sz w:val="22"/>
      <w:lang w:val="fr-FR"/>
    </w:rPr>
  </w:style>
  <w:style w:type="paragraph" w:customStyle="1" w:styleId="Level6">
    <w:name w:val="Level 6"/>
    <w:basedOn w:val="a4"/>
    <w:uiPriority w:val="99"/>
    <w:rsid w:val="00782DA6"/>
    <w:pPr>
      <w:numPr>
        <w:ilvl w:val="5"/>
        <w:numId w:val="21"/>
      </w:numPr>
      <w:spacing w:after="140" w:line="290" w:lineRule="auto"/>
    </w:pPr>
    <w:rPr>
      <w:rFonts w:eastAsia="Times New Roman"/>
      <w:kern w:val="20"/>
      <w:sz w:val="22"/>
      <w:lang w:val="fr-FR"/>
    </w:rPr>
  </w:style>
  <w:style w:type="paragraph" w:customStyle="1" w:styleId="Level7">
    <w:name w:val="Level 7"/>
    <w:basedOn w:val="a4"/>
    <w:uiPriority w:val="99"/>
    <w:rsid w:val="00782DA6"/>
    <w:pPr>
      <w:numPr>
        <w:ilvl w:val="6"/>
        <w:numId w:val="21"/>
      </w:numPr>
      <w:spacing w:after="140" w:line="290" w:lineRule="auto"/>
      <w:outlineLvl w:val="6"/>
    </w:pPr>
    <w:rPr>
      <w:rFonts w:eastAsia="Times New Roman"/>
      <w:kern w:val="20"/>
      <w:sz w:val="22"/>
      <w:lang w:val="fr-FR"/>
    </w:rPr>
  </w:style>
  <w:style w:type="paragraph" w:customStyle="1" w:styleId="Level8">
    <w:name w:val="Level 8"/>
    <w:basedOn w:val="a4"/>
    <w:uiPriority w:val="99"/>
    <w:rsid w:val="00782DA6"/>
    <w:pPr>
      <w:numPr>
        <w:ilvl w:val="7"/>
        <w:numId w:val="21"/>
      </w:numPr>
      <w:spacing w:after="140" w:line="290" w:lineRule="auto"/>
      <w:outlineLvl w:val="7"/>
    </w:pPr>
    <w:rPr>
      <w:rFonts w:eastAsia="Times New Roman"/>
      <w:kern w:val="20"/>
      <w:sz w:val="22"/>
      <w:lang w:val="fr-FR"/>
    </w:rPr>
  </w:style>
  <w:style w:type="paragraph" w:customStyle="1" w:styleId="Level9">
    <w:name w:val="Level 9"/>
    <w:basedOn w:val="a4"/>
    <w:uiPriority w:val="99"/>
    <w:rsid w:val="00782DA6"/>
    <w:pPr>
      <w:numPr>
        <w:ilvl w:val="8"/>
        <w:numId w:val="21"/>
      </w:numPr>
      <w:spacing w:after="140" w:line="290" w:lineRule="auto"/>
      <w:outlineLvl w:val="8"/>
    </w:pPr>
    <w:rPr>
      <w:rFonts w:eastAsia="Times New Roman"/>
      <w:kern w:val="20"/>
      <w:sz w:val="22"/>
      <w:lang w:val="fr-FR"/>
    </w:rPr>
  </w:style>
  <w:style w:type="paragraph" w:customStyle="1" w:styleId="Parties">
    <w:name w:val="Parties"/>
    <w:basedOn w:val="a5"/>
    <w:uiPriority w:val="99"/>
    <w:rsid w:val="00782DA6"/>
    <w:pPr>
      <w:numPr>
        <w:numId w:val="22"/>
      </w:numPr>
      <w:spacing w:line="240" w:lineRule="auto"/>
    </w:pPr>
    <w:rPr>
      <w:rFonts w:eastAsia="Times New Roman"/>
      <w:sz w:val="22"/>
      <w:szCs w:val="20"/>
      <w:lang w:val="fr-FR"/>
    </w:rPr>
  </w:style>
  <w:style w:type="paragraph" w:customStyle="1" w:styleId="Body2">
    <w:name w:val="Body 2"/>
    <w:basedOn w:val="a4"/>
    <w:link w:val="Body2Char"/>
    <w:rsid w:val="00782DA6"/>
    <w:pPr>
      <w:spacing w:after="140" w:line="290" w:lineRule="auto"/>
      <w:ind w:left="680"/>
    </w:pPr>
    <w:rPr>
      <w:rFonts w:eastAsia="Times New Roman"/>
      <w:kern w:val="20"/>
      <w:sz w:val="22"/>
      <w:lang w:val="fr-FR"/>
    </w:rPr>
  </w:style>
  <w:style w:type="paragraph" w:customStyle="1" w:styleId="Body">
    <w:name w:val="Body"/>
    <w:basedOn w:val="a4"/>
    <w:link w:val="BodyChar"/>
    <w:uiPriority w:val="99"/>
    <w:rsid w:val="00782DA6"/>
    <w:pPr>
      <w:spacing w:after="140" w:line="290" w:lineRule="auto"/>
    </w:pPr>
    <w:rPr>
      <w:rFonts w:ascii="Arial" w:eastAsia="Times New Roman" w:hAnsi="Arial"/>
      <w:kern w:val="20"/>
      <w:szCs w:val="20"/>
      <w:lang w:eastAsia="en-GB"/>
    </w:rPr>
  </w:style>
  <w:style w:type="character" w:customStyle="1" w:styleId="BodyChar">
    <w:name w:val="Body Char"/>
    <w:link w:val="Body"/>
    <w:locked/>
    <w:rsid w:val="00782DA6"/>
    <w:rPr>
      <w:rFonts w:ascii="Arial" w:eastAsia="Times New Roman" w:hAnsi="Arial" w:cs="Times New Roman"/>
      <w:kern w:val="20"/>
      <w:sz w:val="24"/>
      <w:szCs w:val="20"/>
      <w:lang w:eastAsia="en-GB"/>
    </w:rPr>
  </w:style>
  <w:style w:type="paragraph" w:customStyle="1" w:styleId="Body1">
    <w:name w:val="Body 1"/>
    <w:basedOn w:val="a4"/>
    <w:rsid w:val="00782DA6"/>
    <w:pPr>
      <w:spacing w:after="140" w:line="290" w:lineRule="auto"/>
      <w:ind w:left="567"/>
    </w:pPr>
    <w:rPr>
      <w:rFonts w:ascii="Arial" w:hAnsi="Arial"/>
      <w:kern w:val="20"/>
      <w:sz w:val="20"/>
      <w:szCs w:val="24"/>
    </w:rPr>
  </w:style>
  <w:style w:type="paragraph" w:customStyle="1" w:styleId="Recitals">
    <w:name w:val="Recitals"/>
    <w:basedOn w:val="a4"/>
    <w:uiPriority w:val="99"/>
    <w:rsid w:val="00782DA6"/>
    <w:pPr>
      <w:tabs>
        <w:tab w:val="num" w:pos="643"/>
      </w:tabs>
      <w:spacing w:after="140" w:line="290" w:lineRule="auto"/>
      <w:ind w:left="643" w:hanging="360"/>
    </w:pPr>
    <w:rPr>
      <w:rFonts w:ascii="Arial" w:hAnsi="Arial"/>
      <w:kern w:val="20"/>
      <w:sz w:val="20"/>
      <w:szCs w:val="24"/>
    </w:rPr>
  </w:style>
  <w:style w:type="paragraph" w:customStyle="1" w:styleId="CellHead">
    <w:name w:val="CellHead"/>
    <w:basedOn w:val="a4"/>
    <w:rsid w:val="00782DA6"/>
    <w:pPr>
      <w:keepNext/>
      <w:spacing w:before="60" w:after="60" w:line="259" w:lineRule="auto"/>
      <w:jc w:val="left"/>
    </w:pPr>
    <w:rPr>
      <w:rFonts w:ascii="Arial" w:hAnsi="Arial"/>
      <w:b/>
      <w:kern w:val="20"/>
      <w:sz w:val="20"/>
      <w:szCs w:val="24"/>
    </w:rPr>
  </w:style>
  <w:style w:type="paragraph" w:customStyle="1" w:styleId="Head1">
    <w:name w:val="Head 1"/>
    <w:basedOn w:val="a4"/>
    <w:next w:val="Body1"/>
    <w:rsid w:val="00782DA6"/>
    <w:pPr>
      <w:keepNext/>
      <w:spacing w:before="280" w:after="140" w:line="290" w:lineRule="auto"/>
      <w:ind w:left="567"/>
      <w:outlineLvl w:val="0"/>
    </w:pPr>
    <w:rPr>
      <w:rFonts w:ascii="Arial" w:hAnsi="Arial"/>
      <w:b/>
      <w:kern w:val="22"/>
      <w:sz w:val="22"/>
      <w:szCs w:val="24"/>
    </w:rPr>
  </w:style>
  <w:style w:type="paragraph" w:customStyle="1" w:styleId="zFSco-names">
    <w:name w:val="zFSco-names"/>
    <w:basedOn w:val="a4"/>
    <w:next w:val="a4"/>
    <w:rsid w:val="00782DA6"/>
    <w:pPr>
      <w:spacing w:before="120" w:after="120" w:line="290" w:lineRule="auto"/>
      <w:jc w:val="center"/>
    </w:pPr>
    <w:rPr>
      <w:rFonts w:ascii="Arial" w:eastAsia="SimSun" w:hAnsi="Arial"/>
      <w:kern w:val="24"/>
      <w:szCs w:val="24"/>
    </w:rPr>
  </w:style>
  <w:style w:type="paragraph" w:customStyle="1" w:styleId="CellBody">
    <w:name w:val="CellBody"/>
    <w:basedOn w:val="a4"/>
    <w:link w:val="CellBodyChar"/>
    <w:rsid w:val="00782DA6"/>
    <w:pPr>
      <w:spacing w:before="60" w:after="60" w:line="290" w:lineRule="auto"/>
      <w:jc w:val="left"/>
    </w:pPr>
    <w:rPr>
      <w:rFonts w:ascii="Arial" w:hAnsi="Arial"/>
      <w:kern w:val="20"/>
      <w:sz w:val="20"/>
      <w:szCs w:val="20"/>
    </w:rPr>
  </w:style>
  <w:style w:type="character" w:customStyle="1" w:styleId="Level2Char">
    <w:name w:val="Level 2 Char"/>
    <w:link w:val="Level2"/>
    <w:uiPriority w:val="99"/>
    <w:locked/>
    <w:rsid w:val="00782DA6"/>
    <w:rPr>
      <w:rFonts w:ascii="Times New Roman" w:eastAsia="Times New Roman" w:hAnsi="Times New Roman" w:cs="Times New Roman"/>
      <w:lang w:val="fr-FR"/>
    </w:rPr>
  </w:style>
  <w:style w:type="character" w:customStyle="1" w:styleId="Body2Char">
    <w:name w:val="Body 2 Char"/>
    <w:link w:val="Body2"/>
    <w:locked/>
    <w:rsid w:val="00782DA6"/>
    <w:rPr>
      <w:rFonts w:ascii="Times New Roman" w:eastAsia="Times New Roman" w:hAnsi="Times New Roman" w:cs="Times New Roman"/>
      <w:kern w:val="20"/>
      <w:lang w:val="fr-FR"/>
    </w:rPr>
  </w:style>
  <w:style w:type="character" w:customStyle="1" w:styleId="CellBodyChar">
    <w:name w:val="CellBody Char"/>
    <w:link w:val="CellBody"/>
    <w:locked/>
    <w:rsid w:val="00782DA6"/>
    <w:rPr>
      <w:rFonts w:ascii="Arial" w:eastAsia="Calibri" w:hAnsi="Arial" w:cs="Times New Roman"/>
      <w:kern w:val="20"/>
      <w:sz w:val="20"/>
      <w:szCs w:val="20"/>
    </w:rPr>
  </w:style>
  <w:style w:type="character" w:customStyle="1" w:styleId="Level3Char">
    <w:name w:val="Level 3 Char"/>
    <w:link w:val="Level3"/>
    <w:uiPriority w:val="99"/>
    <w:locked/>
    <w:rsid w:val="00782DA6"/>
    <w:rPr>
      <w:rFonts w:ascii="Times New Roman" w:eastAsia="Times New Roman" w:hAnsi="Times New Roman" w:cs="Times New Roman"/>
      <w:lang w:val="fr-FR"/>
    </w:rPr>
  </w:style>
  <w:style w:type="paragraph" w:styleId="28">
    <w:name w:val="Body Text 2"/>
    <w:basedOn w:val="a4"/>
    <w:link w:val="29"/>
    <w:uiPriority w:val="99"/>
    <w:locked/>
    <w:rsid w:val="00782DA6"/>
    <w:pPr>
      <w:suppressAutoHyphens/>
      <w:overflowPunct w:val="0"/>
      <w:autoSpaceDE w:val="0"/>
      <w:autoSpaceDN w:val="0"/>
      <w:spacing w:after="120" w:line="480" w:lineRule="auto"/>
      <w:jc w:val="left"/>
      <w:textAlignment w:val="baseline"/>
    </w:pPr>
    <w:rPr>
      <w:rFonts w:eastAsia="Times New Roman"/>
      <w:kern w:val="3"/>
      <w:sz w:val="20"/>
      <w:szCs w:val="20"/>
      <w:lang w:eastAsia="ru-RU"/>
    </w:rPr>
  </w:style>
  <w:style w:type="character" w:customStyle="1" w:styleId="29">
    <w:name w:val="Основной текст 2 Знак"/>
    <w:link w:val="28"/>
    <w:uiPriority w:val="99"/>
    <w:rsid w:val="00782DA6"/>
    <w:rPr>
      <w:rFonts w:ascii="Times New Roman" w:eastAsia="Times New Roman" w:hAnsi="Times New Roman" w:cs="Times New Roman"/>
      <w:kern w:val="3"/>
      <w:sz w:val="20"/>
      <w:szCs w:val="20"/>
      <w:lang w:eastAsia="ru-RU"/>
    </w:rPr>
  </w:style>
  <w:style w:type="paragraph" w:customStyle="1" w:styleId="Heading">
    <w:name w:val="Heading"/>
    <w:rsid w:val="00782DA6"/>
    <w:pPr>
      <w:autoSpaceDE w:val="0"/>
      <w:autoSpaceDN w:val="0"/>
      <w:adjustRightInd w:val="0"/>
    </w:pPr>
    <w:rPr>
      <w:rFonts w:ascii="Arial" w:eastAsia="Times New Roman" w:hAnsi="Arial" w:cs="Arial"/>
      <w:b/>
      <w:bCs/>
      <w:sz w:val="22"/>
      <w:szCs w:val="22"/>
    </w:rPr>
  </w:style>
  <w:style w:type="paragraph" w:customStyle="1" w:styleId="1b">
    <w:name w:val="Абзац списка1"/>
    <w:basedOn w:val="a4"/>
    <w:uiPriority w:val="99"/>
    <w:rsid w:val="00782DA6"/>
    <w:pPr>
      <w:ind w:left="720"/>
      <w:contextualSpacing/>
      <w:jc w:val="left"/>
    </w:pPr>
    <w:rPr>
      <w:rFonts w:ascii="Calibri" w:hAnsi="Calibri"/>
      <w:sz w:val="20"/>
      <w:szCs w:val="20"/>
      <w:lang w:eastAsia="ru-RU"/>
    </w:rPr>
  </w:style>
  <w:style w:type="paragraph" w:styleId="36">
    <w:name w:val="Body Text 3"/>
    <w:basedOn w:val="a4"/>
    <w:link w:val="37"/>
    <w:uiPriority w:val="99"/>
    <w:locked/>
    <w:rsid w:val="00782DA6"/>
    <w:pPr>
      <w:spacing w:after="120" w:line="240" w:lineRule="auto"/>
      <w:jc w:val="left"/>
    </w:pPr>
    <w:rPr>
      <w:rFonts w:ascii="Calibri" w:hAnsi="Calibri"/>
      <w:sz w:val="16"/>
      <w:szCs w:val="20"/>
      <w:lang w:eastAsia="ru-RU"/>
    </w:rPr>
  </w:style>
  <w:style w:type="character" w:customStyle="1" w:styleId="37">
    <w:name w:val="Основной текст 3 Знак"/>
    <w:link w:val="36"/>
    <w:uiPriority w:val="99"/>
    <w:rsid w:val="00782DA6"/>
    <w:rPr>
      <w:rFonts w:ascii="Calibri" w:eastAsia="Calibri" w:hAnsi="Calibri" w:cs="Times New Roman"/>
      <w:sz w:val="16"/>
      <w:szCs w:val="20"/>
      <w:lang w:eastAsia="ru-RU"/>
    </w:rPr>
  </w:style>
  <w:style w:type="character" w:customStyle="1" w:styleId="apple-converted-space">
    <w:name w:val="apple-converted-space"/>
    <w:rsid w:val="00782DA6"/>
  </w:style>
  <w:style w:type="character" w:styleId="afff6">
    <w:name w:val="FollowedHyperlink"/>
    <w:uiPriority w:val="99"/>
    <w:locked/>
    <w:rsid w:val="00782DA6"/>
    <w:rPr>
      <w:color w:val="800080"/>
      <w:u w:val="single"/>
    </w:rPr>
  </w:style>
  <w:style w:type="paragraph" w:customStyle="1" w:styleId="Style10">
    <w:name w:val="Style10"/>
    <w:basedOn w:val="a4"/>
    <w:uiPriority w:val="99"/>
    <w:rsid w:val="00782DA6"/>
    <w:pPr>
      <w:widowControl w:val="0"/>
      <w:autoSpaceDE w:val="0"/>
      <w:autoSpaceDN w:val="0"/>
      <w:adjustRightInd w:val="0"/>
      <w:spacing w:after="0" w:line="216" w:lineRule="exact"/>
      <w:jc w:val="left"/>
    </w:pPr>
    <w:rPr>
      <w:szCs w:val="24"/>
      <w:lang w:eastAsia="ru-RU"/>
    </w:rPr>
  </w:style>
  <w:style w:type="character" w:customStyle="1" w:styleId="FontStyle12">
    <w:name w:val="Font Style12"/>
    <w:uiPriority w:val="99"/>
    <w:rsid w:val="00782DA6"/>
    <w:rPr>
      <w:rFonts w:ascii="Times New Roman" w:hAnsi="Times New Roman" w:cs="Times New Roman" w:hint="default"/>
      <w:sz w:val="26"/>
      <w:szCs w:val="26"/>
    </w:rPr>
  </w:style>
  <w:style w:type="paragraph" w:styleId="afff7">
    <w:name w:val="Body Text Indent"/>
    <w:aliases w:val="Знак2,Знак2 Знак, Знак2,Знак2 З,Знак2 З Знак,Знак2 Знак Знак Знак Знак Знак Знак Знак Знак Знак Зн,Знак2 Знак Знак Знак Знак Знак Знак,Знак2 Знак Знак Знак Знак Знак,Надин стиль,Основной текст 1,Нумерованный список !!"/>
    <w:basedOn w:val="a4"/>
    <w:link w:val="afff8"/>
    <w:uiPriority w:val="99"/>
    <w:locked/>
    <w:rsid w:val="00782DA6"/>
    <w:pPr>
      <w:spacing w:after="120"/>
      <w:ind w:left="283"/>
      <w:jc w:val="left"/>
    </w:pPr>
    <w:rPr>
      <w:rFonts w:ascii="Calibri" w:hAnsi="Calibri"/>
      <w:sz w:val="20"/>
      <w:szCs w:val="20"/>
      <w:lang w:eastAsia="ru-RU"/>
    </w:rPr>
  </w:style>
  <w:style w:type="character" w:customStyle="1" w:styleId="afff8">
    <w:name w:val="Основной текст с отступом Знак"/>
    <w:aliases w:val="Знак2 Знак1,Знак2 Знак Знак, Знак2 Знак,Знак2 З Знак1,Знак2 З Знак Знак,Знак2 Знак Знак Знак Знак Знак Знак Знак Знак Знак Зн Знак,Знак2 Знак Знак Знак Знак Знак Знак Знак,Знак2 Знак Знак Знак Знак Знак Знак1"/>
    <w:link w:val="afff7"/>
    <w:uiPriority w:val="99"/>
    <w:rsid w:val="00782DA6"/>
    <w:rPr>
      <w:rFonts w:ascii="Calibri" w:eastAsia="Calibri" w:hAnsi="Calibri" w:cs="Times New Roman"/>
      <w:sz w:val="20"/>
      <w:szCs w:val="20"/>
      <w:lang w:eastAsia="ru-RU"/>
    </w:rPr>
  </w:style>
  <w:style w:type="paragraph" w:customStyle="1" w:styleId="2a">
    <w:name w:val="заголовок 2"/>
    <w:basedOn w:val="a4"/>
    <w:next w:val="a4"/>
    <w:rsid w:val="00782DA6"/>
    <w:pPr>
      <w:keepNext/>
      <w:overflowPunct w:val="0"/>
      <w:autoSpaceDE w:val="0"/>
      <w:autoSpaceDN w:val="0"/>
      <w:adjustRightInd w:val="0"/>
      <w:spacing w:after="0" w:line="240" w:lineRule="auto"/>
      <w:jc w:val="left"/>
    </w:pPr>
    <w:rPr>
      <w:b/>
      <w:szCs w:val="20"/>
      <w:lang w:val="en-US" w:eastAsia="ru-RU"/>
    </w:rPr>
  </w:style>
  <w:style w:type="paragraph" w:customStyle="1" w:styleId="38">
    <w:name w:val="заголовок 3"/>
    <w:basedOn w:val="a4"/>
    <w:next w:val="a4"/>
    <w:rsid w:val="00782DA6"/>
    <w:pPr>
      <w:keepNext/>
      <w:overflowPunct w:val="0"/>
      <w:autoSpaceDE w:val="0"/>
      <w:autoSpaceDN w:val="0"/>
      <w:adjustRightInd w:val="0"/>
      <w:spacing w:after="0" w:line="240" w:lineRule="auto"/>
      <w:jc w:val="left"/>
    </w:pPr>
    <w:rPr>
      <w:szCs w:val="20"/>
      <w:lang w:val="en-US" w:eastAsia="ru-RU"/>
    </w:rPr>
  </w:style>
  <w:style w:type="paragraph" w:customStyle="1" w:styleId="ConsNormal">
    <w:name w:val="ConsNormal"/>
    <w:link w:val="ConsNormal0"/>
    <w:rsid w:val="00782DA6"/>
    <w:pPr>
      <w:widowControl w:val="0"/>
      <w:snapToGrid w:val="0"/>
      <w:ind w:firstLine="720"/>
    </w:pPr>
    <w:rPr>
      <w:rFonts w:ascii="Arial" w:eastAsia="Times New Roman" w:hAnsi="Arial"/>
      <w:sz w:val="22"/>
      <w:szCs w:val="22"/>
    </w:rPr>
  </w:style>
  <w:style w:type="character" w:customStyle="1" w:styleId="ConsNormal0">
    <w:name w:val="ConsNormal Знак"/>
    <w:link w:val="ConsNormal"/>
    <w:rsid w:val="00782DA6"/>
    <w:rPr>
      <w:rFonts w:ascii="Arial" w:eastAsia="Times New Roman" w:hAnsi="Arial" w:cs="Times New Roman"/>
      <w:lang w:eastAsia="ru-RU"/>
    </w:rPr>
  </w:style>
  <w:style w:type="character" w:customStyle="1" w:styleId="afff9">
    <w:name w:val="Гипертекстовая ссылка"/>
    <w:rsid w:val="00782DA6"/>
    <w:rPr>
      <w:color w:val="008000"/>
      <w:sz w:val="20"/>
      <w:szCs w:val="20"/>
      <w:u w:val="single"/>
    </w:rPr>
  </w:style>
  <w:style w:type="paragraph" w:styleId="2b">
    <w:name w:val="Body Text Indent 2"/>
    <w:basedOn w:val="a4"/>
    <w:link w:val="2c"/>
    <w:uiPriority w:val="1"/>
    <w:locked/>
    <w:rsid w:val="00782DA6"/>
    <w:pPr>
      <w:spacing w:after="120" w:line="480" w:lineRule="auto"/>
      <w:ind w:left="283"/>
      <w:jc w:val="left"/>
    </w:pPr>
    <w:rPr>
      <w:szCs w:val="24"/>
      <w:lang w:eastAsia="ru-RU"/>
    </w:rPr>
  </w:style>
  <w:style w:type="character" w:customStyle="1" w:styleId="2c">
    <w:name w:val="Основной текст с отступом 2 Знак"/>
    <w:link w:val="2b"/>
    <w:uiPriority w:val="1"/>
    <w:rsid w:val="00782DA6"/>
    <w:rPr>
      <w:rFonts w:ascii="Times New Roman" w:eastAsia="Calibri" w:hAnsi="Times New Roman" w:cs="Times New Roman"/>
      <w:sz w:val="24"/>
      <w:szCs w:val="24"/>
      <w:lang w:eastAsia="ru-RU"/>
    </w:rPr>
  </w:style>
  <w:style w:type="character" w:customStyle="1" w:styleId="grame">
    <w:name w:val="grame"/>
    <w:basedOn w:val="a6"/>
    <w:rsid w:val="00782DA6"/>
  </w:style>
  <w:style w:type="character" w:customStyle="1" w:styleId="1c">
    <w:name w:val="Основной текст Знак1"/>
    <w:aliases w:val="Основной текст Знак Знак,Знак1 Знак Знак,Знак1 Знак1"/>
    <w:uiPriority w:val="99"/>
    <w:rsid w:val="00782DA6"/>
    <w:rPr>
      <w:sz w:val="24"/>
      <w:szCs w:val="24"/>
    </w:rPr>
  </w:style>
  <w:style w:type="paragraph" w:styleId="afffa">
    <w:name w:val="Plain Text"/>
    <w:basedOn w:val="a4"/>
    <w:link w:val="afffb"/>
    <w:uiPriority w:val="1"/>
    <w:locked/>
    <w:rsid w:val="00782DA6"/>
    <w:pPr>
      <w:spacing w:after="0" w:line="240" w:lineRule="auto"/>
      <w:ind w:firstLine="709"/>
    </w:pPr>
    <w:rPr>
      <w:rFonts w:ascii="Courier New" w:eastAsia="MS Mincho" w:hAnsi="Courier New"/>
      <w:sz w:val="20"/>
      <w:szCs w:val="20"/>
      <w:lang w:eastAsia="ru-RU"/>
    </w:rPr>
  </w:style>
  <w:style w:type="character" w:customStyle="1" w:styleId="afffb">
    <w:name w:val="Текст Знак"/>
    <w:link w:val="afffa"/>
    <w:uiPriority w:val="1"/>
    <w:rsid w:val="00782DA6"/>
    <w:rPr>
      <w:rFonts w:ascii="Courier New" w:eastAsia="MS Mincho" w:hAnsi="Courier New" w:cs="Times New Roman"/>
      <w:sz w:val="20"/>
      <w:szCs w:val="20"/>
      <w:lang w:eastAsia="ru-RU"/>
    </w:rPr>
  </w:style>
  <w:style w:type="paragraph" w:customStyle="1" w:styleId="ConsPlusNormal">
    <w:name w:val="ConsPlusNormal"/>
    <w:link w:val="ConsPlusNormal0"/>
    <w:rsid w:val="00782DA6"/>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locked/>
    <w:rsid w:val="00782DA6"/>
    <w:rPr>
      <w:rFonts w:ascii="Arial" w:eastAsia="Times New Roman" w:hAnsi="Arial" w:cs="Arial"/>
      <w:lang w:eastAsia="ru-RU"/>
    </w:rPr>
  </w:style>
  <w:style w:type="paragraph" w:customStyle="1" w:styleId="2d">
    <w:name w:val="Стиль2"/>
    <w:basedOn w:val="2e"/>
    <w:link w:val="2f"/>
    <w:uiPriority w:val="99"/>
    <w:rsid w:val="00782DA6"/>
    <w:pPr>
      <w:keepNext/>
      <w:keepLines/>
      <w:widowControl w:val="0"/>
      <w:suppressLineNumbers/>
      <w:tabs>
        <w:tab w:val="clear" w:pos="432"/>
      </w:tabs>
      <w:suppressAutoHyphens/>
      <w:spacing w:after="60"/>
      <w:ind w:left="2149" w:hanging="360"/>
      <w:jc w:val="both"/>
    </w:pPr>
    <w:rPr>
      <w:b/>
      <w:szCs w:val="20"/>
    </w:rPr>
  </w:style>
  <w:style w:type="paragraph" w:styleId="2e">
    <w:name w:val="List Number 2"/>
    <w:basedOn w:val="a4"/>
    <w:uiPriority w:val="1"/>
    <w:locked/>
    <w:rsid w:val="00782DA6"/>
    <w:pPr>
      <w:tabs>
        <w:tab w:val="num" w:pos="432"/>
      </w:tabs>
      <w:spacing w:after="0" w:line="240" w:lineRule="auto"/>
      <w:ind w:left="432" w:hanging="432"/>
      <w:jc w:val="left"/>
    </w:pPr>
    <w:rPr>
      <w:szCs w:val="24"/>
      <w:lang w:eastAsia="ru-RU"/>
    </w:rPr>
  </w:style>
  <w:style w:type="paragraph" w:customStyle="1" w:styleId="39">
    <w:name w:val="Стиль3"/>
    <w:basedOn w:val="2b"/>
    <w:rsid w:val="00782DA6"/>
    <w:pPr>
      <w:widowControl w:val="0"/>
      <w:adjustRightInd w:val="0"/>
      <w:spacing w:after="0" w:line="240" w:lineRule="auto"/>
      <w:ind w:left="2869" w:hanging="360"/>
      <w:jc w:val="both"/>
      <w:textAlignment w:val="baseline"/>
    </w:pPr>
    <w:rPr>
      <w:szCs w:val="20"/>
    </w:rPr>
  </w:style>
  <w:style w:type="character" w:customStyle="1" w:styleId="postbody">
    <w:name w:val="postbody"/>
    <w:basedOn w:val="a6"/>
    <w:rsid w:val="00782DA6"/>
  </w:style>
  <w:style w:type="paragraph" w:customStyle="1" w:styleId="afffc">
    <w:name w:val="Знак Знак Знак Знак"/>
    <w:basedOn w:val="a4"/>
    <w:rsid w:val="00782DA6"/>
    <w:pPr>
      <w:widowControl w:val="0"/>
      <w:adjustRightInd w:val="0"/>
      <w:spacing w:after="160" w:line="240" w:lineRule="exact"/>
      <w:jc w:val="right"/>
    </w:pPr>
    <w:rPr>
      <w:sz w:val="20"/>
      <w:szCs w:val="20"/>
      <w:lang w:val="en-GB" w:eastAsia="ru-RU"/>
    </w:rPr>
  </w:style>
  <w:style w:type="paragraph" w:customStyle="1" w:styleId="afffd">
    <w:name w:val="Таблицы (моноширинный)"/>
    <w:basedOn w:val="a4"/>
    <w:next w:val="a4"/>
    <w:rsid w:val="00782DA6"/>
    <w:pPr>
      <w:widowControl w:val="0"/>
      <w:autoSpaceDE w:val="0"/>
      <w:autoSpaceDN w:val="0"/>
      <w:adjustRightInd w:val="0"/>
      <w:spacing w:after="0" w:line="240" w:lineRule="auto"/>
    </w:pPr>
    <w:rPr>
      <w:rFonts w:ascii="Courier New" w:hAnsi="Courier New" w:cs="Courier New"/>
      <w:sz w:val="20"/>
      <w:szCs w:val="20"/>
      <w:lang w:eastAsia="ru-RU"/>
    </w:rPr>
  </w:style>
  <w:style w:type="character" w:customStyle="1" w:styleId="afffe">
    <w:name w:val="Цветовое выделение"/>
    <w:rsid w:val="00782DA6"/>
    <w:rPr>
      <w:b/>
      <w:bCs/>
      <w:color w:val="000080"/>
      <w:sz w:val="20"/>
      <w:szCs w:val="20"/>
    </w:rPr>
  </w:style>
  <w:style w:type="paragraph" w:styleId="3a">
    <w:name w:val="Body Text Indent 3"/>
    <w:basedOn w:val="a4"/>
    <w:link w:val="3b"/>
    <w:uiPriority w:val="1"/>
    <w:locked/>
    <w:rsid w:val="00782DA6"/>
    <w:pPr>
      <w:spacing w:after="120" w:line="240" w:lineRule="auto"/>
      <w:ind w:left="283"/>
      <w:jc w:val="left"/>
    </w:pPr>
    <w:rPr>
      <w:sz w:val="16"/>
      <w:szCs w:val="16"/>
      <w:lang w:eastAsia="ru-RU"/>
    </w:rPr>
  </w:style>
  <w:style w:type="character" w:customStyle="1" w:styleId="3b">
    <w:name w:val="Основной текст с отступом 3 Знак"/>
    <w:link w:val="3a"/>
    <w:uiPriority w:val="1"/>
    <w:rsid w:val="00782DA6"/>
    <w:rPr>
      <w:rFonts w:ascii="Times New Roman" w:eastAsia="Calibri" w:hAnsi="Times New Roman" w:cs="Times New Roman"/>
      <w:sz w:val="16"/>
      <w:szCs w:val="16"/>
      <w:lang w:eastAsia="ru-RU"/>
    </w:rPr>
  </w:style>
  <w:style w:type="paragraph" w:customStyle="1" w:styleId="affff">
    <w:name w:val="Заголовок статьи"/>
    <w:basedOn w:val="a4"/>
    <w:next w:val="a4"/>
    <w:rsid w:val="00782DA6"/>
    <w:pPr>
      <w:widowControl w:val="0"/>
      <w:autoSpaceDE w:val="0"/>
      <w:autoSpaceDN w:val="0"/>
      <w:adjustRightInd w:val="0"/>
      <w:spacing w:after="0" w:line="240" w:lineRule="auto"/>
      <w:ind w:left="1612" w:hanging="892"/>
    </w:pPr>
    <w:rPr>
      <w:rFonts w:ascii="Arial" w:hAnsi="Arial" w:cs="Arial"/>
      <w:sz w:val="20"/>
      <w:szCs w:val="20"/>
      <w:lang w:eastAsia="ru-RU"/>
    </w:rPr>
  </w:style>
  <w:style w:type="paragraph" w:customStyle="1" w:styleId="ConsPlusNonformat">
    <w:name w:val="ConsPlusNonformat"/>
    <w:link w:val="ConsPlusNonformat0"/>
    <w:rsid w:val="00782DA6"/>
    <w:pPr>
      <w:widowControl w:val="0"/>
      <w:autoSpaceDE w:val="0"/>
      <w:autoSpaceDN w:val="0"/>
      <w:adjustRightInd w:val="0"/>
    </w:pPr>
    <w:rPr>
      <w:rFonts w:ascii="Courier New" w:eastAsia="Times New Roman" w:hAnsi="Courier New" w:cs="Courier New"/>
    </w:rPr>
  </w:style>
  <w:style w:type="paragraph" w:customStyle="1" w:styleId="affff0">
    <w:name w:val="Знак Знак Знак Знак Знак Знак Знак"/>
    <w:basedOn w:val="a4"/>
    <w:rsid w:val="00782DA6"/>
    <w:pPr>
      <w:spacing w:after="160" w:line="240" w:lineRule="exact"/>
      <w:jc w:val="left"/>
    </w:pPr>
    <w:rPr>
      <w:rFonts w:ascii="Verdana" w:hAnsi="Verdana"/>
      <w:sz w:val="20"/>
      <w:szCs w:val="20"/>
      <w:lang w:val="en-US" w:eastAsia="ru-RU"/>
    </w:rPr>
  </w:style>
  <w:style w:type="paragraph" w:customStyle="1" w:styleId="ConsNonformat">
    <w:name w:val="ConsNonformat"/>
    <w:rsid w:val="00782DA6"/>
    <w:rPr>
      <w:rFonts w:ascii="Consultant" w:eastAsia="Times New Roman" w:hAnsi="Consultant"/>
      <w:snapToGrid w:val="0"/>
      <w:sz w:val="24"/>
    </w:rPr>
  </w:style>
  <w:style w:type="character" w:customStyle="1" w:styleId="iceouttxt1">
    <w:name w:val="iceouttxt1"/>
    <w:rsid w:val="00782DA6"/>
    <w:rPr>
      <w:rFonts w:ascii="Arial" w:hAnsi="Arial" w:cs="Arial" w:hint="default"/>
      <w:color w:val="666666"/>
      <w:sz w:val="17"/>
      <w:szCs w:val="17"/>
    </w:rPr>
  </w:style>
  <w:style w:type="character" w:customStyle="1" w:styleId="FontStyle76">
    <w:name w:val="Font Style76"/>
    <w:rsid w:val="00782DA6"/>
    <w:rPr>
      <w:rFonts w:ascii="Times New Roman" w:hAnsi="Times New Roman" w:cs="Times New Roman"/>
      <w:sz w:val="22"/>
      <w:szCs w:val="22"/>
    </w:rPr>
  </w:style>
  <w:style w:type="paragraph" w:customStyle="1" w:styleId="Style8">
    <w:name w:val="Style8"/>
    <w:basedOn w:val="a4"/>
    <w:rsid w:val="00782DA6"/>
    <w:pPr>
      <w:widowControl w:val="0"/>
      <w:suppressAutoHyphens/>
      <w:autoSpaceDE w:val="0"/>
      <w:spacing w:after="0" w:line="278" w:lineRule="exact"/>
      <w:jc w:val="center"/>
    </w:pPr>
    <w:rPr>
      <w:szCs w:val="24"/>
      <w:lang w:eastAsia="ar-SA"/>
    </w:rPr>
  </w:style>
  <w:style w:type="character" w:customStyle="1" w:styleId="FontStyle70">
    <w:name w:val="Font Style70"/>
    <w:rsid w:val="00782DA6"/>
    <w:rPr>
      <w:rFonts w:ascii="Times New Roman" w:hAnsi="Times New Roman" w:cs="Times New Roman"/>
      <w:b/>
      <w:bCs/>
      <w:sz w:val="22"/>
      <w:szCs w:val="22"/>
    </w:rPr>
  </w:style>
  <w:style w:type="paragraph" w:customStyle="1" w:styleId="Style9">
    <w:name w:val="Style9"/>
    <w:basedOn w:val="a4"/>
    <w:rsid w:val="00782DA6"/>
    <w:pPr>
      <w:widowControl w:val="0"/>
      <w:suppressAutoHyphens/>
      <w:autoSpaceDE w:val="0"/>
      <w:spacing w:after="0" w:line="269" w:lineRule="exact"/>
      <w:ind w:firstLine="667"/>
    </w:pPr>
    <w:rPr>
      <w:szCs w:val="24"/>
      <w:lang w:eastAsia="ar-SA"/>
    </w:rPr>
  </w:style>
  <w:style w:type="paragraph" w:customStyle="1" w:styleId="Style6">
    <w:name w:val="Style6"/>
    <w:basedOn w:val="a4"/>
    <w:rsid w:val="00782DA6"/>
    <w:pPr>
      <w:widowControl w:val="0"/>
      <w:suppressAutoHyphens/>
      <w:autoSpaceDE w:val="0"/>
      <w:spacing w:after="0" w:line="269" w:lineRule="exact"/>
    </w:pPr>
    <w:rPr>
      <w:szCs w:val="24"/>
      <w:lang w:eastAsia="ar-SA"/>
    </w:rPr>
  </w:style>
  <w:style w:type="paragraph" w:customStyle="1" w:styleId="Style30">
    <w:name w:val="Style30"/>
    <w:basedOn w:val="a4"/>
    <w:rsid w:val="00782DA6"/>
    <w:pPr>
      <w:widowControl w:val="0"/>
      <w:suppressAutoHyphens/>
      <w:autoSpaceDE w:val="0"/>
      <w:spacing w:after="0" w:line="274" w:lineRule="exact"/>
      <w:ind w:firstLine="682"/>
      <w:jc w:val="left"/>
    </w:pPr>
    <w:rPr>
      <w:szCs w:val="24"/>
      <w:lang w:eastAsia="ar-SA"/>
    </w:rPr>
  </w:style>
  <w:style w:type="character" w:customStyle="1" w:styleId="220">
    <w:name w:val="Знак2 Знак2"/>
    <w:aliases w:val="Знак2 Знак Знак Знак1"/>
    <w:rsid w:val="00782DA6"/>
    <w:rPr>
      <w:color w:val="000000"/>
      <w:sz w:val="24"/>
      <w:lang w:val="ru-RU" w:eastAsia="ru-RU" w:bidi="ar-SA"/>
    </w:rPr>
  </w:style>
  <w:style w:type="character" w:customStyle="1" w:styleId="BodyTextIndent2Char">
    <w:name w:val="Body Text Indent 2 Char"/>
    <w:rsid w:val="00782DA6"/>
    <w:rPr>
      <w:rFonts w:ascii="Times New Roman" w:hAnsi="Times New Roman" w:cs="Times New Roman"/>
      <w:sz w:val="24"/>
      <w:szCs w:val="24"/>
      <w:lang w:eastAsia="ru-RU"/>
    </w:rPr>
  </w:style>
  <w:style w:type="character" w:customStyle="1" w:styleId="WW8Num7z0">
    <w:name w:val="WW8Num7z0"/>
    <w:rsid w:val="00782DA6"/>
    <w:rPr>
      <w:rFonts w:ascii="Times New Roman" w:eastAsia="Times New Roman" w:hAnsi="Times New Roman" w:cs="Times New Roman"/>
    </w:rPr>
  </w:style>
  <w:style w:type="character" w:customStyle="1" w:styleId="WW8Num7z1">
    <w:name w:val="WW8Num7z1"/>
    <w:rsid w:val="00782DA6"/>
    <w:rPr>
      <w:rFonts w:ascii="Courier New" w:hAnsi="Courier New" w:cs="Courier New"/>
    </w:rPr>
  </w:style>
  <w:style w:type="character" w:customStyle="1" w:styleId="WW8Num7z2">
    <w:name w:val="WW8Num7z2"/>
    <w:rsid w:val="00782DA6"/>
    <w:rPr>
      <w:rFonts w:ascii="Wingdings" w:hAnsi="Wingdings" w:cs="Wingdings"/>
    </w:rPr>
  </w:style>
  <w:style w:type="character" w:customStyle="1" w:styleId="WW8Num7z3">
    <w:name w:val="WW8Num7z3"/>
    <w:rsid w:val="00782DA6"/>
    <w:rPr>
      <w:rFonts w:ascii="Symbol" w:hAnsi="Symbol" w:cs="Symbol"/>
    </w:rPr>
  </w:style>
  <w:style w:type="character" w:customStyle="1" w:styleId="55">
    <w:name w:val="Основной шрифт абзаца5"/>
    <w:rsid w:val="00782DA6"/>
  </w:style>
  <w:style w:type="character" w:customStyle="1" w:styleId="45">
    <w:name w:val="Основной шрифт абзаца4"/>
    <w:rsid w:val="00782DA6"/>
  </w:style>
  <w:style w:type="character" w:customStyle="1" w:styleId="Absatz-Standardschriftart">
    <w:name w:val="Absatz-Standardschriftart"/>
    <w:rsid w:val="00782DA6"/>
  </w:style>
  <w:style w:type="character" w:customStyle="1" w:styleId="WW-Absatz-Standardschriftart">
    <w:name w:val="WW-Absatz-Standardschriftart"/>
    <w:rsid w:val="00782DA6"/>
  </w:style>
  <w:style w:type="character" w:customStyle="1" w:styleId="3c">
    <w:name w:val="Основной шрифт абзаца3"/>
    <w:rsid w:val="00782DA6"/>
  </w:style>
  <w:style w:type="character" w:customStyle="1" w:styleId="WW8Num3z0">
    <w:name w:val="WW8Num3z0"/>
    <w:rsid w:val="00782DA6"/>
    <w:rPr>
      <w:rFonts w:ascii="Symbol" w:hAnsi="Symbol" w:cs="Symbol"/>
      <w:sz w:val="16"/>
      <w:szCs w:val="16"/>
    </w:rPr>
  </w:style>
  <w:style w:type="character" w:customStyle="1" w:styleId="WW8Num4z0">
    <w:name w:val="WW8Num4z0"/>
    <w:rsid w:val="00782DA6"/>
    <w:rPr>
      <w:b/>
    </w:rPr>
  </w:style>
  <w:style w:type="character" w:customStyle="1" w:styleId="WW8Num4z1">
    <w:name w:val="WW8Num4z1"/>
    <w:rsid w:val="00782DA6"/>
    <w:rPr>
      <w:rFonts w:ascii="Courier New" w:hAnsi="Courier New" w:cs="Courier New"/>
      <w:sz w:val="20"/>
    </w:rPr>
  </w:style>
  <w:style w:type="character" w:customStyle="1" w:styleId="WW8Num4z2">
    <w:name w:val="WW8Num4z2"/>
    <w:rsid w:val="00782DA6"/>
    <w:rPr>
      <w:rFonts w:ascii="Wingdings" w:hAnsi="Wingdings" w:cs="Wingdings"/>
      <w:sz w:val="20"/>
    </w:rPr>
  </w:style>
  <w:style w:type="character" w:customStyle="1" w:styleId="2f0">
    <w:name w:val="Основной шрифт абзаца2"/>
    <w:rsid w:val="00782DA6"/>
  </w:style>
  <w:style w:type="character" w:customStyle="1" w:styleId="WW-Absatz-Standardschriftart1">
    <w:name w:val="WW-Absatz-Standardschriftart1"/>
    <w:rsid w:val="00782DA6"/>
  </w:style>
  <w:style w:type="character" w:customStyle="1" w:styleId="WW-Absatz-Standardschriftart11">
    <w:name w:val="WW-Absatz-Standardschriftart11"/>
    <w:rsid w:val="00782DA6"/>
  </w:style>
  <w:style w:type="character" w:customStyle="1" w:styleId="WW-Absatz-Standardschriftart111">
    <w:name w:val="WW-Absatz-Standardschriftart111"/>
    <w:rsid w:val="00782DA6"/>
  </w:style>
  <w:style w:type="character" w:customStyle="1" w:styleId="WW8Num1z0">
    <w:name w:val="WW8Num1z0"/>
    <w:rsid w:val="00782DA6"/>
    <w:rPr>
      <w:rFonts w:ascii="Symbol" w:hAnsi="Symbol" w:cs="Symbol"/>
    </w:rPr>
  </w:style>
  <w:style w:type="character" w:customStyle="1" w:styleId="WW8Num1z1">
    <w:name w:val="WW8Num1z1"/>
    <w:rsid w:val="00782DA6"/>
    <w:rPr>
      <w:rFonts w:ascii="Courier New" w:hAnsi="Courier New" w:cs="Courier New"/>
    </w:rPr>
  </w:style>
  <w:style w:type="character" w:customStyle="1" w:styleId="WW8Num1z2">
    <w:name w:val="WW8Num1z2"/>
    <w:rsid w:val="00782DA6"/>
    <w:rPr>
      <w:rFonts w:ascii="Wingdings" w:hAnsi="Wingdings" w:cs="Wingdings"/>
    </w:rPr>
  </w:style>
  <w:style w:type="character" w:customStyle="1" w:styleId="WW8Num3z1">
    <w:name w:val="WW8Num3z1"/>
    <w:rsid w:val="00782DA6"/>
    <w:rPr>
      <w:rFonts w:ascii="Courier New" w:hAnsi="Courier New" w:cs="Courier New"/>
    </w:rPr>
  </w:style>
  <w:style w:type="character" w:customStyle="1" w:styleId="WW8Num3z2">
    <w:name w:val="WW8Num3z2"/>
    <w:rsid w:val="00782DA6"/>
    <w:rPr>
      <w:rFonts w:ascii="Wingdings" w:hAnsi="Wingdings" w:cs="Wingdings"/>
    </w:rPr>
  </w:style>
  <w:style w:type="character" w:customStyle="1" w:styleId="WW8Num3z3">
    <w:name w:val="WW8Num3z3"/>
    <w:rsid w:val="00782DA6"/>
    <w:rPr>
      <w:rFonts w:ascii="Symbol" w:hAnsi="Symbol" w:cs="Symbol"/>
    </w:rPr>
  </w:style>
  <w:style w:type="character" w:customStyle="1" w:styleId="WW8Num5z0">
    <w:name w:val="WW8Num5z0"/>
    <w:rsid w:val="00782DA6"/>
    <w:rPr>
      <w:rFonts w:ascii="Symbol" w:hAnsi="Symbol" w:cs="Symbol"/>
    </w:rPr>
  </w:style>
  <w:style w:type="character" w:customStyle="1" w:styleId="WW8Num5z1">
    <w:name w:val="WW8Num5z1"/>
    <w:rsid w:val="00782DA6"/>
    <w:rPr>
      <w:rFonts w:ascii="Courier New" w:hAnsi="Courier New" w:cs="Courier New"/>
    </w:rPr>
  </w:style>
  <w:style w:type="character" w:customStyle="1" w:styleId="WW8Num5z2">
    <w:name w:val="WW8Num5z2"/>
    <w:rsid w:val="00782DA6"/>
    <w:rPr>
      <w:rFonts w:ascii="Wingdings" w:hAnsi="Wingdings" w:cs="Wingdings"/>
    </w:rPr>
  </w:style>
  <w:style w:type="character" w:customStyle="1" w:styleId="WW--">
    <w:name w:val="WW-Интернет-ссылка"/>
    <w:rsid w:val="00782DA6"/>
    <w:rPr>
      <w:color w:val="000080"/>
      <w:u w:val="single"/>
      <w:lang w:val="ru-RU"/>
    </w:rPr>
  </w:style>
  <w:style w:type="character" w:customStyle="1" w:styleId="TitleChar">
    <w:name w:val="Title Char"/>
    <w:rsid w:val="00782DA6"/>
    <w:rPr>
      <w:rFonts w:ascii="Arial" w:hAnsi="Arial" w:cs="Arial"/>
      <w:sz w:val="24"/>
      <w:lang w:val="ru-RU" w:bidi="ar-SA"/>
    </w:rPr>
  </w:style>
  <w:style w:type="character" w:customStyle="1" w:styleId="Heading1Char">
    <w:name w:val="Heading 1 Char"/>
    <w:rsid w:val="00782DA6"/>
    <w:rPr>
      <w:b/>
      <w:sz w:val="28"/>
      <w:szCs w:val="24"/>
      <w:lang w:val="ru-RU" w:eastAsia="zh-CN" w:bidi="ar-SA"/>
    </w:rPr>
  </w:style>
  <w:style w:type="character" w:customStyle="1" w:styleId="Heading5Char">
    <w:name w:val="Heading 5 Char"/>
    <w:rsid w:val="00782DA6"/>
    <w:rPr>
      <w:rFonts w:eastAsia="Calibri"/>
      <w:i/>
      <w:sz w:val="22"/>
      <w:szCs w:val="24"/>
      <w:lang w:val="ru-RU" w:bidi="ar-SA"/>
    </w:rPr>
  </w:style>
  <w:style w:type="paragraph" w:customStyle="1" w:styleId="1d">
    <w:name w:val="Заголовок1"/>
    <w:basedOn w:val="a4"/>
    <w:next w:val="a5"/>
    <w:uiPriority w:val="99"/>
    <w:rsid w:val="00782DA6"/>
    <w:pPr>
      <w:keepNext/>
      <w:suppressAutoHyphens/>
      <w:spacing w:before="240" w:after="120" w:line="240" w:lineRule="auto"/>
      <w:jc w:val="left"/>
    </w:pPr>
    <w:rPr>
      <w:rFonts w:ascii="Arial" w:eastAsia="Microsoft YaHei" w:hAnsi="Arial" w:cs="Mangal"/>
      <w:sz w:val="28"/>
      <w:szCs w:val="28"/>
      <w:lang w:eastAsia="zh-CN"/>
    </w:rPr>
  </w:style>
  <w:style w:type="paragraph" w:styleId="affff1">
    <w:name w:val="List"/>
    <w:basedOn w:val="a5"/>
    <w:uiPriority w:val="1"/>
    <w:locked/>
    <w:rsid w:val="00782DA6"/>
    <w:pPr>
      <w:numPr>
        <w:ilvl w:val="1"/>
      </w:numPr>
      <w:suppressAutoHyphens/>
      <w:spacing w:after="120" w:line="240" w:lineRule="auto"/>
    </w:pPr>
    <w:rPr>
      <w:rFonts w:cs="Mangal"/>
      <w:szCs w:val="20"/>
      <w:lang w:eastAsia="zh-CN"/>
    </w:rPr>
  </w:style>
  <w:style w:type="paragraph" w:customStyle="1" w:styleId="56">
    <w:name w:val="Указатель5"/>
    <w:basedOn w:val="a4"/>
    <w:rsid w:val="00782DA6"/>
    <w:pPr>
      <w:suppressLineNumbers/>
      <w:suppressAutoHyphens/>
      <w:spacing w:after="0" w:line="240" w:lineRule="auto"/>
      <w:jc w:val="left"/>
    </w:pPr>
    <w:rPr>
      <w:rFonts w:cs="Mangal"/>
      <w:szCs w:val="24"/>
      <w:lang w:eastAsia="zh-CN"/>
    </w:rPr>
  </w:style>
  <w:style w:type="paragraph" w:customStyle="1" w:styleId="46">
    <w:name w:val="Название объекта4"/>
    <w:basedOn w:val="a4"/>
    <w:next w:val="aa"/>
    <w:rsid w:val="00782DA6"/>
    <w:pPr>
      <w:suppressAutoHyphens/>
      <w:spacing w:after="0" w:line="240" w:lineRule="auto"/>
      <w:jc w:val="center"/>
    </w:pPr>
    <w:rPr>
      <w:rFonts w:ascii="Arial" w:hAnsi="Arial" w:cs="Arial"/>
      <w:b/>
      <w:bCs/>
      <w:szCs w:val="36"/>
      <w:lang w:eastAsia="zh-CN"/>
    </w:rPr>
  </w:style>
  <w:style w:type="paragraph" w:customStyle="1" w:styleId="47">
    <w:name w:val="Указатель4"/>
    <w:basedOn w:val="a4"/>
    <w:rsid w:val="00782DA6"/>
    <w:pPr>
      <w:suppressLineNumbers/>
      <w:suppressAutoHyphens/>
      <w:spacing w:after="0" w:line="240" w:lineRule="auto"/>
      <w:jc w:val="left"/>
    </w:pPr>
    <w:rPr>
      <w:rFonts w:cs="Mangal"/>
      <w:szCs w:val="24"/>
      <w:lang w:eastAsia="zh-CN"/>
    </w:rPr>
  </w:style>
  <w:style w:type="paragraph" w:customStyle="1" w:styleId="3d">
    <w:name w:val="Название объекта3"/>
    <w:basedOn w:val="a4"/>
    <w:rsid w:val="00782DA6"/>
    <w:pPr>
      <w:suppressLineNumbers/>
      <w:suppressAutoHyphens/>
      <w:spacing w:before="120" w:after="120" w:line="240" w:lineRule="auto"/>
      <w:jc w:val="left"/>
    </w:pPr>
    <w:rPr>
      <w:rFonts w:cs="Mangal"/>
      <w:i/>
      <w:iCs/>
      <w:szCs w:val="24"/>
      <w:lang w:eastAsia="zh-CN"/>
    </w:rPr>
  </w:style>
  <w:style w:type="paragraph" w:customStyle="1" w:styleId="3e">
    <w:name w:val="Указатель3"/>
    <w:basedOn w:val="a4"/>
    <w:rsid w:val="00782DA6"/>
    <w:pPr>
      <w:suppressLineNumbers/>
      <w:suppressAutoHyphens/>
      <w:spacing w:after="0" w:line="240" w:lineRule="auto"/>
      <w:jc w:val="left"/>
    </w:pPr>
    <w:rPr>
      <w:rFonts w:cs="Mangal"/>
      <w:szCs w:val="24"/>
      <w:lang w:eastAsia="zh-CN"/>
    </w:rPr>
  </w:style>
  <w:style w:type="paragraph" w:customStyle="1" w:styleId="2f1">
    <w:name w:val="Название объекта2"/>
    <w:basedOn w:val="a4"/>
    <w:rsid w:val="00782DA6"/>
    <w:pPr>
      <w:spacing w:after="0" w:line="240" w:lineRule="auto"/>
      <w:jc w:val="center"/>
    </w:pPr>
    <w:rPr>
      <w:rFonts w:ascii="Arial" w:hAnsi="Arial" w:cs="Arial"/>
      <w:szCs w:val="20"/>
      <w:lang w:eastAsia="zh-CN"/>
    </w:rPr>
  </w:style>
  <w:style w:type="paragraph" w:customStyle="1" w:styleId="2f2">
    <w:name w:val="Указатель2"/>
    <w:basedOn w:val="a4"/>
    <w:rsid w:val="00782DA6"/>
    <w:pPr>
      <w:suppressLineNumbers/>
      <w:suppressAutoHyphens/>
      <w:spacing w:after="0" w:line="240" w:lineRule="auto"/>
      <w:jc w:val="left"/>
    </w:pPr>
    <w:rPr>
      <w:rFonts w:cs="Mangal"/>
      <w:szCs w:val="24"/>
      <w:lang w:eastAsia="zh-CN"/>
    </w:rPr>
  </w:style>
  <w:style w:type="paragraph" w:customStyle="1" w:styleId="1e">
    <w:name w:val="Название объекта1"/>
    <w:basedOn w:val="a4"/>
    <w:rsid w:val="00782DA6"/>
    <w:pPr>
      <w:suppressLineNumbers/>
      <w:suppressAutoHyphens/>
      <w:spacing w:before="120" w:after="120" w:line="240" w:lineRule="auto"/>
      <w:jc w:val="left"/>
    </w:pPr>
    <w:rPr>
      <w:rFonts w:cs="Mangal"/>
      <w:i/>
      <w:iCs/>
      <w:szCs w:val="24"/>
      <w:lang w:eastAsia="zh-CN"/>
    </w:rPr>
  </w:style>
  <w:style w:type="paragraph" w:customStyle="1" w:styleId="1f">
    <w:name w:val="Указатель1"/>
    <w:basedOn w:val="a4"/>
    <w:rsid w:val="00782DA6"/>
    <w:pPr>
      <w:suppressLineNumbers/>
      <w:suppressAutoHyphens/>
      <w:spacing w:after="0" w:line="240" w:lineRule="auto"/>
      <w:jc w:val="left"/>
    </w:pPr>
    <w:rPr>
      <w:rFonts w:cs="Mangal"/>
      <w:szCs w:val="24"/>
      <w:lang w:eastAsia="zh-CN"/>
    </w:rPr>
  </w:style>
  <w:style w:type="paragraph" w:customStyle="1" w:styleId="1f0">
    <w:name w:val="Текст примечания1"/>
    <w:basedOn w:val="a4"/>
    <w:rsid w:val="00782DA6"/>
    <w:pPr>
      <w:suppressAutoHyphens/>
      <w:spacing w:after="0" w:line="240" w:lineRule="auto"/>
      <w:jc w:val="left"/>
    </w:pPr>
    <w:rPr>
      <w:sz w:val="20"/>
      <w:szCs w:val="20"/>
      <w:lang w:val="en-US" w:eastAsia="zh-CN"/>
    </w:rPr>
  </w:style>
  <w:style w:type="paragraph" w:customStyle="1" w:styleId="affff2">
    <w:name w:val="Содержимое таблицы"/>
    <w:basedOn w:val="a4"/>
    <w:rsid w:val="00782DA6"/>
    <w:pPr>
      <w:widowControl w:val="0"/>
      <w:suppressLineNumbers/>
      <w:suppressAutoHyphens/>
      <w:spacing w:after="0" w:line="240" w:lineRule="auto"/>
      <w:jc w:val="left"/>
    </w:pPr>
    <w:rPr>
      <w:rFonts w:ascii="Arial" w:eastAsia="Lucida Sans Unicode" w:hAnsi="Arial" w:cs="Arial"/>
      <w:kern w:val="1"/>
      <w:sz w:val="20"/>
      <w:szCs w:val="24"/>
      <w:lang w:eastAsia="zh-CN"/>
    </w:rPr>
  </w:style>
  <w:style w:type="paragraph" w:customStyle="1" w:styleId="affff3">
    <w:name w:val="Таблица текст"/>
    <w:basedOn w:val="a4"/>
    <w:rsid w:val="00782DA6"/>
    <w:pPr>
      <w:widowControl w:val="0"/>
      <w:suppressAutoHyphens/>
      <w:spacing w:before="40" w:after="40" w:line="240" w:lineRule="auto"/>
      <w:ind w:left="57" w:right="57"/>
      <w:jc w:val="left"/>
    </w:pPr>
    <w:rPr>
      <w:rFonts w:eastAsia="Lucida Sans Unicode"/>
      <w:kern w:val="1"/>
      <w:sz w:val="20"/>
      <w:szCs w:val="20"/>
      <w:lang w:eastAsia="zh-CN"/>
    </w:rPr>
  </w:style>
  <w:style w:type="paragraph" w:customStyle="1" w:styleId="affff4">
    <w:name w:val="Заголовок таблицы"/>
    <w:basedOn w:val="affff2"/>
    <w:rsid w:val="00782DA6"/>
    <w:pPr>
      <w:jc w:val="center"/>
    </w:pPr>
    <w:rPr>
      <w:b/>
      <w:bCs/>
    </w:rPr>
  </w:style>
  <w:style w:type="paragraph" w:customStyle="1" w:styleId="WW-">
    <w:name w:val="WW-Базовый"/>
    <w:rsid w:val="00782DA6"/>
    <w:pPr>
      <w:widowControl w:val="0"/>
      <w:suppressAutoHyphens/>
    </w:pPr>
    <w:rPr>
      <w:rFonts w:ascii="Times New Roman" w:eastAsia="SimSun" w:hAnsi="Times New Roman" w:cs="Mangal"/>
      <w:color w:val="00000A"/>
      <w:sz w:val="24"/>
      <w:szCs w:val="24"/>
      <w:lang w:eastAsia="zh-CN" w:bidi="hi-IN"/>
    </w:rPr>
  </w:style>
  <w:style w:type="paragraph" w:customStyle="1" w:styleId="affff5">
    <w:name w:val="Горизонтальная линия"/>
    <w:basedOn w:val="a4"/>
    <w:next w:val="a5"/>
    <w:rsid w:val="00782DA6"/>
    <w:pPr>
      <w:suppressLineNumbers/>
      <w:suppressAutoHyphens/>
      <w:spacing w:after="283" w:line="240" w:lineRule="auto"/>
      <w:jc w:val="left"/>
    </w:pPr>
    <w:rPr>
      <w:sz w:val="12"/>
      <w:szCs w:val="12"/>
      <w:lang w:eastAsia="zh-CN"/>
    </w:rPr>
  </w:style>
  <w:style w:type="paragraph" w:customStyle="1" w:styleId="WW-Normal">
    <w:name w:val="WW-Normal"/>
    <w:rsid w:val="00782DA6"/>
    <w:pPr>
      <w:suppressAutoHyphens/>
      <w:autoSpaceDE w:val="0"/>
    </w:pPr>
    <w:rPr>
      <w:rFonts w:ascii="Times New Roman" w:eastAsia="Times New Roman" w:hAnsi="Times New Roman"/>
      <w:color w:val="000000"/>
      <w:sz w:val="24"/>
      <w:szCs w:val="24"/>
      <w:lang w:eastAsia="zh-CN"/>
    </w:rPr>
  </w:style>
  <w:style w:type="paragraph" w:customStyle="1" w:styleId="1f1">
    <w:name w:val="Без интервала1"/>
    <w:rsid w:val="00782DA6"/>
    <w:pPr>
      <w:suppressAutoHyphens/>
    </w:pPr>
    <w:rPr>
      <w:rFonts w:eastAsia="SimSun" w:cs="Mangal"/>
      <w:sz w:val="22"/>
      <w:szCs w:val="22"/>
      <w:lang w:eastAsia="zh-CN" w:bidi="hi-IN"/>
    </w:rPr>
  </w:style>
  <w:style w:type="paragraph" w:customStyle="1" w:styleId="ConsPlusCell">
    <w:name w:val="ConsPlusCell"/>
    <w:rsid w:val="00782DA6"/>
    <w:pPr>
      <w:suppressAutoHyphens/>
      <w:autoSpaceDE w:val="0"/>
    </w:pPr>
    <w:rPr>
      <w:rFonts w:ascii="Arial" w:eastAsia="Times New Roman" w:hAnsi="Arial" w:cs="Arial"/>
      <w:lang w:eastAsia="zh-CN"/>
    </w:rPr>
  </w:style>
  <w:style w:type="paragraph" w:customStyle="1" w:styleId="WW-Normal1">
    <w:name w:val="WW-Normal1"/>
    <w:rsid w:val="00782DA6"/>
    <w:pPr>
      <w:suppressAutoHyphens/>
      <w:autoSpaceDE w:val="0"/>
    </w:pPr>
    <w:rPr>
      <w:rFonts w:ascii="Times New Roman" w:eastAsia="Times New Roman" w:hAnsi="Times New Roman"/>
      <w:color w:val="000000"/>
      <w:sz w:val="24"/>
      <w:szCs w:val="24"/>
      <w:lang w:eastAsia="zh-CN"/>
    </w:rPr>
  </w:style>
  <w:style w:type="paragraph" w:customStyle="1" w:styleId="affff6">
    <w:name w:val="Текст паспорта"/>
    <w:basedOn w:val="a4"/>
    <w:rsid w:val="00782DA6"/>
    <w:pPr>
      <w:suppressAutoHyphens/>
      <w:spacing w:after="0" w:line="240" w:lineRule="auto"/>
      <w:ind w:firstLine="709"/>
    </w:pPr>
    <w:rPr>
      <w:rFonts w:ascii="TimesET" w:hAnsi="TimesET" w:cs="TimesET"/>
      <w:kern w:val="1"/>
      <w:szCs w:val="20"/>
      <w:lang w:eastAsia="zh-CN"/>
    </w:rPr>
  </w:style>
  <w:style w:type="paragraph" w:styleId="affff7">
    <w:name w:val="Note Heading"/>
    <w:basedOn w:val="a4"/>
    <w:next w:val="a4"/>
    <w:link w:val="affff8"/>
    <w:uiPriority w:val="1"/>
    <w:locked/>
    <w:rsid w:val="00782DA6"/>
    <w:pPr>
      <w:spacing w:after="60" w:line="240" w:lineRule="auto"/>
    </w:pPr>
    <w:rPr>
      <w:szCs w:val="24"/>
      <w:lang w:eastAsia="ru-RU"/>
    </w:rPr>
  </w:style>
  <w:style w:type="character" w:customStyle="1" w:styleId="affff8">
    <w:name w:val="Заголовок записки Знак"/>
    <w:link w:val="affff7"/>
    <w:uiPriority w:val="1"/>
    <w:rsid w:val="00782DA6"/>
    <w:rPr>
      <w:rFonts w:ascii="Times New Roman" w:eastAsia="Calibri" w:hAnsi="Times New Roman" w:cs="Times New Roman"/>
      <w:sz w:val="24"/>
      <w:szCs w:val="24"/>
      <w:lang w:eastAsia="ru-RU"/>
    </w:rPr>
  </w:style>
  <w:style w:type="paragraph" w:customStyle="1" w:styleId="msonormalbullet1gif">
    <w:name w:val="msonormalbullet1.gif"/>
    <w:basedOn w:val="a4"/>
    <w:rsid w:val="00782DA6"/>
    <w:pPr>
      <w:spacing w:before="100" w:beforeAutospacing="1" w:after="100" w:afterAutospacing="1" w:line="240" w:lineRule="auto"/>
      <w:jc w:val="left"/>
    </w:pPr>
    <w:rPr>
      <w:szCs w:val="24"/>
      <w:lang w:eastAsia="ru-RU"/>
    </w:rPr>
  </w:style>
  <w:style w:type="paragraph" w:customStyle="1" w:styleId="msonormalbullet3gif">
    <w:name w:val="msonormalbullet3.gif"/>
    <w:basedOn w:val="a4"/>
    <w:rsid w:val="00782DA6"/>
    <w:pPr>
      <w:spacing w:before="100" w:beforeAutospacing="1" w:after="100" w:afterAutospacing="1" w:line="240" w:lineRule="auto"/>
      <w:jc w:val="left"/>
    </w:pPr>
    <w:rPr>
      <w:szCs w:val="24"/>
      <w:lang w:eastAsia="ru-RU"/>
    </w:rPr>
  </w:style>
  <w:style w:type="paragraph" w:customStyle="1" w:styleId="consplusnormalbullet1gif">
    <w:name w:val="consplusnormalbullet1.gif"/>
    <w:basedOn w:val="a4"/>
    <w:rsid w:val="00782DA6"/>
    <w:pPr>
      <w:spacing w:before="100" w:beforeAutospacing="1" w:after="100" w:afterAutospacing="1" w:line="240" w:lineRule="auto"/>
      <w:jc w:val="left"/>
    </w:pPr>
    <w:rPr>
      <w:szCs w:val="24"/>
      <w:lang w:eastAsia="ru-RU"/>
    </w:rPr>
  </w:style>
  <w:style w:type="paragraph" w:customStyle="1" w:styleId="consplusnormalbullet3gif">
    <w:name w:val="consplusnormalbullet3.gif"/>
    <w:basedOn w:val="a4"/>
    <w:rsid w:val="00782DA6"/>
    <w:pPr>
      <w:spacing w:before="100" w:beforeAutospacing="1" w:after="100" w:afterAutospacing="1" w:line="240" w:lineRule="auto"/>
      <w:jc w:val="left"/>
    </w:pPr>
    <w:rPr>
      <w:szCs w:val="24"/>
      <w:lang w:eastAsia="ru-RU"/>
    </w:rPr>
  </w:style>
  <w:style w:type="paragraph" w:customStyle="1" w:styleId="consplusnormalbullet2gif">
    <w:name w:val="consplusnormalbullet2.gif"/>
    <w:basedOn w:val="a4"/>
    <w:rsid w:val="00782DA6"/>
    <w:pPr>
      <w:spacing w:before="100" w:beforeAutospacing="1" w:after="100" w:afterAutospacing="1" w:line="240" w:lineRule="auto"/>
      <w:jc w:val="left"/>
    </w:pPr>
    <w:rPr>
      <w:szCs w:val="24"/>
      <w:lang w:eastAsia="ru-RU"/>
    </w:rPr>
  </w:style>
  <w:style w:type="paragraph" w:customStyle="1" w:styleId="msobodytextindent2bullet1gif">
    <w:name w:val="msobodytextindent2bullet1.gif"/>
    <w:basedOn w:val="a4"/>
    <w:rsid w:val="00782DA6"/>
    <w:pPr>
      <w:spacing w:before="100" w:beforeAutospacing="1" w:after="100" w:afterAutospacing="1" w:line="240" w:lineRule="auto"/>
      <w:jc w:val="left"/>
    </w:pPr>
    <w:rPr>
      <w:szCs w:val="24"/>
      <w:lang w:eastAsia="ru-RU"/>
    </w:rPr>
  </w:style>
  <w:style w:type="paragraph" w:customStyle="1" w:styleId="msobodytextindent2bullet2gif">
    <w:name w:val="msobodytextindent2bullet2.gif"/>
    <w:basedOn w:val="a4"/>
    <w:rsid w:val="00782DA6"/>
    <w:pPr>
      <w:spacing w:before="100" w:beforeAutospacing="1" w:after="100" w:afterAutospacing="1" w:line="240" w:lineRule="auto"/>
      <w:jc w:val="left"/>
    </w:pPr>
    <w:rPr>
      <w:szCs w:val="24"/>
      <w:lang w:eastAsia="ru-RU"/>
    </w:rPr>
  </w:style>
  <w:style w:type="paragraph" w:customStyle="1" w:styleId="msobodytextindent2bullet3gif">
    <w:name w:val="msobodytextindent2bullet3.gif"/>
    <w:basedOn w:val="a4"/>
    <w:rsid w:val="00782DA6"/>
    <w:pPr>
      <w:spacing w:before="100" w:beforeAutospacing="1" w:after="100" w:afterAutospacing="1" w:line="240" w:lineRule="auto"/>
      <w:jc w:val="left"/>
    </w:pPr>
    <w:rPr>
      <w:szCs w:val="24"/>
      <w:lang w:eastAsia="ru-RU"/>
    </w:rPr>
  </w:style>
  <w:style w:type="paragraph" w:customStyle="1" w:styleId="310">
    <w:name w:val="Основной текст с отступом 31"/>
    <w:basedOn w:val="a4"/>
    <w:rsid w:val="00782DA6"/>
    <w:pPr>
      <w:suppressAutoHyphens/>
      <w:spacing w:after="120" w:line="240" w:lineRule="auto"/>
      <w:ind w:left="283"/>
      <w:jc w:val="left"/>
    </w:pPr>
    <w:rPr>
      <w:sz w:val="16"/>
      <w:szCs w:val="16"/>
      <w:lang w:eastAsia="ar-SA"/>
    </w:rPr>
  </w:style>
  <w:style w:type="paragraph" w:customStyle="1" w:styleId="msonormalbullet2gif">
    <w:name w:val="msonormalbullet2.gif"/>
    <w:basedOn w:val="a4"/>
    <w:rsid w:val="00782DA6"/>
    <w:pPr>
      <w:spacing w:before="100" w:beforeAutospacing="1" w:after="100" w:afterAutospacing="1" w:line="240" w:lineRule="auto"/>
      <w:jc w:val="left"/>
    </w:pPr>
    <w:rPr>
      <w:szCs w:val="24"/>
      <w:lang w:eastAsia="ru-RU"/>
    </w:rPr>
  </w:style>
  <w:style w:type="paragraph" w:customStyle="1" w:styleId="210">
    <w:name w:val="Основной текст 21"/>
    <w:basedOn w:val="a4"/>
    <w:rsid w:val="00782DA6"/>
    <w:pPr>
      <w:suppressAutoHyphens/>
      <w:spacing w:after="120" w:line="480" w:lineRule="auto"/>
      <w:jc w:val="left"/>
    </w:pPr>
    <w:rPr>
      <w:szCs w:val="24"/>
      <w:lang w:eastAsia="zh-CN"/>
    </w:rPr>
  </w:style>
  <w:style w:type="paragraph" w:styleId="HTML">
    <w:name w:val="HTML Preformatted"/>
    <w:basedOn w:val="a4"/>
    <w:link w:val="HTML0"/>
    <w:uiPriority w:val="99"/>
    <w:locked/>
    <w:rsid w:val="00782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sz w:val="20"/>
      <w:szCs w:val="20"/>
      <w:lang w:eastAsia="ru-RU"/>
    </w:rPr>
  </w:style>
  <w:style w:type="character" w:customStyle="1" w:styleId="HTML0">
    <w:name w:val="Стандартный HTML Знак"/>
    <w:link w:val="HTML"/>
    <w:uiPriority w:val="99"/>
    <w:rsid w:val="00782DA6"/>
    <w:rPr>
      <w:rFonts w:ascii="Courier New" w:eastAsia="Calibri" w:hAnsi="Courier New" w:cs="Times New Roman"/>
      <w:sz w:val="20"/>
      <w:szCs w:val="20"/>
      <w:lang w:eastAsia="ru-RU"/>
    </w:rPr>
  </w:style>
  <w:style w:type="paragraph" w:customStyle="1" w:styleId="Default">
    <w:name w:val="Default"/>
    <w:qFormat/>
    <w:rsid w:val="00782DA6"/>
    <w:pPr>
      <w:autoSpaceDE w:val="0"/>
      <w:autoSpaceDN w:val="0"/>
      <w:adjustRightInd w:val="0"/>
    </w:pPr>
    <w:rPr>
      <w:rFonts w:ascii="Arial" w:eastAsia="Times New Roman" w:hAnsi="Arial" w:cs="Arial"/>
      <w:color w:val="000000"/>
      <w:sz w:val="24"/>
      <w:szCs w:val="24"/>
    </w:rPr>
  </w:style>
  <w:style w:type="character" w:customStyle="1" w:styleId="link">
    <w:name w:val="link"/>
    <w:rsid w:val="00782DA6"/>
    <w:rPr>
      <w:strike w:val="0"/>
      <w:dstrike w:val="0"/>
      <w:sz w:val="30"/>
      <w:szCs w:val="30"/>
      <w:u w:val="none"/>
      <w:effect w:val="none"/>
    </w:rPr>
  </w:style>
  <w:style w:type="paragraph" w:customStyle="1" w:styleId="affff9">
    <w:name w:val="ТЕКСТ"/>
    <w:basedOn w:val="a4"/>
    <w:rsid w:val="00782DA6"/>
    <w:pPr>
      <w:spacing w:after="0" w:line="300" w:lineRule="exact"/>
      <w:ind w:firstLine="663"/>
    </w:pPr>
    <w:rPr>
      <w:bCs/>
      <w:szCs w:val="24"/>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782DA6"/>
    <w:rPr>
      <w:rFonts w:ascii="Arial" w:eastAsia="Times New Roman" w:hAnsi="Arial" w:cs="Arial"/>
      <w:b/>
      <w:bCs/>
      <w:kern w:val="32"/>
      <w:sz w:val="32"/>
      <w:szCs w:val="32"/>
      <w:lang w:eastAsia="ru-RU"/>
    </w:rPr>
  </w:style>
  <w:style w:type="character" w:customStyle="1" w:styleId="1f2">
    <w:name w:val="Заголовок №1_"/>
    <w:link w:val="1f3"/>
    <w:uiPriority w:val="99"/>
    <w:locked/>
    <w:rsid w:val="00782DA6"/>
    <w:rPr>
      <w:b/>
      <w:bCs/>
      <w:sz w:val="23"/>
      <w:szCs w:val="23"/>
      <w:shd w:val="clear" w:color="auto" w:fill="FFFFFF"/>
    </w:rPr>
  </w:style>
  <w:style w:type="paragraph" w:customStyle="1" w:styleId="1f3">
    <w:name w:val="Заголовок №1"/>
    <w:basedOn w:val="a4"/>
    <w:link w:val="1f2"/>
    <w:uiPriority w:val="99"/>
    <w:rsid w:val="00782DA6"/>
    <w:pPr>
      <w:widowControl w:val="0"/>
      <w:shd w:val="clear" w:color="auto" w:fill="FFFFFF"/>
      <w:spacing w:after="360" w:line="240" w:lineRule="atLeast"/>
      <w:ind w:hanging="2640"/>
      <w:jc w:val="left"/>
      <w:outlineLvl w:val="0"/>
    </w:pPr>
    <w:rPr>
      <w:rFonts w:ascii="Calibri" w:hAnsi="Calibri"/>
      <w:b/>
      <w:bCs/>
      <w:sz w:val="23"/>
      <w:szCs w:val="23"/>
    </w:rPr>
  </w:style>
  <w:style w:type="character" w:customStyle="1" w:styleId="4Exact">
    <w:name w:val="Основной текст (4) Exact"/>
    <w:link w:val="48"/>
    <w:uiPriority w:val="99"/>
    <w:locked/>
    <w:rsid w:val="00782DA6"/>
    <w:rPr>
      <w:rFonts w:ascii="Lucida Sans Unicode" w:hAnsi="Lucida Sans Unicode" w:cs="Lucida Sans Unicode"/>
      <w:noProof/>
      <w:sz w:val="18"/>
      <w:szCs w:val="18"/>
      <w:shd w:val="clear" w:color="auto" w:fill="FFFFFF"/>
    </w:rPr>
  </w:style>
  <w:style w:type="paragraph" w:customStyle="1" w:styleId="48">
    <w:name w:val="Основной текст (4)"/>
    <w:basedOn w:val="a4"/>
    <w:link w:val="4Exact"/>
    <w:uiPriority w:val="99"/>
    <w:rsid w:val="00782DA6"/>
    <w:pPr>
      <w:widowControl w:val="0"/>
      <w:shd w:val="clear" w:color="auto" w:fill="FFFFFF"/>
      <w:spacing w:after="0" w:line="240" w:lineRule="atLeast"/>
      <w:jc w:val="left"/>
    </w:pPr>
    <w:rPr>
      <w:rFonts w:ascii="Lucida Sans Unicode" w:hAnsi="Lucida Sans Unicode" w:cs="Lucida Sans Unicode"/>
      <w:noProof/>
      <w:sz w:val="18"/>
      <w:szCs w:val="18"/>
    </w:rPr>
  </w:style>
  <w:style w:type="character" w:customStyle="1" w:styleId="affffa">
    <w:name w:val="Колонтитул_"/>
    <w:link w:val="1f4"/>
    <w:uiPriority w:val="99"/>
    <w:locked/>
    <w:rsid w:val="00782DA6"/>
    <w:rPr>
      <w:sz w:val="18"/>
      <w:szCs w:val="18"/>
      <w:shd w:val="clear" w:color="auto" w:fill="FFFFFF"/>
    </w:rPr>
  </w:style>
  <w:style w:type="paragraph" w:customStyle="1" w:styleId="1f4">
    <w:name w:val="Колонтитул1"/>
    <w:basedOn w:val="a4"/>
    <w:link w:val="affffa"/>
    <w:uiPriority w:val="99"/>
    <w:rsid w:val="00782DA6"/>
    <w:pPr>
      <w:widowControl w:val="0"/>
      <w:shd w:val="clear" w:color="auto" w:fill="FFFFFF"/>
      <w:spacing w:after="0" w:line="240" w:lineRule="atLeast"/>
      <w:jc w:val="left"/>
    </w:pPr>
    <w:rPr>
      <w:rFonts w:ascii="Calibri" w:hAnsi="Calibri"/>
      <w:sz w:val="18"/>
      <w:szCs w:val="18"/>
    </w:rPr>
  </w:style>
  <w:style w:type="character" w:customStyle="1" w:styleId="affffb">
    <w:name w:val="Подпись к таблице_"/>
    <w:link w:val="1f5"/>
    <w:locked/>
    <w:rsid w:val="00782DA6"/>
    <w:rPr>
      <w:sz w:val="19"/>
      <w:szCs w:val="19"/>
      <w:shd w:val="clear" w:color="auto" w:fill="FFFFFF"/>
    </w:rPr>
  </w:style>
  <w:style w:type="paragraph" w:customStyle="1" w:styleId="1f5">
    <w:name w:val="Подпись к таблице1"/>
    <w:basedOn w:val="a4"/>
    <w:link w:val="affffb"/>
    <w:uiPriority w:val="99"/>
    <w:rsid w:val="00782DA6"/>
    <w:pPr>
      <w:widowControl w:val="0"/>
      <w:shd w:val="clear" w:color="auto" w:fill="FFFFFF"/>
      <w:spacing w:after="0" w:line="221" w:lineRule="exact"/>
      <w:jc w:val="center"/>
    </w:pPr>
    <w:rPr>
      <w:rFonts w:ascii="Calibri" w:hAnsi="Calibri"/>
      <w:sz w:val="19"/>
      <w:szCs w:val="19"/>
    </w:rPr>
  </w:style>
  <w:style w:type="paragraph" w:customStyle="1" w:styleId="affffc">
    <w:name w:val="Стиль текста"/>
    <w:basedOn w:val="a5"/>
    <w:rsid w:val="00782DA6"/>
    <w:pPr>
      <w:keepLines/>
      <w:numPr>
        <w:ilvl w:val="1"/>
      </w:numPr>
      <w:spacing w:before="60" w:after="60" w:line="240" w:lineRule="auto"/>
    </w:pPr>
    <w:rPr>
      <w:szCs w:val="20"/>
      <w:lang w:eastAsia="ru-RU"/>
    </w:rPr>
  </w:style>
  <w:style w:type="character" w:customStyle="1" w:styleId="93">
    <w:name w:val="Основной текст + 9"/>
    <w:aliases w:val="5 pt"/>
    <w:uiPriority w:val="99"/>
    <w:rsid w:val="00782DA6"/>
    <w:rPr>
      <w:rFonts w:ascii="Times New Roman" w:hAnsi="Times New Roman" w:cs="Times New Roman" w:hint="default"/>
      <w:sz w:val="19"/>
      <w:szCs w:val="19"/>
      <w:shd w:val="clear" w:color="auto" w:fill="FFFFFF"/>
      <w:lang w:val="ru-RU" w:eastAsia="ru-RU" w:bidi="ar-SA"/>
    </w:rPr>
  </w:style>
  <w:style w:type="character" w:customStyle="1" w:styleId="5Exact">
    <w:name w:val="Основной текст (5) Exact"/>
    <w:uiPriority w:val="99"/>
    <w:rsid w:val="00782DA6"/>
    <w:rPr>
      <w:rFonts w:ascii="Lucida Sans Unicode" w:hAnsi="Lucida Sans Unicode" w:cs="Lucida Sans Unicode" w:hint="default"/>
      <w:strike w:val="0"/>
      <w:dstrike w:val="0"/>
      <w:spacing w:val="-8"/>
      <w:sz w:val="16"/>
      <w:szCs w:val="16"/>
      <w:u w:val="none"/>
      <w:effect w:val="none"/>
    </w:rPr>
  </w:style>
  <w:style w:type="character" w:customStyle="1" w:styleId="2Exact">
    <w:name w:val="Основной текст (2) Exact"/>
    <w:uiPriority w:val="99"/>
    <w:rsid w:val="00782DA6"/>
    <w:rPr>
      <w:rFonts w:ascii="Times New Roman" w:hAnsi="Times New Roman" w:cs="Times New Roman" w:hint="default"/>
      <w:strike w:val="0"/>
      <w:dstrike w:val="0"/>
      <w:spacing w:val="4"/>
      <w:sz w:val="17"/>
      <w:szCs w:val="17"/>
      <w:u w:val="none"/>
      <w:effect w:val="none"/>
    </w:rPr>
  </w:style>
  <w:style w:type="character" w:customStyle="1" w:styleId="2f3">
    <w:name w:val="Колонтитул2"/>
    <w:uiPriority w:val="99"/>
    <w:rsid w:val="00782DA6"/>
    <w:rPr>
      <w:strike w:val="0"/>
      <w:dstrike w:val="0"/>
      <w:noProof/>
      <w:sz w:val="18"/>
      <w:szCs w:val="18"/>
      <w:u w:val="none"/>
      <w:effect w:val="none"/>
      <w:shd w:val="clear" w:color="auto" w:fill="FFFFFF"/>
    </w:rPr>
  </w:style>
  <w:style w:type="character" w:customStyle="1" w:styleId="affffd">
    <w:name w:val="Подпись к таблице"/>
    <w:uiPriority w:val="99"/>
    <w:rsid w:val="00782DA6"/>
    <w:rPr>
      <w:sz w:val="19"/>
      <w:szCs w:val="19"/>
      <w:u w:val="single"/>
      <w:shd w:val="clear" w:color="auto" w:fill="FFFFFF"/>
    </w:rPr>
  </w:style>
  <w:style w:type="character" w:customStyle="1" w:styleId="910">
    <w:name w:val="Основной текст + 91"/>
    <w:aliases w:val="5 pt1"/>
    <w:uiPriority w:val="99"/>
    <w:rsid w:val="00782DA6"/>
    <w:rPr>
      <w:rFonts w:ascii="Times New Roman" w:hAnsi="Times New Roman" w:cs="Times New Roman" w:hint="default"/>
      <w:strike w:val="0"/>
      <w:dstrike w:val="0"/>
      <w:sz w:val="19"/>
      <w:szCs w:val="19"/>
      <w:u w:val="none"/>
      <w:effect w:val="none"/>
      <w:shd w:val="clear" w:color="auto" w:fill="FFFFFF"/>
      <w:lang w:val="ru-RU" w:eastAsia="ru-RU" w:bidi="ar-SA"/>
    </w:rPr>
  </w:style>
  <w:style w:type="character" w:customStyle="1" w:styleId="1f6">
    <w:name w:val="Стиль1 Знак"/>
    <w:rsid w:val="00782DA6"/>
    <w:rPr>
      <w:b/>
      <w:bCs/>
      <w:color w:val="000000"/>
      <w:sz w:val="24"/>
      <w:szCs w:val="24"/>
      <w:shd w:val="clear" w:color="auto" w:fill="FFFFFF"/>
      <w:lang w:val="en-US"/>
    </w:rPr>
  </w:style>
  <w:style w:type="paragraph" w:styleId="5">
    <w:name w:val="List Number 5"/>
    <w:basedOn w:val="a4"/>
    <w:uiPriority w:val="99"/>
    <w:qFormat/>
    <w:locked/>
    <w:rsid w:val="00782DA6"/>
    <w:pPr>
      <w:numPr>
        <w:numId w:val="23"/>
      </w:numPr>
      <w:contextualSpacing/>
      <w:jc w:val="left"/>
    </w:pPr>
    <w:rPr>
      <w:rFonts w:ascii="Calibri" w:hAnsi="Calibri"/>
      <w:sz w:val="20"/>
      <w:szCs w:val="20"/>
      <w:lang w:eastAsia="ru-RU"/>
    </w:rPr>
  </w:style>
  <w:style w:type="paragraph" w:styleId="3f">
    <w:name w:val="List 3"/>
    <w:basedOn w:val="a4"/>
    <w:uiPriority w:val="99"/>
    <w:qFormat/>
    <w:locked/>
    <w:rsid w:val="00782DA6"/>
    <w:pPr>
      <w:ind w:left="849" w:hanging="283"/>
      <w:contextualSpacing/>
      <w:jc w:val="left"/>
    </w:pPr>
    <w:rPr>
      <w:rFonts w:ascii="Calibri" w:hAnsi="Calibri"/>
      <w:sz w:val="20"/>
      <w:szCs w:val="20"/>
      <w:lang w:eastAsia="ru-RU"/>
    </w:rPr>
  </w:style>
  <w:style w:type="paragraph" w:customStyle="1" w:styleId="3f0">
    <w:name w:val="Раздел 3"/>
    <w:basedOn w:val="a4"/>
    <w:uiPriority w:val="99"/>
    <w:semiHidden/>
    <w:qFormat/>
    <w:rsid w:val="00782DA6"/>
    <w:pPr>
      <w:tabs>
        <w:tab w:val="num" w:pos="360"/>
      </w:tabs>
      <w:spacing w:before="120" w:after="120" w:line="240" w:lineRule="auto"/>
      <w:ind w:left="360" w:hanging="360"/>
      <w:jc w:val="center"/>
    </w:pPr>
    <w:rPr>
      <w:b/>
      <w:szCs w:val="20"/>
      <w:lang w:eastAsia="ru-RU"/>
    </w:rPr>
  </w:style>
  <w:style w:type="character" w:customStyle="1" w:styleId="63">
    <w:name w:val="Основной текст6"/>
    <w:rsid w:val="00782DA6"/>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83">
    <w:name w:val="Основной текст8"/>
    <w:basedOn w:val="a4"/>
    <w:rsid w:val="00782DA6"/>
    <w:pPr>
      <w:shd w:val="clear" w:color="auto" w:fill="FFFFFF"/>
      <w:spacing w:before="240" w:after="0" w:line="274" w:lineRule="exact"/>
    </w:pPr>
    <w:rPr>
      <w:color w:val="000000"/>
      <w:sz w:val="23"/>
      <w:szCs w:val="23"/>
      <w:lang w:eastAsia="ru-RU"/>
    </w:rPr>
  </w:style>
  <w:style w:type="character" w:customStyle="1" w:styleId="affffe">
    <w:name w:val="Основной текст + Полужирный"/>
    <w:rsid w:val="00782DA6"/>
    <w:rPr>
      <w:rFonts w:ascii="Times New Roman" w:eastAsia="Times New Roman" w:hAnsi="Times New Roman" w:cs="Times New Roman"/>
      <w:b/>
      <w:bCs/>
      <w:i w:val="0"/>
      <w:iCs w:val="0"/>
      <w:smallCaps w:val="0"/>
      <w:strike w:val="0"/>
      <w:spacing w:val="0"/>
      <w:sz w:val="26"/>
      <w:szCs w:val="26"/>
    </w:rPr>
  </w:style>
  <w:style w:type="character" w:customStyle="1" w:styleId="afffff">
    <w:name w:val="Основной текст_"/>
    <w:link w:val="57"/>
    <w:rsid w:val="00782DA6"/>
    <w:rPr>
      <w:rFonts w:ascii="Times New Roman" w:hAnsi="Times New Roman"/>
      <w:sz w:val="26"/>
      <w:szCs w:val="26"/>
      <w:shd w:val="clear" w:color="auto" w:fill="FFFFFF"/>
    </w:rPr>
  </w:style>
  <w:style w:type="paragraph" w:customStyle="1" w:styleId="57">
    <w:name w:val="Основной текст5"/>
    <w:basedOn w:val="a4"/>
    <w:link w:val="afffff"/>
    <w:rsid w:val="00782DA6"/>
    <w:pPr>
      <w:shd w:val="clear" w:color="auto" w:fill="FFFFFF"/>
      <w:spacing w:before="240" w:after="240" w:line="297" w:lineRule="exact"/>
      <w:ind w:hanging="360"/>
    </w:pPr>
    <w:rPr>
      <w:sz w:val="26"/>
      <w:szCs w:val="26"/>
    </w:rPr>
  </w:style>
  <w:style w:type="character" w:customStyle="1" w:styleId="49">
    <w:name w:val="Основной текст (4)_"/>
    <w:rsid w:val="00782DA6"/>
    <w:rPr>
      <w:rFonts w:ascii="Times New Roman" w:hAnsi="Times New Roman"/>
      <w:sz w:val="21"/>
      <w:szCs w:val="21"/>
      <w:shd w:val="clear" w:color="auto" w:fill="FFFFFF"/>
    </w:rPr>
  </w:style>
  <w:style w:type="character" w:customStyle="1" w:styleId="140">
    <w:name w:val="Основной текст (14)_"/>
    <w:link w:val="141"/>
    <w:rsid w:val="00782DA6"/>
    <w:rPr>
      <w:rFonts w:ascii="Times New Roman" w:hAnsi="Times New Roman"/>
      <w:sz w:val="26"/>
      <w:szCs w:val="26"/>
      <w:shd w:val="clear" w:color="auto" w:fill="FFFFFF"/>
    </w:rPr>
  </w:style>
  <w:style w:type="paragraph" w:customStyle="1" w:styleId="141">
    <w:name w:val="Основной текст (14)"/>
    <w:basedOn w:val="a4"/>
    <w:link w:val="140"/>
    <w:rsid w:val="00782DA6"/>
    <w:pPr>
      <w:shd w:val="clear" w:color="auto" w:fill="FFFFFF"/>
      <w:spacing w:after="0" w:line="0" w:lineRule="atLeast"/>
    </w:pPr>
    <w:rPr>
      <w:sz w:val="26"/>
      <w:szCs w:val="26"/>
    </w:rPr>
  </w:style>
  <w:style w:type="character" w:customStyle="1" w:styleId="142">
    <w:name w:val="Основной текст (14) + Не курсив"/>
    <w:rsid w:val="00782DA6"/>
    <w:rPr>
      <w:rFonts w:ascii="Times New Roman" w:hAnsi="Times New Roman"/>
      <w:i/>
      <w:iCs/>
      <w:sz w:val="26"/>
      <w:szCs w:val="26"/>
      <w:shd w:val="clear" w:color="auto" w:fill="FFFFFF"/>
    </w:rPr>
  </w:style>
  <w:style w:type="paragraph" w:customStyle="1" w:styleId="DACEE4L1">
    <w:name w:val="DACEE4_L1"/>
    <w:basedOn w:val="a4"/>
    <w:next w:val="a4"/>
    <w:link w:val="DACEE4L1Char"/>
    <w:uiPriority w:val="99"/>
    <w:rsid w:val="00782DA6"/>
    <w:pPr>
      <w:keepNext/>
      <w:keepLines/>
      <w:numPr>
        <w:numId w:val="24"/>
      </w:numPr>
      <w:spacing w:after="240" w:line="240" w:lineRule="auto"/>
      <w:jc w:val="left"/>
      <w:outlineLvl w:val="0"/>
    </w:pPr>
    <w:rPr>
      <w:rFonts w:eastAsia="Arial Unicode MS"/>
      <w:b/>
      <w:w w:val="0"/>
      <w:sz w:val="20"/>
      <w:szCs w:val="20"/>
      <w:lang w:eastAsia="en-GB"/>
    </w:rPr>
  </w:style>
  <w:style w:type="paragraph" w:customStyle="1" w:styleId="DACEE4L2">
    <w:name w:val="DACEE4_L2"/>
    <w:basedOn w:val="DACEE4L1"/>
    <w:next w:val="a4"/>
    <w:link w:val="DACEE4L2Char"/>
    <w:uiPriority w:val="99"/>
    <w:rsid w:val="00782DA6"/>
    <w:pPr>
      <w:keepNext w:val="0"/>
      <w:keepLines w:val="0"/>
      <w:numPr>
        <w:ilvl w:val="1"/>
      </w:numPr>
      <w:jc w:val="both"/>
      <w:outlineLvl w:val="1"/>
    </w:pPr>
  </w:style>
  <w:style w:type="paragraph" w:customStyle="1" w:styleId="DACEE4L3">
    <w:name w:val="DACEE4_L3"/>
    <w:basedOn w:val="DACEE4L2"/>
    <w:next w:val="a4"/>
    <w:link w:val="DACEE4L3Char"/>
    <w:uiPriority w:val="99"/>
    <w:rsid w:val="00782DA6"/>
    <w:pPr>
      <w:numPr>
        <w:ilvl w:val="2"/>
      </w:numPr>
      <w:tabs>
        <w:tab w:val="clear" w:pos="936"/>
        <w:tab w:val="num" w:pos="360"/>
        <w:tab w:val="num" w:pos="567"/>
      </w:tabs>
      <w:ind w:left="567" w:hanging="567"/>
      <w:outlineLvl w:val="2"/>
    </w:pPr>
  </w:style>
  <w:style w:type="paragraph" w:customStyle="1" w:styleId="DACEE4L5">
    <w:name w:val="DACEE4_L5"/>
    <w:basedOn w:val="a4"/>
    <w:next w:val="a4"/>
    <w:uiPriority w:val="99"/>
    <w:rsid w:val="00782DA6"/>
    <w:pPr>
      <w:numPr>
        <w:ilvl w:val="4"/>
        <w:numId w:val="24"/>
      </w:numPr>
      <w:spacing w:after="240" w:line="240" w:lineRule="auto"/>
      <w:outlineLvl w:val="4"/>
    </w:pPr>
    <w:rPr>
      <w:rFonts w:eastAsia="Arial Unicode MS"/>
      <w:w w:val="0"/>
      <w:sz w:val="20"/>
      <w:szCs w:val="20"/>
      <w:lang w:eastAsia="en-GB"/>
    </w:rPr>
  </w:style>
  <w:style w:type="character" w:customStyle="1" w:styleId="DACEE4L1Char">
    <w:name w:val="DACEE4_L1 Char"/>
    <w:link w:val="DACEE4L1"/>
    <w:uiPriority w:val="99"/>
    <w:locked/>
    <w:rsid w:val="00782DA6"/>
    <w:rPr>
      <w:rFonts w:ascii="Times New Roman" w:eastAsia="Arial Unicode MS" w:hAnsi="Times New Roman"/>
      <w:b/>
      <w:w w:val="0"/>
      <w:lang w:eastAsia="en-GB"/>
    </w:rPr>
  </w:style>
  <w:style w:type="character" w:customStyle="1" w:styleId="DACEE4L2Char">
    <w:name w:val="DACEE4_L2 Char"/>
    <w:link w:val="DACEE4L2"/>
    <w:uiPriority w:val="99"/>
    <w:locked/>
    <w:rsid w:val="00782DA6"/>
    <w:rPr>
      <w:rFonts w:ascii="Times New Roman" w:eastAsia="Arial Unicode MS" w:hAnsi="Times New Roman"/>
      <w:b/>
      <w:w w:val="0"/>
      <w:lang w:eastAsia="en-GB"/>
    </w:rPr>
  </w:style>
  <w:style w:type="paragraph" w:customStyle="1" w:styleId="FWBL1">
    <w:name w:val="FWB_L1"/>
    <w:next w:val="a4"/>
    <w:link w:val="FWBL1Char"/>
    <w:uiPriority w:val="99"/>
    <w:rsid w:val="00782DA6"/>
    <w:pPr>
      <w:keepNext/>
      <w:keepLines/>
      <w:widowControl w:val="0"/>
      <w:tabs>
        <w:tab w:val="left" w:pos="1713"/>
        <w:tab w:val="left" w:pos="5399"/>
      </w:tabs>
      <w:autoSpaceDE w:val="0"/>
      <w:autoSpaceDN w:val="0"/>
      <w:adjustRightInd w:val="0"/>
      <w:spacing w:after="240"/>
      <w:outlineLvl w:val="0"/>
    </w:pPr>
    <w:rPr>
      <w:rFonts w:ascii="Times New Roman" w:eastAsia="Times New Roman" w:hAnsi="Times New Roman"/>
      <w:b/>
      <w:bCs/>
      <w:smallCaps/>
      <w:sz w:val="24"/>
      <w:szCs w:val="24"/>
    </w:rPr>
  </w:style>
  <w:style w:type="character" w:customStyle="1" w:styleId="FWBL1Char">
    <w:name w:val="FWB_L1 Char"/>
    <w:link w:val="FWBL1"/>
    <w:uiPriority w:val="99"/>
    <w:rsid w:val="00782DA6"/>
    <w:rPr>
      <w:rFonts w:ascii="Times New Roman" w:eastAsia="Times New Roman" w:hAnsi="Times New Roman" w:cs="Times New Roman"/>
      <w:b/>
      <w:bCs/>
      <w:smallCaps/>
      <w:sz w:val="24"/>
      <w:szCs w:val="24"/>
      <w:lang w:eastAsia="ru-RU"/>
    </w:rPr>
  </w:style>
  <w:style w:type="numbering" w:customStyle="1" w:styleId="1f7">
    <w:name w:val="Нет списка1"/>
    <w:next w:val="a8"/>
    <w:uiPriority w:val="99"/>
    <w:semiHidden/>
    <w:rsid w:val="00782DA6"/>
  </w:style>
  <w:style w:type="paragraph" w:customStyle="1" w:styleId="a3">
    <w:name w:val="(a)"/>
    <w:uiPriority w:val="99"/>
    <w:rsid w:val="00782DA6"/>
    <w:pPr>
      <w:widowControl w:val="0"/>
      <w:numPr>
        <w:numId w:val="28"/>
      </w:numPr>
      <w:autoSpaceDE w:val="0"/>
      <w:autoSpaceDN w:val="0"/>
      <w:adjustRightInd w:val="0"/>
      <w:spacing w:after="240"/>
      <w:jc w:val="both"/>
    </w:pPr>
    <w:rPr>
      <w:rFonts w:ascii="Times New Roman" w:eastAsia="Times New Roman" w:hAnsi="Times New Roman"/>
      <w:sz w:val="24"/>
      <w:szCs w:val="24"/>
    </w:rPr>
  </w:style>
  <w:style w:type="paragraph" w:customStyle="1" w:styleId="i">
    <w:name w:val="(i)"/>
    <w:uiPriority w:val="99"/>
    <w:rsid w:val="00782DA6"/>
    <w:pPr>
      <w:widowControl w:val="0"/>
      <w:autoSpaceDE w:val="0"/>
      <w:autoSpaceDN w:val="0"/>
      <w:adjustRightInd w:val="0"/>
      <w:spacing w:after="240"/>
      <w:ind w:left="1440" w:hanging="1440"/>
      <w:jc w:val="both"/>
    </w:pPr>
    <w:rPr>
      <w:rFonts w:ascii="Times New Roman" w:eastAsia="Times New Roman" w:hAnsi="Times New Roman"/>
      <w:sz w:val="24"/>
      <w:szCs w:val="24"/>
    </w:rPr>
  </w:style>
  <w:style w:type="paragraph" w:customStyle="1" w:styleId="Afffff0">
    <w:name w:val="A"/>
    <w:uiPriority w:val="99"/>
    <w:rsid w:val="00782DA6"/>
    <w:pPr>
      <w:widowControl w:val="0"/>
      <w:autoSpaceDE w:val="0"/>
      <w:autoSpaceDN w:val="0"/>
      <w:adjustRightInd w:val="0"/>
      <w:spacing w:after="240"/>
      <w:ind w:left="1872" w:hanging="432"/>
      <w:jc w:val="both"/>
    </w:pPr>
    <w:rPr>
      <w:rFonts w:ascii="Times New Roman" w:eastAsia="Times New Roman" w:hAnsi="Times New Roman"/>
      <w:sz w:val="24"/>
      <w:szCs w:val="24"/>
    </w:rPr>
  </w:style>
  <w:style w:type="paragraph" w:customStyle="1" w:styleId="Address">
    <w:name w:val="Address"/>
    <w:uiPriority w:val="99"/>
    <w:rsid w:val="00782DA6"/>
    <w:pPr>
      <w:widowControl w:val="0"/>
      <w:autoSpaceDE w:val="0"/>
      <w:autoSpaceDN w:val="0"/>
      <w:adjustRightInd w:val="0"/>
      <w:spacing w:after="720" w:line="280" w:lineRule="exact"/>
      <w:jc w:val="both"/>
    </w:pPr>
    <w:rPr>
      <w:rFonts w:ascii="Times New Roman" w:eastAsia="Times New Roman" w:hAnsi="Times New Roman"/>
      <w:sz w:val="24"/>
      <w:szCs w:val="24"/>
    </w:rPr>
  </w:style>
  <w:style w:type="character" w:customStyle="1" w:styleId="FsHidden">
    <w:name w:val="FsHidden"/>
    <w:uiPriority w:val="99"/>
    <w:rsid w:val="00782DA6"/>
    <w:rPr>
      <w:vanish/>
      <w:color w:val="FFFF00"/>
    </w:rPr>
  </w:style>
  <w:style w:type="paragraph" w:customStyle="1" w:styleId="FsTable">
    <w:name w:val="FsTable"/>
    <w:uiPriority w:val="99"/>
    <w:rsid w:val="00782DA6"/>
    <w:pPr>
      <w:widowControl w:val="0"/>
      <w:autoSpaceDE w:val="0"/>
      <w:autoSpaceDN w:val="0"/>
      <w:adjustRightInd w:val="0"/>
      <w:spacing w:before="120" w:after="120"/>
    </w:pPr>
    <w:rPr>
      <w:rFonts w:ascii="Times New Roman" w:eastAsia="Times New Roman" w:hAnsi="Times New Roman"/>
      <w:sz w:val="24"/>
      <w:szCs w:val="24"/>
    </w:rPr>
  </w:style>
  <w:style w:type="paragraph" w:customStyle="1" w:styleId="FsTableHeading">
    <w:name w:val="FsTableHeading"/>
    <w:next w:val="FsTable"/>
    <w:uiPriority w:val="99"/>
    <w:rsid w:val="00782DA6"/>
    <w:pPr>
      <w:keepNext/>
      <w:keepLines/>
      <w:widowControl w:val="0"/>
      <w:autoSpaceDE w:val="0"/>
      <w:autoSpaceDN w:val="0"/>
      <w:adjustRightInd w:val="0"/>
      <w:spacing w:before="120" w:after="120"/>
    </w:pPr>
    <w:rPr>
      <w:rFonts w:ascii="Times New Roman" w:eastAsia="Times New Roman" w:hAnsi="Times New Roman"/>
      <w:b/>
      <w:bCs/>
      <w:sz w:val="24"/>
      <w:szCs w:val="24"/>
    </w:rPr>
  </w:style>
  <w:style w:type="paragraph" w:customStyle="1" w:styleId="FWParties">
    <w:name w:val="FWParties"/>
    <w:uiPriority w:val="99"/>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IndexHeading2">
    <w:name w:val="Index Heading 2"/>
    <w:uiPriority w:val="99"/>
    <w:rsid w:val="00782DA6"/>
    <w:pPr>
      <w:widowControl w:val="0"/>
      <w:autoSpaceDE w:val="0"/>
      <w:autoSpaceDN w:val="0"/>
      <w:adjustRightInd w:val="0"/>
      <w:spacing w:after="480"/>
    </w:pPr>
    <w:rPr>
      <w:rFonts w:ascii="Times New Roman" w:eastAsia="Times New Roman" w:hAnsi="Times New Roman"/>
      <w:b/>
      <w:bCs/>
      <w:caps/>
      <w:sz w:val="24"/>
      <w:szCs w:val="24"/>
    </w:rPr>
  </w:style>
  <w:style w:type="paragraph" w:customStyle="1" w:styleId="Sealing">
    <w:name w:val="Sealing"/>
    <w:uiPriority w:val="99"/>
    <w:rsid w:val="00782DA6"/>
    <w:pPr>
      <w:keepLines/>
      <w:widowControl w:val="0"/>
      <w:autoSpaceDE w:val="0"/>
      <w:autoSpaceDN w:val="0"/>
      <w:adjustRightInd w:val="0"/>
      <w:spacing w:after="480"/>
      <w:jc w:val="both"/>
    </w:pPr>
    <w:rPr>
      <w:rFonts w:ascii="Times New Roman" w:eastAsia="Times New Roman" w:hAnsi="Times New Roman"/>
      <w:sz w:val="24"/>
      <w:szCs w:val="24"/>
    </w:rPr>
  </w:style>
  <w:style w:type="paragraph" w:customStyle="1" w:styleId="ParaHeading">
    <w:name w:val="ParaHeading"/>
    <w:next w:val="a4"/>
    <w:uiPriority w:val="99"/>
    <w:rsid w:val="00782DA6"/>
    <w:pPr>
      <w:keepNext/>
      <w:keepLines/>
      <w:widowControl w:val="0"/>
      <w:autoSpaceDE w:val="0"/>
      <w:autoSpaceDN w:val="0"/>
      <w:adjustRightInd w:val="0"/>
      <w:spacing w:after="240"/>
      <w:jc w:val="both"/>
    </w:pPr>
    <w:rPr>
      <w:rFonts w:ascii="Times New Roman" w:eastAsia="Times New Roman" w:hAnsi="Times New Roman"/>
      <w:b/>
      <w:bCs/>
      <w:sz w:val="24"/>
      <w:szCs w:val="24"/>
    </w:rPr>
  </w:style>
  <w:style w:type="paragraph" w:customStyle="1" w:styleId="FootNoteSeparator">
    <w:name w:val="FootNote Separator"/>
    <w:uiPriority w:val="99"/>
    <w:rsid w:val="00782DA6"/>
    <w:pPr>
      <w:widowControl w:val="0"/>
      <w:pBdr>
        <w:top w:val="single" w:sz="6" w:space="0" w:color="auto"/>
      </w:pBdr>
      <w:autoSpaceDE w:val="0"/>
      <w:autoSpaceDN w:val="0"/>
      <w:adjustRightInd w:val="0"/>
    </w:pPr>
    <w:rPr>
      <w:rFonts w:ascii="Times New Roman" w:eastAsia="Times New Roman" w:hAnsi="Times New Roman"/>
      <w:sz w:val="24"/>
      <w:szCs w:val="24"/>
    </w:rPr>
  </w:style>
  <w:style w:type="paragraph" w:customStyle="1" w:styleId="FSDraftReady">
    <w:name w:val="FSDraftReady"/>
    <w:next w:val="aff"/>
    <w:rsid w:val="00782DA6"/>
    <w:pPr>
      <w:widowControl w:val="0"/>
      <w:autoSpaceDE w:val="0"/>
      <w:autoSpaceDN w:val="0"/>
      <w:adjustRightInd w:val="0"/>
      <w:jc w:val="right"/>
    </w:pPr>
    <w:rPr>
      <w:rFonts w:ascii="Times New Roman" w:eastAsia="Times New Roman" w:hAnsi="Times New Roman"/>
      <w:sz w:val="36"/>
      <w:szCs w:val="36"/>
    </w:rPr>
  </w:style>
  <w:style w:type="paragraph" w:customStyle="1" w:styleId="HeaderCPN">
    <w:name w:val="HeaderCPN"/>
    <w:uiPriority w:val="99"/>
    <w:rsid w:val="00782DA6"/>
    <w:pPr>
      <w:widowControl w:val="0"/>
      <w:autoSpaceDE w:val="0"/>
      <w:autoSpaceDN w:val="0"/>
      <w:adjustRightInd w:val="0"/>
      <w:spacing w:before="360"/>
      <w:jc w:val="right"/>
    </w:pPr>
    <w:rPr>
      <w:rFonts w:ascii="Times New Roman" w:eastAsia="Times New Roman" w:hAnsi="Times New Roman"/>
      <w:sz w:val="24"/>
      <w:szCs w:val="24"/>
    </w:rPr>
  </w:style>
  <w:style w:type="paragraph" w:styleId="afffff1">
    <w:name w:val="Date"/>
    <w:basedOn w:val="a4"/>
    <w:next w:val="a4"/>
    <w:link w:val="afffff2"/>
    <w:uiPriority w:val="99"/>
    <w:locked/>
    <w:rsid w:val="00782DA6"/>
    <w:pPr>
      <w:widowControl w:val="0"/>
      <w:autoSpaceDE w:val="0"/>
      <w:autoSpaceDN w:val="0"/>
      <w:adjustRightInd w:val="0"/>
      <w:spacing w:after="0" w:line="240" w:lineRule="auto"/>
      <w:jc w:val="left"/>
    </w:pPr>
    <w:rPr>
      <w:rFonts w:eastAsia="Times New Roman"/>
      <w:szCs w:val="24"/>
      <w:lang w:eastAsia="ru-RU"/>
    </w:rPr>
  </w:style>
  <w:style w:type="character" w:customStyle="1" w:styleId="afffff2">
    <w:name w:val="Дата Знак"/>
    <w:link w:val="afffff1"/>
    <w:uiPriority w:val="99"/>
    <w:rsid w:val="00782DA6"/>
    <w:rPr>
      <w:rFonts w:ascii="Times New Roman" w:eastAsia="Times New Roman" w:hAnsi="Times New Roman" w:cs="Times New Roman"/>
      <w:sz w:val="24"/>
      <w:szCs w:val="24"/>
      <w:lang w:eastAsia="ru-RU"/>
    </w:rPr>
  </w:style>
  <w:style w:type="paragraph" w:customStyle="1" w:styleId="FWBCont1">
    <w:name w:val="FWB Cont 1"/>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HeaderFPN">
    <w:name w:val="HeaderFPN"/>
    <w:uiPriority w:val="99"/>
    <w:rsid w:val="00782DA6"/>
    <w:pPr>
      <w:widowControl w:val="0"/>
      <w:autoSpaceDE w:val="0"/>
      <w:autoSpaceDN w:val="0"/>
      <w:adjustRightInd w:val="0"/>
      <w:jc w:val="right"/>
    </w:pPr>
    <w:rPr>
      <w:rFonts w:ascii="Times New Roman" w:eastAsia="Times New Roman" w:hAnsi="Times New Roman"/>
      <w:sz w:val="24"/>
      <w:szCs w:val="24"/>
    </w:rPr>
  </w:style>
  <w:style w:type="paragraph" w:customStyle="1" w:styleId="HeaderFPCSLogo">
    <w:name w:val="HeaderFPCSLogo"/>
    <w:uiPriority w:val="99"/>
    <w:rsid w:val="00782DA6"/>
    <w:pPr>
      <w:widowControl w:val="0"/>
      <w:autoSpaceDE w:val="0"/>
      <w:autoSpaceDN w:val="0"/>
      <w:adjustRightInd w:val="0"/>
      <w:jc w:val="center"/>
    </w:pPr>
    <w:rPr>
      <w:rFonts w:ascii="Times New Roman" w:eastAsia="Times New Roman" w:hAnsi="Times New Roman"/>
      <w:sz w:val="24"/>
      <w:szCs w:val="24"/>
    </w:rPr>
  </w:style>
  <w:style w:type="paragraph" w:customStyle="1" w:styleId="HeaderCPCSLogo">
    <w:name w:val="HeaderCPCSLogo"/>
    <w:uiPriority w:val="99"/>
    <w:rsid w:val="00782DA6"/>
    <w:pPr>
      <w:widowControl w:val="0"/>
      <w:autoSpaceDE w:val="0"/>
      <w:autoSpaceDN w:val="0"/>
      <w:adjustRightInd w:val="0"/>
      <w:spacing w:before="360"/>
      <w:jc w:val="center"/>
    </w:pPr>
    <w:rPr>
      <w:rFonts w:ascii="Times New Roman" w:eastAsia="Times New Roman" w:hAnsi="Times New Roman"/>
      <w:sz w:val="24"/>
      <w:szCs w:val="24"/>
    </w:rPr>
  </w:style>
  <w:style w:type="paragraph" w:customStyle="1" w:styleId="FWBCont2">
    <w:name w:val="FWB Cont 2"/>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BCont3">
    <w:name w:val="FWB Cont 3"/>
    <w:uiPriority w:val="99"/>
    <w:rsid w:val="00782DA6"/>
    <w:pPr>
      <w:widowControl w:val="0"/>
      <w:autoSpaceDE w:val="0"/>
      <w:autoSpaceDN w:val="0"/>
      <w:adjustRightInd w:val="0"/>
      <w:spacing w:after="240"/>
      <w:ind w:left="720"/>
      <w:jc w:val="both"/>
    </w:pPr>
    <w:rPr>
      <w:rFonts w:ascii="Times New Roman" w:eastAsia="Times New Roman" w:hAnsi="Times New Roman"/>
      <w:sz w:val="24"/>
      <w:szCs w:val="24"/>
    </w:rPr>
  </w:style>
  <w:style w:type="paragraph" w:customStyle="1" w:styleId="FWBCont4">
    <w:name w:val="FWB Cont 4"/>
    <w:uiPriority w:val="99"/>
    <w:rsid w:val="00782DA6"/>
    <w:pPr>
      <w:widowControl w:val="0"/>
      <w:autoSpaceDE w:val="0"/>
      <w:autoSpaceDN w:val="0"/>
      <w:adjustRightInd w:val="0"/>
      <w:spacing w:after="240"/>
      <w:ind w:left="1440"/>
      <w:jc w:val="both"/>
    </w:pPr>
    <w:rPr>
      <w:rFonts w:ascii="Times New Roman" w:eastAsia="Times New Roman" w:hAnsi="Times New Roman"/>
      <w:sz w:val="24"/>
      <w:szCs w:val="24"/>
    </w:rPr>
  </w:style>
  <w:style w:type="paragraph" w:customStyle="1" w:styleId="FWBCont5">
    <w:name w:val="FWB Cont 5"/>
    <w:uiPriority w:val="99"/>
    <w:rsid w:val="00782DA6"/>
    <w:pPr>
      <w:widowControl w:val="0"/>
      <w:autoSpaceDE w:val="0"/>
      <w:autoSpaceDN w:val="0"/>
      <w:adjustRightInd w:val="0"/>
      <w:spacing w:after="240"/>
      <w:ind w:left="2160"/>
      <w:jc w:val="both"/>
    </w:pPr>
    <w:rPr>
      <w:rFonts w:ascii="Times New Roman" w:eastAsia="Times New Roman" w:hAnsi="Times New Roman"/>
      <w:sz w:val="24"/>
      <w:szCs w:val="24"/>
    </w:rPr>
  </w:style>
  <w:style w:type="paragraph" w:customStyle="1" w:styleId="FWBCont6">
    <w:name w:val="FWB Cont 6"/>
    <w:uiPriority w:val="99"/>
    <w:rsid w:val="00782DA6"/>
    <w:pPr>
      <w:widowControl w:val="0"/>
      <w:autoSpaceDE w:val="0"/>
      <w:autoSpaceDN w:val="0"/>
      <w:adjustRightInd w:val="0"/>
      <w:spacing w:after="240"/>
      <w:ind w:left="2880"/>
      <w:jc w:val="both"/>
    </w:pPr>
    <w:rPr>
      <w:rFonts w:ascii="Times New Roman" w:eastAsia="Times New Roman" w:hAnsi="Times New Roman"/>
      <w:sz w:val="24"/>
      <w:szCs w:val="24"/>
    </w:rPr>
  </w:style>
  <w:style w:type="paragraph" w:customStyle="1" w:styleId="FWBCont7">
    <w:name w:val="FWB Cont 7"/>
    <w:uiPriority w:val="99"/>
    <w:rsid w:val="00782DA6"/>
    <w:pPr>
      <w:widowControl w:val="0"/>
      <w:autoSpaceDE w:val="0"/>
      <w:autoSpaceDN w:val="0"/>
      <w:adjustRightInd w:val="0"/>
      <w:spacing w:after="240"/>
      <w:ind w:left="3600"/>
      <w:jc w:val="both"/>
    </w:pPr>
    <w:rPr>
      <w:rFonts w:ascii="Times New Roman" w:eastAsia="Times New Roman" w:hAnsi="Times New Roman"/>
      <w:sz w:val="24"/>
      <w:szCs w:val="24"/>
    </w:rPr>
  </w:style>
  <w:style w:type="paragraph" w:customStyle="1" w:styleId="FWBCont8">
    <w:name w:val="FWB Cont 8"/>
    <w:uiPriority w:val="99"/>
    <w:rsid w:val="00782DA6"/>
    <w:pPr>
      <w:widowControl w:val="0"/>
      <w:autoSpaceDE w:val="0"/>
      <w:autoSpaceDN w:val="0"/>
      <w:adjustRightInd w:val="0"/>
      <w:spacing w:after="240"/>
      <w:ind w:left="4321"/>
      <w:jc w:val="both"/>
    </w:pPr>
    <w:rPr>
      <w:rFonts w:ascii="Times New Roman" w:eastAsia="Times New Roman" w:hAnsi="Times New Roman"/>
      <w:sz w:val="24"/>
      <w:szCs w:val="24"/>
    </w:rPr>
  </w:style>
  <w:style w:type="paragraph" w:customStyle="1" w:styleId="FWBL2">
    <w:name w:val="FWB_L2"/>
    <w:link w:val="FWBL2Char"/>
    <w:uiPriority w:val="99"/>
    <w:rsid w:val="00782DA6"/>
    <w:pPr>
      <w:widowControl w:val="0"/>
      <w:tabs>
        <w:tab w:val="left" w:pos="720"/>
        <w:tab w:val="left" w:pos="1430"/>
        <w:tab w:val="left" w:pos="5399"/>
      </w:tabs>
      <w:autoSpaceDE w:val="0"/>
      <w:autoSpaceDN w:val="0"/>
      <w:adjustRightInd w:val="0"/>
      <w:spacing w:after="240"/>
      <w:jc w:val="both"/>
    </w:pPr>
    <w:rPr>
      <w:rFonts w:ascii="Times New Roman" w:eastAsia="Times New Roman" w:hAnsi="Times New Roman"/>
      <w:sz w:val="24"/>
      <w:szCs w:val="24"/>
    </w:rPr>
  </w:style>
  <w:style w:type="character" w:customStyle="1" w:styleId="FWBL2Char">
    <w:name w:val="FWB_L2 Char"/>
    <w:link w:val="FWBL2"/>
    <w:uiPriority w:val="99"/>
    <w:locked/>
    <w:rsid w:val="00782DA6"/>
    <w:rPr>
      <w:rFonts w:ascii="Times New Roman" w:eastAsia="Times New Roman" w:hAnsi="Times New Roman" w:cs="Times New Roman"/>
      <w:sz w:val="24"/>
      <w:szCs w:val="24"/>
      <w:lang w:eastAsia="ru-RU"/>
    </w:rPr>
  </w:style>
  <w:style w:type="paragraph" w:customStyle="1" w:styleId="FWBL3">
    <w:name w:val="FWB_L3"/>
    <w:link w:val="FWBL3CharChar1"/>
    <w:uiPriority w:val="99"/>
    <w:rsid w:val="00782DA6"/>
    <w:pPr>
      <w:widowControl w:val="0"/>
      <w:tabs>
        <w:tab w:val="left" w:pos="720"/>
        <w:tab w:val="left" w:pos="900"/>
        <w:tab w:val="left" w:pos="1500"/>
        <w:tab w:val="left" w:pos="5399"/>
      </w:tabs>
      <w:autoSpaceDE w:val="0"/>
      <w:autoSpaceDN w:val="0"/>
      <w:adjustRightInd w:val="0"/>
      <w:spacing w:after="240"/>
      <w:jc w:val="both"/>
    </w:pPr>
    <w:rPr>
      <w:rFonts w:ascii="Times New Roman" w:eastAsia="Times New Roman" w:hAnsi="Times New Roman"/>
      <w:sz w:val="24"/>
      <w:szCs w:val="24"/>
    </w:rPr>
  </w:style>
  <w:style w:type="character" w:customStyle="1" w:styleId="FWBL3CharChar1">
    <w:name w:val="FWB_L3 Char Char1"/>
    <w:link w:val="FWBL3"/>
    <w:locked/>
    <w:rsid w:val="00782DA6"/>
    <w:rPr>
      <w:rFonts w:ascii="Times New Roman" w:eastAsia="Times New Roman" w:hAnsi="Times New Roman" w:cs="Times New Roman"/>
      <w:sz w:val="24"/>
      <w:szCs w:val="24"/>
      <w:lang w:eastAsia="ru-RU"/>
    </w:rPr>
  </w:style>
  <w:style w:type="paragraph" w:customStyle="1" w:styleId="FWBL4">
    <w:name w:val="FWB_L4"/>
    <w:link w:val="FWBL4Char"/>
    <w:uiPriority w:val="99"/>
    <w:rsid w:val="00782DA6"/>
    <w:pPr>
      <w:widowControl w:val="0"/>
      <w:tabs>
        <w:tab w:val="left" w:pos="720"/>
        <w:tab w:val="left" w:pos="1570"/>
        <w:tab w:val="left" w:pos="5399"/>
      </w:tabs>
      <w:autoSpaceDE w:val="0"/>
      <w:autoSpaceDN w:val="0"/>
      <w:adjustRightInd w:val="0"/>
      <w:spacing w:after="240"/>
      <w:jc w:val="both"/>
    </w:pPr>
    <w:rPr>
      <w:rFonts w:ascii="Times New Roman" w:eastAsia="Times New Roman" w:hAnsi="Times New Roman"/>
      <w:sz w:val="24"/>
      <w:szCs w:val="24"/>
    </w:rPr>
  </w:style>
  <w:style w:type="paragraph" w:customStyle="1" w:styleId="FWBL5">
    <w:name w:val="FWB_L5"/>
    <w:uiPriority w:val="99"/>
    <w:rsid w:val="00782DA6"/>
    <w:pPr>
      <w:widowControl w:val="0"/>
      <w:tabs>
        <w:tab w:val="left" w:pos="720"/>
        <w:tab w:val="left" w:pos="2307"/>
      </w:tabs>
      <w:autoSpaceDE w:val="0"/>
      <w:autoSpaceDN w:val="0"/>
      <w:adjustRightInd w:val="0"/>
      <w:spacing w:after="240"/>
      <w:jc w:val="both"/>
    </w:pPr>
    <w:rPr>
      <w:rFonts w:ascii="Times New Roman" w:eastAsia="Times New Roman" w:hAnsi="Times New Roman"/>
      <w:sz w:val="24"/>
      <w:szCs w:val="24"/>
    </w:rPr>
  </w:style>
  <w:style w:type="paragraph" w:customStyle="1" w:styleId="FWBL6">
    <w:name w:val="FWB_L6"/>
    <w:uiPriority w:val="99"/>
    <w:rsid w:val="00782DA6"/>
    <w:pPr>
      <w:widowControl w:val="0"/>
      <w:tabs>
        <w:tab w:val="left" w:pos="720"/>
      </w:tabs>
      <w:autoSpaceDE w:val="0"/>
      <w:autoSpaceDN w:val="0"/>
      <w:adjustRightInd w:val="0"/>
      <w:spacing w:after="240"/>
      <w:jc w:val="both"/>
    </w:pPr>
    <w:rPr>
      <w:rFonts w:ascii="Times New Roman" w:eastAsia="Times New Roman" w:hAnsi="Times New Roman"/>
      <w:sz w:val="24"/>
      <w:szCs w:val="24"/>
    </w:rPr>
  </w:style>
  <w:style w:type="paragraph" w:customStyle="1" w:styleId="FWBL7">
    <w:name w:val="FWB_L7"/>
    <w:uiPriority w:val="99"/>
    <w:rsid w:val="00782DA6"/>
    <w:pPr>
      <w:widowControl w:val="0"/>
      <w:tabs>
        <w:tab w:val="left" w:pos="720"/>
        <w:tab w:val="left" w:pos="1440"/>
      </w:tabs>
      <w:autoSpaceDE w:val="0"/>
      <w:autoSpaceDN w:val="0"/>
      <w:adjustRightInd w:val="0"/>
      <w:spacing w:after="240"/>
      <w:jc w:val="both"/>
    </w:pPr>
    <w:rPr>
      <w:rFonts w:ascii="Times New Roman" w:eastAsia="Times New Roman" w:hAnsi="Times New Roman"/>
      <w:sz w:val="24"/>
      <w:szCs w:val="24"/>
    </w:rPr>
  </w:style>
  <w:style w:type="paragraph" w:customStyle="1" w:styleId="FWBL8">
    <w:name w:val="FWB_L8"/>
    <w:uiPriority w:val="99"/>
    <w:rsid w:val="00782DA6"/>
    <w:pPr>
      <w:widowControl w:val="0"/>
      <w:tabs>
        <w:tab w:val="left" w:pos="720"/>
        <w:tab w:val="left" w:pos="2160"/>
      </w:tabs>
      <w:autoSpaceDE w:val="0"/>
      <w:autoSpaceDN w:val="0"/>
      <w:adjustRightInd w:val="0"/>
      <w:spacing w:after="240"/>
      <w:jc w:val="both"/>
    </w:pPr>
    <w:rPr>
      <w:rFonts w:ascii="Times New Roman" w:eastAsia="Times New Roman" w:hAnsi="Times New Roman"/>
      <w:sz w:val="24"/>
      <w:szCs w:val="24"/>
    </w:rPr>
  </w:style>
  <w:style w:type="paragraph" w:customStyle="1" w:styleId="FWDL1">
    <w:name w:val="FWD_L1"/>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DL2">
    <w:name w:val="FWD_L2"/>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DL3">
    <w:name w:val="FWD_L3"/>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DL4">
    <w:name w:val="FWD_L4"/>
    <w:uiPriority w:val="99"/>
    <w:rsid w:val="00782DA6"/>
    <w:pPr>
      <w:widowControl w:val="0"/>
      <w:autoSpaceDE w:val="0"/>
      <w:autoSpaceDN w:val="0"/>
      <w:adjustRightInd w:val="0"/>
      <w:spacing w:after="240"/>
      <w:ind w:left="2880" w:hanging="360"/>
      <w:jc w:val="both"/>
    </w:pPr>
    <w:rPr>
      <w:rFonts w:ascii="Times New Roman" w:eastAsia="Times New Roman" w:hAnsi="Times New Roman"/>
      <w:sz w:val="24"/>
      <w:szCs w:val="24"/>
    </w:rPr>
  </w:style>
  <w:style w:type="paragraph" w:customStyle="1" w:styleId="FWDL5">
    <w:name w:val="FWD_L5"/>
    <w:uiPriority w:val="99"/>
    <w:rsid w:val="00782DA6"/>
    <w:pPr>
      <w:widowControl w:val="0"/>
      <w:autoSpaceDE w:val="0"/>
      <w:autoSpaceDN w:val="0"/>
      <w:adjustRightInd w:val="0"/>
      <w:spacing w:after="240"/>
      <w:ind w:left="3600" w:hanging="360"/>
      <w:jc w:val="both"/>
    </w:pPr>
    <w:rPr>
      <w:rFonts w:ascii="Times New Roman" w:eastAsia="Times New Roman" w:hAnsi="Times New Roman"/>
      <w:sz w:val="24"/>
      <w:szCs w:val="24"/>
    </w:rPr>
  </w:style>
  <w:style w:type="paragraph" w:customStyle="1" w:styleId="FWDL6">
    <w:name w:val="FWD_L6"/>
    <w:uiPriority w:val="99"/>
    <w:rsid w:val="00782DA6"/>
    <w:pPr>
      <w:widowControl w:val="0"/>
      <w:numPr>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FWDL7">
    <w:name w:val="FWD_L7"/>
    <w:uiPriority w:val="99"/>
    <w:rsid w:val="00782DA6"/>
    <w:pPr>
      <w:widowControl w:val="0"/>
      <w:numPr>
        <w:ilvl w:val="1"/>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ITBodyTextL1">
    <w:name w:val="ITBodyText_L1"/>
    <w:next w:val="a4"/>
    <w:rsid w:val="00782DA6"/>
    <w:pPr>
      <w:widowControl w:val="0"/>
      <w:numPr>
        <w:ilvl w:val="2"/>
        <w:numId w:val="33"/>
      </w:numPr>
      <w:autoSpaceDE w:val="0"/>
      <w:autoSpaceDN w:val="0"/>
      <w:adjustRightInd w:val="0"/>
      <w:spacing w:after="240"/>
      <w:outlineLvl w:val="0"/>
    </w:pPr>
    <w:rPr>
      <w:rFonts w:ascii="Times New Roman" w:eastAsia="Times New Roman" w:hAnsi="Times New Roman"/>
      <w:b/>
      <w:bCs/>
      <w:smallCaps/>
      <w:sz w:val="24"/>
      <w:szCs w:val="24"/>
    </w:rPr>
  </w:style>
  <w:style w:type="paragraph" w:customStyle="1" w:styleId="ITBodyTextL2">
    <w:name w:val="ITBodyText_L2"/>
    <w:next w:val="a4"/>
    <w:rsid w:val="00782DA6"/>
    <w:pPr>
      <w:widowControl w:val="0"/>
      <w:numPr>
        <w:ilvl w:val="3"/>
        <w:numId w:val="33"/>
      </w:numPr>
      <w:autoSpaceDE w:val="0"/>
      <w:autoSpaceDN w:val="0"/>
      <w:adjustRightInd w:val="0"/>
      <w:spacing w:after="240"/>
      <w:jc w:val="both"/>
      <w:outlineLvl w:val="1"/>
    </w:pPr>
    <w:rPr>
      <w:rFonts w:ascii="Times New Roman" w:eastAsia="Times New Roman" w:hAnsi="Times New Roman"/>
      <w:b/>
      <w:bCs/>
      <w:sz w:val="24"/>
      <w:szCs w:val="24"/>
    </w:rPr>
  </w:style>
  <w:style w:type="paragraph" w:customStyle="1" w:styleId="ITBodyTextL3">
    <w:name w:val="ITBodyText_L3"/>
    <w:rsid w:val="00782DA6"/>
    <w:pPr>
      <w:widowControl w:val="0"/>
      <w:numPr>
        <w:ilvl w:val="4"/>
        <w:numId w:val="33"/>
      </w:numPr>
      <w:autoSpaceDE w:val="0"/>
      <w:autoSpaceDN w:val="0"/>
      <w:adjustRightInd w:val="0"/>
      <w:spacing w:after="240"/>
      <w:jc w:val="both"/>
      <w:outlineLvl w:val="2"/>
    </w:pPr>
    <w:rPr>
      <w:rFonts w:ascii="Times New Roman" w:eastAsia="Times New Roman" w:hAnsi="Times New Roman"/>
      <w:sz w:val="24"/>
      <w:szCs w:val="24"/>
    </w:rPr>
  </w:style>
  <w:style w:type="paragraph" w:customStyle="1" w:styleId="ITBodyTextL4">
    <w:name w:val="ITBodyText_L4"/>
    <w:rsid w:val="00782DA6"/>
    <w:pPr>
      <w:widowControl w:val="0"/>
      <w:numPr>
        <w:ilvl w:val="5"/>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ITBodyTextL5">
    <w:name w:val="ITBodyText_L5"/>
    <w:rsid w:val="00782DA6"/>
    <w:pPr>
      <w:widowControl w:val="0"/>
      <w:numPr>
        <w:ilvl w:val="6"/>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ITBodyTextL6">
    <w:name w:val="ITBodyText_L6"/>
    <w:rsid w:val="00782DA6"/>
    <w:pPr>
      <w:widowControl w:val="0"/>
      <w:numPr>
        <w:ilvl w:val="7"/>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ITBodyTextL7">
    <w:name w:val="ITBodyText_L7"/>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ITBodyTextL8">
    <w:name w:val="ITBodyText_L8"/>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ITBodyTextL9">
    <w:name w:val="ITBodyText_L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AnnexL7">
    <w:name w:val="FWAnnex_L7"/>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ScheduleCont2">
    <w:name w:val="FWSchedule Cont 2"/>
    <w:rsid w:val="00782DA6"/>
    <w:pPr>
      <w:widowControl w:val="0"/>
      <w:tabs>
        <w:tab w:val="left" w:pos="720"/>
        <w:tab w:val="left" w:pos="5399"/>
      </w:tabs>
      <w:autoSpaceDE w:val="0"/>
      <w:autoSpaceDN w:val="0"/>
      <w:adjustRightInd w:val="0"/>
      <w:spacing w:after="240"/>
      <w:jc w:val="both"/>
    </w:pPr>
    <w:rPr>
      <w:rFonts w:ascii="Times New Roman" w:eastAsia="Times New Roman" w:hAnsi="Times New Roman"/>
      <w:sz w:val="24"/>
      <w:szCs w:val="24"/>
    </w:rPr>
  </w:style>
  <w:style w:type="paragraph" w:customStyle="1" w:styleId="FWScheduleCont3">
    <w:name w:val="FWSchedule Cont 3"/>
    <w:rsid w:val="00782DA6"/>
    <w:pPr>
      <w:widowControl w:val="0"/>
      <w:tabs>
        <w:tab w:val="left" w:pos="1440"/>
        <w:tab w:val="left" w:pos="5399"/>
      </w:tabs>
      <w:autoSpaceDE w:val="0"/>
      <w:autoSpaceDN w:val="0"/>
      <w:adjustRightInd w:val="0"/>
      <w:spacing w:after="240"/>
      <w:jc w:val="both"/>
    </w:pPr>
    <w:rPr>
      <w:rFonts w:ascii="Times New Roman" w:eastAsia="Times New Roman" w:hAnsi="Times New Roman"/>
      <w:w w:val="0"/>
      <w:sz w:val="24"/>
      <w:szCs w:val="24"/>
    </w:rPr>
  </w:style>
  <w:style w:type="paragraph" w:customStyle="1" w:styleId="FWScheduleL1">
    <w:name w:val="FWSchedule_L1"/>
    <w:next w:val="FWScheduleL2"/>
    <w:rsid w:val="00782DA6"/>
    <w:pPr>
      <w:keepNext/>
      <w:keepLines/>
      <w:widowControl w:val="0"/>
      <w:tabs>
        <w:tab w:val="left" w:pos="2160"/>
        <w:tab w:val="left" w:pos="5399"/>
      </w:tabs>
      <w:autoSpaceDE w:val="0"/>
      <w:autoSpaceDN w:val="0"/>
      <w:adjustRightInd w:val="0"/>
      <w:spacing w:after="240"/>
      <w:outlineLvl w:val="0"/>
    </w:pPr>
    <w:rPr>
      <w:rFonts w:ascii="Times New Roman" w:eastAsia="Times New Roman" w:hAnsi="Times New Roman"/>
      <w:b/>
      <w:bCs/>
      <w:smallCaps/>
      <w:sz w:val="24"/>
      <w:szCs w:val="24"/>
    </w:rPr>
  </w:style>
  <w:style w:type="paragraph" w:customStyle="1" w:styleId="FWScheduleL2">
    <w:name w:val="FWSchedule_L2"/>
    <w:rsid w:val="00782DA6"/>
    <w:pPr>
      <w:widowControl w:val="0"/>
      <w:numPr>
        <w:numId w:val="25"/>
      </w:numPr>
      <w:autoSpaceDE w:val="0"/>
      <w:autoSpaceDN w:val="0"/>
      <w:adjustRightInd w:val="0"/>
      <w:spacing w:after="240"/>
      <w:jc w:val="both"/>
    </w:pPr>
    <w:rPr>
      <w:rFonts w:ascii="Times New Roman" w:eastAsia="Times New Roman" w:hAnsi="Times New Roman"/>
      <w:sz w:val="24"/>
      <w:szCs w:val="24"/>
    </w:rPr>
  </w:style>
  <w:style w:type="paragraph" w:customStyle="1" w:styleId="FWScheduleL3">
    <w:name w:val="FWSchedule_L3"/>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4">
    <w:name w:val="FWSchedule_L4"/>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5">
    <w:name w:val="FWSchedule_L5"/>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6">
    <w:name w:val="FWSchedule_L6"/>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7">
    <w:name w:val="FWSchedule_L7"/>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8">
    <w:name w:val="FWSchedule_L8"/>
    <w:rsid w:val="00782DA6"/>
    <w:pPr>
      <w:widowControl w:val="0"/>
      <w:autoSpaceDE w:val="0"/>
      <w:autoSpaceDN w:val="0"/>
      <w:adjustRightInd w:val="0"/>
      <w:spacing w:after="240"/>
      <w:ind w:left="4320" w:hanging="720"/>
      <w:jc w:val="both"/>
    </w:pPr>
    <w:rPr>
      <w:rFonts w:ascii="Times New Roman" w:eastAsia="Times New Roman" w:hAnsi="Times New Roman"/>
      <w:sz w:val="24"/>
      <w:szCs w:val="24"/>
    </w:rPr>
  </w:style>
  <w:style w:type="paragraph" w:customStyle="1" w:styleId="FWScheduleCont5">
    <w:name w:val="FWSchedule Cont 5"/>
    <w:rsid w:val="00782DA6"/>
    <w:pPr>
      <w:widowControl w:val="0"/>
      <w:autoSpaceDE w:val="0"/>
      <w:autoSpaceDN w:val="0"/>
      <w:adjustRightInd w:val="0"/>
      <w:spacing w:after="240"/>
      <w:ind w:left="2160"/>
      <w:jc w:val="both"/>
    </w:pPr>
    <w:rPr>
      <w:rFonts w:ascii="Times New Roman" w:eastAsia="Times New Roman" w:hAnsi="Times New Roman"/>
      <w:w w:val="0"/>
      <w:sz w:val="24"/>
      <w:szCs w:val="24"/>
    </w:rPr>
  </w:style>
  <w:style w:type="paragraph" w:customStyle="1" w:styleId="indexhead2">
    <w:name w:val="index head2"/>
    <w:rsid w:val="00782DA6"/>
    <w:pPr>
      <w:widowControl w:val="0"/>
      <w:autoSpaceDE w:val="0"/>
      <w:autoSpaceDN w:val="0"/>
      <w:adjustRightInd w:val="0"/>
      <w:spacing w:after="240"/>
      <w:jc w:val="both"/>
    </w:pPr>
    <w:rPr>
      <w:rFonts w:ascii="Story" w:eastAsia="Times New Roman" w:hAnsi="Story" w:cs="Story"/>
      <w:b/>
      <w:bCs/>
      <w:sz w:val="24"/>
      <w:szCs w:val="24"/>
    </w:rPr>
  </w:style>
  <w:style w:type="paragraph" w:customStyle="1" w:styleId="ListParagraph1">
    <w:name w:val="List Paragraph1"/>
    <w:rsid w:val="00782DA6"/>
    <w:pPr>
      <w:widowControl w:val="0"/>
      <w:autoSpaceDE w:val="0"/>
      <w:autoSpaceDN w:val="0"/>
      <w:adjustRightInd w:val="0"/>
      <w:ind w:left="720"/>
    </w:pPr>
    <w:rPr>
      <w:rFonts w:ascii="Times New Roman" w:eastAsia="Times New Roman" w:hAnsi="Times New Roman"/>
      <w:sz w:val="24"/>
      <w:szCs w:val="24"/>
    </w:rPr>
  </w:style>
  <w:style w:type="paragraph" w:customStyle="1" w:styleId="RUAppendicCont1">
    <w:name w:val="RUAppendic Cont 1"/>
    <w:basedOn w:val="a4"/>
    <w:rsid w:val="00782DA6"/>
    <w:pPr>
      <w:spacing w:after="240" w:line="240" w:lineRule="auto"/>
      <w:jc w:val="left"/>
    </w:pPr>
    <w:rPr>
      <w:rFonts w:eastAsia="Times New Roman"/>
      <w:szCs w:val="20"/>
    </w:rPr>
  </w:style>
  <w:style w:type="paragraph" w:customStyle="1" w:styleId="RUAppendicCont2">
    <w:name w:val="RUAppendic Cont 2"/>
    <w:basedOn w:val="RUAppendicCont1"/>
    <w:rsid w:val="00782DA6"/>
    <w:pPr>
      <w:ind w:firstLine="720"/>
    </w:pPr>
  </w:style>
  <w:style w:type="paragraph" w:customStyle="1" w:styleId="RUAppendicCont3">
    <w:name w:val="RUAppendic Cont 3"/>
    <w:basedOn w:val="RUAppendicCont2"/>
    <w:rsid w:val="00782DA6"/>
    <w:pPr>
      <w:jc w:val="both"/>
    </w:pPr>
  </w:style>
  <w:style w:type="paragraph" w:customStyle="1" w:styleId="RUAppendicCont4">
    <w:name w:val="RUAppendic Cont 4"/>
    <w:basedOn w:val="RUAppendicCont3"/>
    <w:rsid w:val="00782DA6"/>
  </w:style>
  <w:style w:type="paragraph" w:customStyle="1" w:styleId="RUAppendicCont5">
    <w:name w:val="RUAppendic Cont 5"/>
    <w:basedOn w:val="RUAppendicCont4"/>
    <w:rsid w:val="00782DA6"/>
    <w:pPr>
      <w:ind w:left="720" w:firstLine="0"/>
    </w:pPr>
  </w:style>
  <w:style w:type="paragraph" w:customStyle="1" w:styleId="RUAppendicCont6">
    <w:name w:val="RUAppendic Cont 6"/>
    <w:basedOn w:val="RUAppendicCont5"/>
    <w:rsid w:val="00782DA6"/>
    <w:pPr>
      <w:ind w:left="1440"/>
    </w:pPr>
  </w:style>
  <w:style w:type="paragraph" w:customStyle="1" w:styleId="RUAppendicCont7">
    <w:name w:val="RUAppendic Cont 7"/>
    <w:basedOn w:val="RUAppendicCont6"/>
    <w:rsid w:val="00782DA6"/>
    <w:pPr>
      <w:ind w:left="2160"/>
    </w:pPr>
  </w:style>
  <w:style w:type="paragraph" w:customStyle="1" w:styleId="RUAppendicCont8">
    <w:name w:val="RUAppendic Cont 8"/>
    <w:basedOn w:val="RUAppendicCont7"/>
    <w:rsid w:val="00782DA6"/>
    <w:pPr>
      <w:ind w:left="2880"/>
    </w:pPr>
  </w:style>
  <w:style w:type="paragraph" w:customStyle="1" w:styleId="RUAppendicCont9">
    <w:name w:val="RUAppendic Cont 9"/>
    <w:basedOn w:val="RUAppendicCont8"/>
    <w:rsid w:val="00782DA6"/>
    <w:pPr>
      <w:ind w:left="3600"/>
    </w:pPr>
  </w:style>
  <w:style w:type="paragraph" w:customStyle="1" w:styleId="RUAppendicL1">
    <w:name w:val="RUAppendic_L1"/>
    <w:basedOn w:val="a4"/>
    <w:next w:val="RUAppendicL2"/>
    <w:link w:val="RUAppendicL1Char"/>
    <w:rsid w:val="00782DA6"/>
    <w:pPr>
      <w:keepNext/>
      <w:keepLines/>
      <w:numPr>
        <w:numId w:val="27"/>
      </w:numPr>
      <w:tabs>
        <w:tab w:val="left" w:pos="720"/>
      </w:tabs>
      <w:spacing w:after="240" w:line="480" w:lineRule="auto"/>
      <w:jc w:val="center"/>
      <w:outlineLvl w:val="0"/>
    </w:pPr>
    <w:rPr>
      <w:rFonts w:eastAsia="Times New Roman"/>
      <w:b/>
      <w:caps/>
      <w:szCs w:val="20"/>
    </w:rPr>
  </w:style>
  <w:style w:type="paragraph" w:customStyle="1" w:styleId="RUAppendicL2">
    <w:name w:val="RUAppendic_L2"/>
    <w:basedOn w:val="RUAppendicL1"/>
    <w:next w:val="RUAppendicL4"/>
    <w:rsid w:val="00782DA6"/>
    <w:pPr>
      <w:numPr>
        <w:ilvl w:val="1"/>
      </w:numPr>
      <w:tabs>
        <w:tab w:val="clear" w:pos="840"/>
        <w:tab w:val="num" w:pos="567"/>
        <w:tab w:val="left" w:pos="643"/>
        <w:tab w:val="num" w:pos="1701"/>
      </w:tabs>
      <w:spacing w:line="240" w:lineRule="auto"/>
      <w:ind w:left="2552" w:hanging="851"/>
      <w:jc w:val="left"/>
      <w:outlineLvl w:val="1"/>
    </w:pPr>
    <w:rPr>
      <w:caps w:val="0"/>
      <w:smallCaps/>
    </w:rPr>
  </w:style>
  <w:style w:type="paragraph" w:customStyle="1" w:styleId="RUAppendicL4">
    <w:name w:val="RUAppendic_L4"/>
    <w:basedOn w:val="RUAppendicL3"/>
    <w:rsid w:val="00782DA6"/>
    <w:pPr>
      <w:numPr>
        <w:ilvl w:val="3"/>
      </w:numPr>
      <w:tabs>
        <w:tab w:val="clear" w:pos="720"/>
        <w:tab w:val="num" w:pos="1134"/>
      </w:tabs>
      <w:ind w:left="3402" w:hanging="850"/>
    </w:pPr>
  </w:style>
  <w:style w:type="paragraph" w:customStyle="1" w:styleId="RUAppendicL3">
    <w:name w:val="RUAppendic_L3"/>
    <w:basedOn w:val="RUAppendicL2"/>
    <w:next w:val="RUAppendicL5"/>
    <w:rsid w:val="00782DA6"/>
    <w:pPr>
      <w:keepNext w:val="0"/>
      <w:keepLines w:val="0"/>
      <w:numPr>
        <w:ilvl w:val="2"/>
      </w:numPr>
      <w:tabs>
        <w:tab w:val="clear" w:pos="720"/>
        <w:tab w:val="num" w:pos="567"/>
        <w:tab w:val="num" w:pos="2552"/>
      </w:tabs>
      <w:ind w:left="3402" w:hanging="850"/>
      <w:jc w:val="both"/>
      <w:outlineLvl w:val="9"/>
    </w:pPr>
    <w:rPr>
      <w:b w:val="0"/>
      <w:smallCaps w:val="0"/>
    </w:rPr>
  </w:style>
  <w:style w:type="paragraph" w:customStyle="1" w:styleId="RUAppendicL5">
    <w:name w:val="RUAppendic_L5"/>
    <w:basedOn w:val="RUAppendicL4"/>
    <w:rsid w:val="00782DA6"/>
    <w:pPr>
      <w:numPr>
        <w:ilvl w:val="4"/>
      </w:numPr>
      <w:tabs>
        <w:tab w:val="clear" w:pos="720"/>
      </w:tabs>
      <w:ind w:left="2552" w:hanging="851"/>
    </w:pPr>
  </w:style>
  <w:style w:type="character" w:customStyle="1" w:styleId="RUAppendicL1Char">
    <w:name w:val="RUAppendic_L1 Char"/>
    <w:link w:val="RUAppendicL1"/>
    <w:rsid w:val="00782DA6"/>
    <w:rPr>
      <w:rFonts w:ascii="Times New Roman" w:eastAsia="Times New Roman" w:hAnsi="Times New Roman"/>
      <w:b/>
      <w:caps/>
      <w:sz w:val="24"/>
      <w:lang w:eastAsia="en-US"/>
    </w:rPr>
  </w:style>
  <w:style w:type="paragraph" w:customStyle="1" w:styleId="RUAppendicL6">
    <w:name w:val="RUAppendic_L6"/>
    <w:basedOn w:val="RUAppendicL5"/>
    <w:rsid w:val="00782DA6"/>
    <w:pPr>
      <w:numPr>
        <w:ilvl w:val="5"/>
      </w:numPr>
      <w:tabs>
        <w:tab w:val="clear" w:pos="1440"/>
        <w:tab w:val="left" w:pos="720"/>
        <w:tab w:val="num" w:pos="1701"/>
        <w:tab w:val="num" w:pos="2268"/>
      </w:tabs>
      <w:ind w:left="2552" w:hanging="851"/>
    </w:pPr>
  </w:style>
  <w:style w:type="paragraph" w:customStyle="1" w:styleId="RUAppendicL7">
    <w:name w:val="RUAppendic_L7"/>
    <w:basedOn w:val="RUAppendicL6"/>
    <w:rsid w:val="00782DA6"/>
    <w:pPr>
      <w:numPr>
        <w:ilvl w:val="6"/>
      </w:numPr>
      <w:tabs>
        <w:tab w:val="clear" w:pos="2160"/>
        <w:tab w:val="num" w:pos="1701"/>
        <w:tab w:val="num" w:pos="2835"/>
      </w:tabs>
      <w:ind w:left="2552" w:hanging="851"/>
    </w:pPr>
  </w:style>
  <w:style w:type="paragraph" w:customStyle="1" w:styleId="RUAppendicL8">
    <w:name w:val="RUAppendic_L8"/>
    <w:basedOn w:val="RUAppendicL7"/>
    <w:rsid w:val="00782DA6"/>
    <w:pPr>
      <w:numPr>
        <w:ilvl w:val="7"/>
      </w:numPr>
      <w:tabs>
        <w:tab w:val="clear" w:pos="2880"/>
        <w:tab w:val="num" w:pos="1701"/>
        <w:tab w:val="num" w:pos="2268"/>
        <w:tab w:val="num" w:pos="3402"/>
      </w:tabs>
      <w:ind w:left="2552" w:hanging="851"/>
    </w:pPr>
  </w:style>
  <w:style w:type="paragraph" w:customStyle="1" w:styleId="RUAppendicL9">
    <w:name w:val="RUAppendic_L9"/>
    <w:basedOn w:val="RUAppendicL8"/>
    <w:rsid w:val="00782DA6"/>
    <w:pPr>
      <w:numPr>
        <w:ilvl w:val="8"/>
      </w:numPr>
      <w:tabs>
        <w:tab w:val="clear" w:pos="3600"/>
        <w:tab w:val="num" w:pos="1701"/>
        <w:tab w:val="num" w:pos="2268"/>
        <w:tab w:val="num" w:pos="3969"/>
      </w:tabs>
      <w:ind w:left="2552" w:hanging="851"/>
    </w:pPr>
  </w:style>
  <w:style w:type="paragraph" w:customStyle="1" w:styleId="Level4">
    <w:name w:val="Level 4"/>
    <w:basedOn w:val="a4"/>
    <w:uiPriority w:val="99"/>
    <w:qFormat/>
    <w:rsid w:val="00782DA6"/>
    <w:pPr>
      <w:numPr>
        <w:ilvl w:val="3"/>
        <w:numId w:val="31"/>
      </w:numPr>
      <w:spacing w:after="220" w:line="240" w:lineRule="auto"/>
      <w:jc w:val="left"/>
      <w:outlineLvl w:val="3"/>
    </w:pPr>
    <w:rPr>
      <w:rFonts w:ascii="Arial" w:eastAsia="Times New Roman" w:hAnsi="Arial" w:cs="Arial"/>
      <w:sz w:val="20"/>
      <w:szCs w:val="20"/>
      <w:lang w:val="en-GB"/>
    </w:rPr>
  </w:style>
  <w:style w:type="paragraph" w:customStyle="1" w:styleId="Body20">
    <w:name w:val="Body2"/>
    <w:aliases w:val="b2"/>
    <w:basedOn w:val="a4"/>
    <w:link w:val="Body21"/>
    <w:rsid w:val="00782DA6"/>
    <w:pPr>
      <w:spacing w:after="240" w:line="240" w:lineRule="auto"/>
      <w:ind w:left="709"/>
    </w:pPr>
    <w:rPr>
      <w:rFonts w:eastAsia="Times New Roman"/>
      <w:szCs w:val="24"/>
      <w:lang w:val="en-GB"/>
    </w:rPr>
  </w:style>
  <w:style w:type="character" w:customStyle="1" w:styleId="Body21">
    <w:name w:val="Body2 Знак"/>
    <w:link w:val="Body20"/>
    <w:rsid w:val="00782DA6"/>
    <w:rPr>
      <w:rFonts w:ascii="Times New Roman" w:eastAsia="Times New Roman" w:hAnsi="Times New Roman" w:cs="Times New Roman"/>
      <w:sz w:val="24"/>
      <w:szCs w:val="24"/>
      <w:lang w:val="en-GB"/>
    </w:rPr>
  </w:style>
  <w:style w:type="character" w:customStyle="1" w:styleId="DeltaViewInsertion">
    <w:name w:val="DeltaView Insertion"/>
    <w:uiPriority w:val="99"/>
    <w:rsid w:val="00782DA6"/>
    <w:rPr>
      <w:b/>
      <w:bCs/>
      <w:color w:val="0000FF"/>
      <w:spacing w:val="0"/>
      <w:u w:val="double"/>
    </w:rPr>
  </w:style>
  <w:style w:type="paragraph" w:customStyle="1" w:styleId="FWAnnexL2">
    <w:name w:val="FWAnnex_L2"/>
    <w:basedOn w:val="a4"/>
    <w:next w:val="a4"/>
    <w:rsid w:val="00782DA6"/>
    <w:pPr>
      <w:keepNext/>
      <w:keepLines/>
      <w:spacing w:after="240" w:line="240" w:lineRule="auto"/>
      <w:jc w:val="left"/>
      <w:outlineLvl w:val="1"/>
    </w:pPr>
    <w:rPr>
      <w:rFonts w:ascii="Times New Roman Bold" w:eastAsia="Times New Roman" w:hAnsi="Times New Roman Bold"/>
      <w:b/>
      <w:smallCaps/>
      <w:szCs w:val="20"/>
      <w:lang w:val="en-GB"/>
    </w:rPr>
  </w:style>
  <w:style w:type="paragraph" w:customStyle="1" w:styleId="Style19">
    <w:name w:val="Style19"/>
    <w:basedOn w:val="a4"/>
    <w:uiPriority w:val="99"/>
    <w:rsid w:val="00782DA6"/>
    <w:pPr>
      <w:widowControl w:val="0"/>
      <w:autoSpaceDE w:val="0"/>
      <w:autoSpaceDN w:val="0"/>
      <w:adjustRightInd w:val="0"/>
      <w:spacing w:after="0" w:line="254" w:lineRule="exact"/>
    </w:pPr>
    <w:rPr>
      <w:rFonts w:eastAsia="Times New Roman"/>
      <w:szCs w:val="24"/>
      <w:lang w:eastAsia="ru-RU"/>
    </w:rPr>
  </w:style>
  <w:style w:type="paragraph" w:customStyle="1" w:styleId="Style25">
    <w:name w:val="Style25"/>
    <w:basedOn w:val="a4"/>
    <w:uiPriority w:val="99"/>
    <w:rsid w:val="00782DA6"/>
    <w:pPr>
      <w:widowControl w:val="0"/>
      <w:autoSpaceDE w:val="0"/>
      <w:autoSpaceDN w:val="0"/>
      <w:adjustRightInd w:val="0"/>
      <w:spacing w:after="0" w:line="360" w:lineRule="auto"/>
      <w:jc w:val="center"/>
    </w:pPr>
    <w:rPr>
      <w:rFonts w:eastAsia="Times New Roman"/>
      <w:szCs w:val="24"/>
      <w:lang w:eastAsia="ru-RU"/>
    </w:rPr>
  </w:style>
  <w:style w:type="paragraph" w:customStyle="1" w:styleId="Style28">
    <w:name w:val="Style28"/>
    <w:basedOn w:val="a4"/>
    <w:uiPriority w:val="99"/>
    <w:rsid w:val="00782DA6"/>
    <w:pPr>
      <w:widowControl w:val="0"/>
      <w:autoSpaceDE w:val="0"/>
      <w:autoSpaceDN w:val="0"/>
      <w:adjustRightInd w:val="0"/>
      <w:spacing w:after="0" w:line="254" w:lineRule="exact"/>
      <w:ind w:hanging="778"/>
    </w:pPr>
    <w:rPr>
      <w:rFonts w:eastAsia="Times New Roman"/>
      <w:szCs w:val="24"/>
      <w:lang w:eastAsia="ru-RU"/>
    </w:rPr>
  </w:style>
  <w:style w:type="character" w:customStyle="1" w:styleId="FontStyle98">
    <w:name w:val="Font Style98"/>
    <w:uiPriority w:val="99"/>
    <w:rsid w:val="00782DA6"/>
    <w:rPr>
      <w:rFonts w:ascii="Garamond" w:hAnsi="Garamond" w:cs="Garamond"/>
      <w:b/>
      <w:bCs/>
      <w:sz w:val="18"/>
      <w:szCs w:val="18"/>
    </w:rPr>
  </w:style>
  <w:style w:type="character" w:customStyle="1" w:styleId="FontStyle100">
    <w:name w:val="Font Style100"/>
    <w:uiPriority w:val="99"/>
    <w:rsid w:val="00782DA6"/>
    <w:rPr>
      <w:rFonts w:ascii="Garamond" w:hAnsi="Garamond" w:cs="Garamond"/>
      <w:sz w:val="18"/>
      <w:szCs w:val="18"/>
    </w:rPr>
  </w:style>
  <w:style w:type="character" w:customStyle="1" w:styleId="FontStyle102">
    <w:name w:val="Font Style102"/>
    <w:uiPriority w:val="99"/>
    <w:rsid w:val="00782DA6"/>
    <w:rPr>
      <w:rFonts w:ascii="Garamond" w:hAnsi="Garamond" w:cs="Garamond"/>
      <w:sz w:val="20"/>
      <w:szCs w:val="20"/>
    </w:rPr>
  </w:style>
  <w:style w:type="character" w:customStyle="1" w:styleId="BodyTextChar">
    <w:name w:val="Body Text Char"/>
    <w:aliases w:val="Основной текст Знак1 Знак Char,Знак Знак1 Знак Char,Основной текст Знак Знак Знак Char,Body Text1 Знак Знак Знак Char,Body Text Char31 Знак Знак Знак Char,Body Text Char1 Char11 Знак Знак Знак Char,b Char,BT Char,bt Char Char,bt Char"/>
    <w:uiPriority w:val="99"/>
    <w:rsid w:val="00782DA6"/>
    <w:rPr>
      <w:rFonts w:ascii="Times New Roman" w:hAnsi="Times New Roman"/>
      <w:sz w:val="28"/>
      <w:shd w:val="clear" w:color="auto" w:fill="FFFFFF"/>
    </w:rPr>
  </w:style>
  <w:style w:type="character" w:styleId="afffff3">
    <w:name w:val="line number"/>
    <w:uiPriority w:val="99"/>
    <w:locked/>
    <w:rsid w:val="00782DA6"/>
    <w:rPr>
      <w:rFonts w:cs="Times New Roman"/>
    </w:rPr>
  </w:style>
  <w:style w:type="paragraph" w:styleId="afffff4">
    <w:name w:val="endnote text"/>
    <w:basedOn w:val="a4"/>
    <w:link w:val="afffff5"/>
    <w:uiPriority w:val="99"/>
    <w:locked/>
    <w:rsid w:val="00782DA6"/>
    <w:pPr>
      <w:spacing w:after="0" w:line="240" w:lineRule="auto"/>
      <w:jc w:val="left"/>
    </w:pPr>
    <w:rPr>
      <w:rFonts w:ascii="Calibri" w:eastAsia="MS Mincho" w:hAnsi="Calibri"/>
      <w:sz w:val="20"/>
      <w:szCs w:val="20"/>
    </w:rPr>
  </w:style>
  <w:style w:type="character" w:customStyle="1" w:styleId="afffff5">
    <w:name w:val="Текст концевой сноски Знак"/>
    <w:link w:val="afffff4"/>
    <w:uiPriority w:val="99"/>
    <w:rsid w:val="00782DA6"/>
    <w:rPr>
      <w:rFonts w:ascii="Calibri" w:eastAsia="MS Mincho" w:hAnsi="Calibri" w:cs="Times New Roman"/>
      <w:sz w:val="20"/>
      <w:szCs w:val="20"/>
    </w:rPr>
  </w:style>
  <w:style w:type="character" w:styleId="afffff6">
    <w:name w:val="endnote reference"/>
    <w:uiPriority w:val="99"/>
    <w:locked/>
    <w:rsid w:val="00782DA6"/>
    <w:rPr>
      <w:rFonts w:cs="Times New Roman"/>
      <w:vertAlign w:val="superscript"/>
    </w:rPr>
  </w:style>
  <w:style w:type="paragraph" w:customStyle="1" w:styleId="roman2">
    <w:name w:val="roman 2"/>
    <w:basedOn w:val="a4"/>
    <w:uiPriority w:val="99"/>
    <w:rsid w:val="00782DA6"/>
    <w:pPr>
      <w:numPr>
        <w:numId w:val="29"/>
      </w:numPr>
      <w:tabs>
        <w:tab w:val="clear" w:pos="1247"/>
        <w:tab w:val="num" w:pos="720"/>
      </w:tabs>
      <w:spacing w:after="140" w:line="288" w:lineRule="auto"/>
      <w:ind w:left="720" w:hanging="720"/>
    </w:pPr>
    <w:rPr>
      <w:rFonts w:ascii="Arial" w:eastAsia="MS Mincho" w:hAnsi="Arial" w:cs="Arial"/>
      <w:sz w:val="20"/>
      <w:szCs w:val="20"/>
    </w:rPr>
  </w:style>
  <w:style w:type="table" w:customStyle="1" w:styleId="2f4">
    <w:name w:val="Сетка таблицы2"/>
    <w:uiPriority w:val="99"/>
    <w:rsid w:val="00782D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AppendicL2">
    <w:name w:val="CAAppendic_L2"/>
    <w:basedOn w:val="a4"/>
    <w:next w:val="a4"/>
    <w:uiPriority w:val="99"/>
    <w:rsid w:val="00782DA6"/>
    <w:pPr>
      <w:keepNext/>
      <w:keepLines/>
      <w:numPr>
        <w:ilvl w:val="1"/>
        <w:numId w:val="30"/>
      </w:numPr>
      <w:spacing w:after="240" w:line="240" w:lineRule="auto"/>
      <w:jc w:val="left"/>
      <w:outlineLvl w:val="1"/>
    </w:pPr>
    <w:rPr>
      <w:rFonts w:eastAsia="Times New Roman"/>
      <w:b/>
      <w:smallCaps/>
      <w:szCs w:val="20"/>
      <w:lang w:val="en-GB"/>
    </w:rPr>
  </w:style>
  <w:style w:type="paragraph" w:customStyle="1" w:styleId="CAAppendicL5">
    <w:name w:val="CAAppendic_L5"/>
    <w:basedOn w:val="a4"/>
    <w:uiPriority w:val="99"/>
    <w:rsid w:val="00782DA6"/>
    <w:pPr>
      <w:numPr>
        <w:ilvl w:val="4"/>
        <w:numId w:val="30"/>
      </w:numPr>
      <w:spacing w:after="240" w:line="240" w:lineRule="auto"/>
    </w:pPr>
    <w:rPr>
      <w:rFonts w:eastAsia="Times New Roman"/>
      <w:szCs w:val="20"/>
      <w:lang w:val="en-GB"/>
    </w:rPr>
  </w:style>
  <w:style w:type="paragraph" w:customStyle="1" w:styleId="CAAppendicL4">
    <w:name w:val="CAAppendic_L4"/>
    <w:basedOn w:val="a4"/>
    <w:uiPriority w:val="99"/>
    <w:rsid w:val="00782DA6"/>
    <w:pPr>
      <w:numPr>
        <w:ilvl w:val="3"/>
        <w:numId w:val="30"/>
      </w:numPr>
      <w:spacing w:after="240" w:line="240" w:lineRule="auto"/>
    </w:pPr>
    <w:rPr>
      <w:rFonts w:eastAsia="Times New Roman"/>
      <w:szCs w:val="20"/>
      <w:lang w:val="en-GB"/>
    </w:rPr>
  </w:style>
  <w:style w:type="paragraph" w:customStyle="1" w:styleId="Schedule1">
    <w:name w:val="Schedule 1"/>
    <w:basedOn w:val="a4"/>
    <w:uiPriority w:val="99"/>
    <w:rsid w:val="00782DA6"/>
    <w:pPr>
      <w:numPr>
        <w:numId w:val="32"/>
      </w:numPr>
      <w:spacing w:after="140" w:line="290" w:lineRule="auto"/>
    </w:pPr>
    <w:rPr>
      <w:rFonts w:ascii="Arial" w:eastAsia="Times New Roman" w:hAnsi="Arial"/>
      <w:kern w:val="20"/>
      <w:sz w:val="20"/>
      <w:szCs w:val="24"/>
      <w:lang w:val="en-GB"/>
    </w:rPr>
  </w:style>
  <w:style w:type="paragraph" w:customStyle="1" w:styleId="Schedule2">
    <w:name w:val="Schedule 2"/>
    <w:basedOn w:val="a4"/>
    <w:uiPriority w:val="99"/>
    <w:rsid w:val="00782DA6"/>
    <w:pPr>
      <w:numPr>
        <w:ilvl w:val="1"/>
        <w:numId w:val="32"/>
      </w:numPr>
      <w:spacing w:after="140" w:line="290" w:lineRule="auto"/>
    </w:pPr>
    <w:rPr>
      <w:rFonts w:ascii="Arial" w:eastAsia="Times New Roman" w:hAnsi="Arial"/>
      <w:kern w:val="20"/>
      <w:sz w:val="20"/>
      <w:szCs w:val="24"/>
      <w:lang w:val="en-GB"/>
    </w:rPr>
  </w:style>
  <w:style w:type="paragraph" w:customStyle="1" w:styleId="Schedule3">
    <w:name w:val="Schedule 3"/>
    <w:basedOn w:val="a4"/>
    <w:uiPriority w:val="99"/>
    <w:rsid w:val="00782DA6"/>
    <w:pPr>
      <w:numPr>
        <w:ilvl w:val="2"/>
        <w:numId w:val="32"/>
      </w:numPr>
      <w:spacing w:after="140" w:line="290" w:lineRule="auto"/>
    </w:pPr>
    <w:rPr>
      <w:rFonts w:ascii="Arial" w:eastAsia="Times New Roman" w:hAnsi="Arial"/>
      <w:kern w:val="20"/>
      <w:sz w:val="20"/>
      <w:szCs w:val="24"/>
      <w:lang w:val="en-GB"/>
    </w:rPr>
  </w:style>
  <w:style w:type="paragraph" w:customStyle="1" w:styleId="Schedule4">
    <w:name w:val="Schedule 4"/>
    <w:basedOn w:val="a4"/>
    <w:uiPriority w:val="99"/>
    <w:rsid w:val="00782DA6"/>
    <w:pPr>
      <w:numPr>
        <w:ilvl w:val="3"/>
        <w:numId w:val="32"/>
      </w:numPr>
      <w:spacing w:after="140" w:line="290" w:lineRule="auto"/>
    </w:pPr>
    <w:rPr>
      <w:rFonts w:ascii="Arial" w:eastAsia="Times New Roman" w:hAnsi="Arial"/>
      <w:kern w:val="20"/>
      <w:sz w:val="20"/>
      <w:szCs w:val="24"/>
      <w:lang w:val="en-GB"/>
    </w:rPr>
  </w:style>
  <w:style w:type="paragraph" w:customStyle="1" w:styleId="Schedule5">
    <w:name w:val="Schedule 5"/>
    <w:basedOn w:val="a4"/>
    <w:uiPriority w:val="99"/>
    <w:rsid w:val="00782DA6"/>
    <w:pPr>
      <w:numPr>
        <w:ilvl w:val="4"/>
        <w:numId w:val="32"/>
      </w:numPr>
      <w:spacing w:after="140" w:line="290" w:lineRule="auto"/>
    </w:pPr>
    <w:rPr>
      <w:rFonts w:ascii="Arial" w:eastAsia="Times New Roman" w:hAnsi="Arial"/>
      <w:kern w:val="20"/>
      <w:sz w:val="20"/>
      <w:szCs w:val="24"/>
      <w:lang w:val="en-GB"/>
    </w:rPr>
  </w:style>
  <w:style w:type="paragraph" w:customStyle="1" w:styleId="Schedule6">
    <w:name w:val="Schedule 6"/>
    <w:basedOn w:val="a4"/>
    <w:uiPriority w:val="99"/>
    <w:rsid w:val="00782DA6"/>
    <w:pPr>
      <w:numPr>
        <w:ilvl w:val="5"/>
        <w:numId w:val="32"/>
      </w:numPr>
      <w:spacing w:after="140" w:line="290" w:lineRule="auto"/>
    </w:pPr>
    <w:rPr>
      <w:rFonts w:ascii="Arial" w:eastAsia="Times New Roman" w:hAnsi="Arial"/>
      <w:kern w:val="20"/>
      <w:sz w:val="20"/>
      <w:szCs w:val="24"/>
      <w:lang w:val="en-GB"/>
    </w:rPr>
  </w:style>
  <w:style w:type="paragraph" w:customStyle="1" w:styleId="MarginalNote">
    <w:name w:val="Marginal Note"/>
    <w:basedOn w:val="a5"/>
    <w:next w:val="a5"/>
    <w:uiPriority w:val="99"/>
    <w:rsid w:val="00782DA6"/>
    <w:pPr>
      <w:keepNext/>
      <w:keepLines/>
      <w:framePr w:w="1152" w:hSpace="144" w:wrap="around" w:vAnchor="text" w:hAnchor="page" w:y="1"/>
      <w:spacing w:before="40" w:line="180" w:lineRule="exact"/>
    </w:pPr>
    <w:rPr>
      <w:rFonts w:eastAsia="MS Mincho"/>
      <w:b/>
      <w:sz w:val="16"/>
      <w:szCs w:val="24"/>
      <w:lang w:val="en-GB"/>
    </w:rPr>
  </w:style>
  <w:style w:type="paragraph" w:customStyle="1" w:styleId="Standard8">
    <w:name w:val="Standard_8"/>
    <w:basedOn w:val="a4"/>
    <w:next w:val="28"/>
    <w:uiPriority w:val="99"/>
    <w:rsid w:val="00782DA6"/>
    <w:pPr>
      <w:numPr>
        <w:ilvl w:val="7"/>
        <w:numId w:val="34"/>
      </w:numPr>
      <w:spacing w:after="240" w:line="240" w:lineRule="auto"/>
      <w:outlineLvl w:val="7"/>
    </w:pPr>
    <w:rPr>
      <w:rFonts w:eastAsia="SimSun" w:cs="Simplified Arabic"/>
      <w:szCs w:val="24"/>
      <w:lang w:val="en-GB" w:eastAsia="zh-CN" w:bidi="ar-AE"/>
    </w:rPr>
  </w:style>
  <w:style w:type="paragraph" w:customStyle="1" w:styleId="Standard5">
    <w:name w:val="Standard_5"/>
    <w:basedOn w:val="a4"/>
    <w:next w:val="a4"/>
    <w:uiPriority w:val="99"/>
    <w:rsid w:val="00782DA6"/>
    <w:pPr>
      <w:numPr>
        <w:ilvl w:val="4"/>
        <w:numId w:val="34"/>
      </w:numPr>
      <w:spacing w:after="240" w:line="240" w:lineRule="auto"/>
      <w:outlineLvl w:val="4"/>
    </w:pPr>
    <w:rPr>
      <w:rFonts w:eastAsia="SimSun" w:cs="Simplified Arabic"/>
      <w:szCs w:val="24"/>
      <w:lang w:val="en-GB" w:eastAsia="zh-CN" w:bidi="ar-AE"/>
    </w:rPr>
  </w:style>
  <w:style w:type="paragraph" w:customStyle="1" w:styleId="Standard4">
    <w:name w:val="Standard_4"/>
    <w:basedOn w:val="a4"/>
    <w:next w:val="36"/>
    <w:uiPriority w:val="99"/>
    <w:rsid w:val="00782DA6"/>
    <w:pPr>
      <w:numPr>
        <w:ilvl w:val="3"/>
        <w:numId w:val="34"/>
      </w:numPr>
      <w:spacing w:after="240" w:line="240" w:lineRule="auto"/>
      <w:outlineLvl w:val="3"/>
    </w:pPr>
    <w:rPr>
      <w:rFonts w:eastAsia="SimSun" w:cs="Simplified Arabic"/>
      <w:szCs w:val="24"/>
      <w:lang w:val="en-GB" w:eastAsia="zh-CN" w:bidi="ar-AE"/>
    </w:rPr>
  </w:style>
  <w:style w:type="paragraph" w:customStyle="1" w:styleId="Standard2">
    <w:name w:val="Standard_2"/>
    <w:basedOn w:val="a4"/>
    <w:next w:val="a4"/>
    <w:uiPriority w:val="99"/>
    <w:rsid w:val="00782DA6"/>
    <w:pPr>
      <w:numPr>
        <w:ilvl w:val="1"/>
        <w:numId w:val="34"/>
      </w:numPr>
      <w:spacing w:after="240" w:line="240" w:lineRule="auto"/>
      <w:outlineLvl w:val="1"/>
    </w:pPr>
    <w:rPr>
      <w:rFonts w:eastAsia="SimSun" w:cs="Simplified Arabic"/>
      <w:szCs w:val="24"/>
      <w:lang w:val="en-GB" w:eastAsia="zh-CN" w:bidi="ar-AE"/>
    </w:rPr>
  </w:style>
  <w:style w:type="character" w:customStyle="1" w:styleId="DACEE4L3Char">
    <w:name w:val="DACEE4_L3 Char"/>
    <w:link w:val="DACEE4L3"/>
    <w:uiPriority w:val="99"/>
    <w:rsid w:val="00782DA6"/>
    <w:rPr>
      <w:rFonts w:ascii="Times New Roman" w:eastAsia="Arial Unicode MS" w:hAnsi="Times New Roman"/>
      <w:b/>
      <w:w w:val="0"/>
      <w:lang w:eastAsia="en-GB"/>
    </w:rPr>
  </w:style>
  <w:style w:type="paragraph" w:customStyle="1" w:styleId="DACEE4L4">
    <w:name w:val="DACEE4_L4"/>
    <w:basedOn w:val="DACEE4L3"/>
    <w:next w:val="a4"/>
    <w:link w:val="DACEE4L4CharChar"/>
    <w:uiPriority w:val="99"/>
    <w:rsid w:val="00782DA6"/>
    <w:pPr>
      <w:numPr>
        <w:ilvl w:val="0"/>
        <w:numId w:val="0"/>
      </w:numPr>
      <w:tabs>
        <w:tab w:val="clear" w:pos="936"/>
        <w:tab w:val="num" w:pos="360"/>
        <w:tab w:val="num" w:pos="1440"/>
        <w:tab w:val="num" w:pos="2880"/>
      </w:tabs>
      <w:ind w:left="2880" w:hanging="360"/>
      <w:outlineLvl w:val="3"/>
    </w:pPr>
    <w:rPr>
      <w:rFonts w:eastAsia="MS Mincho"/>
      <w:b w:val="0"/>
      <w:w w:val="100"/>
      <w:sz w:val="24"/>
    </w:rPr>
  </w:style>
  <w:style w:type="character" w:customStyle="1" w:styleId="FWBL4Char">
    <w:name w:val="FWB_L4 Char"/>
    <w:link w:val="FWBL4"/>
    <w:uiPriority w:val="99"/>
    <w:rsid w:val="00782DA6"/>
    <w:rPr>
      <w:rFonts w:ascii="Times New Roman" w:eastAsia="Times New Roman" w:hAnsi="Times New Roman" w:cs="Times New Roman"/>
      <w:sz w:val="24"/>
      <w:szCs w:val="24"/>
      <w:lang w:eastAsia="ru-RU"/>
    </w:rPr>
  </w:style>
  <w:style w:type="paragraph" w:customStyle="1" w:styleId="itbodytextl30">
    <w:name w:val="itbodytextl3"/>
    <w:basedOn w:val="a4"/>
    <w:uiPriority w:val="99"/>
    <w:rsid w:val="00782DA6"/>
    <w:pPr>
      <w:spacing w:before="100" w:beforeAutospacing="1" w:after="100" w:afterAutospacing="1" w:line="240" w:lineRule="auto"/>
      <w:jc w:val="left"/>
    </w:pPr>
    <w:rPr>
      <w:rFonts w:eastAsia="SimSun"/>
      <w:szCs w:val="24"/>
      <w:lang w:eastAsia="zh-CN"/>
    </w:rPr>
  </w:style>
  <w:style w:type="character" w:customStyle="1" w:styleId="FWBL3CharChar">
    <w:name w:val="FWB_L3 Char Char"/>
    <w:rsid w:val="00782DA6"/>
    <w:rPr>
      <w:sz w:val="24"/>
      <w:lang w:eastAsia="en-US"/>
    </w:rPr>
  </w:style>
  <w:style w:type="paragraph" w:customStyle="1" w:styleId="Body10">
    <w:name w:val="Body1"/>
    <w:aliases w:val="b1"/>
    <w:basedOn w:val="a4"/>
    <w:link w:val="Body11"/>
    <w:rsid w:val="00782DA6"/>
    <w:pPr>
      <w:spacing w:after="240" w:line="240" w:lineRule="auto"/>
    </w:pPr>
    <w:rPr>
      <w:rFonts w:eastAsia="MS Mincho"/>
      <w:szCs w:val="24"/>
      <w:lang w:val="en-GB"/>
    </w:rPr>
  </w:style>
  <w:style w:type="character" w:customStyle="1" w:styleId="Body11">
    <w:name w:val="Body1 Знак"/>
    <w:link w:val="Body10"/>
    <w:rsid w:val="00782DA6"/>
    <w:rPr>
      <w:rFonts w:ascii="Times New Roman" w:eastAsia="MS Mincho" w:hAnsi="Times New Roman" w:cs="Times New Roman"/>
      <w:sz w:val="24"/>
      <w:szCs w:val="24"/>
      <w:lang w:val="en-GB"/>
    </w:rPr>
  </w:style>
  <w:style w:type="paragraph" w:customStyle="1" w:styleId="ListNumbers">
    <w:name w:val="List Numbers"/>
    <w:basedOn w:val="a4"/>
    <w:rsid w:val="00782DA6"/>
    <w:pPr>
      <w:numPr>
        <w:numId w:val="35"/>
      </w:numPr>
      <w:spacing w:after="140" w:line="290" w:lineRule="auto"/>
      <w:outlineLvl w:val="0"/>
    </w:pPr>
    <w:rPr>
      <w:rFonts w:ascii="Arial" w:eastAsia="MS Mincho" w:hAnsi="Arial"/>
      <w:kern w:val="20"/>
      <w:sz w:val="20"/>
      <w:szCs w:val="24"/>
      <w:lang w:val="en-GB"/>
    </w:rPr>
  </w:style>
  <w:style w:type="paragraph" w:customStyle="1" w:styleId="PFBodyText">
    <w:name w:val="PF Body Text"/>
    <w:basedOn w:val="a4"/>
    <w:link w:val="PFBodyTextChar"/>
    <w:rsid w:val="00782DA6"/>
    <w:pPr>
      <w:spacing w:before="120" w:after="120" w:line="360" w:lineRule="auto"/>
      <w:ind w:left="57" w:right="170"/>
    </w:pPr>
    <w:rPr>
      <w:rFonts w:eastAsia="Times New Roman"/>
      <w:szCs w:val="24"/>
    </w:rPr>
  </w:style>
  <w:style w:type="paragraph" w:customStyle="1" w:styleId="PFHeading1">
    <w:name w:val="PF Heading 1"/>
    <w:basedOn w:val="a4"/>
    <w:next w:val="PFBodyText"/>
    <w:rsid w:val="00782DA6"/>
    <w:pPr>
      <w:keepNext/>
      <w:pageBreakBefore/>
      <w:numPr>
        <w:numId w:val="37"/>
      </w:numPr>
      <w:spacing w:before="360" w:after="360" w:line="240" w:lineRule="auto"/>
      <w:ind w:left="0" w:firstLine="0"/>
      <w:outlineLvl w:val="0"/>
    </w:pPr>
    <w:rPr>
      <w:rFonts w:eastAsia="Times New Roman"/>
      <w:b/>
      <w:caps/>
      <w:sz w:val="36"/>
      <w:szCs w:val="24"/>
      <w:lang w:eastAsia="ru-RU"/>
    </w:rPr>
  </w:style>
  <w:style w:type="paragraph" w:customStyle="1" w:styleId="PFHeading2">
    <w:name w:val="PF Heading 2"/>
    <w:basedOn w:val="a4"/>
    <w:next w:val="PFBodyText"/>
    <w:rsid w:val="00782DA6"/>
    <w:pPr>
      <w:keepNext/>
      <w:numPr>
        <w:ilvl w:val="1"/>
        <w:numId w:val="37"/>
      </w:numPr>
      <w:spacing w:before="240" w:after="120" w:line="240" w:lineRule="auto"/>
      <w:outlineLvl w:val="1"/>
    </w:pPr>
    <w:rPr>
      <w:rFonts w:eastAsia="Times New Roman"/>
      <w:b/>
      <w:sz w:val="36"/>
      <w:szCs w:val="24"/>
      <w:lang w:eastAsia="ru-RU"/>
    </w:rPr>
  </w:style>
  <w:style w:type="paragraph" w:customStyle="1" w:styleId="PFHeading3">
    <w:name w:val="PF Heading 3"/>
    <w:basedOn w:val="a4"/>
    <w:next w:val="PFBodyText"/>
    <w:rsid w:val="00782DA6"/>
    <w:pPr>
      <w:keepNext/>
      <w:numPr>
        <w:ilvl w:val="2"/>
        <w:numId w:val="37"/>
      </w:numPr>
      <w:tabs>
        <w:tab w:val="left" w:pos="851"/>
      </w:tabs>
      <w:spacing w:before="240" w:after="120" w:line="240" w:lineRule="auto"/>
    </w:pPr>
    <w:rPr>
      <w:rFonts w:eastAsia="Times New Roman"/>
      <w:b/>
      <w:sz w:val="32"/>
      <w:szCs w:val="24"/>
      <w:lang w:eastAsia="ru-RU"/>
    </w:rPr>
  </w:style>
  <w:style w:type="character" w:customStyle="1" w:styleId="PFBodyTextChar">
    <w:name w:val="PF Body Text Char"/>
    <w:link w:val="PFBodyText"/>
    <w:rsid w:val="00782DA6"/>
    <w:rPr>
      <w:rFonts w:ascii="Times New Roman" w:eastAsia="Times New Roman" w:hAnsi="Times New Roman" w:cs="Times New Roman"/>
      <w:sz w:val="24"/>
      <w:szCs w:val="24"/>
    </w:rPr>
  </w:style>
  <w:style w:type="paragraph" w:customStyle="1" w:styleId="PFBullet1">
    <w:name w:val="PF Bullet 1"/>
    <w:basedOn w:val="a4"/>
    <w:link w:val="PFBullet1Char"/>
    <w:uiPriority w:val="99"/>
    <w:rsid w:val="00782DA6"/>
    <w:pPr>
      <w:numPr>
        <w:numId w:val="36"/>
      </w:numPr>
      <w:spacing w:after="0" w:line="360" w:lineRule="auto"/>
      <w:ind w:right="170"/>
      <w:contextualSpacing/>
    </w:pPr>
    <w:rPr>
      <w:rFonts w:eastAsia="Times New Roman"/>
      <w:szCs w:val="24"/>
      <w:lang w:val="en-US"/>
    </w:rPr>
  </w:style>
  <w:style w:type="character" w:customStyle="1" w:styleId="PFBullet1Char">
    <w:name w:val="PF Bullet 1 Char"/>
    <w:link w:val="PFBullet1"/>
    <w:uiPriority w:val="99"/>
    <w:rsid w:val="00782DA6"/>
    <w:rPr>
      <w:rFonts w:ascii="Times New Roman" w:eastAsia="Times New Roman" w:hAnsi="Times New Roman"/>
      <w:sz w:val="24"/>
      <w:szCs w:val="24"/>
      <w:lang w:val="en-US"/>
    </w:rPr>
  </w:style>
  <w:style w:type="paragraph" w:customStyle="1" w:styleId="PFHeading4NS">
    <w:name w:val="PF Heading 4 NS"/>
    <w:basedOn w:val="a4"/>
    <w:qFormat/>
    <w:rsid w:val="00782DA6"/>
    <w:pPr>
      <w:numPr>
        <w:ilvl w:val="3"/>
        <w:numId w:val="37"/>
      </w:numPr>
      <w:tabs>
        <w:tab w:val="left" w:pos="1021"/>
      </w:tabs>
      <w:spacing w:after="0" w:line="240" w:lineRule="auto"/>
      <w:outlineLvl w:val="3"/>
    </w:pPr>
    <w:rPr>
      <w:rFonts w:eastAsia="Times New Roman"/>
      <w:b/>
      <w:i/>
      <w:sz w:val="28"/>
      <w:szCs w:val="24"/>
      <w:lang w:val="en-US" w:eastAsia="ru-RU"/>
    </w:rPr>
  </w:style>
  <w:style w:type="paragraph" w:customStyle="1" w:styleId="PFHeading5NS">
    <w:name w:val="PF Heading 5 NS"/>
    <w:basedOn w:val="a4"/>
    <w:rsid w:val="00782DA6"/>
    <w:pPr>
      <w:numPr>
        <w:ilvl w:val="4"/>
        <w:numId w:val="37"/>
      </w:numPr>
      <w:spacing w:after="0" w:line="360" w:lineRule="auto"/>
      <w:ind w:left="1077" w:hanging="1077"/>
      <w:outlineLvl w:val="4"/>
    </w:pPr>
    <w:rPr>
      <w:rFonts w:eastAsia="Times New Roman"/>
      <w:b/>
      <w:szCs w:val="24"/>
      <w:lang w:val="en-US" w:eastAsia="ru-RU"/>
    </w:rPr>
  </w:style>
  <w:style w:type="numbering" w:customStyle="1" w:styleId="111">
    <w:name w:val="Нет списка11"/>
    <w:next w:val="a8"/>
    <w:uiPriority w:val="99"/>
    <w:semiHidden/>
    <w:unhideWhenUsed/>
    <w:rsid w:val="00782DA6"/>
  </w:style>
  <w:style w:type="paragraph" w:customStyle="1" w:styleId="Style16">
    <w:name w:val="Style16"/>
    <w:basedOn w:val="a4"/>
    <w:uiPriority w:val="99"/>
    <w:rsid w:val="00782DA6"/>
    <w:pPr>
      <w:widowControl w:val="0"/>
      <w:autoSpaceDE w:val="0"/>
      <w:autoSpaceDN w:val="0"/>
      <w:adjustRightInd w:val="0"/>
      <w:spacing w:after="0" w:line="360" w:lineRule="auto"/>
    </w:pPr>
    <w:rPr>
      <w:rFonts w:eastAsia="Times New Roman"/>
      <w:szCs w:val="24"/>
      <w:lang w:eastAsia="ru-RU"/>
    </w:rPr>
  </w:style>
  <w:style w:type="paragraph" w:customStyle="1" w:styleId="Style43">
    <w:name w:val="Style43"/>
    <w:basedOn w:val="a4"/>
    <w:uiPriority w:val="99"/>
    <w:rsid w:val="00782DA6"/>
    <w:pPr>
      <w:widowControl w:val="0"/>
      <w:autoSpaceDE w:val="0"/>
      <w:autoSpaceDN w:val="0"/>
      <w:adjustRightInd w:val="0"/>
      <w:spacing w:after="0" w:line="254" w:lineRule="exact"/>
      <w:ind w:hanging="787"/>
    </w:pPr>
    <w:rPr>
      <w:rFonts w:eastAsia="Times New Roman"/>
      <w:szCs w:val="24"/>
      <w:lang w:eastAsia="ru-RU"/>
    </w:rPr>
  </w:style>
  <w:style w:type="character" w:customStyle="1" w:styleId="FontStyle97">
    <w:name w:val="Font Style97"/>
    <w:uiPriority w:val="99"/>
    <w:rsid w:val="00782DA6"/>
    <w:rPr>
      <w:rFonts w:ascii="Garamond" w:hAnsi="Garamond" w:cs="Garamond"/>
      <w:sz w:val="16"/>
      <w:szCs w:val="16"/>
    </w:rPr>
  </w:style>
  <w:style w:type="paragraph" w:customStyle="1" w:styleId="Style3">
    <w:name w:val="Style3"/>
    <w:basedOn w:val="a4"/>
    <w:uiPriority w:val="99"/>
    <w:rsid w:val="00782DA6"/>
    <w:pPr>
      <w:widowControl w:val="0"/>
      <w:autoSpaceDE w:val="0"/>
      <w:autoSpaceDN w:val="0"/>
      <w:adjustRightInd w:val="0"/>
      <w:spacing w:after="0" w:line="211" w:lineRule="exact"/>
      <w:jc w:val="right"/>
    </w:pPr>
    <w:rPr>
      <w:rFonts w:eastAsia="Times New Roman"/>
      <w:szCs w:val="24"/>
      <w:lang w:eastAsia="ru-RU"/>
    </w:rPr>
  </w:style>
  <w:style w:type="character" w:customStyle="1" w:styleId="FontStyle96">
    <w:name w:val="Font Style96"/>
    <w:uiPriority w:val="99"/>
    <w:rsid w:val="00782DA6"/>
    <w:rPr>
      <w:rFonts w:ascii="Garamond" w:hAnsi="Garamond" w:cs="Garamond"/>
      <w:b/>
      <w:bCs/>
      <w:sz w:val="24"/>
      <w:szCs w:val="24"/>
    </w:rPr>
  </w:style>
  <w:style w:type="paragraph" w:customStyle="1" w:styleId="Style33">
    <w:name w:val="Style33"/>
    <w:basedOn w:val="a4"/>
    <w:uiPriority w:val="99"/>
    <w:rsid w:val="00782DA6"/>
    <w:pPr>
      <w:widowControl w:val="0"/>
      <w:autoSpaceDE w:val="0"/>
      <w:autoSpaceDN w:val="0"/>
      <w:adjustRightInd w:val="0"/>
      <w:spacing w:after="0" w:line="190" w:lineRule="exact"/>
    </w:pPr>
    <w:rPr>
      <w:rFonts w:eastAsia="Times New Roman"/>
      <w:szCs w:val="24"/>
      <w:lang w:eastAsia="ru-RU"/>
    </w:rPr>
  </w:style>
  <w:style w:type="paragraph" w:customStyle="1" w:styleId="Style38">
    <w:name w:val="Style38"/>
    <w:basedOn w:val="a4"/>
    <w:uiPriority w:val="99"/>
    <w:rsid w:val="00782DA6"/>
    <w:pPr>
      <w:widowControl w:val="0"/>
      <w:autoSpaceDE w:val="0"/>
      <w:autoSpaceDN w:val="0"/>
      <w:adjustRightInd w:val="0"/>
      <w:spacing w:after="0" w:line="360" w:lineRule="auto"/>
    </w:pPr>
    <w:rPr>
      <w:rFonts w:eastAsia="Times New Roman"/>
      <w:szCs w:val="24"/>
      <w:lang w:eastAsia="ru-RU"/>
    </w:rPr>
  </w:style>
  <w:style w:type="character" w:customStyle="1" w:styleId="FontStyle95">
    <w:name w:val="Font Style95"/>
    <w:uiPriority w:val="99"/>
    <w:rsid w:val="00782DA6"/>
    <w:rPr>
      <w:rFonts w:ascii="Garamond" w:hAnsi="Garamond" w:cs="Garamond"/>
      <w:b/>
      <w:bCs/>
      <w:sz w:val="14"/>
      <w:szCs w:val="14"/>
    </w:rPr>
  </w:style>
  <w:style w:type="paragraph" w:customStyle="1" w:styleId="Style21">
    <w:name w:val="Style21"/>
    <w:basedOn w:val="a4"/>
    <w:uiPriority w:val="99"/>
    <w:rsid w:val="00782DA6"/>
    <w:pPr>
      <w:widowControl w:val="0"/>
      <w:autoSpaceDE w:val="0"/>
      <w:autoSpaceDN w:val="0"/>
      <w:adjustRightInd w:val="0"/>
      <w:spacing w:after="0" w:line="254" w:lineRule="exact"/>
      <w:ind w:hanging="792"/>
    </w:pPr>
    <w:rPr>
      <w:rFonts w:eastAsia="Times New Roman"/>
      <w:szCs w:val="24"/>
      <w:lang w:eastAsia="ru-RU"/>
    </w:rPr>
  </w:style>
  <w:style w:type="paragraph" w:customStyle="1" w:styleId="Style26">
    <w:name w:val="Style26"/>
    <w:basedOn w:val="a4"/>
    <w:uiPriority w:val="99"/>
    <w:rsid w:val="00782DA6"/>
    <w:pPr>
      <w:widowControl w:val="0"/>
      <w:autoSpaceDE w:val="0"/>
      <w:autoSpaceDN w:val="0"/>
      <w:adjustRightInd w:val="0"/>
      <w:spacing w:after="0" w:line="259" w:lineRule="exact"/>
      <w:jc w:val="center"/>
    </w:pPr>
    <w:rPr>
      <w:rFonts w:eastAsia="Times New Roman"/>
      <w:szCs w:val="24"/>
      <w:lang w:eastAsia="ru-RU"/>
    </w:rPr>
  </w:style>
  <w:style w:type="paragraph" w:customStyle="1" w:styleId="Style45">
    <w:name w:val="Style45"/>
    <w:basedOn w:val="a4"/>
    <w:uiPriority w:val="99"/>
    <w:rsid w:val="00782DA6"/>
    <w:pPr>
      <w:widowControl w:val="0"/>
      <w:autoSpaceDE w:val="0"/>
      <w:autoSpaceDN w:val="0"/>
      <w:adjustRightInd w:val="0"/>
      <w:spacing w:after="0" w:line="254" w:lineRule="exact"/>
    </w:pPr>
    <w:rPr>
      <w:rFonts w:eastAsia="Times New Roman"/>
      <w:szCs w:val="24"/>
      <w:lang w:eastAsia="ru-RU"/>
    </w:rPr>
  </w:style>
  <w:style w:type="paragraph" w:customStyle="1" w:styleId="FWSL5">
    <w:name w:val="FWS_L5"/>
    <w:basedOn w:val="a4"/>
    <w:link w:val="FWSL5Char"/>
    <w:uiPriority w:val="99"/>
    <w:rsid w:val="00782DA6"/>
    <w:pPr>
      <w:numPr>
        <w:ilvl w:val="4"/>
        <w:numId w:val="26"/>
      </w:numPr>
      <w:tabs>
        <w:tab w:val="left" w:pos="1069"/>
      </w:tabs>
      <w:spacing w:after="240" w:line="240" w:lineRule="auto"/>
    </w:pPr>
    <w:rPr>
      <w:rFonts w:eastAsia="Times New Roman"/>
      <w:szCs w:val="20"/>
    </w:rPr>
  </w:style>
  <w:style w:type="paragraph" w:customStyle="1" w:styleId="FWSL6">
    <w:name w:val="FWS_L6"/>
    <w:basedOn w:val="FWSL5"/>
    <w:link w:val="FWSL6Char"/>
    <w:uiPriority w:val="99"/>
    <w:rsid w:val="00782DA6"/>
    <w:pPr>
      <w:numPr>
        <w:ilvl w:val="0"/>
        <w:numId w:val="0"/>
      </w:numPr>
      <w:tabs>
        <w:tab w:val="num" w:pos="1800"/>
        <w:tab w:val="num" w:pos="2268"/>
        <w:tab w:val="left" w:pos="5029"/>
      </w:tabs>
      <w:ind w:left="1800" w:hanging="567"/>
    </w:pPr>
  </w:style>
  <w:style w:type="character" w:customStyle="1" w:styleId="FWSL5Char">
    <w:name w:val="FWS_L5 Char"/>
    <w:link w:val="FWSL5"/>
    <w:uiPriority w:val="99"/>
    <w:locked/>
    <w:rsid w:val="00782DA6"/>
    <w:rPr>
      <w:rFonts w:ascii="Times New Roman" w:eastAsia="Times New Roman" w:hAnsi="Times New Roman"/>
      <w:sz w:val="24"/>
      <w:lang w:eastAsia="en-US"/>
    </w:rPr>
  </w:style>
  <w:style w:type="character" w:customStyle="1" w:styleId="FWSL6Char">
    <w:name w:val="FWS_L6 Char"/>
    <w:link w:val="FWSL6"/>
    <w:uiPriority w:val="99"/>
    <w:locked/>
    <w:rsid w:val="00782DA6"/>
    <w:rPr>
      <w:rFonts w:ascii="Times New Roman" w:eastAsia="Times New Roman" w:hAnsi="Times New Roman" w:cs="Times New Roman"/>
      <w:sz w:val="24"/>
      <w:szCs w:val="20"/>
    </w:rPr>
  </w:style>
  <w:style w:type="paragraph" w:customStyle="1" w:styleId="1f8">
    <w:name w:val="ЮК.Прил.1.Загол"/>
    <w:next w:val="a4"/>
    <w:qFormat/>
    <w:rsid w:val="009D4736"/>
    <w:pPr>
      <w:spacing w:after="240"/>
      <w:jc w:val="center"/>
      <w:outlineLvl w:val="0"/>
    </w:pPr>
    <w:rPr>
      <w:rFonts w:ascii="Times New Roman" w:hAnsi="Times New Roman"/>
      <w:b/>
      <w:caps/>
      <w:sz w:val="24"/>
      <w:szCs w:val="22"/>
      <w:lang w:eastAsia="en-US"/>
    </w:rPr>
  </w:style>
  <w:style w:type="paragraph" w:customStyle="1" w:styleId="2f5">
    <w:name w:val="ЮК.Прил.2.Статья"/>
    <w:next w:val="a4"/>
    <w:qFormat/>
    <w:rsid w:val="009D4736"/>
    <w:pPr>
      <w:tabs>
        <w:tab w:val="num" w:pos="567"/>
      </w:tabs>
      <w:spacing w:before="120" w:after="240"/>
      <w:ind w:left="567" w:hanging="567"/>
      <w:jc w:val="both"/>
      <w:outlineLvl w:val="1"/>
    </w:pPr>
    <w:rPr>
      <w:rFonts w:ascii="Times New Roman" w:hAnsi="Times New Roman"/>
      <w:b/>
      <w:smallCaps/>
      <w:sz w:val="24"/>
      <w:szCs w:val="22"/>
      <w:lang w:eastAsia="en-US"/>
    </w:rPr>
  </w:style>
  <w:style w:type="paragraph" w:customStyle="1" w:styleId="3f1">
    <w:name w:val="ЮК.Прил.3.Пункт"/>
    <w:qFormat/>
    <w:rsid w:val="009D4736"/>
    <w:pPr>
      <w:tabs>
        <w:tab w:val="num" w:pos="567"/>
      </w:tabs>
      <w:spacing w:after="240"/>
      <w:ind w:left="567" w:hanging="567"/>
      <w:jc w:val="both"/>
      <w:outlineLvl w:val="3"/>
    </w:pPr>
    <w:rPr>
      <w:rFonts w:ascii="Times New Roman" w:hAnsi="Times New Roman"/>
      <w:sz w:val="24"/>
      <w:szCs w:val="22"/>
      <w:lang w:eastAsia="en-US"/>
    </w:rPr>
  </w:style>
  <w:style w:type="paragraph" w:customStyle="1" w:styleId="410">
    <w:name w:val="ЮК.Прил.4.ПП.Ур.1"/>
    <w:qFormat/>
    <w:rsid w:val="009D4736"/>
    <w:pPr>
      <w:tabs>
        <w:tab w:val="num" w:pos="567"/>
      </w:tabs>
      <w:spacing w:after="240"/>
      <w:ind w:left="567" w:hanging="567"/>
      <w:jc w:val="both"/>
      <w:outlineLvl w:val="4"/>
    </w:pPr>
    <w:rPr>
      <w:rFonts w:ascii="Times New Roman" w:hAnsi="Times New Roman"/>
      <w:sz w:val="24"/>
      <w:szCs w:val="22"/>
      <w:lang w:eastAsia="en-US"/>
    </w:rPr>
  </w:style>
  <w:style w:type="paragraph" w:customStyle="1" w:styleId="520">
    <w:name w:val="ЮК.Прил.5.ПП.Ур.2"/>
    <w:qFormat/>
    <w:rsid w:val="009D4736"/>
    <w:pPr>
      <w:tabs>
        <w:tab w:val="num" w:pos="1134"/>
      </w:tabs>
      <w:spacing w:after="240"/>
      <w:ind w:left="1134" w:hanging="567"/>
      <w:jc w:val="both"/>
      <w:outlineLvl w:val="5"/>
    </w:pPr>
    <w:rPr>
      <w:rFonts w:ascii="Times New Roman" w:hAnsi="Times New Roman"/>
      <w:sz w:val="24"/>
      <w:szCs w:val="22"/>
      <w:lang w:eastAsia="en-US"/>
    </w:rPr>
  </w:style>
  <w:style w:type="paragraph" w:customStyle="1" w:styleId="630">
    <w:name w:val="ЮК.Прил.6.ПП.Ур.3"/>
    <w:qFormat/>
    <w:rsid w:val="00FB3C89"/>
    <w:pPr>
      <w:tabs>
        <w:tab w:val="num" w:pos="1701"/>
      </w:tabs>
      <w:spacing w:after="240"/>
      <w:ind w:left="1701" w:hanging="567"/>
      <w:outlineLvl w:val="6"/>
    </w:pPr>
    <w:rPr>
      <w:rFonts w:ascii="Times New Roman" w:hAnsi="Times New Roman"/>
      <w:sz w:val="24"/>
      <w:szCs w:val="22"/>
      <w:lang w:eastAsia="en-US"/>
    </w:rPr>
  </w:style>
  <w:style w:type="paragraph" w:customStyle="1" w:styleId="74">
    <w:name w:val="ЮК.Прил.7.ПП.Ур.4"/>
    <w:qFormat/>
    <w:rsid w:val="00FB3C89"/>
    <w:pPr>
      <w:tabs>
        <w:tab w:val="num" w:pos="2268"/>
      </w:tabs>
      <w:spacing w:after="240"/>
      <w:ind w:left="2268" w:hanging="567"/>
      <w:jc w:val="both"/>
      <w:outlineLvl w:val="6"/>
    </w:pPr>
    <w:rPr>
      <w:rFonts w:ascii="Times New Roman" w:hAnsi="Times New Roman"/>
      <w:sz w:val="24"/>
      <w:szCs w:val="22"/>
      <w:lang w:eastAsia="en-US"/>
    </w:rPr>
  </w:style>
  <w:style w:type="paragraph" w:customStyle="1" w:styleId="85">
    <w:name w:val="ЮК.Прил.8.ПП.Ур.5"/>
    <w:qFormat/>
    <w:rsid w:val="00FB3C89"/>
    <w:pPr>
      <w:tabs>
        <w:tab w:val="num" w:pos="2835"/>
      </w:tabs>
      <w:spacing w:after="240"/>
      <w:ind w:left="2835" w:hanging="567"/>
      <w:jc w:val="both"/>
      <w:outlineLvl w:val="8"/>
    </w:pPr>
    <w:rPr>
      <w:rFonts w:ascii="Times New Roman" w:hAnsi="Times New Roman"/>
      <w:sz w:val="24"/>
      <w:szCs w:val="22"/>
      <w:lang w:eastAsia="en-US"/>
    </w:rPr>
  </w:style>
  <w:style w:type="paragraph" w:customStyle="1" w:styleId="96">
    <w:name w:val="ЮК.Прил.9.ПП.Ур.6"/>
    <w:qFormat/>
    <w:rsid w:val="00FB3C89"/>
    <w:pPr>
      <w:tabs>
        <w:tab w:val="num" w:pos="3402"/>
      </w:tabs>
      <w:spacing w:after="240"/>
      <w:ind w:left="3402" w:hanging="567"/>
      <w:jc w:val="both"/>
    </w:pPr>
    <w:rPr>
      <w:rFonts w:ascii="Times New Roman" w:hAnsi="Times New Roman"/>
      <w:sz w:val="24"/>
      <w:szCs w:val="22"/>
      <w:lang w:eastAsia="en-US"/>
    </w:rPr>
  </w:style>
  <w:style w:type="paragraph" w:customStyle="1" w:styleId="2f6">
    <w:name w:val="ЮК.Д.2.Статья"/>
    <w:next w:val="a4"/>
    <w:qFormat/>
    <w:rsid w:val="003B251A"/>
    <w:pPr>
      <w:tabs>
        <w:tab w:val="num" w:pos="567"/>
      </w:tabs>
      <w:spacing w:before="120" w:after="240"/>
      <w:ind w:left="567" w:hanging="567"/>
      <w:jc w:val="both"/>
      <w:outlineLvl w:val="1"/>
    </w:pPr>
    <w:rPr>
      <w:rFonts w:ascii="Times New Roman" w:hAnsi="Times New Roman"/>
      <w:b/>
      <w:smallCaps/>
      <w:sz w:val="24"/>
      <w:szCs w:val="22"/>
      <w:lang w:eastAsia="en-US"/>
    </w:rPr>
  </w:style>
  <w:style w:type="paragraph" w:customStyle="1" w:styleId="411">
    <w:name w:val="ЮК.Д.4.ПП.Ур.1"/>
    <w:qFormat/>
    <w:rsid w:val="003B251A"/>
    <w:pPr>
      <w:tabs>
        <w:tab w:val="num" w:pos="567"/>
      </w:tabs>
      <w:spacing w:after="240"/>
      <w:ind w:left="567" w:hanging="567"/>
      <w:jc w:val="both"/>
      <w:outlineLvl w:val="4"/>
    </w:pPr>
    <w:rPr>
      <w:rFonts w:ascii="Times New Roman" w:eastAsia="Times New Roman" w:hAnsi="Times New Roman"/>
      <w:bCs/>
      <w:kern w:val="32"/>
      <w:sz w:val="24"/>
      <w:szCs w:val="24"/>
    </w:rPr>
  </w:style>
  <w:style w:type="paragraph" w:customStyle="1" w:styleId="521">
    <w:name w:val="ЮК.Д.5.ПП.Ур.2"/>
    <w:qFormat/>
    <w:rsid w:val="003B251A"/>
    <w:pPr>
      <w:tabs>
        <w:tab w:val="num" w:pos="1134"/>
      </w:tabs>
      <w:spacing w:after="240"/>
      <w:ind w:left="1134" w:hanging="567"/>
      <w:jc w:val="both"/>
      <w:outlineLvl w:val="5"/>
    </w:pPr>
    <w:rPr>
      <w:rFonts w:ascii="Times New Roman" w:eastAsia="Times New Roman" w:hAnsi="Times New Roman"/>
      <w:bCs/>
      <w:kern w:val="32"/>
      <w:sz w:val="24"/>
      <w:szCs w:val="24"/>
    </w:rPr>
  </w:style>
  <w:style w:type="paragraph" w:customStyle="1" w:styleId="631">
    <w:name w:val="ЮК.Д.6.ПП.Ур.3"/>
    <w:qFormat/>
    <w:rsid w:val="003B251A"/>
    <w:pPr>
      <w:tabs>
        <w:tab w:val="num" w:pos="1702"/>
      </w:tabs>
      <w:spacing w:after="240"/>
      <w:ind w:left="1702" w:hanging="567"/>
      <w:jc w:val="both"/>
      <w:outlineLvl w:val="6"/>
    </w:pPr>
    <w:rPr>
      <w:rFonts w:ascii="Times New Roman" w:eastAsia="Times New Roman" w:hAnsi="Times New Roman"/>
      <w:bCs/>
      <w:kern w:val="32"/>
      <w:sz w:val="24"/>
      <w:szCs w:val="24"/>
    </w:rPr>
  </w:style>
  <w:style w:type="paragraph" w:customStyle="1" w:styleId="740">
    <w:name w:val="ЮК.Д.7.ПП.Ур.4"/>
    <w:qFormat/>
    <w:rsid w:val="003B251A"/>
    <w:pPr>
      <w:tabs>
        <w:tab w:val="num" w:pos="2268"/>
      </w:tabs>
      <w:spacing w:after="200"/>
      <w:ind w:left="2268" w:hanging="567"/>
      <w:jc w:val="both"/>
      <w:outlineLvl w:val="7"/>
    </w:pPr>
    <w:rPr>
      <w:rFonts w:ascii="Times New Roman" w:eastAsia="Times New Roman" w:hAnsi="Times New Roman"/>
      <w:bCs/>
      <w:kern w:val="32"/>
      <w:sz w:val="24"/>
      <w:szCs w:val="24"/>
      <w:lang w:val="en-US"/>
    </w:rPr>
  </w:style>
  <w:style w:type="paragraph" w:customStyle="1" w:styleId="850">
    <w:name w:val="ЮК.Д.8.ПП.Ур.5"/>
    <w:qFormat/>
    <w:rsid w:val="003B251A"/>
    <w:pPr>
      <w:tabs>
        <w:tab w:val="num" w:pos="2835"/>
      </w:tabs>
      <w:spacing w:after="240"/>
      <w:ind w:left="2835" w:hanging="567"/>
      <w:jc w:val="both"/>
      <w:outlineLvl w:val="8"/>
    </w:pPr>
    <w:rPr>
      <w:rFonts w:ascii="Times New Roman" w:eastAsia="Times New Roman" w:hAnsi="Times New Roman"/>
      <w:bCs/>
      <w:kern w:val="32"/>
      <w:sz w:val="24"/>
      <w:szCs w:val="24"/>
      <w:lang w:val="en-US"/>
    </w:rPr>
  </w:style>
  <w:style w:type="paragraph" w:customStyle="1" w:styleId="960">
    <w:name w:val="ЮК.Д.9.ПП.Ур.6"/>
    <w:qFormat/>
    <w:rsid w:val="003B251A"/>
    <w:pPr>
      <w:tabs>
        <w:tab w:val="num" w:pos="3402"/>
      </w:tabs>
      <w:spacing w:after="240"/>
      <w:ind w:left="3402" w:hanging="567"/>
    </w:pPr>
    <w:rPr>
      <w:rFonts w:ascii="Times New Roman" w:eastAsia="Times New Roman" w:hAnsi="Times New Roman"/>
      <w:bCs/>
      <w:kern w:val="32"/>
      <w:sz w:val="24"/>
      <w:szCs w:val="24"/>
      <w:lang w:val="en-US"/>
    </w:rPr>
  </w:style>
  <w:style w:type="paragraph" w:customStyle="1" w:styleId="3f2">
    <w:name w:val="ЮК.Д.3.Пункт"/>
    <w:qFormat/>
    <w:rsid w:val="003B251A"/>
    <w:pPr>
      <w:tabs>
        <w:tab w:val="num" w:pos="567"/>
      </w:tabs>
      <w:spacing w:after="240"/>
      <w:ind w:left="567" w:hanging="567"/>
      <w:jc w:val="both"/>
      <w:outlineLvl w:val="3"/>
    </w:pPr>
    <w:rPr>
      <w:rFonts w:ascii="Times New Roman" w:eastAsia="Times New Roman" w:hAnsi="Times New Roman"/>
      <w:bCs/>
      <w:kern w:val="32"/>
      <w:sz w:val="24"/>
      <w:szCs w:val="24"/>
    </w:rPr>
  </w:style>
  <w:style w:type="character" w:customStyle="1" w:styleId="DACEE4L3CharChar">
    <w:name w:val="DACEE4_L3 Char Char"/>
    <w:locked/>
    <w:rsid w:val="00C773F4"/>
    <w:rPr>
      <w:rFonts w:eastAsia="Arial Unicode MS"/>
      <w:b/>
      <w:w w:val="0"/>
      <w:lang w:val="ru-RU" w:eastAsia="en-GB" w:bidi="ar-SA"/>
    </w:rPr>
  </w:style>
  <w:style w:type="character" w:customStyle="1" w:styleId="DACEE4L4CharChar">
    <w:name w:val="DACEE4_L4 Char Char"/>
    <w:link w:val="DACEE4L4"/>
    <w:uiPriority w:val="99"/>
    <w:locked/>
    <w:rsid w:val="00C773F4"/>
    <w:rPr>
      <w:rFonts w:ascii="Times New Roman" w:eastAsia="MS Mincho" w:hAnsi="Times New Roman" w:cs="Times New Roman"/>
      <w:sz w:val="24"/>
      <w:szCs w:val="20"/>
      <w:lang w:eastAsia="en-GB"/>
    </w:rPr>
  </w:style>
  <w:style w:type="paragraph" w:customStyle="1" w:styleId="afffff7">
    <w:name w:val="ЮК.Подзагол."/>
    <w:next w:val="a4"/>
    <w:qFormat/>
    <w:rsid w:val="00C32C19"/>
    <w:pPr>
      <w:spacing w:before="120" w:after="240"/>
      <w:outlineLvl w:val="2"/>
    </w:pPr>
    <w:rPr>
      <w:rFonts w:ascii="Times New Roman" w:hAnsi="Times New Roman"/>
      <w:b/>
      <w:i/>
      <w:sz w:val="24"/>
      <w:szCs w:val="22"/>
      <w:lang w:eastAsia="en-US"/>
    </w:rPr>
  </w:style>
  <w:style w:type="character" w:customStyle="1" w:styleId="blk">
    <w:name w:val="blk"/>
    <w:basedOn w:val="a6"/>
    <w:rsid w:val="007536EC"/>
  </w:style>
  <w:style w:type="paragraph" w:customStyle="1" w:styleId="M4L1">
    <w:name w:val="M4_L1"/>
    <w:basedOn w:val="a4"/>
    <w:next w:val="M4L2"/>
    <w:semiHidden/>
    <w:rsid w:val="00E96E62"/>
    <w:pPr>
      <w:keepNext/>
      <w:keepLines/>
      <w:numPr>
        <w:numId w:val="40"/>
      </w:numPr>
      <w:tabs>
        <w:tab w:val="num" w:pos="720"/>
      </w:tabs>
      <w:autoSpaceDE w:val="0"/>
      <w:autoSpaceDN w:val="0"/>
      <w:adjustRightInd w:val="0"/>
      <w:spacing w:after="240" w:line="240" w:lineRule="auto"/>
      <w:ind w:left="0" w:firstLine="0"/>
      <w:outlineLvl w:val="0"/>
    </w:pPr>
    <w:rPr>
      <w:rFonts w:eastAsia="Times New Roman"/>
      <w:b/>
      <w:smallCaps/>
      <w:sz w:val="22"/>
      <w:szCs w:val="20"/>
      <w:lang w:val="fr-FR" w:eastAsia="ru-RU"/>
    </w:rPr>
  </w:style>
  <w:style w:type="paragraph" w:customStyle="1" w:styleId="M4L2">
    <w:name w:val="M4_L2"/>
    <w:basedOn w:val="M4L1"/>
    <w:semiHidden/>
    <w:rsid w:val="00E96E62"/>
    <w:pPr>
      <w:keepNext w:val="0"/>
      <w:keepLines w:val="0"/>
      <w:numPr>
        <w:ilvl w:val="1"/>
      </w:numPr>
      <w:tabs>
        <w:tab w:val="num" w:pos="1146"/>
        <w:tab w:val="num" w:pos="3288"/>
      </w:tabs>
      <w:ind w:left="426" w:hanging="680"/>
      <w:outlineLvl w:val="9"/>
    </w:pPr>
    <w:rPr>
      <w:smallCaps w:val="0"/>
    </w:rPr>
  </w:style>
  <w:style w:type="paragraph" w:customStyle="1" w:styleId="M4L3">
    <w:name w:val="M4_L3"/>
    <w:basedOn w:val="M4L2"/>
    <w:semiHidden/>
    <w:rsid w:val="00E96E62"/>
    <w:pPr>
      <w:numPr>
        <w:ilvl w:val="2"/>
      </w:numPr>
      <w:tabs>
        <w:tab w:val="num" w:pos="1004"/>
        <w:tab w:val="num" w:pos="3288"/>
      </w:tabs>
      <w:ind w:left="1004" w:hanging="720"/>
    </w:pPr>
    <w:rPr>
      <w:b w:val="0"/>
    </w:rPr>
  </w:style>
  <w:style w:type="paragraph" w:customStyle="1" w:styleId="M4L4">
    <w:name w:val="M4_L4"/>
    <w:basedOn w:val="M4L3"/>
    <w:semiHidden/>
    <w:rsid w:val="00E96E62"/>
    <w:pPr>
      <w:numPr>
        <w:ilvl w:val="3"/>
      </w:numPr>
      <w:tabs>
        <w:tab w:val="num" w:pos="983"/>
        <w:tab w:val="num" w:pos="3288"/>
      </w:tabs>
      <w:ind w:left="925" w:hanging="215"/>
    </w:pPr>
  </w:style>
  <w:style w:type="paragraph" w:customStyle="1" w:styleId="M4L5">
    <w:name w:val="M4_L5"/>
    <w:basedOn w:val="M4L4"/>
    <w:semiHidden/>
    <w:rsid w:val="00E96E62"/>
    <w:pPr>
      <w:numPr>
        <w:ilvl w:val="4"/>
      </w:numPr>
      <w:tabs>
        <w:tab w:val="num" w:pos="3288"/>
        <w:tab w:val="num" w:pos="5115"/>
      </w:tabs>
      <w:ind w:left="5053" w:hanging="658"/>
    </w:pPr>
  </w:style>
  <w:style w:type="paragraph" w:customStyle="1" w:styleId="M4L6">
    <w:name w:val="M4_L6"/>
    <w:basedOn w:val="M4L5"/>
    <w:semiHidden/>
    <w:rsid w:val="00E96E62"/>
    <w:pPr>
      <w:numPr>
        <w:ilvl w:val="5"/>
      </w:numPr>
      <w:tabs>
        <w:tab w:val="num" w:pos="1803"/>
        <w:tab w:val="num" w:pos="3288"/>
        <w:tab w:val="num" w:pos="5115"/>
      </w:tabs>
      <w:ind w:left="1440" w:firstLine="147"/>
    </w:pPr>
  </w:style>
  <w:style w:type="paragraph" w:customStyle="1" w:styleId="M4L7">
    <w:name w:val="M4_L7"/>
    <w:semiHidden/>
    <w:rsid w:val="00E96E62"/>
    <w:pPr>
      <w:numPr>
        <w:ilvl w:val="6"/>
        <w:numId w:val="40"/>
      </w:numPr>
      <w:tabs>
        <w:tab w:val="num" w:pos="3288"/>
        <w:tab w:val="num" w:pos="3600"/>
        <w:tab w:val="num" w:pos="5115"/>
      </w:tabs>
      <w:autoSpaceDE w:val="0"/>
      <w:autoSpaceDN w:val="0"/>
      <w:adjustRightInd w:val="0"/>
      <w:spacing w:after="240"/>
      <w:ind w:left="3600" w:hanging="720"/>
      <w:jc w:val="both"/>
    </w:pPr>
    <w:rPr>
      <w:rFonts w:ascii="Times New Roman" w:eastAsia="Times New Roman" w:hAnsi="Times New Roman"/>
      <w:sz w:val="22"/>
      <w:lang w:val="fr-FR"/>
    </w:rPr>
  </w:style>
  <w:style w:type="paragraph" w:customStyle="1" w:styleId="M4L8">
    <w:name w:val="M4_L8"/>
    <w:semiHidden/>
    <w:rsid w:val="00E96E62"/>
    <w:pPr>
      <w:numPr>
        <w:ilvl w:val="7"/>
        <w:numId w:val="40"/>
      </w:numPr>
      <w:tabs>
        <w:tab w:val="num" w:pos="3288"/>
        <w:tab w:val="num" w:pos="3600"/>
        <w:tab w:val="num" w:pos="4320"/>
        <w:tab w:val="num" w:pos="5115"/>
      </w:tabs>
      <w:autoSpaceDE w:val="0"/>
      <w:autoSpaceDN w:val="0"/>
      <w:adjustRightInd w:val="0"/>
      <w:spacing w:after="240"/>
      <w:ind w:left="4320" w:hanging="680"/>
      <w:jc w:val="both"/>
    </w:pPr>
    <w:rPr>
      <w:rFonts w:ascii="Times New Roman" w:eastAsia="Times New Roman" w:hAnsi="Times New Roman"/>
      <w:sz w:val="22"/>
      <w:lang w:val="fr-FR"/>
    </w:rPr>
  </w:style>
  <w:style w:type="numbering" w:customStyle="1" w:styleId="2f7">
    <w:name w:val="Нет списка2"/>
    <w:next w:val="a8"/>
    <w:uiPriority w:val="99"/>
    <w:semiHidden/>
    <w:unhideWhenUsed/>
    <w:rsid w:val="00250713"/>
  </w:style>
  <w:style w:type="table" w:customStyle="1" w:styleId="3f3">
    <w:name w:val="Сетка таблицы3"/>
    <w:basedOn w:val="a7"/>
    <w:next w:val="affa"/>
    <w:uiPriority w:val="99"/>
    <w:rsid w:val="0025071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PacTrailer">
    <w:name w:val="MacPac Trailer"/>
    <w:uiPriority w:val="99"/>
    <w:rsid w:val="00250713"/>
    <w:pPr>
      <w:widowControl w:val="0"/>
      <w:spacing w:line="170" w:lineRule="exact"/>
    </w:pPr>
    <w:rPr>
      <w:rFonts w:ascii="Times New Roman" w:eastAsia="MS Mincho" w:hAnsi="Times New Roman"/>
      <w:sz w:val="14"/>
      <w:szCs w:val="22"/>
      <w:lang w:val="en-US" w:eastAsia="en-US"/>
    </w:rPr>
  </w:style>
  <w:style w:type="paragraph" w:customStyle="1" w:styleId="s103">
    <w:name w:val="s103"/>
    <w:basedOn w:val="a4"/>
    <w:rsid w:val="00250713"/>
    <w:pPr>
      <w:spacing w:before="100" w:beforeAutospacing="1" w:after="100" w:afterAutospacing="1" w:line="240" w:lineRule="auto"/>
      <w:jc w:val="left"/>
    </w:pPr>
    <w:rPr>
      <w:szCs w:val="24"/>
      <w:lang w:eastAsia="ru-RU"/>
    </w:rPr>
  </w:style>
  <w:style w:type="character" w:customStyle="1" w:styleId="s9">
    <w:name w:val="s9"/>
    <w:basedOn w:val="a6"/>
    <w:rsid w:val="00250713"/>
  </w:style>
  <w:style w:type="table" w:customStyle="1" w:styleId="58">
    <w:name w:val="Сетка таблицы5"/>
    <w:basedOn w:val="a7"/>
    <w:next w:val="affa"/>
    <w:uiPriority w:val="39"/>
    <w:rsid w:val="00C03A94"/>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f9">
    <w:name w:val="Таблица отчета1"/>
    <w:basedOn w:val="a7"/>
    <w:next w:val="affa"/>
    <w:uiPriority w:val="59"/>
    <w:rsid w:val="003E46F1"/>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numbering" w:customStyle="1" w:styleId="--">
    <w:name w:val="ЮКАТЭС-Стиль-Договор"/>
    <w:uiPriority w:val="99"/>
    <w:rsid w:val="00B32075"/>
    <w:pPr>
      <w:numPr>
        <w:numId w:val="3"/>
      </w:numPr>
    </w:pPr>
  </w:style>
  <w:style w:type="paragraph" w:customStyle="1" w:styleId="CharCharCharChar">
    <w:name w:val="Char Char Знак Знак Знак Знак Char Char"/>
    <w:basedOn w:val="a4"/>
    <w:rsid w:val="00916976"/>
    <w:pPr>
      <w:spacing w:after="160" w:line="240" w:lineRule="exact"/>
      <w:jc w:val="left"/>
    </w:pPr>
    <w:rPr>
      <w:rFonts w:ascii="Verdana" w:eastAsia="Times New Roman" w:hAnsi="Verdana"/>
      <w:sz w:val="20"/>
      <w:szCs w:val="20"/>
      <w:lang w:val="en-US"/>
    </w:rPr>
  </w:style>
  <w:style w:type="paragraph" w:customStyle="1" w:styleId="CharCharCharChar1">
    <w:name w:val="Char Char Знак Знак Знак Знак Char Char1"/>
    <w:basedOn w:val="a4"/>
    <w:rsid w:val="00E01B35"/>
    <w:pPr>
      <w:spacing w:after="160" w:line="240" w:lineRule="exact"/>
      <w:jc w:val="left"/>
    </w:pPr>
    <w:rPr>
      <w:rFonts w:ascii="Verdana" w:eastAsia="Times New Roman" w:hAnsi="Verdana"/>
      <w:sz w:val="20"/>
      <w:szCs w:val="20"/>
      <w:lang w:val="en-US"/>
    </w:rPr>
  </w:style>
  <w:style w:type="paragraph" w:customStyle="1" w:styleId="xl66">
    <w:name w:val="xl66"/>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sz w:val="20"/>
      <w:szCs w:val="20"/>
      <w:lang w:eastAsia="ru-RU"/>
    </w:rPr>
  </w:style>
  <w:style w:type="paragraph" w:customStyle="1" w:styleId="xl67">
    <w:name w:val="xl67"/>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sz w:val="20"/>
      <w:szCs w:val="20"/>
      <w:lang w:eastAsia="ru-RU"/>
    </w:rPr>
  </w:style>
  <w:style w:type="paragraph" w:customStyle="1" w:styleId="xl68">
    <w:name w:val="xl68"/>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sz w:val="20"/>
      <w:szCs w:val="20"/>
      <w:lang w:eastAsia="ru-RU"/>
    </w:rPr>
  </w:style>
  <w:style w:type="paragraph" w:customStyle="1" w:styleId="xl69">
    <w:name w:val="xl69"/>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sz w:val="20"/>
      <w:szCs w:val="20"/>
      <w:lang w:eastAsia="ru-RU"/>
    </w:rPr>
  </w:style>
  <w:style w:type="paragraph" w:customStyle="1" w:styleId="xl70">
    <w:name w:val="xl70"/>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ascii="Calibri" w:eastAsia="Times New Roman" w:hAnsi="Calibri"/>
      <w:sz w:val="20"/>
      <w:szCs w:val="20"/>
      <w:lang w:eastAsia="ru-RU"/>
    </w:rPr>
  </w:style>
  <w:style w:type="paragraph" w:customStyle="1" w:styleId="xl71">
    <w:name w:val="xl71"/>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sz w:val="20"/>
      <w:szCs w:val="20"/>
      <w:lang w:eastAsia="ru-RU"/>
    </w:rPr>
  </w:style>
  <w:style w:type="paragraph" w:customStyle="1" w:styleId="xl72">
    <w:name w:val="xl72"/>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ascii="Calibri" w:eastAsia="Times New Roman" w:hAnsi="Calibri"/>
      <w:sz w:val="20"/>
      <w:szCs w:val="20"/>
      <w:lang w:eastAsia="ru-RU"/>
    </w:rPr>
  </w:style>
  <w:style w:type="paragraph" w:customStyle="1" w:styleId="xl73">
    <w:name w:val="xl73"/>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alibri" w:eastAsia="Times New Roman" w:hAnsi="Calibri"/>
      <w:sz w:val="20"/>
      <w:szCs w:val="20"/>
      <w:lang w:eastAsia="ru-RU"/>
    </w:rPr>
  </w:style>
  <w:style w:type="paragraph" w:customStyle="1" w:styleId="xl74">
    <w:name w:val="xl74"/>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Calibri" w:eastAsia="Times New Roman" w:hAnsi="Calibri"/>
      <w:sz w:val="20"/>
      <w:szCs w:val="20"/>
      <w:lang w:eastAsia="ru-RU"/>
    </w:rPr>
  </w:style>
  <w:style w:type="paragraph" w:customStyle="1" w:styleId="xl75">
    <w:name w:val="xl75"/>
    <w:basedOn w:val="a4"/>
    <w:rsid w:val="00E05A60"/>
    <w:pPr>
      <w:spacing w:before="100" w:beforeAutospacing="1" w:after="100" w:afterAutospacing="1" w:line="240" w:lineRule="auto"/>
      <w:jc w:val="left"/>
    </w:pPr>
    <w:rPr>
      <w:rFonts w:ascii="Calibri" w:eastAsia="Times New Roman" w:hAnsi="Calibri"/>
      <w:szCs w:val="24"/>
      <w:lang w:eastAsia="ru-RU"/>
    </w:rPr>
  </w:style>
  <w:style w:type="paragraph" w:customStyle="1" w:styleId="xl76">
    <w:name w:val="xl76"/>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b/>
      <w:bCs/>
      <w:sz w:val="20"/>
      <w:szCs w:val="20"/>
      <w:lang w:eastAsia="ru-RU"/>
    </w:rPr>
  </w:style>
  <w:style w:type="paragraph" w:customStyle="1" w:styleId="2f8">
    <w:name w:val="Основной текст2"/>
    <w:basedOn w:val="a4"/>
    <w:rsid w:val="00E05A60"/>
    <w:pPr>
      <w:widowControl w:val="0"/>
      <w:shd w:val="clear" w:color="auto" w:fill="FFFFFF"/>
      <w:spacing w:after="0" w:line="259" w:lineRule="exact"/>
    </w:pPr>
    <w:rPr>
      <w:rFonts w:eastAsia="Times New Roman"/>
      <w:color w:val="000000"/>
      <w:sz w:val="28"/>
      <w:szCs w:val="28"/>
      <w:lang w:eastAsia="ru-RU" w:bidi="ru-RU"/>
    </w:rPr>
  </w:style>
  <w:style w:type="paragraph" w:customStyle="1" w:styleId="3f4">
    <w:name w:val="Основной текст3"/>
    <w:basedOn w:val="a4"/>
    <w:rsid w:val="00E05A60"/>
    <w:pPr>
      <w:shd w:val="clear" w:color="auto" w:fill="FFFFFF"/>
      <w:spacing w:after="240" w:line="322" w:lineRule="exact"/>
      <w:ind w:hanging="780"/>
    </w:pPr>
    <w:rPr>
      <w:rFonts w:eastAsia="Times New Roman"/>
      <w:color w:val="000000"/>
      <w:sz w:val="27"/>
      <w:szCs w:val="27"/>
      <w:lang w:eastAsia="ru-RU"/>
    </w:rPr>
  </w:style>
  <w:style w:type="table" w:customStyle="1" w:styleId="1fa">
    <w:name w:val="Сетка таблицы светлая1"/>
    <w:basedOn w:val="a7"/>
    <w:uiPriority w:val="40"/>
    <w:rsid w:val="00E05A6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fffff8">
    <w:name w:val="Стиль статей"/>
    <w:basedOn w:val="ad"/>
    <w:link w:val="afffff9"/>
    <w:qFormat/>
    <w:rsid w:val="00E05A60"/>
    <w:pPr>
      <w:spacing w:after="160" w:line="259" w:lineRule="auto"/>
      <w:ind w:left="786" w:hanging="360"/>
      <w:contextualSpacing/>
    </w:pPr>
    <w:rPr>
      <w:lang w:val="fr-FR" w:eastAsia="fr-FR"/>
    </w:rPr>
  </w:style>
  <w:style w:type="paragraph" w:customStyle="1" w:styleId="afffffa">
    <w:name w:val="Стиль статей нормальный"/>
    <w:basedOn w:val="afffff8"/>
    <w:link w:val="afffffb"/>
    <w:qFormat/>
    <w:rsid w:val="00E05A60"/>
  </w:style>
  <w:style w:type="character" w:customStyle="1" w:styleId="afffff9">
    <w:name w:val="Стиль статей Знак"/>
    <w:link w:val="afffff8"/>
    <w:rsid w:val="00E05A60"/>
    <w:rPr>
      <w:rFonts w:ascii="Times New Roman" w:hAnsi="Times New Roman"/>
      <w:sz w:val="24"/>
      <w:lang w:val="fr-FR" w:eastAsia="fr-FR"/>
    </w:rPr>
  </w:style>
  <w:style w:type="character" w:customStyle="1" w:styleId="afffffb">
    <w:name w:val="Стиль статей нормальный Знак"/>
    <w:link w:val="afffffa"/>
    <w:rsid w:val="00E05A60"/>
    <w:rPr>
      <w:rFonts w:ascii="Times New Roman" w:hAnsi="Times New Roman"/>
      <w:sz w:val="24"/>
      <w:lang w:val="fr-FR" w:eastAsia="fr-FR"/>
    </w:rPr>
  </w:style>
  <w:style w:type="paragraph" w:customStyle="1" w:styleId="afffffc">
    <w:name w:val="Стиль раздела"/>
    <w:basedOn w:val="ad"/>
    <w:link w:val="afffffd"/>
    <w:qFormat/>
    <w:rsid w:val="00E05A60"/>
    <w:pPr>
      <w:spacing w:before="240" w:after="240" w:line="259" w:lineRule="auto"/>
      <w:ind w:left="567" w:hanging="567"/>
      <w:jc w:val="center"/>
    </w:pPr>
    <w:rPr>
      <w:b/>
      <w:szCs w:val="24"/>
      <w:lang w:val="fr-FR" w:eastAsia="fr-FR"/>
    </w:rPr>
  </w:style>
  <w:style w:type="character" w:customStyle="1" w:styleId="afffffd">
    <w:name w:val="Стиль раздела Знак"/>
    <w:link w:val="afffffc"/>
    <w:rsid w:val="00E05A60"/>
    <w:rPr>
      <w:rFonts w:ascii="Times New Roman" w:hAnsi="Times New Roman" w:cs="Times New Roman"/>
      <w:b/>
      <w:sz w:val="24"/>
      <w:szCs w:val="24"/>
      <w:lang w:val="fr-FR" w:eastAsia="fr-FR"/>
    </w:rPr>
  </w:style>
  <w:style w:type="character" w:customStyle="1" w:styleId="VSPD413">
    <w:name w:val="VS.PD.Д.4.ПП.Ур.1 Знак"/>
    <w:link w:val="VSPD412"/>
    <w:rsid w:val="00E05A60"/>
    <w:rPr>
      <w:rFonts w:ascii="Times New Roman" w:eastAsia="Times New Roman" w:hAnsi="Times New Roman"/>
      <w:bCs/>
      <w:kern w:val="32"/>
      <w:sz w:val="24"/>
      <w:szCs w:val="24"/>
    </w:rPr>
  </w:style>
  <w:style w:type="paragraph" w:customStyle="1" w:styleId="Puceniveau1">
    <w:name w:val="Puce niveau 1"/>
    <w:basedOn w:val="a4"/>
    <w:rsid w:val="00E05A60"/>
    <w:pPr>
      <w:numPr>
        <w:numId w:val="42"/>
      </w:numPr>
      <w:tabs>
        <w:tab w:val="left" w:pos="284"/>
      </w:tabs>
      <w:spacing w:after="0" w:line="288" w:lineRule="auto"/>
      <w:jc w:val="left"/>
    </w:pPr>
    <w:rPr>
      <w:rFonts w:ascii="Arial" w:eastAsia="Times New Roman" w:hAnsi="Arial"/>
      <w:bCs/>
      <w:sz w:val="20"/>
      <w:szCs w:val="20"/>
      <w:lang w:val="en-GB" w:eastAsia="fr-FR"/>
    </w:rPr>
  </w:style>
  <w:style w:type="table" w:customStyle="1" w:styleId="2f9">
    <w:name w:val="Таблица отчета2"/>
    <w:basedOn w:val="a7"/>
    <w:next w:val="affa"/>
    <w:uiPriority w:val="59"/>
    <w:locked/>
    <w:rsid w:val="00E05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Знак1 Знак Знак Знак Знак Знак Знак Знак Знак Знак"/>
    <w:basedOn w:val="a4"/>
    <w:uiPriority w:val="99"/>
    <w:rsid w:val="00895BB1"/>
    <w:pPr>
      <w:spacing w:after="0" w:line="240" w:lineRule="auto"/>
      <w:jc w:val="left"/>
    </w:pPr>
    <w:rPr>
      <w:rFonts w:ascii="Verdana" w:hAnsi="Verdana" w:cs="Verdana"/>
      <w:sz w:val="20"/>
      <w:szCs w:val="20"/>
      <w:lang w:val="en-US"/>
    </w:rPr>
  </w:style>
  <w:style w:type="paragraph" w:customStyle="1" w:styleId="VSPD35">
    <w:name w:val="VS.PD.Д.3.Пункт.Ж"/>
    <w:next w:val="a4"/>
    <w:qFormat/>
    <w:rsid w:val="00AB2ED6"/>
    <w:pPr>
      <w:spacing w:after="200" w:line="276" w:lineRule="auto"/>
      <w:jc w:val="both"/>
    </w:pPr>
    <w:rPr>
      <w:rFonts w:ascii="Times New Roman" w:hAnsi="Times New Roman"/>
      <w:sz w:val="24"/>
      <w:szCs w:val="24"/>
      <w:lang w:eastAsia="en-US"/>
    </w:rPr>
  </w:style>
  <w:style w:type="numbering" w:customStyle="1" w:styleId="3f5">
    <w:name w:val="Нет списка3"/>
    <w:next w:val="a8"/>
    <w:uiPriority w:val="99"/>
    <w:semiHidden/>
    <w:unhideWhenUsed/>
    <w:rsid w:val="00E2660A"/>
  </w:style>
  <w:style w:type="table" w:customStyle="1" w:styleId="3f6">
    <w:name w:val="Таблица отчета3"/>
    <w:basedOn w:val="a7"/>
    <w:next w:val="affa"/>
    <w:uiPriority w:val="39"/>
    <w:locked/>
    <w:rsid w:val="00E26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
    <w:name w:val="Vegas Lex1"/>
    <w:basedOn w:val="a7"/>
    <w:uiPriority w:val="99"/>
    <w:rsid w:val="00E26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2">
    <w:name w:val="Сетка таблицы11"/>
    <w:basedOn w:val="a7"/>
    <w:next w:val="affa"/>
    <w:uiPriority w:val="59"/>
    <w:rsid w:val="00E26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a">
    <w:name w:val="Заголовок2"/>
    <w:basedOn w:val="a4"/>
    <w:next w:val="a5"/>
    <w:qFormat/>
    <w:rsid w:val="00E2660A"/>
    <w:pPr>
      <w:keepNext/>
      <w:suppressAutoHyphens/>
      <w:spacing w:before="240" w:after="120" w:line="240" w:lineRule="auto"/>
      <w:jc w:val="left"/>
    </w:pPr>
    <w:rPr>
      <w:rFonts w:ascii="Arial" w:eastAsia="Microsoft YaHei" w:hAnsi="Arial" w:cs="Mangal"/>
      <w:sz w:val="28"/>
      <w:szCs w:val="28"/>
      <w:lang w:eastAsia="zh-CN"/>
    </w:rPr>
  </w:style>
  <w:style w:type="numbering" w:customStyle="1" w:styleId="120">
    <w:name w:val="Нет списка12"/>
    <w:next w:val="a8"/>
    <w:uiPriority w:val="99"/>
    <w:semiHidden/>
    <w:rsid w:val="00E2660A"/>
  </w:style>
  <w:style w:type="table" w:customStyle="1" w:styleId="211">
    <w:name w:val="Сетка таблицы21"/>
    <w:uiPriority w:val="99"/>
    <w:rsid w:val="00E26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8"/>
    <w:uiPriority w:val="99"/>
    <w:semiHidden/>
    <w:unhideWhenUsed/>
    <w:rsid w:val="00E2660A"/>
  </w:style>
  <w:style w:type="numbering" w:customStyle="1" w:styleId="212">
    <w:name w:val="Нет списка21"/>
    <w:next w:val="a8"/>
    <w:uiPriority w:val="99"/>
    <w:semiHidden/>
    <w:unhideWhenUsed/>
    <w:rsid w:val="00E2660A"/>
  </w:style>
  <w:style w:type="table" w:customStyle="1" w:styleId="311">
    <w:name w:val="Сетка таблицы31"/>
    <w:basedOn w:val="a7"/>
    <w:next w:val="affa"/>
    <w:uiPriority w:val="99"/>
    <w:rsid w:val="00E26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a"/>
    <w:uiPriority w:val="39"/>
    <w:rsid w:val="00E26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
    <w:name w:val="Таблица отчета11"/>
    <w:basedOn w:val="a7"/>
    <w:next w:val="affa"/>
    <w:uiPriority w:val="59"/>
    <w:rsid w:val="00E26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
    <w:name w:val="Сетка таблицы светлая11"/>
    <w:basedOn w:val="a7"/>
    <w:uiPriority w:val="40"/>
    <w:rsid w:val="00E26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3">
    <w:name w:val="Таблица отчета21"/>
    <w:basedOn w:val="a7"/>
    <w:next w:val="affa"/>
    <w:uiPriority w:val="59"/>
    <w:locked/>
    <w:rsid w:val="00E26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L1">
    <w:name w:val="VL_Основной текст Знак"/>
    <w:link w:val="VL0"/>
    <w:rsid w:val="00BA22BB"/>
    <w:rPr>
      <w:rFonts w:eastAsia="Calibri" w:cs="Times New Roman"/>
      <w:color w:val="08080A"/>
    </w:rPr>
  </w:style>
  <w:style w:type="character" w:customStyle="1" w:styleId="ConsPlusNonformat0">
    <w:name w:val="ConsPlusNonformat Знак"/>
    <w:link w:val="ConsPlusNonformat"/>
    <w:locked/>
    <w:rsid w:val="001738A4"/>
    <w:rPr>
      <w:rFonts w:ascii="Courier New" w:eastAsia="Times New Roman" w:hAnsi="Courier New" w:cs="Courier New"/>
      <w:sz w:val="20"/>
      <w:szCs w:val="20"/>
      <w:lang w:eastAsia="ru-RU"/>
    </w:rPr>
  </w:style>
  <w:style w:type="paragraph" w:customStyle="1" w:styleId="TableParagraph">
    <w:name w:val="Table Paragraph"/>
    <w:basedOn w:val="a4"/>
    <w:uiPriority w:val="1"/>
    <w:qFormat/>
    <w:rsid w:val="00E8278E"/>
    <w:pPr>
      <w:widowControl w:val="0"/>
      <w:spacing w:after="0" w:line="240" w:lineRule="auto"/>
      <w:jc w:val="left"/>
    </w:pPr>
    <w:rPr>
      <w:rFonts w:ascii="Calibri" w:hAnsi="Calibri"/>
      <w:sz w:val="22"/>
      <w:lang w:val="en-US"/>
    </w:rPr>
  </w:style>
  <w:style w:type="table" w:customStyle="1" w:styleId="TableNormal1">
    <w:name w:val="Table Normal1"/>
    <w:uiPriority w:val="2"/>
    <w:semiHidden/>
    <w:unhideWhenUsed/>
    <w:qFormat/>
    <w:rsid w:val="00E8278E"/>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
    <w:name w:val="Style12"/>
    <w:rsid w:val="00F410B2"/>
  </w:style>
  <w:style w:type="paragraph" w:customStyle="1" w:styleId="B">
    <w:name w:val="B"/>
    <w:basedOn w:val="a4"/>
    <w:next w:val="a4"/>
    <w:rsid w:val="002B441C"/>
    <w:pPr>
      <w:keepNext/>
      <w:keepLines/>
      <w:numPr>
        <w:numId w:val="48"/>
      </w:numPr>
      <w:spacing w:before="120" w:after="120" w:line="240" w:lineRule="auto"/>
    </w:pPr>
    <w:rPr>
      <w:rFonts w:ascii="Arial" w:eastAsia="Times New Roman" w:hAnsi="Arial" w:cs="Arial"/>
      <w:b/>
      <w:sz w:val="20"/>
      <w:szCs w:val="20"/>
      <w:lang w:val="en-US" w:eastAsia="ru-RU"/>
    </w:rPr>
  </w:style>
  <w:style w:type="paragraph" w:customStyle="1" w:styleId="BB">
    <w:name w:val="BB"/>
    <w:basedOn w:val="a4"/>
    <w:next w:val="a4"/>
    <w:rsid w:val="002B441C"/>
    <w:pPr>
      <w:numPr>
        <w:ilvl w:val="1"/>
        <w:numId w:val="48"/>
      </w:numPr>
      <w:spacing w:before="120" w:after="120" w:line="240" w:lineRule="auto"/>
    </w:pPr>
    <w:rPr>
      <w:rFonts w:ascii="Arial" w:eastAsia="Times New Roman" w:hAnsi="Arial"/>
      <w:sz w:val="20"/>
      <w:szCs w:val="20"/>
      <w:lang w:val="en-US" w:eastAsia="ru-RU"/>
    </w:rPr>
  </w:style>
  <w:style w:type="numbering" w:customStyle="1" w:styleId="110">
    <w:name w:val="Стиль11"/>
    <w:rsid w:val="002B441C"/>
    <w:pPr>
      <w:numPr>
        <w:numId w:val="48"/>
      </w:numPr>
    </w:pPr>
  </w:style>
  <w:style w:type="paragraph" w:customStyle="1" w:styleId="Disclaimer">
    <w:name w:val="Disclaimer"/>
    <w:basedOn w:val="a4"/>
    <w:rsid w:val="00984CAF"/>
    <w:pPr>
      <w:spacing w:before="180" w:after="0" w:line="180" w:lineRule="exact"/>
      <w:jc w:val="left"/>
    </w:pPr>
    <w:rPr>
      <w:rFonts w:ascii="Arial" w:eastAsia="Times New Roman" w:hAnsi="Arial"/>
      <w:b/>
      <w:sz w:val="17"/>
      <w:szCs w:val="20"/>
      <w:lang w:val="en-GB" w:eastAsia="ru-RU"/>
    </w:rPr>
  </w:style>
  <w:style w:type="paragraph" w:customStyle="1" w:styleId="BodyText1">
    <w:name w:val="Body Text 1"/>
    <w:basedOn w:val="a5"/>
    <w:uiPriority w:val="99"/>
    <w:qFormat/>
    <w:rsid w:val="006A1BCD"/>
    <w:pPr>
      <w:spacing w:after="230" w:line="240" w:lineRule="auto"/>
      <w:ind w:left="709"/>
    </w:pPr>
    <w:rPr>
      <w:rFonts w:ascii="Arial" w:eastAsia="Times New Roman" w:hAnsi="Arial"/>
      <w:sz w:val="20"/>
      <w:szCs w:val="20"/>
      <w:lang w:val="en-GB"/>
    </w:rPr>
  </w:style>
  <w:style w:type="paragraph" w:customStyle="1" w:styleId="StandardL9">
    <w:name w:val="Standard L9"/>
    <w:basedOn w:val="a4"/>
    <w:rsid w:val="006A1BCD"/>
    <w:pPr>
      <w:numPr>
        <w:ilvl w:val="8"/>
        <w:numId w:val="59"/>
      </w:numPr>
      <w:spacing w:line="288" w:lineRule="auto"/>
      <w:outlineLvl w:val="8"/>
    </w:pPr>
    <w:rPr>
      <w:rFonts w:eastAsia="Times New Roman"/>
      <w:sz w:val="22"/>
      <w:szCs w:val="20"/>
      <w:lang w:val="en-GB"/>
    </w:rPr>
  </w:style>
  <w:style w:type="paragraph" w:customStyle="1" w:styleId="StandardL8">
    <w:name w:val="Standard L8"/>
    <w:basedOn w:val="a4"/>
    <w:next w:val="28"/>
    <w:rsid w:val="006A1BCD"/>
    <w:pPr>
      <w:numPr>
        <w:ilvl w:val="7"/>
        <w:numId w:val="59"/>
      </w:numPr>
      <w:spacing w:line="288" w:lineRule="auto"/>
      <w:outlineLvl w:val="7"/>
    </w:pPr>
    <w:rPr>
      <w:rFonts w:eastAsia="Times New Roman"/>
      <w:sz w:val="22"/>
      <w:szCs w:val="20"/>
      <w:lang w:val="en-GB"/>
    </w:rPr>
  </w:style>
  <w:style w:type="paragraph" w:customStyle="1" w:styleId="StandardL7">
    <w:name w:val="Standard L7"/>
    <w:basedOn w:val="a4"/>
    <w:next w:val="a4"/>
    <w:rsid w:val="006A1BCD"/>
    <w:pPr>
      <w:numPr>
        <w:ilvl w:val="6"/>
        <w:numId w:val="59"/>
      </w:numPr>
      <w:spacing w:line="288" w:lineRule="auto"/>
      <w:outlineLvl w:val="6"/>
    </w:pPr>
    <w:rPr>
      <w:rFonts w:eastAsia="Times New Roman"/>
      <w:sz w:val="22"/>
      <w:szCs w:val="20"/>
      <w:lang w:val="en-GB"/>
    </w:rPr>
  </w:style>
  <w:style w:type="paragraph" w:customStyle="1" w:styleId="StandardL6">
    <w:name w:val="Standard L6"/>
    <w:basedOn w:val="a4"/>
    <w:next w:val="a4"/>
    <w:rsid w:val="006A1BCD"/>
    <w:pPr>
      <w:numPr>
        <w:ilvl w:val="5"/>
        <w:numId w:val="59"/>
      </w:numPr>
      <w:spacing w:line="288" w:lineRule="auto"/>
      <w:outlineLvl w:val="5"/>
    </w:pPr>
    <w:rPr>
      <w:rFonts w:eastAsia="Times New Roman"/>
      <w:sz w:val="22"/>
      <w:szCs w:val="20"/>
      <w:lang w:val="en-GB"/>
    </w:rPr>
  </w:style>
  <w:style w:type="paragraph" w:customStyle="1" w:styleId="StandardL5">
    <w:name w:val="Standard L5"/>
    <w:basedOn w:val="a4"/>
    <w:next w:val="a4"/>
    <w:rsid w:val="006A1BCD"/>
    <w:pPr>
      <w:numPr>
        <w:ilvl w:val="4"/>
        <w:numId w:val="59"/>
      </w:numPr>
      <w:spacing w:line="288" w:lineRule="auto"/>
      <w:outlineLvl w:val="4"/>
    </w:pPr>
    <w:rPr>
      <w:rFonts w:eastAsia="Times New Roman"/>
      <w:sz w:val="22"/>
      <w:szCs w:val="20"/>
      <w:lang w:val="en-GB"/>
    </w:rPr>
  </w:style>
  <w:style w:type="paragraph" w:customStyle="1" w:styleId="StandardL3">
    <w:name w:val="Standard L3"/>
    <w:basedOn w:val="a4"/>
    <w:next w:val="28"/>
    <w:link w:val="StandardL3Char"/>
    <w:rsid w:val="006A1BCD"/>
    <w:pPr>
      <w:numPr>
        <w:ilvl w:val="2"/>
        <w:numId w:val="59"/>
      </w:numPr>
      <w:spacing w:line="288" w:lineRule="auto"/>
      <w:outlineLvl w:val="2"/>
    </w:pPr>
    <w:rPr>
      <w:rFonts w:eastAsia="Times New Roman"/>
      <w:sz w:val="22"/>
      <w:szCs w:val="20"/>
      <w:lang w:val="en-GB"/>
    </w:rPr>
  </w:style>
  <w:style w:type="paragraph" w:customStyle="1" w:styleId="StandardL2">
    <w:name w:val="Standard L2"/>
    <w:basedOn w:val="a4"/>
    <w:next w:val="a4"/>
    <w:link w:val="StandardL2Char"/>
    <w:rsid w:val="006A1BCD"/>
    <w:pPr>
      <w:numPr>
        <w:ilvl w:val="1"/>
        <w:numId w:val="59"/>
      </w:numPr>
      <w:spacing w:line="288" w:lineRule="auto"/>
      <w:outlineLvl w:val="1"/>
    </w:pPr>
    <w:rPr>
      <w:rFonts w:eastAsia="Times New Roman"/>
      <w:sz w:val="22"/>
      <w:szCs w:val="20"/>
      <w:lang w:val="en-GB"/>
    </w:rPr>
  </w:style>
  <w:style w:type="character" w:customStyle="1" w:styleId="StandardL2Char">
    <w:name w:val="Standard L2 Char"/>
    <w:link w:val="StandardL2"/>
    <w:rsid w:val="006A1BCD"/>
    <w:rPr>
      <w:rFonts w:ascii="Times New Roman" w:eastAsia="Times New Roman" w:hAnsi="Times New Roman"/>
      <w:sz w:val="22"/>
      <w:lang w:val="en-GB" w:eastAsia="en-US"/>
    </w:rPr>
  </w:style>
  <w:style w:type="paragraph" w:customStyle="1" w:styleId="StandardL1">
    <w:name w:val="Standard L1"/>
    <w:basedOn w:val="a4"/>
    <w:next w:val="a4"/>
    <w:rsid w:val="006A1BCD"/>
    <w:pPr>
      <w:keepNext/>
      <w:numPr>
        <w:numId w:val="59"/>
      </w:numPr>
      <w:suppressAutoHyphens/>
      <w:spacing w:line="288" w:lineRule="auto"/>
      <w:jc w:val="left"/>
      <w:outlineLvl w:val="0"/>
    </w:pPr>
    <w:rPr>
      <w:rFonts w:eastAsia="Times New Roman"/>
      <w:b/>
      <w:caps/>
      <w:sz w:val="22"/>
      <w:szCs w:val="20"/>
      <w:lang w:val="en-GB"/>
    </w:rPr>
  </w:style>
  <w:style w:type="character" w:customStyle="1" w:styleId="StandardL3Char">
    <w:name w:val="Standard L3 Char"/>
    <w:link w:val="StandardL3"/>
    <w:rsid w:val="006A1BCD"/>
    <w:rPr>
      <w:rFonts w:ascii="Times New Roman" w:eastAsia="Times New Roman" w:hAnsi="Times New Roman"/>
      <w:sz w:val="22"/>
      <w:lang w:val="en-GB" w:eastAsia="en-US"/>
    </w:rPr>
  </w:style>
  <w:style w:type="paragraph" w:customStyle="1" w:styleId="Firm3L1">
    <w:name w:val="Firm3_L1"/>
    <w:basedOn w:val="a4"/>
    <w:next w:val="Firm3L2"/>
    <w:rsid w:val="006A1BCD"/>
    <w:pPr>
      <w:keepNext/>
      <w:numPr>
        <w:numId w:val="60"/>
      </w:numPr>
      <w:spacing w:before="240" w:after="180" w:line="280" w:lineRule="atLeast"/>
      <w:outlineLvl w:val="0"/>
    </w:pPr>
    <w:rPr>
      <w:rFonts w:eastAsia="SimSun"/>
      <w:b/>
      <w:caps/>
      <w:szCs w:val="20"/>
      <w:lang w:val="en-GB"/>
    </w:rPr>
  </w:style>
  <w:style w:type="paragraph" w:customStyle="1" w:styleId="Firm3L2">
    <w:name w:val="Firm3_L2"/>
    <w:basedOn w:val="Firm3L1"/>
    <w:link w:val="Firm3L2Char"/>
    <w:rsid w:val="006A1BCD"/>
    <w:pPr>
      <w:keepNext w:val="0"/>
      <w:numPr>
        <w:ilvl w:val="1"/>
      </w:numPr>
      <w:spacing w:before="0"/>
      <w:outlineLvl w:val="1"/>
    </w:pPr>
    <w:rPr>
      <w:b w:val="0"/>
      <w:caps w:val="0"/>
    </w:rPr>
  </w:style>
  <w:style w:type="paragraph" w:customStyle="1" w:styleId="Firm3L3">
    <w:name w:val="Firm3_L3"/>
    <w:basedOn w:val="Firm3L2"/>
    <w:rsid w:val="006A1BCD"/>
    <w:pPr>
      <w:numPr>
        <w:ilvl w:val="2"/>
      </w:numPr>
      <w:tabs>
        <w:tab w:val="clear" w:pos="720"/>
        <w:tab w:val="num" w:pos="360"/>
        <w:tab w:val="num" w:pos="643"/>
      </w:tabs>
      <w:ind w:left="2727" w:hanging="180"/>
    </w:pPr>
  </w:style>
  <w:style w:type="paragraph" w:customStyle="1" w:styleId="Firm3L4">
    <w:name w:val="Firm3_L4"/>
    <w:basedOn w:val="Firm3L3"/>
    <w:link w:val="Firm3L4Char"/>
    <w:rsid w:val="006A1BCD"/>
    <w:pPr>
      <w:numPr>
        <w:ilvl w:val="3"/>
      </w:numPr>
      <w:tabs>
        <w:tab w:val="clear" w:pos="1440"/>
        <w:tab w:val="num" w:pos="360"/>
        <w:tab w:val="num" w:pos="643"/>
      </w:tabs>
      <w:ind w:left="3447" w:hanging="360"/>
      <w:outlineLvl w:val="3"/>
    </w:pPr>
  </w:style>
  <w:style w:type="character" w:customStyle="1" w:styleId="Firm3L4Char">
    <w:name w:val="Firm3_L4 Char"/>
    <w:link w:val="Firm3L4"/>
    <w:rsid w:val="006A1BCD"/>
    <w:rPr>
      <w:rFonts w:ascii="Times New Roman" w:eastAsia="SimSun" w:hAnsi="Times New Roman"/>
      <w:sz w:val="24"/>
      <w:lang w:eastAsia="en-US"/>
    </w:rPr>
  </w:style>
  <w:style w:type="paragraph" w:customStyle="1" w:styleId="Firm3L5">
    <w:name w:val="Firm3_L5"/>
    <w:basedOn w:val="Firm3L4"/>
    <w:rsid w:val="006A1BCD"/>
    <w:pPr>
      <w:numPr>
        <w:ilvl w:val="4"/>
      </w:numPr>
      <w:tabs>
        <w:tab w:val="clear" w:pos="2160"/>
        <w:tab w:val="num" w:pos="360"/>
        <w:tab w:val="num" w:pos="643"/>
      </w:tabs>
      <w:ind w:left="4167" w:hanging="360"/>
      <w:outlineLvl w:val="4"/>
    </w:pPr>
  </w:style>
  <w:style w:type="paragraph" w:customStyle="1" w:styleId="Firm3Cont2">
    <w:name w:val="Firm3 Cont 2"/>
    <w:basedOn w:val="a4"/>
    <w:link w:val="Firm3Cont2Char"/>
    <w:rsid w:val="006A1BCD"/>
    <w:pPr>
      <w:spacing w:after="180" w:line="280" w:lineRule="atLeast"/>
      <w:ind w:left="720"/>
    </w:pPr>
    <w:rPr>
      <w:rFonts w:eastAsia="SimSun"/>
      <w:szCs w:val="20"/>
      <w:lang w:val="en-GB"/>
    </w:rPr>
  </w:style>
  <w:style w:type="character" w:customStyle="1" w:styleId="Firm3Cont2Char">
    <w:name w:val="Firm3 Cont 2 Char"/>
    <w:link w:val="Firm3Cont2"/>
    <w:rsid w:val="006A1BCD"/>
    <w:rPr>
      <w:rFonts w:ascii="Times New Roman" w:eastAsia="SimSun" w:hAnsi="Times New Roman" w:cs="Times New Roman"/>
      <w:sz w:val="24"/>
      <w:szCs w:val="20"/>
      <w:lang w:val="en-GB"/>
    </w:rPr>
  </w:style>
  <w:style w:type="character" w:customStyle="1" w:styleId="Firm3L2Char">
    <w:name w:val="Firm3_L2 Char"/>
    <w:link w:val="Firm3L2"/>
    <w:rsid w:val="006A1BCD"/>
    <w:rPr>
      <w:rFonts w:ascii="Times New Roman" w:eastAsia="SimSun" w:hAnsi="Times New Roman"/>
      <w:sz w:val="24"/>
      <w:lang w:val="en-GB" w:eastAsia="en-US"/>
    </w:rPr>
  </w:style>
  <w:style w:type="paragraph" w:customStyle="1" w:styleId="SimpleL9">
    <w:name w:val="Simple L9"/>
    <w:basedOn w:val="a4"/>
    <w:rsid w:val="006A1BCD"/>
    <w:pPr>
      <w:numPr>
        <w:ilvl w:val="8"/>
        <w:numId w:val="61"/>
      </w:numPr>
      <w:spacing w:after="240" w:line="240" w:lineRule="auto"/>
      <w:outlineLvl w:val="8"/>
    </w:pPr>
    <w:rPr>
      <w:rFonts w:eastAsia="SimSun" w:cs="Simplified Arabic"/>
      <w:szCs w:val="24"/>
      <w:lang w:eastAsia="zh-CN" w:bidi="ar-AE"/>
    </w:rPr>
  </w:style>
  <w:style w:type="paragraph" w:customStyle="1" w:styleId="SimpleL8">
    <w:name w:val="Simple L8"/>
    <w:basedOn w:val="a4"/>
    <w:rsid w:val="006A1BCD"/>
    <w:pPr>
      <w:numPr>
        <w:ilvl w:val="7"/>
        <w:numId w:val="61"/>
      </w:numPr>
      <w:spacing w:after="240" w:line="240" w:lineRule="auto"/>
      <w:outlineLvl w:val="7"/>
    </w:pPr>
    <w:rPr>
      <w:rFonts w:eastAsia="SimSun" w:cs="Simplified Arabic"/>
      <w:szCs w:val="24"/>
      <w:lang w:eastAsia="zh-CN" w:bidi="ar-AE"/>
    </w:rPr>
  </w:style>
  <w:style w:type="paragraph" w:customStyle="1" w:styleId="SimpleL7">
    <w:name w:val="Simple L7"/>
    <w:basedOn w:val="a4"/>
    <w:rsid w:val="006A1BCD"/>
    <w:pPr>
      <w:numPr>
        <w:ilvl w:val="6"/>
        <w:numId w:val="61"/>
      </w:numPr>
      <w:spacing w:after="240" w:line="240" w:lineRule="auto"/>
      <w:outlineLvl w:val="6"/>
    </w:pPr>
    <w:rPr>
      <w:rFonts w:eastAsia="SimSun" w:cs="Simplified Arabic"/>
      <w:szCs w:val="24"/>
      <w:lang w:eastAsia="zh-CN" w:bidi="ar-AE"/>
    </w:rPr>
  </w:style>
  <w:style w:type="paragraph" w:customStyle="1" w:styleId="SimpleL6">
    <w:name w:val="Simple L6"/>
    <w:basedOn w:val="a4"/>
    <w:rsid w:val="006A1BCD"/>
    <w:pPr>
      <w:numPr>
        <w:ilvl w:val="5"/>
        <w:numId w:val="61"/>
      </w:numPr>
      <w:spacing w:after="240" w:line="240" w:lineRule="auto"/>
      <w:outlineLvl w:val="5"/>
    </w:pPr>
    <w:rPr>
      <w:rFonts w:eastAsia="SimSun" w:cs="Simplified Arabic"/>
      <w:szCs w:val="24"/>
      <w:lang w:eastAsia="zh-CN" w:bidi="ar-AE"/>
    </w:rPr>
  </w:style>
  <w:style w:type="paragraph" w:customStyle="1" w:styleId="SimpleL5">
    <w:name w:val="Simple L5"/>
    <w:basedOn w:val="a4"/>
    <w:rsid w:val="006A1BCD"/>
    <w:pPr>
      <w:numPr>
        <w:ilvl w:val="4"/>
        <w:numId w:val="61"/>
      </w:numPr>
      <w:spacing w:after="240" w:line="240" w:lineRule="auto"/>
      <w:outlineLvl w:val="4"/>
    </w:pPr>
    <w:rPr>
      <w:rFonts w:eastAsia="SimSun" w:cs="Simplified Arabic"/>
      <w:szCs w:val="24"/>
      <w:lang w:eastAsia="zh-CN" w:bidi="ar-AE"/>
    </w:rPr>
  </w:style>
  <w:style w:type="paragraph" w:customStyle="1" w:styleId="SimpleL4">
    <w:name w:val="Simple L4"/>
    <w:basedOn w:val="a4"/>
    <w:link w:val="SimpleL4Char"/>
    <w:rsid w:val="006A1BCD"/>
    <w:pPr>
      <w:numPr>
        <w:ilvl w:val="3"/>
        <w:numId w:val="61"/>
      </w:numPr>
      <w:spacing w:after="240" w:line="240" w:lineRule="auto"/>
      <w:outlineLvl w:val="3"/>
    </w:pPr>
    <w:rPr>
      <w:rFonts w:eastAsia="SimSun" w:cs="Simplified Arabic"/>
      <w:szCs w:val="24"/>
      <w:lang w:eastAsia="zh-CN" w:bidi="ar-AE"/>
    </w:rPr>
  </w:style>
  <w:style w:type="character" w:customStyle="1" w:styleId="SimpleL4Char">
    <w:name w:val="Simple L4 Char"/>
    <w:link w:val="SimpleL4"/>
    <w:locked/>
    <w:rsid w:val="006A1BCD"/>
    <w:rPr>
      <w:rFonts w:ascii="Times New Roman" w:eastAsia="SimSun" w:hAnsi="Times New Roman" w:cs="Simplified Arabic"/>
      <w:sz w:val="24"/>
      <w:szCs w:val="24"/>
      <w:lang w:eastAsia="zh-CN" w:bidi="ar-AE"/>
    </w:rPr>
  </w:style>
  <w:style w:type="paragraph" w:customStyle="1" w:styleId="SimpleL3">
    <w:name w:val="Simple L3"/>
    <w:basedOn w:val="a4"/>
    <w:rsid w:val="006A1BCD"/>
    <w:pPr>
      <w:numPr>
        <w:ilvl w:val="2"/>
        <w:numId w:val="61"/>
      </w:numPr>
      <w:spacing w:after="240" w:line="240" w:lineRule="auto"/>
      <w:outlineLvl w:val="2"/>
    </w:pPr>
    <w:rPr>
      <w:rFonts w:eastAsia="SimSun" w:cs="Simplified Arabic"/>
      <w:szCs w:val="24"/>
      <w:lang w:eastAsia="zh-CN" w:bidi="ar-AE"/>
    </w:rPr>
  </w:style>
  <w:style w:type="paragraph" w:customStyle="1" w:styleId="SimpleL2">
    <w:name w:val="Simple L2"/>
    <w:basedOn w:val="a4"/>
    <w:rsid w:val="006A1BCD"/>
    <w:pPr>
      <w:numPr>
        <w:ilvl w:val="1"/>
        <w:numId w:val="61"/>
      </w:numPr>
      <w:spacing w:after="240" w:line="240" w:lineRule="auto"/>
      <w:outlineLvl w:val="1"/>
    </w:pPr>
    <w:rPr>
      <w:rFonts w:eastAsia="SimSun" w:cs="Simplified Arabic"/>
      <w:szCs w:val="24"/>
      <w:lang w:eastAsia="zh-CN" w:bidi="ar-AE"/>
    </w:rPr>
  </w:style>
  <w:style w:type="paragraph" w:customStyle="1" w:styleId="SimpleL1">
    <w:name w:val="Simple L1"/>
    <w:basedOn w:val="a4"/>
    <w:rsid w:val="006A1BCD"/>
    <w:pPr>
      <w:numPr>
        <w:numId w:val="61"/>
      </w:numPr>
      <w:spacing w:after="240" w:line="240" w:lineRule="auto"/>
      <w:outlineLvl w:val="0"/>
    </w:pPr>
    <w:rPr>
      <w:rFonts w:eastAsia="SimSun" w:cs="Simplified Arabic"/>
      <w:szCs w:val="24"/>
      <w:lang w:eastAsia="zh-CN" w:bidi="ar-AE"/>
    </w:rPr>
  </w:style>
  <w:style w:type="paragraph" w:customStyle="1" w:styleId="12">
    <w:name w:val="ПС уровень 1"/>
    <w:basedOn w:val="ad"/>
    <w:qFormat/>
    <w:rsid w:val="006A1BCD"/>
    <w:pPr>
      <w:keepNext/>
      <w:numPr>
        <w:numId w:val="62"/>
      </w:numPr>
      <w:tabs>
        <w:tab w:val="num" w:pos="360"/>
      </w:tabs>
      <w:spacing w:line="240" w:lineRule="auto"/>
      <w:ind w:left="709" w:hanging="709"/>
      <w:jc w:val="left"/>
    </w:pPr>
    <w:rPr>
      <w:b/>
      <w:szCs w:val="24"/>
    </w:rPr>
  </w:style>
  <w:style w:type="paragraph" w:customStyle="1" w:styleId="21">
    <w:name w:val="ПС уровень 2"/>
    <w:basedOn w:val="12"/>
    <w:qFormat/>
    <w:rsid w:val="006A1BCD"/>
    <w:pPr>
      <w:keepNext w:val="0"/>
      <w:numPr>
        <w:ilvl w:val="1"/>
      </w:numPr>
      <w:tabs>
        <w:tab w:val="num" w:pos="360"/>
      </w:tabs>
      <w:ind w:left="709" w:hanging="709"/>
      <w:jc w:val="both"/>
    </w:pPr>
    <w:rPr>
      <w:b w:val="0"/>
    </w:rPr>
  </w:style>
  <w:style w:type="paragraph" w:customStyle="1" w:styleId="30">
    <w:name w:val="ПС уровень 3"/>
    <w:basedOn w:val="21"/>
    <w:qFormat/>
    <w:rsid w:val="006A1BCD"/>
    <w:pPr>
      <w:numPr>
        <w:ilvl w:val="2"/>
      </w:numPr>
      <w:tabs>
        <w:tab w:val="num" w:pos="360"/>
      </w:tabs>
    </w:pPr>
  </w:style>
  <w:style w:type="paragraph" w:customStyle="1" w:styleId="4">
    <w:name w:val="ПС уровень 4"/>
    <w:basedOn w:val="30"/>
    <w:qFormat/>
    <w:rsid w:val="006A1BCD"/>
    <w:pPr>
      <w:numPr>
        <w:ilvl w:val="3"/>
      </w:numPr>
      <w:tabs>
        <w:tab w:val="num" w:pos="360"/>
      </w:tabs>
      <w:ind w:left="2127" w:hanging="709"/>
    </w:pPr>
  </w:style>
  <w:style w:type="character" w:customStyle="1" w:styleId="FooterChar">
    <w:name w:val="Footer Char"/>
    <w:uiPriority w:val="99"/>
    <w:locked/>
    <w:rsid w:val="004E7222"/>
  </w:style>
  <w:style w:type="character" w:customStyle="1" w:styleId="FootnoteTextChar">
    <w:name w:val="Footnote Text Char"/>
    <w:uiPriority w:val="99"/>
    <w:semiHidden/>
    <w:locked/>
    <w:rsid w:val="004E7222"/>
    <w:rPr>
      <w:rFonts w:ascii="Times New Roman" w:hAnsi="Times New Roman"/>
      <w:sz w:val="20"/>
      <w:lang w:eastAsia="en-US"/>
    </w:rPr>
  </w:style>
  <w:style w:type="character" w:customStyle="1" w:styleId="FootnoteTextChar2">
    <w:name w:val="Footnote Text Char2"/>
    <w:aliases w:val="Текст сноски Знак2 Знак Char,Текст сноски Знак1 Знак Знак Char,Текст сноски Знак Знак Знак Знак1 Знак Char,Текст сноски Знак Знак1 Знак1 Знак Char,Текст сноски Знак Знак Знак2 Знак1 Char,Текст сноски Знак Знак3 Знак Char,o Char,f Ch"/>
    <w:uiPriority w:val="99"/>
    <w:semiHidden/>
    <w:rsid w:val="004E7222"/>
    <w:rPr>
      <w:rFonts w:ascii="Cambria" w:hAnsi="Cambria"/>
      <w:sz w:val="20"/>
      <w:lang w:eastAsia="en-US"/>
    </w:rPr>
  </w:style>
  <w:style w:type="paragraph" w:customStyle="1" w:styleId="afffffe">
    <w:name w:val="! Простой текст ! Знак"/>
    <w:basedOn w:val="a4"/>
    <w:uiPriority w:val="99"/>
    <w:rsid w:val="004E7222"/>
    <w:pPr>
      <w:spacing w:after="120" w:line="240" w:lineRule="auto"/>
    </w:pPr>
    <w:rPr>
      <w:szCs w:val="20"/>
      <w:lang w:val="en-GB" w:eastAsia="ru-RU"/>
    </w:rPr>
  </w:style>
  <w:style w:type="character" w:customStyle="1" w:styleId="affffff">
    <w:name w:val="! Простой текст ! Знак Знак"/>
    <w:uiPriority w:val="99"/>
    <w:rsid w:val="004E7222"/>
    <w:rPr>
      <w:sz w:val="24"/>
      <w:lang w:val="ru-RU" w:eastAsia="ru-RU"/>
    </w:rPr>
  </w:style>
  <w:style w:type="paragraph" w:customStyle="1" w:styleId="Bullet">
    <w:name w:val="Bullet"/>
    <w:basedOn w:val="a4"/>
    <w:autoRedefine/>
    <w:uiPriority w:val="99"/>
    <w:rsid w:val="004E7222"/>
    <w:pPr>
      <w:numPr>
        <w:numId w:val="71"/>
      </w:numPr>
      <w:tabs>
        <w:tab w:val="clear" w:pos="720"/>
        <w:tab w:val="num" w:pos="1080"/>
      </w:tabs>
      <w:autoSpaceDE w:val="0"/>
      <w:autoSpaceDN w:val="0"/>
      <w:spacing w:before="60" w:after="0" w:line="264" w:lineRule="auto"/>
      <w:ind w:left="425" w:hanging="357"/>
    </w:pPr>
    <w:rPr>
      <w:sz w:val="26"/>
      <w:szCs w:val="26"/>
      <w:lang w:val="en-GB" w:eastAsia="ru-RU"/>
    </w:rPr>
  </w:style>
  <w:style w:type="paragraph" w:customStyle="1" w:styleId="2fb">
    <w:name w:val="Заголовок2"/>
    <w:basedOn w:val="a4"/>
    <w:uiPriority w:val="99"/>
    <w:qFormat/>
    <w:rsid w:val="004E7222"/>
    <w:pPr>
      <w:spacing w:after="0" w:line="240" w:lineRule="auto"/>
      <w:jc w:val="center"/>
    </w:pPr>
    <w:rPr>
      <w:b/>
      <w:szCs w:val="20"/>
      <w:lang w:val="en-GB" w:eastAsia="ru-RU"/>
    </w:rPr>
  </w:style>
  <w:style w:type="paragraph" w:customStyle="1" w:styleId="1fc">
    <w:name w:val="Заголовок оглавления1"/>
    <w:basedOn w:val="11"/>
    <w:next w:val="a4"/>
    <w:uiPriority w:val="99"/>
    <w:rsid w:val="004E7222"/>
    <w:pPr>
      <w:keepNext/>
      <w:keepLines/>
      <w:numPr>
        <w:numId w:val="0"/>
      </w:numPr>
      <w:spacing w:before="480" w:after="240"/>
      <w:jc w:val="left"/>
      <w:outlineLvl w:val="9"/>
    </w:pPr>
    <w:rPr>
      <w:rFonts w:ascii="Calibri" w:hAnsi="Calibri"/>
      <w:color w:val="365F91"/>
      <w:sz w:val="28"/>
      <w:szCs w:val="28"/>
      <w:u w:val="none"/>
      <w:lang w:val="en-GB"/>
    </w:rPr>
  </w:style>
  <w:style w:type="paragraph" w:customStyle="1" w:styleId="text">
    <w:name w:val="text"/>
    <w:basedOn w:val="a4"/>
    <w:uiPriority w:val="99"/>
    <w:rsid w:val="004E7222"/>
    <w:pPr>
      <w:spacing w:before="100" w:beforeAutospacing="1" w:after="100" w:afterAutospacing="1" w:line="240" w:lineRule="auto"/>
      <w:jc w:val="left"/>
    </w:pPr>
    <w:rPr>
      <w:szCs w:val="24"/>
      <w:lang w:val="en-GB" w:eastAsia="ru-RU"/>
    </w:rPr>
  </w:style>
  <w:style w:type="character" w:customStyle="1" w:styleId="apple-style-span">
    <w:name w:val="apple-style-span"/>
    <w:uiPriority w:val="99"/>
    <w:rsid w:val="004E7222"/>
  </w:style>
  <w:style w:type="paragraph" w:customStyle="1" w:styleId="TableText">
    <w:name w:val="Table Text"/>
    <w:uiPriority w:val="99"/>
    <w:rsid w:val="004E7222"/>
    <w:rPr>
      <w:rFonts w:ascii="Arial" w:hAnsi="Arial" w:cs="Arial"/>
      <w:sz w:val="16"/>
      <w:lang w:val="en-GB" w:eastAsia="en-US"/>
    </w:rPr>
  </w:style>
  <w:style w:type="character" w:customStyle="1" w:styleId="320">
    <w:name w:val="Основной текст (3)2"/>
    <w:uiPriority w:val="99"/>
    <w:rsid w:val="004E7222"/>
    <w:rPr>
      <w:sz w:val="23"/>
      <w:shd w:val="clear" w:color="auto" w:fill="FFFFFF"/>
    </w:rPr>
  </w:style>
  <w:style w:type="paragraph" w:customStyle="1" w:styleId="ParagraphBullet">
    <w:name w:val="Paragraph Bullet"/>
    <w:basedOn w:val="a4"/>
    <w:uiPriority w:val="99"/>
    <w:rsid w:val="004E7222"/>
    <w:pPr>
      <w:numPr>
        <w:numId w:val="72"/>
      </w:numPr>
      <w:tabs>
        <w:tab w:val="clear" w:pos="227"/>
        <w:tab w:val="num" w:pos="720"/>
      </w:tabs>
      <w:spacing w:after="284" w:line="280" w:lineRule="atLeast"/>
      <w:ind w:left="720" w:hanging="360"/>
      <w:jc w:val="left"/>
    </w:pPr>
    <w:rPr>
      <w:rFonts w:ascii="Garamond" w:hAnsi="Garamond" w:cs="Arial"/>
      <w:szCs w:val="20"/>
      <w:lang w:val="en-GB"/>
    </w:rPr>
  </w:style>
  <w:style w:type="paragraph" w:customStyle="1" w:styleId="ParagraphBullet2">
    <w:name w:val="Paragraph Bullet 2"/>
    <w:basedOn w:val="a4"/>
    <w:uiPriority w:val="99"/>
    <w:rsid w:val="004E7222"/>
    <w:pPr>
      <w:numPr>
        <w:ilvl w:val="1"/>
        <w:numId w:val="72"/>
      </w:numPr>
      <w:tabs>
        <w:tab w:val="clear" w:pos="454"/>
        <w:tab w:val="num" w:pos="720"/>
      </w:tabs>
      <w:spacing w:after="284" w:line="280" w:lineRule="atLeast"/>
      <w:ind w:left="720" w:hanging="360"/>
      <w:jc w:val="left"/>
    </w:pPr>
    <w:rPr>
      <w:rFonts w:ascii="Garamond" w:hAnsi="Garamond" w:cs="Arial"/>
      <w:szCs w:val="20"/>
      <w:lang w:val="en-GB"/>
    </w:rPr>
  </w:style>
  <w:style w:type="paragraph" w:customStyle="1" w:styleId="EYBulletText">
    <w:name w:val="EY Bullet Text"/>
    <w:basedOn w:val="a4"/>
    <w:link w:val="EYBulletTextChar"/>
    <w:uiPriority w:val="99"/>
    <w:rsid w:val="004E7222"/>
    <w:pPr>
      <w:numPr>
        <w:ilvl w:val="1"/>
        <w:numId w:val="73"/>
      </w:numPr>
      <w:spacing w:after="0" w:line="240" w:lineRule="auto"/>
      <w:jc w:val="left"/>
    </w:pPr>
    <w:rPr>
      <w:rFonts w:ascii="Calibri" w:hAnsi="Calibri"/>
      <w:szCs w:val="24"/>
      <w:lang w:val="en-GB" w:eastAsia="zh-CN"/>
    </w:rPr>
  </w:style>
  <w:style w:type="character" w:customStyle="1" w:styleId="EYBulletTextChar">
    <w:name w:val="EY Bullet Text Char"/>
    <w:link w:val="EYBulletText"/>
    <w:uiPriority w:val="99"/>
    <w:locked/>
    <w:rsid w:val="004E7222"/>
    <w:rPr>
      <w:sz w:val="24"/>
      <w:szCs w:val="24"/>
      <w:lang w:val="en-GB" w:eastAsia="zh-CN"/>
    </w:rPr>
  </w:style>
  <w:style w:type="paragraph" w:customStyle="1" w:styleId="1fd">
    <w:name w:val="Знак1 Знак Знак Знак"/>
    <w:basedOn w:val="a4"/>
    <w:uiPriority w:val="99"/>
    <w:rsid w:val="004E7222"/>
    <w:pPr>
      <w:spacing w:after="0" w:line="240" w:lineRule="auto"/>
      <w:jc w:val="left"/>
    </w:pPr>
    <w:rPr>
      <w:rFonts w:ascii="Verdana" w:hAnsi="Verdana" w:cs="Verdana"/>
      <w:sz w:val="20"/>
      <w:szCs w:val="20"/>
      <w:lang w:val="en-US"/>
    </w:rPr>
  </w:style>
  <w:style w:type="paragraph" w:customStyle="1" w:styleId="EYBodyText">
    <w:name w:val="EY Body Text"/>
    <w:basedOn w:val="a4"/>
    <w:link w:val="EYBodyTextChar"/>
    <w:uiPriority w:val="99"/>
    <w:rsid w:val="004E7222"/>
    <w:pPr>
      <w:overflowPunct w:val="0"/>
      <w:autoSpaceDE w:val="0"/>
      <w:autoSpaceDN w:val="0"/>
      <w:adjustRightInd w:val="0"/>
      <w:spacing w:before="60" w:after="60" w:line="280" w:lineRule="exact"/>
      <w:textAlignment w:val="baseline"/>
    </w:pPr>
    <w:rPr>
      <w:rFonts w:eastAsia="MS Mincho"/>
      <w:sz w:val="20"/>
      <w:szCs w:val="20"/>
      <w:lang w:eastAsia="ru-RU"/>
    </w:rPr>
  </w:style>
  <w:style w:type="character" w:customStyle="1" w:styleId="EYBodyTextChar">
    <w:name w:val="EY Body Text Char"/>
    <w:link w:val="EYBodyText"/>
    <w:uiPriority w:val="99"/>
    <w:locked/>
    <w:rsid w:val="004E7222"/>
    <w:rPr>
      <w:rFonts w:ascii="Times New Roman" w:eastAsia="MS Mincho" w:hAnsi="Times New Roman" w:cs="Times New Roman"/>
      <w:sz w:val="20"/>
      <w:szCs w:val="20"/>
      <w:lang w:eastAsia="ru-RU"/>
    </w:rPr>
  </w:style>
  <w:style w:type="paragraph" w:customStyle="1" w:styleId="EYHeading2">
    <w:name w:val="EY Heading 2"/>
    <w:basedOn w:val="20"/>
    <w:link w:val="EYHeading2Char"/>
    <w:autoRedefine/>
    <w:uiPriority w:val="99"/>
    <w:rsid w:val="004E7222"/>
    <w:pPr>
      <w:keepNext/>
      <w:numPr>
        <w:numId w:val="0"/>
      </w:numPr>
      <w:spacing w:before="480" w:after="160" w:line="320" w:lineRule="exact"/>
      <w:ind w:firstLine="708"/>
      <w:jc w:val="left"/>
    </w:pPr>
    <w:rPr>
      <w:rFonts w:ascii="Arial Narrow" w:hAnsi="Arial Narrow"/>
      <w:color w:val="4367C5"/>
      <w:sz w:val="28"/>
      <w:szCs w:val="20"/>
      <w:u w:val="none"/>
      <w:lang w:eastAsia="ru-RU"/>
    </w:rPr>
  </w:style>
  <w:style w:type="character" w:customStyle="1" w:styleId="EYHeading2Char">
    <w:name w:val="EY Heading 2 Char"/>
    <w:link w:val="EYHeading2"/>
    <w:uiPriority w:val="99"/>
    <w:locked/>
    <w:rsid w:val="004E7222"/>
    <w:rPr>
      <w:rFonts w:ascii="Arial Narrow" w:eastAsia="Calibri" w:hAnsi="Arial Narrow" w:cs="Times New Roman"/>
      <w:b/>
      <w:color w:val="4367C5"/>
      <w:sz w:val="28"/>
      <w:szCs w:val="20"/>
      <w:lang w:eastAsia="ru-RU"/>
    </w:rPr>
  </w:style>
  <w:style w:type="paragraph" w:customStyle="1" w:styleId="EYHeading3">
    <w:name w:val="EY Heading 3"/>
    <w:basedOn w:val="EYHeading2"/>
    <w:link w:val="EYHeading3Char"/>
    <w:autoRedefine/>
    <w:uiPriority w:val="99"/>
    <w:rsid w:val="004E7222"/>
    <w:pPr>
      <w:numPr>
        <w:ilvl w:val="0"/>
      </w:numPr>
      <w:spacing w:before="240" w:after="120" w:line="240" w:lineRule="exact"/>
      <w:ind w:firstLine="708"/>
    </w:pPr>
    <w:rPr>
      <w:sz w:val="24"/>
    </w:rPr>
  </w:style>
  <w:style w:type="character" w:customStyle="1" w:styleId="EYHeading3Char">
    <w:name w:val="EY Heading 3 Char"/>
    <w:link w:val="EYHeading3"/>
    <w:uiPriority w:val="99"/>
    <w:locked/>
    <w:rsid w:val="004E7222"/>
    <w:rPr>
      <w:rFonts w:ascii="Arial Narrow" w:eastAsia="Calibri" w:hAnsi="Arial Narrow" w:cs="Times New Roman"/>
      <w:b/>
      <w:color w:val="4367C5"/>
      <w:sz w:val="24"/>
      <w:szCs w:val="20"/>
      <w:lang w:eastAsia="ru-RU"/>
    </w:rPr>
  </w:style>
  <w:style w:type="paragraph" w:customStyle="1" w:styleId="EYHeading4">
    <w:name w:val="EY Heading 4"/>
    <w:basedOn w:val="EYHeading3"/>
    <w:link w:val="EYHeading4Char"/>
    <w:autoRedefine/>
    <w:uiPriority w:val="99"/>
    <w:rsid w:val="004E7222"/>
    <w:rPr>
      <w:szCs w:val="24"/>
    </w:rPr>
  </w:style>
  <w:style w:type="character" w:customStyle="1" w:styleId="EYHeading4Char">
    <w:name w:val="EY Heading 4 Char"/>
    <w:link w:val="EYHeading4"/>
    <w:uiPriority w:val="99"/>
    <w:locked/>
    <w:rsid w:val="004E7222"/>
    <w:rPr>
      <w:rFonts w:ascii="Arial Narrow" w:eastAsia="Calibri" w:hAnsi="Arial Narrow" w:cs="Times New Roman"/>
      <w:b/>
      <w:color w:val="4367C5"/>
      <w:sz w:val="24"/>
      <w:szCs w:val="24"/>
      <w:lang w:eastAsia="ru-RU"/>
    </w:rPr>
  </w:style>
  <w:style w:type="paragraph" w:customStyle="1" w:styleId="EYHeading1">
    <w:name w:val="EY Heading 1"/>
    <w:basedOn w:val="11"/>
    <w:uiPriority w:val="99"/>
    <w:rsid w:val="004E7222"/>
    <w:pPr>
      <w:keepLines/>
      <w:pageBreakBefore/>
      <w:numPr>
        <w:numId w:val="0"/>
      </w:numPr>
      <w:spacing w:after="1120" w:line="600" w:lineRule="exact"/>
      <w:jc w:val="left"/>
    </w:pPr>
    <w:rPr>
      <w:rFonts w:ascii="Arial Narrow" w:hAnsi="Arial Narrow" w:cs="Arial"/>
      <w:bCs/>
      <w:color w:val="4367C5"/>
      <w:kern w:val="32"/>
      <w:sz w:val="60"/>
      <w:szCs w:val="60"/>
      <w:u w:val="none"/>
      <w:lang w:val="en-US"/>
    </w:rPr>
  </w:style>
  <w:style w:type="paragraph" w:customStyle="1" w:styleId="NormalBullet">
    <w:name w:val="NormalBullet"/>
    <w:basedOn w:val="a4"/>
    <w:uiPriority w:val="99"/>
    <w:rsid w:val="004E7222"/>
    <w:pPr>
      <w:tabs>
        <w:tab w:val="num" w:pos="425"/>
      </w:tabs>
      <w:overflowPunct w:val="0"/>
      <w:autoSpaceDE w:val="0"/>
      <w:autoSpaceDN w:val="0"/>
      <w:adjustRightInd w:val="0"/>
      <w:spacing w:before="80" w:after="100" w:line="240" w:lineRule="auto"/>
      <w:ind w:left="567" w:hanging="567"/>
      <w:jc w:val="left"/>
      <w:textAlignment w:val="baseline"/>
    </w:pPr>
    <w:rPr>
      <w:szCs w:val="24"/>
      <w:lang w:val="en-GB"/>
    </w:rPr>
  </w:style>
  <w:style w:type="character" w:customStyle="1" w:styleId="CommentTextChar">
    <w:name w:val="Comment Text Char"/>
    <w:uiPriority w:val="99"/>
    <w:semiHidden/>
    <w:locked/>
    <w:rsid w:val="004E7222"/>
    <w:rPr>
      <w:rFonts w:ascii="Times New Roman" w:hAnsi="Times New Roman"/>
      <w:sz w:val="20"/>
      <w:lang w:eastAsia="ru-RU"/>
    </w:rPr>
  </w:style>
  <w:style w:type="character" w:customStyle="1" w:styleId="1fe">
    <w:name w:val="Текст примечания Знак1"/>
    <w:uiPriority w:val="99"/>
    <w:rsid w:val="004E7222"/>
    <w:rPr>
      <w:sz w:val="20"/>
    </w:rPr>
  </w:style>
  <w:style w:type="character" w:customStyle="1" w:styleId="EYHeading3Char1">
    <w:name w:val="EY Heading 3 Char1"/>
    <w:uiPriority w:val="99"/>
    <w:rsid w:val="004E7222"/>
    <w:rPr>
      <w:rFonts w:ascii="Arial Narrow" w:hAnsi="Arial Narrow"/>
      <w:b/>
      <w:i/>
      <w:color w:val="4367C5"/>
      <w:sz w:val="28"/>
      <w:lang w:val="ru-RU" w:eastAsia="en-US"/>
    </w:rPr>
  </w:style>
  <w:style w:type="paragraph" w:customStyle="1" w:styleId="EYBodySubhead">
    <w:name w:val="EY Body Subhead"/>
    <w:basedOn w:val="32"/>
    <w:link w:val="EYBodySubheadChar"/>
    <w:uiPriority w:val="99"/>
    <w:rsid w:val="004E7222"/>
    <w:pPr>
      <w:keepLines w:val="0"/>
      <w:widowControl w:val="0"/>
      <w:overflowPunct w:val="0"/>
      <w:autoSpaceDE w:val="0"/>
      <w:autoSpaceDN w:val="0"/>
      <w:adjustRightInd w:val="0"/>
      <w:spacing w:before="240" w:after="120"/>
      <w:textAlignment w:val="baseline"/>
      <w:outlineLvl w:val="9"/>
    </w:pPr>
    <w:rPr>
      <w:rFonts w:ascii="Times New Roman" w:eastAsia="MS Mincho" w:hAnsi="Times New Roman"/>
      <w:i/>
      <w:sz w:val="20"/>
      <w:lang w:eastAsia="ru-RU"/>
    </w:rPr>
  </w:style>
  <w:style w:type="character" w:customStyle="1" w:styleId="EYBodySubheadChar">
    <w:name w:val="EY Body Subhead Char"/>
    <w:link w:val="EYBodySubhead"/>
    <w:uiPriority w:val="99"/>
    <w:locked/>
    <w:rsid w:val="004E7222"/>
    <w:rPr>
      <w:rFonts w:ascii="Times New Roman" w:eastAsia="MS Mincho" w:hAnsi="Times New Roman" w:cs="Times New Roman"/>
      <w:b/>
      <w:bCs/>
      <w:i/>
      <w:color w:val="50483E"/>
      <w:sz w:val="20"/>
      <w:lang w:eastAsia="ru-RU"/>
    </w:rPr>
  </w:style>
  <w:style w:type="paragraph" w:customStyle="1" w:styleId="BodyText">
    <w:name w:val="BodyText"/>
    <w:basedOn w:val="a4"/>
    <w:link w:val="BodyTextChar0"/>
    <w:uiPriority w:val="99"/>
    <w:rsid w:val="004E7222"/>
    <w:pPr>
      <w:numPr>
        <w:ilvl w:val="12"/>
      </w:numPr>
      <w:spacing w:after="0" w:line="240" w:lineRule="auto"/>
    </w:pPr>
    <w:rPr>
      <w:szCs w:val="20"/>
      <w:lang w:val="en-GB" w:eastAsia="ru-RU"/>
    </w:rPr>
  </w:style>
  <w:style w:type="character" w:customStyle="1" w:styleId="BodyTextChar0">
    <w:name w:val="BodyText Char"/>
    <w:link w:val="BodyText"/>
    <w:uiPriority w:val="99"/>
    <w:locked/>
    <w:rsid w:val="004E7222"/>
    <w:rPr>
      <w:rFonts w:ascii="Times New Roman" w:eastAsia="Calibri" w:hAnsi="Times New Roman" w:cs="Times New Roman"/>
      <w:sz w:val="24"/>
      <w:szCs w:val="20"/>
      <w:lang w:val="en-GB" w:eastAsia="ru-RU"/>
    </w:rPr>
  </w:style>
  <w:style w:type="paragraph" w:customStyle="1" w:styleId="EYTableText">
    <w:name w:val="EY Table Text"/>
    <w:basedOn w:val="a4"/>
    <w:uiPriority w:val="99"/>
    <w:rsid w:val="004E7222"/>
    <w:pPr>
      <w:overflowPunct w:val="0"/>
      <w:autoSpaceDE w:val="0"/>
      <w:autoSpaceDN w:val="0"/>
      <w:adjustRightInd w:val="0"/>
      <w:spacing w:before="80" w:after="40" w:line="220" w:lineRule="exact"/>
      <w:jc w:val="left"/>
      <w:textAlignment w:val="baseline"/>
    </w:pPr>
    <w:rPr>
      <w:rFonts w:eastAsia="MS Mincho"/>
      <w:sz w:val="18"/>
      <w:szCs w:val="18"/>
      <w:lang w:val="en-US"/>
    </w:rPr>
  </w:style>
  <w:style w:type="paragraph" w:customStyle="1" w:styleId="RHCHeading3">
    <w:name w:val="RHC Heading 3"/>
    <w:basedOn w:val="a4"/>
    <w:link w:val="RHCHeading3Char"/>
    <w:uiPriority w:val="99"/>
    <w:rsid w:val="004E7222"/>
    <w:pPr>
      <w:keepNext/>
      <w:widowControl w:val="0"/>
      <w:autoSpaceDE w:val="0"/>
      <w:autoSpaceDN w:val="0"/>
      <w:adjustRightInd w:val="0"/>
      <w:spacing w:before="240" w:after="120" w:line="240" w:lineRule="auto"/>
    </w:pPr>
    <w:rPr>
      <w:rFonts w:ascii="Times New Roman Bold" w:hAnsi="Times New Roman Bold"/>
      <w:b/>
      <w:i/>
      <w:szCs w:val="20"/>
      <w:lang w:val="en-US" w:eastAsia="ru-RU"/>
    </w:rPr>
  </w:style>
  <w:style w:type="character" w:customStyle="1" w:styleId="RHCHeading3Char">
    <w:name w:val="RHC Heading 3 Char"/>
    <w:link w:val="RHCHeading3"/>
    <w:uiPriority w:val="99"/>
    <w:locked/>
    <w:rsid w:val="004E7222"/>
    <w:rPr>
      <w:rFonts w:ascii="Times New Roman Bold" w:eastAsia="Calibri" w:hAnsi="Times New Roman Bold" w:cs="Times New Roman"/>
      <w:b/>
      <w:i/>
      <w:sz w:val="24"/>
      <w:szCs w:val="20"/>
      <w:lang w:val="en-US" w:eastAsia="ru-RU"/>
    </w:rPr>
  </w:style>
  <w:style w:type="paragraph" w:customStyle="1" w:styleId="EYTableHeadings">
    <w:name w:val="EY Table Headings"/>
    <w:basedOn w:val="a4"/>
    <w:uiPriority w:val="99"/>
    <w:rsid w:val="004E7222"/>
    <w:pPr>
      <w:overflowPunct w:val="0"/>
      <w:autoSpaceDE w:val="0"/>
      <w:autoSpaceDN w:val="0"/>
      <w:adjustRightInd w:val="0"/>
      <w:spacing w:before="60" w:after="80" w:line="280" w:lineRule="exact"/>
      <w:ind w:right="115"/>
      <w:jc w:val="center"/>
      <w:textAlignment w:val="baseline"/>
    </w:pPr>
    <w:rPr>
      <w:rFonts w:ascii="Arial Narrow" w:hAnsi="Arial Narrow" w:cs="Arial Narrow"/>
      <w:b/>
      <w:bCs/>
      <w:color w:val="FFFFFF"/>
      <w:sz w:val="28"/>
      <w:szCs w:val="28"/>
      <w:lang w:val="en-US"/>
    </w:rPr>
  </w:style>
  <w:style w:type="paragraph" w:customStyle="1" w:styleId="EYTableSubhead">
    <w:name w:val="EY Table Subhead"/>
    <w:basedOn w:val="a4"/>
    <w:uiPriority w:val="99"/>
    <w:rsid w:val="004E7222"/>
    <w:pPr>
      <w:numPr>
        <w:ilvl w:val="12"/>
      </w:numPr>
      <w:overflowPunct w:val="0"/>
      <w:autoSpaceDE w:val="0"/>
      <w:autoSpaceDN w:val="0"/>
      <w:adjustRightInd w:val="0"/>
      <w:spacing w:before="80" w:after="80" w:line="240" w:lineRule="exact"/>
      <w:ind w:right="115"/>
      <w:jc w:val="left"/>
      <w:textAlignment w:val="baseline"/>
    </w:pPr>
    <w:rPr>
      <w:rFonts w:ascii="Arial Narrow" w:eastAsia="MS Mincho" w:hAnsi="Arial Narrow" w:cs="Arial Narrow"/>
      <w:b/>
      <w:bCs/>
      <w:szCs w:val="24"/>
      <w:lang w:val="en-US"/>
    </w:rPr>
  </w:style>
  <w:style w:type="paragraph" w:customStyle="1" w:styleId="consnormal1">
    <w:name w:val="consnormal"/>
    <w:basedOn w:val="a4"/>
    <w:uiPriority w:val="99"/>
    <w:rsid w:val="004E7222"/>
    <w:pPr>
      <w:spacing w:before="100" w:beforeAutospacing="1" w:after="100" w:afterAutospacing="1" w:line="240" w:lineRule="auto"/>
      <w:jc w:val="left"/>
    </w:pPr>
    <w:rPr>
      <w:rFonts w:ascii="Arial Unicode MS" w:cs="Arial Unicode MS"/>
      <w:szCs w:val="24"/>
      <w:lang w:val="en-GB" w:eastAsia="ru-RU"/>
    </w:rPr>
  </w:style>
  <w:style w:type="character" w:customStyle="1" w:styleId="312">
    <w:name w:val="Основной текст с отступом 3 Знак1"/>
    <w:uiPriority w:val="99"/>
    <w:semiHidden/>
    <w:rsid w:val="004E7222"/>
    <w:rPr>
      <w:rFonts w:ascii="Calibri" w:hAnsi="Calibri"/>
      <w:sz w:val="16"/>
    </w:rPr>
  </w:style>
  <w:style w:type="paragraph" w:customStyle="1" w:styleId="EYtableheading">
    <w:name w:val="EY table heading"/>
    <w:basedOn w:val="a4"/>
    <w:link w:val="EYtableheadingChar"/>
    <w:uiPriority w:val="99"/>
    <w:rsid w:val="004E7222"/>
    <w:pPr>
      <w:overflowPunct w:val="0"/>
      <w:autoSpaceDE w:val="0"/>
      <w:autoSpaceDN w:val="0"/>
      <w:adjustRightInd w:val="0"/>
      <w:spacing w:before="120" w:after="120" w:line="264" w:lineRule="auto"/>
      <w:ind w:left="57"/>
      <w:jc w:val="center"/>
      <w:textAlignment w:val="baseline"/>
    </w:pPr>
    <w:rPr>
      <w:b/>
      <w:sz w:val="20"/>
      <w:szCs w:val="20"/>
      <w:lang w:eastAsia="ru-RU"/>
    </w:rPr>
  </w:style>
  <w:style w:type="character" w:customStyle="1" w:styleId="EYtableheadingChar">
    <w:name w:val="EY table heading Char"/>
    <w:link w:val="EYtableheading"/>
    <w:uiPriority w:val="99"/>
    <w:locked/>
    <w:rsid w:val="004E7222"/>
    <w:rPr>
      <w:rFonts w:ascii="Times New Roman" w:eastAsia="Calibri" w:hAnsi="Times New Roman" w:cs="Times New Roman"/>
      <w:b/>
      <w:sz w:val="20"/>
      <w:szCs w:val="20"/>
      <w:lang w:eastAsia="ru-RU"/>
    </w:rPr>
  </w:style>
  <w:style w:type="character" w:customStyle="1" w:styleId="EYBodySubheadCharChar">
    <w:name w:val="EY Body Subhead Char Char"/>
    <w:uiPriority w:val="99"/>
    <w:rsid w:val="004E7222"/>
    <w:rPr>
      <w:rFonts w:ascii="Times New Roman" w:eastAsia="MS Mincho" w:hAnsi="Times New Roman"/>
      <w:b/>
      <w:i/>
      <w:color w:val="4F81BD"/>
      <w:sz w:val="22"/>
      <w:lang w:val="ru-RU" w:eastAsia="en-US"/>
    </w:rPr>
  </w:style>
  <w:style w:type="character" w:customStyle="1" w:styleId="EndnoteTextChar">
    <w:name w:val="Endnote Text Char"/>
    <w:uiPriority w:val="99"/>
    <w:semiHidden/>
    <w:locked/>
    <w:rsid w:val="004E7222"/>
    <w:rPr>
      <w:rFonts w:ascii="Times New Roman" w:hAnsi="Times New Roman"/>
      <w:sz w:val="20"/>
      <w:lang w:eastAsia="ru-RU"/>
    </w:rPr>
  </w:style>
  <w:style w:type="character" w:customStyle="1" w:styleId="1ff">
    <w:name w:val="Текст концевой сноски Знак1"/>
    <w:uiPriority w:val="99"/>
    <w:semiHidden/>
    <w:rsid w:val="004E7222"/>
    <w:rPr>
      <w:sz w:val="20"/>
    </w:rPr>
  </w:style>
  <w:style w:type="paragraph" w:styleId="2fc">
    <w:name w:val="List 2"/>
    <w:basedOn w:val="Default"/>
    <w:next w:val="Default"/>
    <w:uiPriority w:val="99"/>
    <w:locked/>
    <w:rsid w:val="004E7222"/>
    <w:rPr>
      <w:rFonts w:ascii="Times New Roman" w:eastAsia="Calibri" w:hAnsi="Times New Roman" w:cs="Times New Roman"/>
      <w:color w:val="auto"/>
      <w:lang w:eastAsia="en-US"/>
    </w:rPr>
  </w:style>
  <w:style w:type="paragraph" w:customStyle="1" w:styleId="BodyText31">
    <w:name w:val="Body Text 31"/>
    <w:basedOn w:val="Default"/>
    <w:next w:val="Default"/>
    <w:uiPriority w:val="99"/>
    <w:rsid w:val="004E7222"/>
    <w:rPr>
      <w:rFonts w:ascii="Times New Roman" w:eastAsia="Calibri" w:hAnsi="Times New Roman" w:cs="Times New Roman"/>
      <w:lang w:eastAsia="en-US"/>
    </w:rPr>
  </w:style>
  <w:style w:type="character" w:customStyle="1" w:styleId="1ff0">
    <w:name w:val="Основной текст с отступом Знак1"/>
    <w:uiPriority w:val="99"/>
    <w:semiHidden/>
    <w:rsid w:val="004E7222"/>
    <w:rPr>
      <w:rFonts w:ascii="Calibri" w:hAnsi="Calibri"/>
    </w:rPr>
  </w:style>
  <w:style w:type="character" w:customStyle="1" w:styleId="1ff1">
    <w:name w:val="Текст выноски Знак1"/>
    <w:uiPriority w:val="99"/>
    <w:semiHidden/>
    <w:rsid w:val="004E7222"/>
    <w:rPr>
      <w:rFonts w:ascii="Tahoma" w:hAnsi="Tahoma"/>
      <w:sz w:val="16"/>
    </w:rPr>
  </w:style>
  <w:style w:type="paragraph" w:customStyle="1" w:styleId="1ff2">
    <w:name w:val="Список литературы1"/>
    <w:basedOn w:val="a4"/>
    <w:next w:val="a4"/>
    <w:uiPriority w:val="99"/>
    <w:rsid w:val="004E7222"/>
    <w:pPr>
      <w:spacing w:after="0" w:line="240" w:lineRule="auto"/>
      <w:jc w:val="left"/>
    </w:pPr>
    <w:rPr>
      <w:rFonts w:ascii="Calibri" w:hAnsi="Calibri"/>
      <w:szCs w:val="24"/>
      <w:lang w:val="en-GB"/>
    </w:rPr>
  </w:style>
  <w:style w:type="paragraph" w:customStyle="1" w:styleId="text-1">
    <w:name w:val="text-1"/>
    <w:basedOn w:val="a4"/>
    <w:uiPriority w:val="99"/>
    <w:rsid w:val="004E7222"/>
    <w:pPr>
      <w:spacing w:before="100" w:beforeAutospacing="1" w:after="100" w:afterAutospacing="1" w:line="240" w:lineRule="auto"/>
      <w:jc w:val="left"/>
    </w:pPr>
    <w:rPr>
      <w:szCs w:val="24"/>
      <w:lang w:val="en-GB" w:eastAsia="ru-RU"/>
    </w:rPr>
  </w:style>
  <w:style w:type="paragraph" w:customStyle="1" w:styleId="ManualNum">
    <w:name w:val="Manual Num"/>
    <w:basedOn w:val="a4"/>
    <w:next w:val="a4"/>
    <w:uiPriority w:val="99"/>
    <w:rsid w:val="004E7222"/>
    <w:pPr>
      <w:overflowPunct w:val="0"/>
      <w:autoSpaceDE w:val="0"/>
      <w:autoSpaceDN w:val="0"/>
      <w:adjustRightInd w:val="0"/>
      <w:spacing w:after="240" w:line="240" w:lineRule="auto"/>
      <w:ind w:hanging="907"/>
      <w:textAlignment w:val="baseline"/>
    </w:pPr>
    <w:rPr>
      <w:szCs w:val="20"/>
      <w:lang w:val="en-GB"/>
    </w:rPr>
  </w:style>
  <w:style w:type="paragraph" w:customStyle="1" w:styleId="rvps690070">
    <w:name w:val="rvps690070"/>
    <w:basedOn w:val="a4"/>
    <w:uiPriority w:val="99"/>
    <w:rsid w:val="004E7222"/>
    <w:pPr>
      <w:spacing w:after="150" w:line="240" w:lineRule="auto"/>
      <w:ind w:right="300"/>
      <w:jc w:val="left"/>
    </w:pPr>
    <w:rPr>
      <w:rFonts w:ascii="Arial" w:hAnsi="Arial" w:cs="Arial"/>
      <w:color w:val="000000"/>
      <w:sz w:val="18"/>
      <w:szCs w:val="18"/>
      <w:lang w:val="en-GB" w:eastAsia="ru-RU"/>
    </w:rPr>
  </w:style>
  <w:style w:type="paragraph" w:customStyle="1" w:styleId="ConsPlusTitle">
    <w:name w:val="ConsPlusTitle"/>
    <w:uiPriority w:val="99"/>
    <w:rsid w:val="004E7222"/>
    <w:pPr>
      <w:widowControl w:val="0"/>
      <w:autoSpaceDE w:val="0"/>
      <w:autoSpaceDN w:val="0"/>
      <w:adjustRightInd w:val="0"/>
    </w:pPr>
    <w:rPr>
      <w:rFonts w:ascii="Arial" w:hAnsi="Arial" w:cs="Arial"/>
      <w:b/>
      <w:bCs/>
      <w:sz w:val="16"/>
      <w:szCs w:val="16"/>
      <w:lang w:eastAsia="en-US"/>
    </w:rPr>
  </w:style>
  <w:style w:type="character" w:customStyle="1" w:styleId="text41">
    <w:name w:val="text41"/>
    <w:uiPriority w:val="99"/>
    <w:rsid w:val="004E7222"/>
    <w:rPr>
      <w:rFonts w:ascii="Tahoma" w:hAnsi="Tahoma"/>
      <w:color w:val="000000"/>
      <w:sz w:val="18"/>
    </w:rPr>
  </w:style>
  <w:style w:type="character" w:customStyle="1" w:styleId="bold">
    <w:name w:val="bold"/>
    <w:uiPriority w:val="99"/>
    <w:rsid w:val="004E7222"/>
  </w:style>
  <w:style w:type="paragraph" w:customStyle="1" w:styleId="rvps698610">
    <w:name w:val="rvps698610"/>
    <w:basedOn w:val="a4"/>
    <w:uiPriority w:val="99"/>
    <w:rsid w:val="004E7222"/>
    <w:pPr>
      <w:spacing w:after="150" w:line="240" w:lineRule="auto"/>
      <w:ind w:right="300"/>
      <w:jc w:val="left"/>
    </w:pPr>
    <w:rPr>
      <w:rFonts w:ascii="Arial" w:hAnsi="Arial" w:cs="Arial"/>
      <w:color w:val="000000"/>
      <w:sz w:val="18"/>
      <w:szCs w:val="18"/>
      <w:lang w:val="en-GB" w:eastAsia="ru-RU"/>
    </w:rPr>
  </w:style>
  <w:style w:type="character" w:customStyle="1" w:styleId="1ff3">
    <w:name w:val="Название1"/>
    <w:uiPriority w:val="99"/>
    <w:rsid w:val="004E7222"/>
  </w:style>
  <w:style w:type="character" w:customStyle="1" w:styleId="datestamp">
    <w:name w:val="datestamp"/>
    <w:uiPriority w:val="99"/>
    <w:rsid w:val="004E7222"/>
  </w:style>
  <w:style w:type="character" w:customStyle="1" w:styleId="modtitle1">
    <w:name w:val="modtitle1"/>
    <w:uiPriority w:val="99"/>
    <w:rsid w:val="004E7222"/>
    <w:rPr>
      <w:rFonts w:ascii="Arial" w:hAnsi="Arial"/>
      <w:b/>
      <w:color w:val="4D6EA5"/>
      <w:sz w:val="23"/>
      <w:u w:val="none"/>
      <w:effect w:val="none"/>
    </w:rPr>
  </w:style>
  <w:style w:type="character" w:customStyle="1" w:styleId="normalbold1">
    <w:name w:val="normalbold1"/>
    <w:uiPriority w:val="99"/>
    <w:rsid w:val="004E7222"/>
    <w:rPr>
      <w:rFonts w:ascii="Tahoma" w:hAnsi="Tahoma"/>
      <w:b/>
      <w:color w:val="444444"/>
      <w:sz w:val="17"/>
    </w:rPr>
  </w:style>
  <w:style w:type="character" w:customStyle="1" w:styleId="datum2">
    <w:name w:val="datum2"/>
    <w:uiPriority w:val="99"/>
    <w:rsid w:val="004E7222"/>
    <w:rPr>
      <w:color w:val="7F7F7F"/>
      <w:sz w:val="16"/>
    </w:rPr>
  </w:style>
  <w:style w:type="paragraph" w:customStyle="1" w:styleId="1ff4">
    <w:name w:val="1Главный"/>
    <w:basedOn w:val="a4"/>
    <w:uiPriority w:val="99"/>
    <w:rsid w:val="004E7222"/>
    <w:pPr>
      <w:spacing w:after="120" w:line="240" w:lineRule="auto"/>
      <w:ind w:firstLine="709"/>
    </w:pPr>
    <w:rPr>
      <w:sz w:val="28"/>
      <w:szCs w:val="28"/>
      <w:lang w:val="en-GB" w:eastAsia="ru-RU"/>
    </w:rPr>
  </w:style>
  <w:style w:type="paragraph" w:customStyle="1" w:styleId="Pa52">
    <w:name w:val="Pa5+2"/>
    <w:basedOn w:val="a4"/>
    <w:next w:val="a4"/>
    <w:uiPriority w:val="99"/>
    <w:rsid w:val="004E7222"/>
    <w:pPr>
      <w:autoSpaceDE w:val="0"/>
      <w:autoSpaceDN w:val="0"/>
      <w:adjustRightInd w:val="0"/>
      <w:spacing w:after="120" w:line="171" w:lineRule="atLeast"/>
      <w:jc w:val="left"/>
    </w:pPr>
    <w:rPr>
      <w:rFonts w:ascii="Franklin Got URWTCY" w:hAnsi="Franklin Got URWTCY"/>
      <w:szCs w:val="24"/>
      <w:lang w:val="en-GB" w:eastAsia="ru-RU"/>
    </w:rPr>
  </w:style>
  <w:style w:type="character" w:customStyle="1" w:styleId="A10">
    <w:name w:val="A1"/>
    <w:uiPriority w:val="99"/>
    <w:rsid w:val="004E7222"/>
    <w:rPr>
      <w:color w:val="D3B578"/>
      <w:sz w:val="18"/>
    </w:rPr>
  </w:style>
  <w:style w:type="paragraph" w:customStyle="1" w:styleId="BodyText10">
    <w:name w:val="Body Text1"/>
    <w:basedOn w:val="a4"/>
    <w:link w:val="BodytextChar1"/>
    <w:uiPriority w:val="99"/>
    <w:rsid w:val="004E7222"/>
    <w:pPr>
      <w:spacing w:before="120" w:after="120" w:line="240" w:lineRule="auto"/>
    </w:pPr>
    <w:rPr>
      <w:rFonts w:ascii="Calibri" w:hAnsi="Calibri"/>
      <w:noProof/>
      <w:sz w:val="20"/>
      <w:szCs w:val="20"/>
      <w:lang w:eastAsia="ru-RU"/>
    </w:rPr>
  </w:style>
  <w:style w:type="paragraph" w:customStyle="1" w:styleId="ImportantClauses">
    <w:name w:val="Important Clauses"/>
    <w:basedOn w:val="a4"/>
    <w:link w:val="ImportantClausesChar"/>
    <w:uiPriority w:val="99"/>
    <w:rsid w:val="004E7222"/>
    <w:pPr>
      <w:spacing w:before="120" w:after="120" w:line="240" w:lineRule="auto"/>
    </w:pPr>
    <w:rPr>
      <w:rFonts w:ascii="Calibri" w:hAnsi="Calibri"/>
      <w:noProof/>
      <w:sz w:val="20"/>
      <w:szCs w:val="20"/>
      <w:lang w:val="en-US" w:eastAsia="ru-RU"/>
    </w:rPr>
  </w:style>
  <w:style w:type="character" w:customStyle="1" w:styleId="BodytextChar1">
    <w:name w:val="Body text Char"/>
    <w:link w:val="BodyText10"/>
    <w:uiPriority w:val="99"/>
    <w:locked/>
    <w:rsid w:val="004E7222"/>
    <w:rPr>
      <w:rFonts w:ascii="Calibri" w:eastAsia="Calibri" w:hAnsi="Calibri" w:cs="Times New Roman"/>
      <w:noProof/>
      <w:sz w:val="20"/>
      <w:szCs w:val="20"/>
      <w:lang w:eastAsia="ru-RU"/>
    </w:rPr>
  </w:style>
  <w:style w:type="paragraph" w:customStyle="1" w:styleId="Bullettext">
    <w:name w:val="Bullet text"/>
    <w:basedOn w:val="a4"/>
    <w:link w:val="BullettextChar"/>
    <w:uiPriority w:val="99"/>
    <w:rsid w:val="004E7222"/>
    <w:pPr>
      <w:numPr>
        <w:numId w:val="74"/>
      </w:numPr>
      <w:spacing w:before="120" w:after="120" w:line="240" w:lineRule="auto"/>
      <w:ind w:right="360"/>
    </w:pPr>
    <w:rPr>
      <w:rFonts w:ascii="Calibri" w:hAnsi="Calibri"/>
      <w:szCs w:val="20"/>
      <w:lang w:val="en-GB" w:eastAsia="zh-CN"/>
    </w:rPr>
  </w:style>
  <w:style w:type="character" w:customStyle="1" w:styleId="ImportantClausesChar">
    <w:name w:val="Important Clauses Char"/>
    <w:link w:val="ImportantClauses"/>
    <w:uiPriority w:val="99"/>
    <w:locked/>
    <w:rsid w:val="004E7222"/>
    <w:rPr>
      <w:rFonts w:ascii="Calibri" w:eastAsia="Calibri" w:hAnsi="Calibri" w:cs="Times New Roman"/>
      <w:noProof/>
      <w:sz w:val="20"/>
      <w:szCs w:val="20"/>
      <w:lang w:val="en-US" w:eastAsia="ru-RU"/>
    </w:rPr>
  </w:style>
  <w:style w:type="paragraph" w:customStyle="1" w:styleId="Bullettext2">
    <w:name w:val="Bullet text 2"/>
    <w:basedOn w:val="Bullettext"/>
    <w:uiPriority w:val="99"/>
    <w:rsid w:val="004E7222"/>
    <w:pPr>
      <w:numPr>
        <w:ilvl w:val="1"/>
      </w:numPr>
      <w:tabs>
        <w:tab w:val="num" w:pos="720"/>
        <w:tab w:val="num" w:pos="1080"/>
        <w:tab w:val="num" w:pos="1440"/>
        <w:tab w:val="num" w:pos="1931"/>
      </w:tabs>
      <w:ind w:left="1148" w:hanging="406"/>
    </w:pPr>
  </w:style>
  <w:style w:type="character" w:customStyle="1" w:styleId="BullettextChar">
    <w:name w:val="Bullet text Char"/>
    <w:link w:val="Bullettext"/>
    <w:uiPriority w:val="99"/>
    <w:locked/>
    <w:rsid w:val="004E7222"/>
    <w:rPr>
      <w:sz w:val="24"/>
      <w:lang w:val="en-GB" w:eastAsia="zh-CN"/>
    </w:rPr>
  </w:style>
  <w:style w:type="character" w:customStyle="1" w:styleId="FootnoteCharacters">
    <w:name w:val="Footnote Characters"/>
    <w:uiPriority w:val="99"/>
    <w:rsid w:val="004E7222"/>
    <w:rPr>
      <w:vertAlign w:val="superscript"/>
    </w:rPr>
  </w:style>
  <w:style w:type="paragraph" w:customStyle="1" w:styleId="313">
    <w:name w:val="Основной текст 31"/>
    <w:basedOn w:val="a4"/>
    <w:uiPriority w:val="99"/>
    <w:rsid w:val="004E7222"/>
    <w:pPr>
      <w:spacing w:before="120" w:after="0" w:line="240" w:lineRule="auto"/>
      <w:jc w:val="center"/>
    </w:pPr>
    <w:rPr>
      <w:szCs w:val="20"/>
      <w:lang w:val="en-GB" w:eastAsia="ru-RU"/>
    </w:rPr>
  </w:style>
  <w:style w:type="paragraph" w:customStyle="1" w:styleId="affffff0">
    <w:name w:val="Стиль отчета"/>
    <w:basedOn w:val="a4"/>
    <w:uiPriority w:val="99"/>
    <w:rsid w:val="004E7222"/>
    <w:pPr>
      <w:spacing w:after="0" w:line="360" w:lineRule="auto"/>
      <w:ind w:right="709" w:firstLine="567"/>
    </w:pPr>
    <w:rPr>
      <w:sz w:val="28"/>
      <w:szCs w:val="28"/>
      <w:lang w:val="en-GB"/>
    </w:rPr>
  </w:style>
  <w:style w:type="paragraph" w:customStyle="1" w:styleId="affffff1">
    <w:name w:val="Стиль подписи"/>
    <w:basedOn w:val="affffff0"/>
    <w:autoRedefine/>
    <w:uiPriority w:val="99"/>
    <w:rsid w:val="004E7222"/>
    <w:pPr>
      <w:spacing w:before="120" w:after="300" w:line="240" w:lineRule="auto"/>
    </w:pPr>
    <w:rPr>
      <w:i/>
      <w:sz w:val="24"/>
      <w:szCs w:val="24"/>
      <w:lang w:eastAsia="ru-RU"/>
    </w:rPr>
  </w:style>
  <w:style w:type="character" w:customStyle="1" w:styleId="3f7">
    <w:name w:val="Основной текст (3)_"/>
    <w:link w:val="314"/>
    <w:uiPriority w:val="99"/>
    <w:locked/>
    <w:rsid w:val="004E7222"/>
    <w:rPr>
      <w:sz w:val="23"/>
      <w:shd w:val="clear" w:color="auto" w:fill="FFFFFF"/>
    </w:rPr>
  </w:style>
  <w:style w:type="paragraph" w:customStyle="1" w:styleId="314">
    <w:name w:val="Основной текст (3)1"/>
    <w:basedOn w:val="a4"/>
    <w:link w:val="3f7"/>
    <w:uiPriority w:val="99"/>
    <w:rsid w:val="004E7222"/>
    <w:pPr>
      <w:shd w:val="clear" w:color="auto" w:fill="FFFFFF"/>
      <w:spacing w:before="780" w:after="300" w:line="317" w:lineRule="exact"/>
      <w:ind w:hanging="400"/>
    </w:pPr>
    <w:rPr>
      <w:rFonts w:ascii="Calibri" w:hAnsi="Calibri"/>
      <w:sz w:val="23"/>
      <w:shd w:val="clear" w:color="auto" w:fill="FFFFFF"/>
    </w:rPr>
  </w:style>
  <w:style w:type="paragraph" w:styleId="affffff2">
    <w:name w:val="List Number"/>
    <w:basedOn w:val="a4"/>
    <w:uiPriority w:val="99"/>
    <w:locked/>
    <w:rsid w:val="004E7222"/>
    <w:pPr>
      <w:tabs>
        <w:tab w:val="num" w:pos="357"/>
      </w:tabs>
      <w:spacing w:after="284" w:line="280" w:lineRule="atLeast"/>
      <w:ind w:left="357" w:hanging="357"/>
      <w:jc w:val="left"/>
    </w:pPr>
    <w:rPr>
      <w:rFonts w:ascii="Garamond" w:hAnsi="Garamond" w:cs="Arial"/>
      <w:sz w:val="22"/>
      <w:szCs w:val="20"/>
      <w:lang w:val="en-GB"/>
    </w:rPr>
  </w:style>
  <w:style w:type="paragraph" w:styleId="3f8">
    <w:name w:val="List Number 3"/>
    <w:basedOn w:val="a4"/>
    <w:uiPriority w:val="99"/>
    <w:locked/>
    <w:rsid w:val="004E7222"/>
    <w:pPr>
      <w:tabs>
        <w:tab w:val="num" w:pos="2160"/>
      </w:tabs>
      <w:spacing w:after="284" w:line="280" w:lineRule="atLeast"/>
      <w:ind w:left="2160" w:hanging="180"/>
      <w:jc w:val="left"/>
    </w:pPr>
    <w:rPr>
      <w:rFonts w:ascii="Garamond" w:hAnsi="Garamond" w:cs="Arial"/>
      <w:sz w:val="22"/>
      <w:szCs w:val="20"/>
      <w:lang w:val="en-GB"/>
    </w:rPr>
  </w:style>
  <w:style w:type="paragraph" w:customStyle="1" w:styleId="msolistparagraph0">
    <w:name w:val="msolistparagraph"/>
    <w:basedOn w:val="a4"/>
    <w:uiPriority w:val="99"/>
    <w:rsid w:val="004E7222"/>
    <w:pPr>
      <w:spacing w:after="0" w:line="240" w:lineRule="auto"/>
      <w:ind w:left="720"/>
      <w:jc w:val="left"/>
    </w:pPr>
    <w:rPr>
      <w:rFonts w:ascii="Calibri" w:hAnsi="Calibri"/>
      <w:sz w:val="22"/>
      <w:szCs w:val="24"/>
      <w:lang w:val="en-GB" w:eastAsia="ru-RU"/>
    </w:rPr>
  </w:style>
  <w:style w:type="paragraph" w:customStyle="1" w:styleId="1KGK9">
    <w:name w:val="1KG=K9"/>
    <w:uiPriority w:val="99"/>
    <w:rsid w:val="004E7222"/>
    <w:pPr>
      <w:autoSpaceDE w:val="0"/>
      <w:autoSpaceDN w:val="0"/>
      <w:adjustRightInd w:val="0"/>
    </w:pPr>
    <w:rPr>
      <w:rFonts w:ascii="Arial" w:hAnsi="Arial"/>
      <w:sz w:val="24"/>
      <w:szCs w:val="24"/>
      <w:lang w:eastAsia="en-US"/>
    </w:rPr>
  </w:style>
  <w:style w:type="character" w:customStyle="1" w:styleId="namem">
    <w:name w:val="namem"/>
    <w:uiPriority w:val="99"/>
    <w:rsid w:val="004E7222"/>
  </w:style>
  <w:style w:type="paragraph" w:customStyle="1" w:styleId="Normal0">
    <w:name w:val="Normal0"/>
    <w:basedOn w:val="a4"/>
    <w:next w:val="a4"/>
    <w:uiPriority w:val="99"/>
    <w:rsid w:val="004E7222"/>
    <w:pPr>
      <w:spacing w:before="100" w:after="0" w:line="360" w:lineRule="auto"/>
    </w:pPr>
    <w:rPr>
      <w:sz w:val="26"/>
      <w:szCs w:val="20"/>
      <w:lang w:val="en-GB"/>
    </w:rPr>
  </w:style>
  <w:style w:type="character" w:customStyle="1" w:styleId="addmd1">
    <w:name w:val="addmd1"/>
    <w:uiPriority w:val="99"/>
    <w:rsid w:val="004E7222"/>
    <w:rPr>
      <w:rFonts w:ascii="Arial" w:hAnsi="Arial"/>
      <w:sz w:val="20"/>
    </w:rPr>
  </w:style>
  <w:style w:type="character" w:customStyle="1" w:styleId="PlainTextChar">
    <w:name w:val="Plain Text Char"/>
    <w:uiPriority w:val="99"/>
    <w:semiHidden/>
    <w:locked/>
    <w:rsid w:val="004E7222"/>
    <w:rPr>
      <w:rFonts w:ascii="Calibri" w:hAnsi="Calibri"/>
      <w:sz w:val="21"/>
    </w:rPr>
  </w:style>
  <w:style w:type="character" w:customStyle="1" w:styleId="1ff5">
    <w:name w:val="Текст Знак1"/>
    <w:uiPriority w:val="99"/>
    <w:semiHidden/>
    <w:rsid w:val="004E7222"/>
    <w:rPr>
      <w:rFonts w:ascii="Consolas" w:hAnsi="Consolas"/>
      <w:sz w:val="21"/>
    </w:rPr>
  </w:style>
  <w:style w:type="character" w:customStyle="1" w:styleId="affffff3">
    <w:name w:val="Сноска_"/>
    <w:link w:val="affffff4"/>
    <w:uiPriority w:val="99"/>
    <w:locked/>
    <w:rsid w:val="004E7222"/>
    <w:rPr>
      <w:sz w:val="19"/>
      <w:shd w:val="clear" w:color="auto" w:fill="FFFFFF"/>
    </w:rPr>
  </w:style>
  <w:style w:type="character" w:customStyle="1" w:styleId="2fd">
    <w:name w:val="Сноска (2)_"/>
    <w:link w:val="2fe"/>
    <w:uiPriority w:val="99"/>
    <w:locked/>
    <w:rsid w:val="004E7222"/>
    <w:rPr>
      <w:shd w:val="clear" w:color="auto" w:fill="FFFFFF"/>
    </w:rPr>
  </w:style>
  <w:style w:type="paragraph" w:customStyle="1" w:styleId="affffff4">
    <w:name w:val="Сноска"/>
    <w:basedOn w:val="a4"/>
    <w:link w:val="affffff3"/>
    <w:uiPriority w:val="99"/>
    <w:rsid w:val="004E7222"/>
    <w:pPr>
      <w:shd w:val="clear" w:color="auto" w:fill="FFFFFF"/>
      <w:spacing w:after="0" w:line="514" w:lineRule="exact"/>
      <w:ind w:hanging="360"/>
      <w:jc w:val="left"/>
    </w:pPr>
    <w:rPr>
      <w:rFonts w:ascii="Calibri" w:hAnsi="Calibri"/>
      <w:sz w:val="19"/>
      <w:shd w:val="clear" w:color="auto" w:fill="FFFFFF"/>
    </w:rPr>
  </w:style>
  <w:style w:type="paragraph" w:customStyle="1" w:styleId="2fe">
    <w:name w:val="Сноска (2)"/>
    <w:basedOn w:val="a4"/>
    <w:link w:val="2fd"/>
    <w:uiPriority w:val="99"/>
    <w:rsid w:val="004E7222"/>
    <w:pPr>
      <w:shd w:val="clear" w:color="auto" w:fill="FFFFFF"/>
      <w:spacing w:after="0" w:line="413" w:lineRule="exact"/>
      <w:ind w:firstLine="560"/>
    </w:pPr>
    <w:rPr>
      <w:rFonts w:ascii="Calibri" w:hAnsi="Calibri"/>
      <w:sz w:val="22"/>
      <w:shd w:val="clear" w:color="auto" w:fill="FFFFFF"/>
    </w:rPr>
  </w:style>
  <w:style w:type="paragraph" w:customStyle="1" w:styleId="affffff5">
    <w:name w:val="Обычный стандартный"/>
    <w:basedOn w:val="a4"/>
    <w:uiPriority w:val="99"/>
    <w:rsid w:val="004E7222"/>
    <w:pPr>
      <w:shd w:val="clear" w:color="auto" w:fill="FFFFFF"/>
      <w:tabs>
        <w:tab w:val="left" w:pos="1037"/>
        <w:tab w:val="left" w:pos="6470"/>
      </w:tabs>
      <w:spacing w:after="60" w:line="360" w:lineRule="auto"/>
      <w:ind w:left="284" w:right="284" w:firstLine="567"/>
    </w:pPr>
    <w:rPr>
      <w:rFonts w:ascii="Arial" w:hAnsi="Arial"/>
      <w:sz w:val="22"/>
      <w:szCs w:val="20"/>
      <w:lang w:val="en-GB" w:eastAsia="ru-RU"/>
    </w:rPr>
  </w:style>
  <w:style w:type="paragraph" w:customStyle="1" w:styleId="CharCharCharCharCharChar">
    <w:name w:val="Char Char Знак Знак Char Char Знак Знак Char Char"/>
    <w:basedOn w:val="a4"/>
    <w:uiPriority w:val="99"/>
    <w:rsid w:val="004E7222"/>
    <w:pPr>
      <w:spacing w:after="0" w:line="240" w:lineRule="auto"/>
      <w:jc w:val="left"/>
    </w:pPr>
    <w:rPr>
      <w:rFonts w:ascii="Verdana" w:hAnsi="Verdana" w:cs="Verdana"/>
      <w:sz w:val="20"/>
      <w:szCs w:val="20"/>
      <w:lang w:val="en-US"/>
    </w:rPr>
  </w:style>
  <w:style w:type="character" w:customStyle="1" w:styleId="2f">
    <w:name w:val="Стиль2 Знак"/>
    <w:link w:val="2d"/>
    <w:uiPriority w:val="99"/>
    <w:locked/>
    <w:rsid w:val="004E7222"/>
    <w:rPr>
      <w:rFonts w:ascii="Times New Roman" w:eastAsia="Calibri" w:hAnsi="Times New Roman" w:cs="Times New Roman"/>
      <w:b/>
      <w:sz w:val="24"/>
      <w:szCs w:val="20"/>
      <w:lang w:eastAsia="ru-RU"/>
    </w:rPr>
  </w:style>
  <w:style w:type="paragraph" w:customStyle="1" w:styleId="Calibri">
    <w:name w:val="Стиль Calibri полужирный По ширине Междустр.интервал:  множитель..."/>
    <w:basedOn w:val="a4"/>
    <w:uiPriority w:val="99"/>
    <w:rsid w:val="004E7222"/>
    <w:pPr>
      <w:spacing w:after="0" w:line="312" w:lineRule="auto"/>
    </w:pPr>
    <w:rPr>
      <w:rFonts w:ascii="Calibri" w:hAnsi="Calibri"/>
      <w:bCs/>
      <w:szCs w:val="20"/>
      <w:lang w:val="en-GB" w:eastAsia="ru-RU"/>
    </w:rPr>
  </w:style>
  <w:style w:type="paragraph" w:customStyle="1" w:styleId="10">
    <w:name w:val="Список Марк.1"/>
    <w:basedOn w:val="a4"/>
    <w:uiPriority w:val="99"/>
    <w:rsid w:val="004E7222"/>
    <w:pPr>
      <w:numPr>
        <w:numId w:val="75"/>
      </w:numPr>
      <w:tabs>
        <w:tab w:val="clear" w:pos="360"/>
        <w:tab w:val="num" w:pos="227"/>
      </w:tabs>
      <w:spacing w:after="60" w:line="360" w:lineRule="auto"/>
      <w:ind w:left="1135" w:right="284" w:hanging="284"/>
      <w:jc w:val="left"/>
    </w:pPr>
    <w:rPr>
      <w:rFonts w:ascii="Arial" w:hAnsi="Arial"/>
      <w:sz w:val="22"/>
      <w:szCs w:val="20"/>
      <w:lang w:val="en-GB" w:eastAsia="ru-RU"/>
    </w:rPr>
  </w:style>
  <w:style w:type="paragraph" w:customStyle="1" w:styleId="121">
    <w:name w:val="Абзац списка12"/>
    <w:basedOn w:val="a4"/>
    <w:uiPriority w:val="99"/>
    <w:rsid w:val="004E7222"/>
    <w:pPr>
      <w:spacing w:after="0" w:line="240" w:lineRule="auto"/>
      <w:ind w:left="720"/>
      <w:contextualSpacing/>
      <w:jc w:val="left"/>
    </w:pPr>
    <w:rPr>
      <w:szCs w:val="24"/>
      <w:lang w:val="en-GB" w:eastAsia="ru-RU"/>
    </w:rPr>
  </w:style>
  <w:style w:type="character" w:customStyle="1" w:styleId="affffff6">
    <w:name w:val="Заголовок Знак"/>
    <w:uiPriority w:val="99"/>
    <w:rsid w:val="004E7222"/>
    <w:rPr>
      <w:sz w:val="24"/>
    </w:rPr>
  </w:style>
  <w:style w:type="paragraph" w:customStyle="1" w:styleId="affffff7">
    <w:name w:val="Знак Знак Знак Знак Знак Знак Знак Знак Знак Знак"/>
    <w:basedOn w:val="a4"/>
    <w:uiPriority w:val="99"/>
    <w:rsid w:val="004E7222"/>
    <w:pPr>
      <w:spacing w:before="100" w:beforeAutospacing="1" w:after="100" w:afterAutospacing="1" w:line="240" w:lineRule="auto"/>
      <w:jc w:val="left"/>
    </w:pPr>
    <w:rPr>
      <w:rFonts w:ascii="Tahoma" w:hAnsi="Tahoma"/>
      <w:sz w:val="20"/>
      <w:szCs w:val="20"/>
      <w:lang w:val="en-US"/>
    </w:rPr>
  </w:style>
  <w:style w:type="paragraph" w:customStyle="1" w:styleId="affffff8">
    <w:name w:val="Шапка таблицы"/>
    <w:basedOn w:val="a4"/>
    <w:uiPriority w:val="99"/>
    <w:rsid w:val="004E7222"/>
    <w:pPr>
      <w:spacing w:before="60" w:after="60" w:line="240" w:lineRule="auto"/>
      <w:jc w:val="center"/>
    </w:pPr>
    <w:rPr>
      <w:rFonts w:ascii="Arial" w:hAnsi="Arial"/>
      <w:b/>
      <w:sz w:val="20"/>
      <w:szCs w:val="20"/>
      <w:lang w:val="en-GB" w:eastAsia="ru-RU"/>
    </w:rPr>
  </w:style>
  <w:style w:type="paragraph" w:customStyle="1" w:styleId="affffff9">
    <w:name w:val="Текст таблицы"/>
    <w:basedOn w:val="a4"/>
    <w:uiPriority w:val="99"/>
    <w:rsid w:val="004E7222"/>
    <w:pPr>
      <w:spacing w:before="60" w:after="60" w:line="240" w:lineRule="auto"/>
      <w:jc w:val="center"/>
    </w:pPr>
    <w:rPr>
      <w:rFonts w:ascii="Arial" w:hAnsi="Arial"/>
      <w:sz w:val="20"/>
      <w:szCs w:val="20"/>
      <w:lang w:val="en-GB" w:eastAsia="ru-RU"/>
    </w:rPr>
  </w:style>
  <w:style w:type="paragraph" w:customStyle="1" w:styleId="ITBodyTextCont1">
    <w:name w:val="ITBodyText Cont 1"/>
    <w:basedOn w:val="a4"/>
    <w:uiPriority w:val="99"/>
    <w:rsid w:val="004E7222"/>
    <w:pPr>
      <w:numPr>
        <w:ilvl w:val="1"/>
        <w:numId w:val="77"/>
      </w:numPr>
      <w:spacing w:after="240" w:line="240" w:lineRule="auto"/>
    </w:pPr>
    <w:rPr>
      <w:szCs w:val="20"/>
      <w:lang w:val="en-GB"/>
    </w:rPr>
  </w:style>
  <w:style w:type="paragraph" w:customStyle="1" w:styleId="ITBodyTextCont2">
    <w:name w:val="ITBodyText Cont 2"/>
    <w:basedOn w:val="ITBodyTextCont1"/>
    <w:uiPriority w:val="99"/>
    <w:rsid w:val="004E7222"/>
    <w:pPr>
      <w:numPr>
        <w:ilvl w:val="3"/>
      </w:numPr>
      <w:tabs>
        <w:tab w:val="clear" w:pos="2592"/>
        <w:tab w:val="num" w:pos="1440"/>
      </w:tabs>
      <w:ind w:left="1440" w:hanging="360"/>
    </w:pPr>
  </w:style>
  <w:style w:type="paragraph" w:customStyle="1" w:styleId="ITBodyTextCont3">
    <w:name w:val="ITBodyText Cont 3"/>
    <w:basedOn w:val="ITBodyTextCont2"/>
    <w:uiPriority w:val="99"/>
    <w:rsid w:val="004E7222"/>
  </w:style>
  <w:style w:type="paragraph" w:customStyle="1" w:styleId="ScheduleNumber">
    <w:name w:val="Schedule Number"/>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ScheduleName">
    <w:name w:val="Schedule Name"/>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ScheduleNameContentsPage">
    <w:name w:val="Schedule Name (Contents Page)"/>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115">
    <w:name w:val="Оглавление 11"/>
    <w:basedOn w:val="Default"/>
    <w:next w:val="Default"/>
    <w:uiPriority w:val="99"/>
    <w:rsid w:val="004E7222"/>
    <w:pPr>
      <w:widowControl w:val="0"/>
      <w:spacing w:before="120" w:after="120"/>
    </w:pPr>
    <w:rPr>
      <w:rFonts w:ascii="JDGCLK+TimesNewRoman,Bold" w:eastAsia="Calibri" w:hAnsi="JDGCLK+TimesNewRoman,Bold" w:cs="JDGCLK+TimesNewRoman,Bold"/>
      <w:color w:val="auto"/>
      <w:lang w:eastAsia="en-US"/>
    </w:rPr>
  </w:style>
  <w:style w:type="paragraph" w:customStyle="1" w:styleId="214">
    <w:name w:val="Оглавление 21"/>
    <w:basedOn w:val="Default"/>
    <w:next w:val="Default"/>
    <w:uiPriority w:val="99"/>
    <w:rsid w:val="004E7222"/>
    <w:pPr>
      <w:widowControl w:val="0"/>
    </w:pPr>
    <w:rPr>
      <w:rFonts w:ascii="JDGCLK+TimesNewRoman,Bold" w:eastAsia="Calibri" w:hAnsi="JDGCLK+TimesNewRoman,Bold" w:cs="JDGCLK+TimesNewRoman,Bold"/>
      <w:color w:val="auto"/>
      <w:lang w:eastAsia="en-US"/>
    </w:rPr>
  </w:style>
  <w:style w:type="paragraph" w:customStyle="1" w:styleId="315">
    <w:name w:val="Оглавление 31"/>
    <w:basedOn w:val="Default"/>
    <w:next w:val="Default"/>
    <w:uiPriority w:val="99"/>
    <w:rsid w:val="004E7222"/>
    <w:pPr>
      <w:widowControl w:val="0"/>
    </w:pPr>
    <w:rPr>
      <w:rFonts w:ascii="JDGCLK+TimesNewRoman,Bold" w:eastAsia="Calibri" w:hAnsi="JDGCLK+TimesNewRoman,Bold" w:cs="JDGCLK+TimesNewRoman,Bold"/>
      <w:color w:val="auto"/>
      <w:lang w:eastAsia="en-US"/>
    </w:rPr>
  </w:style>
  <w:style w:type="paragraph" w:customStyle="1" w:styleId="SchedulePartNumber">
    <w:name w:val="Schedule Part Number"/>
    <w:basedOn w:val="Default"/>
    <w:next w:val="Default"/>
    <w:link w:val="SchedulePartNumber0"/>
    <w:uiPriority w:val="99"/>
    <w:rsid w:val="004E7222"/>
    <w:pPr>
      <w:widowControl w:val="0"/>
      <w:spacing w:after="240"/>
    </w:pPr>
    <w:rPr>
      <w:rFonts w:ascii="JDGCLK+TimesNewRoman,Bold" w:eastAsia="Calibri" w:hAnsi="JDGCLK+TimesNewRoman,Bold" w:cs="Times New Roman"/>
      <w:color w:val="auto"/>
      <w:szCs w:val="20"/>
      <w:lang w:eastAsia="en-US"/>
    </w:rPr>
  </w:style>
  <w:style w:type="paragraph" w:customStyle="1" w:styleId="SchedulePartTitle">
    <w:name w:val="Schedule Part Title"/>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MFNumLev1">
    <w:name w:val="MFNumLev1"/>
    <w:basedOn w:val="Default"/>
    <w:next w:val="Default"/>
    <w:uiPriority w:val="99"/>
    <w:rsid w:val="004E7222"/>
    <w:pPr>
      <w:widowControl w:val="0"/>
      <w:spacing w:before="240" w:after="240"/>
    </w:pPr>
    <w:rPr>
      <w:rFonts w:ascii="JDGCLK+TimesNewRoman,Bold" w:eastAsia="Calibri" w:hAnsi="JDGCLK+TimesNewRoman,Bold" w:cs="JDGCLK+TimesNewRoman,Bold"/>
      <w:color w:val="auto"/>
      <w:lang w:eastAsia="en-US"/>
    </w:rPr>
  </w:style>
  <w:style w:type="paragraph" w:customStyle="1" w:styleId="MFNumLev2">
    <w:name w:val="MFNumLev2"/>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MFNumLev3">
    <w:name w:val="MFNumLev3"/>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styleId="affffffa">
    <w:name w:val="Normal Indent"/>
    <w:basedOn w:val="Default"/>
    <w:next w:val="Default"/>
    <w:uiPriority w:val="99"/>
    <w:locked/>
    <w:rsid w:val="004E7222"/>
    <w:pPr>
      <w:widowControl w:val="0"/>
      <w:spacing w:after="240"/>
    </w:pPr>
    <w:rPr>
      <w:rFonts w:ascii="JDGCLK+TimesNewRoman,Bold" w:eastAsia="Calibri" w:hAnsi="JDGCLK+TimesNewRoman,Bold" w:cs="JDGCLK+TimesNewRoman,Bold"/>
      <w:color w:val="auto"/>
      <w:lang w:eastAsia="en-US"/>
    </w:rPr>
  </w:style>
  <w:style w:type="paragraph" w:customStyle="1" w:styleId="MFNumLev4">
    <w:name w:val="MFNumLev4"/>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BodyTextIndent1">
    <w:name w:val="Body Text Indent 1"/>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Normal1">
    <w:name w:val="Normal1"/>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BodyTextIndent4">
    <w:name w:val="Body Text Indent4"/>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MFNumLev5">
    <w:name w:val="MFNumLev5"/>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Text0">
    <w:name w:val="Text"/>
    <w:basedOn w:val="Default"/>
    <w:next w:val="Default"/>
    <w:uiPriority w:val="99"/>
    <w:rsid w:val="004E7222"/>
    <w:pPr>
      <w:widowControl w:val="0"/>
      <w:spacing w:before="130" w:after="240"/>
    </w:pPr>
    <w:rPr>
      <w:rFonts w:ascii="JDGCLK+TimesNewRoman,Bold" w:eastAsia="Calibri" w:hAnsi="JDGCLK+TimesNewRoman,Bold" w:cs="JDGCLK+TimesNewRoman,Bold"/>
      <w:color w:val="auto"/>
      <w:lang w:eastAsia="en-US"/>
    </w:rPr>
  </w:style>
  <w:style w:type="paragraph" w:customStyle="1" w:styleId="1ff6">
    <w:name w:val="Текст сноски1"/>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FR5">
    <w:name w:val="FR5"/>
    <w:uiPriority w:val="99"/>
    <w:rsid w:val="004E7222"/>
    <w:pPr>
      <w:widowControl w:val="0"/>
      <w:autoSpaceDE w:val="0"/>
      <w:autoSpaceDN w:val="0"/>
      <w:adjustRightInd w:val="0"/>
      <w:spacing w:before="1100" w:line="360" w:lineRule="auto"/>
      <w:ind w:left="480" w:right="4000"/>
    </w:pPr>
    <w:rPr>
      <w:rFonts w:ascii="Arial" w:hAnsi="Arial" w:cs="Arial"/>
      <w:sz w:val="12"/>
      <w:szCs w:val="12"/>
      <w:lang w:eastAsia="en-US"/>
    </w:rPr>
  </w:style>
  <w:style w:type="paragraph" w:customStyle="1" w:styleId="affffffb">
    <w:name w:val="Заголовок примечания"/>
    <w:basedOn w:val="a4"/>
    <w:next w:val="affd"/>
    <w:uiPriority w:val="99"/>
    <w:rsid w:val="004E7222"/>
    <w:pPr>
      <w:spacing w:before="240" w:after="60" w:line="360" w:lineRule="auto"/>
      <w:ind w:left="284" w:right="284" w:firstLine="567"/>
    </w:pPr>
    <w:rPr>
      <w:rFonts w:ascii="Arial" w:hAnsi="Arial"/>
      <w:b/>
      <w:sz w:val="22"/>
      <w:szCs w:val="20"/>
      <w:lang w:val="en-GB" w:eastAsia="ru-RU"/>
    </w:rPr>
  </w:style>
  <w:style w:type="character" w:customStyle="1" w:styleId="SchedulePartNumber0">
    <w:name w:val="Schedule Part Number Знак"/>
    <w:link w:val="SchedulePartNumber"/>
    <w:uiPriority w:val="99"/>
    <w:locked/>
    <w:rsid w:val="004E7222"/>
    <w:rPr>
      <w:rFonts w:ascii="JDGCLK+TimesNewRoman,Bold" w:eastAsia="Calibri" w:hAnsi="JDGCLK+TimesNewRoman,Bold" w:cs="Times New Roman"/>
      <w:sz w:val="24"/>
      <w:szCs w:val="20"/>
    </w:rPr>
  </w:style>
  <w:style w:type="paragraph" w:customStyle="1" w:styleId="FR1">
    <w:name w:val="FR1"/>
    <w:uiPriority w:val="99"/>
    <w:rsid w:val="004E7222"/>
    <w:pPr>
      <w:widowControl w:val="0"/>
      <w:autoSpaceDE w:val="0"/>
      <w:autoSpaceDN w:val="0"/>
      <w:adjustRightInd w:val="0"/>
      <w:ind w:left="7000"/>
    </w:pPr>
    <w:rPr>
      <w:rFonts w:ascii="Times New Roman" w:hAnsi="Times New Roman"/>
      <w:sz w:val="28"/>
      <w:szCs w:val="28"/>
      <w:lang w:eastAsia="en-US"/>
    </w:rPr>
  </w:style>
  <w:style w:type="paragraph" w:customStyle="1" w:styleId="FR4">
    <w:name w:val="FR4"/>
    <w:uiPriority w:val="99"/>
    <w:rsid w:val="004E7222"/>
    <w:pPr>
      <w:widowControl w:val="0"/>
      <w:autoSpaceDE w:val="0"/>
      <w:autoSpaceDN w:val="0"/>
      <w:adjustRightInd w:val="0"/>
      <w:spacing w:before="400" w:line="320" w:lineRule="auto"/>
    </w:pPr>
    <w:rPr>
      <w:rFonts w:ascii="Arial" w:hAnsi="Arial" w:cs="Arial"/>
      <w:sz w:val="18"/>
      <w:szCs w:val="18"/>
      <w:lang w:eastAsia="en-US"/>
    </w:rPr>
  </w:style>
  <w:style w:type="paragraph" w:customStyle="1" w:styleId="FR3">
    <w:name w:val="FR3"/>
    <w:uiPriority w:val="99"/>
    <w:rsid w:val="004E7222"/>
    <w:pPr>
      <w:widowControl w:val="0"/>
      <w:autoSpaceDE w:val="0"/>
      <w:autoSpaceDN w:val="0"/>
      <w:adjustRightInd w:val="0"/>
      <w:ind w:left="1920" w:right="2600"/>
      <w:jc w:val="center"/>
    </w:pPr>
    <w:rPr>
      <w:rFonts w:ascii="Times New Roman" w:hAnsi="Times New Roman"/>
      <w:sz w:val="24"/>
      <w:szCs w:val="24"/>
      <w:lang w:eastAsia="en-US"/>
    </w:rPr>
  </w:style>
  <w:style w:type="paragraph" w:customStyle="1" w:styleId="4a">
    <w:name w:val="Стиль4"/>
    <w:basedOn w:val="a4"/>
    <w:uiPriority w:val="99"/>
    <w:rsid w:val="004E7222"/>
    <w:pPr>
      <w:tabs>
        <w:tab w:val="left" w:pos="1293"/>
        <w:tab w:val="num" w:pos="2877"/>
      </w:tabs>
      <w:spacing w:before="120" w:after="120" w:line="240" w:lineRule="auto"/>
      <w:ind w:left="1725" w:hanging="648"/>
    </w:pPr>
    <w:rPr>
      <w:szCs w:val="24"/>
      <w:lang w:val="en-GB" w:eastAsia="ru-RU"/>
    </w:rPr>
  </w:style>
  <w:style w:type="character" w:customStyle="1" w:styleId="affffffc">
    <w:name w:val="Выделение по тексту"/>
    <w:uiPriority w:val="99"/>
    <w:rsid w:val="004E7222"/>
    <w:rPr>
      <w:rFonts w:ascii="Courier New" w:hAnsi="Courier New"/>
      <w:lang w:val="ru-RU"/>
    </w:rPr>
  </w:style>
  <w:style w:type="paragraph" w:customStyle="1" w:styleId="affffffd">
    <w:name w:val="Подпись под рисунком"/>
    <w:basedOn w:val="a4"/>
    <w:next w:val="a4"/>
    <w:uiPriority w:val="99"/>
    <w:rsid w:val="004E7222"/>
    <w:pPr>
      <w:spacing w:before="60" w:after="240" w:line="240" w:lineRule="auto"/>
      <w:ind w:left="284" w:right="284"/>
      <w:jc w:val="center"/>
    </w:pPr>
    <w:rPr>
      <w:rFonts w:ascii="Arial" w:hAnsi="Arial"/>
      <w:b/>
      <w:sz w:val="22"/>
      <w:szCs w:val="20"/>
      <w:lang w:val="en-GB" w:eastAsia="ru-RU"/>
    </w:rPr>
  </w:style>
  <w:style w:type="paragraph" w:customStyle="1" w:styleId="22">
    <w:name w:val="Список Марк.2"/>
    <w:basedOn w:val="a4"/>
    <w:uiPriority w:val="99"/>
    <w:rsid w:val="004E7222"/>
    <w:pPr>
      <w:numPr>
        <w:numId w:val="76"/>
      </w:numPr>
      <w:tabs>
        <w:tab w:val="clear" w:pos="1260"/>
        <w:tab w:val="num" w:pos="720"/>
      </w:tabs>
      <w:spacing w:after="60" w:line="360" w:lineRule="auto"/>
      <w:ind w:left="1135" w:right="284" w:hanging="284"/>
      <w:jc w:val="left"/>
    </w:pPr>
    <w:rPr>
      <w:rFonts w:ascii="Arial" w:hAnsi="Arial"/>
      <w:sz w:val="22"/>
      <w:szCs w:val="20"/>
      <w:lang w:val="en-GB" w:eastAsia="ru-RU"/>
    </w:rPr>
  </w:style>
  <w:style w:type="paragraph" w:customStyle="1" w:styleId="13">
    <w:name w:val="Список Нум.1"/>
    <w:basedOn w:val="a4"/>
    <w:uiPriority w:val="99"/>
    <w:rsid w:val="004E7222"/>
    <w:pPr>
      <w:numPr>
        <w:numId w:val="78"/>
      </w:numPr>
      <w:tabs>
        <w:tab w:val="clear" w:pos="360"/>
        <w:tab w:val="num" w:pos="680"/>
      </w:tabs>
      <w:spacing w:after="60" w:line="360" w:lineRule="auto"/>
      <w:ind w:left="1134" w:right="284" w:hanging="283"/>
      <w:jc w:val="left"/>
    </w:pPr>
    <w:rPr>
      <w:rFonts w:ascii="Arial" w:hAnsi="Arial"/>
      <w:sz w:val="22"/>
      <w:szCs w:val="20"/>
      <w:lang w:val="en-GB" w:eastAsia="ru-RU"/>
    </w:rPr>
  </w:style>
  <w:style w:type="paragraph" w:customStyle="1" w:styleId="2ff">
    <w:name w:val="Список Нум.2"/>
    <w:basedOn w:val="a4"/>
    <w:uiPriority w:val="99"/>
    <w:rsid w:val="004E7222"/>
    <w:pPr>
      <w:tabs>
        <w:tab w:val="num" w:pos="450"/>
      </w:tabs>
      <w:spacing w:after="60" w:line="360" w:lineRule="auto"/>
      <w:ind w:left="450" w:right="284" w:hanging="450"/>
      <w:jc w:val="left"/>
    </w:pPr>
    <w:rPr>
      <w:rFonts w:ascii="Arial" w:hAnsi="Arial"/>
      <w:sz w:val="22"/>
      <w:szCs w:val="20"/>
      <w:lang w:val="en-GB" w:eastAsia="ru-RU"/>
    </w:rPr>
  </w:style>
  <w:style w:type="paragraph" w:customStyle="1" w:styleId="3f9">
    <w:name w:val="Список Нум.3"/>
    <w:basedOn w:val="a4"/>
    <w:uiPriority w:val="99"/>
    <w:rsid w:val="004E7222"/>
    <w:pPr>
      <w:tabs>
        <w:tab w:val="num" w:pos="450"/>
      </w:tabs>
      <w:spacing w:after="60" w:line="360" w:lineRule="auto"/>
      <w:ind w:left="1701" w:right="284" w:hanging="283"/>
    </w:pPr>
    <w:rPr>
      <w:rFonts w:ascii="Arial" w:hAnsi="Arial"/>
      <w:sz w:val="22"/>
      <w:szCs w:val="20"/>
      <w:lang w:val="en-GB" w:eastAsia="ru-RU"/>
    </w:rPr>
  </w:style>
  <w:style w:type="paragraph" w:customStyle="1" w:styleId="4b">
    <w:name w:val="Список Нум.4"/>
    <w:basedOn w:val="a4"/>
    <w:uiPriority w:val="99"/>
    <w:rsid w:val="004E7222"/>
    <w:pPr>
      <w:tabs>
        <w:tab w:val="num" w:pos="720"/>
      </w:tabs>
      <w:spacing w:after="60" w:line="360" w:lineRule="auto"/>
      <w:ind w:left="1985" w:right="284" w:hanging="284"/>
    </w:pPr>
    <w:rPr>
      <w:rFonts w:ascii="Arial" w:hAnsi="Arial"/>
      <w:sz w:val="22"/>
      <w:szCs w:val="20"/>
      <w:lang w:val="en-GB" w:eastAsia="ru-RU"/>
    </w:rPr>
  </w:style>
  <w:style w:type="paragraph" w:customStyle="1" w:styleId="59">
    <w:name w:val="Список Нум.5"/>
    <w:basedOn w:val="a4"/>
    <w:uiPriority w:val="99"/>
    <w:rsid w:val="004E7222"/>
    <w:pPr>
      <w:tabs>
        <w:tab w:val="num" w:pos="360"/>
      </w:tabs>
      <w:spacing w:after="60" w:line="360" w:lineRule="auto"/>
      <w:ind w:left="2268" w:right="284" w:hanging="283"/>
    </w:pPr>
    <w:rPr>
      <w:rFonts w:ascii="Arial" w:hAnsi="Arial"/>
      <w:sz w:val="22"/>
      <w:szCs w:val="20"/>
      <w:lang w:val="en-GB" w:eastAsia="ru-RU"/>
    </w:rPr>
  </w:style>
  <w:style w:type="paragraph" w:customStyle="1" w:styleId="64">
    <w:name w:val="Список Нум.6"/>
    <w:basedOn w:val="a4"/>
    <w:uiPriority w:val="99"/>
    <w:rsid w:val="004E7222"/>
    <w:pPr>
      <w:tabs>
        <w:tab w:val="num" w:pos="1080"/>
      </w:tabs>
      <w:spacing w:after="60" w:line="360" w:lineRule="auto"/>
      <w:ind w:left="2552" w:right="284" w:hanging="284"/>
    </w:pPr>
    <w:rPr>
      <w:rFonts w:ascii="Arial" w:hAnsi="Arial"/>
      <w:sz w:val="22"/>
      <w:szCs w:val="20"/>
      <w:lang w:val="en-GB" w:eastAsia="ru-RU"/>
    </w:rPr>
  </w:style>
  <w:style w:type="paragraph" w:customStyle="1" w:styleId="73">
    <w:name w:val="Список Нум.7"/>
    <w:basedOn w:val="a4"/>
    <w:uiPriority w:val="99"/>
    <w:rsid w:val="004E7222"/>
    <w:pPr>
      <w:tabs>
        <w:tab w:val="num" w:pos="1080"/>
      </w:tabs>
      <w:spacing w:after="60" w:line="360" w:lineRule="auto"/>
      <w:ind w:left="2835" w:right="284" w:hanging="283"/>
    </w:pPr>
    <w:rPr>
      <w:rFonts w:ascii="Arial" w:hAnsi="Arial"/>
      <w:sz w:val="22"/>
      <w:szCs w:val="20"/>
      <w:lang w:val="en-GB" w:eastAsia="ru-RU"/>
    </w:rPr>
  </w:style>
  <w:style w:type="paragraph" w:customStyle="1" w:styleId="84">
    <w:name w:val="Список Нум.8"/>
    <w:basedOn w:val="a4"/>
    <w:uiPriority w:val="99"/>
    <w:rsid w:val="004E7222"/>
    <w:pPr>
      <w:tabs>
        <w:tab w:val="num" w:pos="1080"/>
      </w:tabs>
      <w:spacing w:after="60" w:line="360" w:lineRule="auto"/>
      <w:ind w:left="3119" w:right="284" w:hanging="284"/>
    </w:pPr>
    <w:rPr>
      <w:rFonts w:ascii="Arial" w:hAnsi="Arial"/>
      <w:sz w:val="22"/>
      <w:szCs w:val="20"/>
      <w:lang w:val="en-GB" w:eastAsia="ru-RU"/>
    </w:rPr>
  </w:style>
  <w:style w:type="paragraph" w:customStyle="1" w:styleId="94">
    <w:name w:val="Список Нум.9"/>
    <w:basedOn w:val="a4"/>
    <w:uiPriority w:val="99"/>
    <w:rsid w:val="004E7222"/>
    <w:pPr>
      <w:tabs>
        <w:tab w:val="num" w:pos="1440"/>
      </w:tabs>
      <w:spacing w:after="60" w:line="360" w:lineRule="auto"/>
      <w:ind w:left="3402" w:right="284" w:hanging="283"/>
    </w:pPr>
    <w:rPr>
      <w:rFonts w:ascii="Arial" w:hAnsi="Arial"/>
      <w:sz w:val="22"/>
      <w:szCs w:val="20"/>
      <w:lang w:val="en-GB" w:eastAsia="ru-RU"/>
    </w:rPr>
  </w:style>
  <w:style w:type="paragraph" w:customStyle="1" w:styleId="affffffe">
    <w:name w:val="Заголовок листинга"/>
    <w:basedOn w:val="a4"/>
    <w:next w:val="afffffff"/>
    <w:uiPriority w:val="99"/>
    <w:rsid w:val="004E7222"/>
    <w:pPr>
      <w:pBdr>
        <w:top w:val="dotted" w:sz="4" w:space="1" w:color="auto"/>
        <w:bottom w:val="dotted" w:sz="4" w:space="1" w:color="auto"/>
      </w:pBdr>
      <w:spacing w:before="240" w:after="160" w:line="240" w:lineRule="auto"/>
      <w:ind w:left="284" w:right="284"/>
      <w:jc w:val="left"/>
    </w:pPr>
    <w:rPr>
      <w:rFonts w:ascii="Arial" w:hAnsi="Arial"/>
      <w:b/>
      <w:sz w:val="20"/>
      <w:szCs w:val="20"/>
      <w:lang w:val="en-GB" w:eastAsia="ru-RU"/>
    </w:rPr>
  </w:style>
  <w:style w:type="paragraph" w:customStyle="1" w:styleId="afffffff">
    <w:name w:val="Текст листинга"/>
    <w:basedOn w:val="a4"/>
    <w:uiPriority w:val="99"/>
    <w:rsid w:val="004E7222"/>
    <w:pPr>
      <w:spacing w:before="40" w:after="40" w:line="360" w:lineRule="auto"/>
      <w:ind w:left="284" w:right="284"/>
    </w:pPr>
    <w:rPr>
      <w:rFonts w:ascii="Courier New" w:hAnsi="Courier New"/>
      <w:sz w:val="22"/>
      <w:szCs w:val="20"/>
      <w:lang w:val="en-GB" w:eastAsia="ru-RU"/>
    </w:rPr>
  </w:style>
  <w:style w:type="character" w:customStyle="1" w:styleId="interface">
    <w:name w:val="interface"/>
    <w:uiPriority w:val="99"/>
    <w:rsid w:val="004E7222"/>
    <w:rPr>
      <w:rFonts w:ascii="Arial" w:hAnsi="Arial"/>
      <w:color w:val="auto"/>
      <w:sz w:val="20"/>
    </w:rPr>
  </w:style>
  <w:style w:type="paragraph" w:styleId="afffffff0">
    <w:name w:val="Block Text"/>
    <w:basedOn w:val="a4"/>
    <w:uiPriority w:val="99"/>
    <w:locked/>
    <w:rsid w:val="004E7222"/>
    <w:pPr>
      <w:spacing w:after="60" w:line="360" w:lineRule="auto"/>
      <w:ind w:left="284" w:right="284" w:firstLine="567"/>
    </w:pPr>
    <w:rPr>
      <w:rFonts w:ascii="Arial" w:hAnsi="Arial"/>
      <w:sz w:val="22"/>
      <w:szCs w:val="20"/>
      <w:lang w:val="en-GB" w:eastAsia="ru-RU"/>
    </w:rPr>
  </w:style>
  <w:style w:type="paragraph" w:customStyle="1" w:styleId="alpha2">
    <w:name w:val="alpha 2"/>
    <w:basedOn w:val="a4"/>
    <w:uiPriority w:val="99"/>
    <w:rsid w:val="004E7222"/>
    <w:pPr>
      <w:tabs>
        <w:tab w:val="num" w:pos="1247"/>
      </w:tabs>
      <w:spacing w:after="140" w:line="290" w:lineRule="auto"/>
      <w:ind w:left="1247" w:hanging="680"/>
    </w:pPr>
    <w:rPr>
      <w:rFonts w:ascii="Arial" w:hAnsi="Arial"/>
      <w:kern w:val="20"/>
      <w:sz w:val="20"/>
      <w:szCs w:val="20"/>
      <w:lang w:val="en-GB"/>
    </w:rPr>
  </w:style>
  <w:style w:type="character" w:customStyle="1" w:styleId="1ff7">
    <w:name w:val="Замещающий текст1"/>
    <w:uiPriority w:val="99"/>
    <w:semiHidden/>
    <w:rsid w:val="004E7222"/>
    <w:rPr>
      <w:color w:val="808080"/>
    </w:rPr>
  </w:style>
  <w:style w:type="paragraph" w:customStyle="1" w:styleId="122">
    <w:name w:val="Оглавление 12"/>
    <w:basedOn w:val="Default"/>
    <w:next w:val="Default"/>
    <w:uiPriority w:val="99"/>
    <w:rsid w:val="004E7222"/>
    <w:pPr>
      <w:widowControl w:val="0"/>
      <w:spacing w:before="120" w:after="120"/>
    </w:pPr>
    <w:rPr>
      <w:rFonts w:ascii="JDGCLK+TimesNewRoman,Bold" w:eastAsia="Calibri" w:hAnsi="JDGCLK+TimesNewRoman,Bold" w:cs="JDGCLK+TimesNewRoman,Bold"/>
      <w:color w:val="auto"/>
      <w:lang w:eastAsia="en-US"/>
    </w:rPr>
  </w:style>
  <w:style w:type="paragraph" w:customStyle="1" w:styleId="221">
    <w:name w:val="Оглавление 22"/>
    <w:basedOn w:val="Default"/>
    <w:next w:val="Default"/>
    <w:uiPriority w:val="99"/>
    <w:rsid w:val="004E7222"/>
    <w:pPr>
      <w:widowControl w:val="0"/>
    </w:pPr>
    <w:rPr>
      <w:rFonts w:ascii="JDGCLK+TimesNewRoman,Bold" w:eastAsia="Calibri" w:hAnsi="JDGCLK+TimesNewRoman,Bold" w:cs="JDGCLK+TimesNewRoman,Bold"/>
      <w:color w:val="auto"/>
      <w:lang w:eastAsia="en-US"/>
    </w:rPr>
  </w:style>
  <w:style w:type="paragraph" w:customStyle="1" w:styleId="321">
    <w:name w:val="Оглавление 32"/>
    <w:basedOn w:val="Default"/>
    <w:next w:val="Default"/>
    <w:uiPriority w:val="99"/>
    <w:rsid w:val="004E7222"/>
    <w:pPr>
      <w:widowControl w:val="0"/>
    </w:pPr>
    <w:rPr>
      <w:rFonts w:ascii="JDGCLK+TimesNewRoman,Bold" w:eastAsia="Calibri" w:hAnsi="JDGCLK+TimesNewRoman,Bold" w:cs="JDGCLK+TimesNewRoman,Bold"/>
      <w:color w:val="auto"/>
      <w:lang w:eastAsia="en-US"/>
    </w:rPr>
  </w:style>
  <w:style w:type="paragraph" w:customStyle="1" w:styleId="2ff0">
    <w:name w:val="Текст сноски2"/>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116">
    <w:name w:val="Знак1 Знак Знак Знак1 Знак Знак Знак Знак Знак Знак Знак Знак Знак Знак Знак Знак Знак Знак Знак"/>
    <w:basedOn w:val="a4"/>
    <w:uiPriority w:val="99"/>
    <w:rsid w:val="004E7222"/>
    <w:pPr>
      <w:spacing w:after="0" w:line="240" w:lineRule="auto"/>
      <w:jc w:val="left"/>
    </w:pPr>
    <w:rPr>
      <w:rFonts w:ascii="Verdana" w:hAnsi="Verdana" w:cs="Verdana"/>
      <w:sz w:val="20"/>
      <w:szCs w:val="20"/>
      <w:lang w:val="en-US"/>
    </w:rPr>
  </w:style>
  <w:style w:type="character" w:customStyle="1" w:styleId="86">
    <w:name w:val="Знак Знак8"/>
    <w:uiPriority w:val="99"/>
    <w:rsid w:val="004E7222"/>
    <w:rPr>
      <w:rFonts w:ascii="Arial" w:hAnsi="Arial"/>
      <w:color w:val="000000"/>
      <w:sz w:val="22"/>
      <w:lang w:val="ru-RU" w:eastAsia="ru-RU"/>
    </w:rPr>
  </w:style>
  <w:style w:type="character" w:customStyle="1" w:styleId="65">
    <w:name w:val="Знак Знак6"/>
    <w:uiPriority w:val="99"/>
    <w:rsid w:val="004E7222"/>
    <w:rPr>
      <w:rFonts w:ascii="Arial" w:hAnsi="Arial"/>
      <w:color w:val="000000"/>
      <w:sz w:val="22"/>
      <w:lang w:val="ru-RU" w:eastAsia="ru-RU"/>
    </w:rPr>
  </w:style>
  <w:style w:type="paragraph" w:customStyle="1" w:styleId="afffffff1">
    <w:name w:val="ТаблНумер"/>
    <w:basedOn w:val="a4"/>
    <w:uiPriority w:val="99"/>
    <w:rsid w:val="004E7222"/>
    <w:pPr>
      <w:tabs>
        <w:tab w:val="num" w:pos="720"/>
      </w:tabs>
      <w:spacing w:after="0" w:line="240" w:lineRule="auto"/>
      <w:ind w:left="720" w:hanging="360"/>
      <w:jc w:val="center"/>
    </w:pPr>
    <w:rPr>
      <w:rFonts w:ascii="Arial" w:hAnsi="Arial"/>
      <w:szCs w:val="20"/>
      <w:lang w:val="en-GB" w:eastAsia="ru-RU"/>
    </w:rPr>
  </w:style>
  <w:style w:type="paragraph" w:customStyle="1" w:styleId="a0">
    <w:name w:val="НумерСписокМногоУровн"/>
    <w:basedOn w:val="a4"/>
    <w:next w:val="affff1"/>
    <w:uiPriority w:val="99"/>
    <w:rsid w:val="004E7222"/>
    <w:pPr>
      <w:numPr>
        <w:numId w:val="79"/>
      </w:numPr>
      <w:spacing w:after="0" w:line="240" w:lineRule="auto"/>
    </w:pPr>
    <w:rPr>
      <w:noProof/>
      <w:szCs w:val="20"/>
      <w:lang w:val="en-GB" w:eastAsia="ru-RU"/>
    </w:rPr>
  </w:style>
  <w:style w:type="paragraph" w:customStyle="1" w:styleId="1ff8">
    <w:name w:val="Рецензия1"/>
    <w:hidden/>
    <w:uiPriority w:val="99"/>
    <w:semiHidden/>
    <w:rsid w:val="004E7222"/>
    <w:rPr>
      <w:rFonts w:ascii="Cambria" w:hAnsi="Cambria"/>
      <w:sz w:val="24"/>
      <w:szCs w:val="22"/>
      <w:lang w:eastAsia="en-US"/>
    </w:rPr>
  </w:style>
  <w:style w:type="paragraph" w:customStyle="1" w:styleId="BodyText4">
    <w:name w:val="Body Text 4"/>
    <w:basedOn w:val="a5"/>
    <w:uiPriority w:val="99"/>
    <w:rsid w:val="004E7222"/>
    <w:pPr>
      <w:spacing w:after="230" w:line="240" w:lineRule="auto"/>
      <w:ind w:left="1418"/>
    </w:pPr>
    <w:rPr>
      <w:rFonts w:ascii="Arial" w:hAnsi="Arial"/>
      <w:sz w:val="20"/>
      <w:szCs w:val="20"/>
      <w:lang w:val="en-GB"/>
    </w:rPr>
  </w:style>
  <w:style w:type="paragraph" w:customStyle="1" w:styleId="BodyText5">
    <w:name w:val="Body Text 5"/>
    <w:basedOn w:val="a5"/>
    <w:uiPriority w:val="99"/>
    <w:rsid w:val="004E7222"/>
    <w:pPr>
      <w:spacing w:after="230" w:line="240" w:lineRule="auto"/>
      <w:ind w:left="2126"/>
    </w:pPr>
    <w:rPr>
      <w:rFonts w:ascii="Arial" w:hAnsi="Arial"/>
      <w:sz w:val="20"/>
      <w:szCs w:val="20"/>
      <w:lang w:val="en-GB"/>
    </w:rPr>
  </w:style>
  <w:style w:type="paragraph" w:customStyle="1" w:styleId="BodyText6">
    <w:name w:val="Body Text 6"/>
    <w:basedOn w:val="a5"/>
    <w:uiPriority w:val="99"/>
    <w:rsid w:val="004E7222"/>
    <w:pPr>
      <w:spacing w:after="230" w:line="240" w:lineRule="auto"/>
      <w:ind w:left="2835"/>
    </w:pPr>
    <w:rPr>
      <w:rFonts w:ascii="Arial" w:hAnsi="Arial"/>
      <w:sz w:val="20"/>
      <w:szCs w:val="20"/>
      <w:lang w:val="en-GB"/>
    </w:rPr>
  </w:style>
  <w:style w:type="paragraph" w:customStyle="1" w:styleId="Cover1">
    <w:name w:val="Cover1"/>
    <w:basedOn w:val="a4"/>
    <w:next w:val="Cover2"/>
    <w:uiPriority w:val="99"/>
    <w:rsid w:val="004E7222"/>
    <w:pPr>
      <w:spacing w:after="0" w:line="240" w:lineRule="auto"/>
      <w:jc w:val="left"/>
    </w:pPr>
    <w:rPr>
      <w:rFonts w:ascii="Arial" w:hAnsi="Arial"/>
      <w:b/>
      <w:szCs w:val="20"/>
      <w:lang w:val="en-GB"/>
    </w:rPr>
  </w:style>
  <w:style w:type="paragraph" w:customStyle="1" w:styleId="Cover2">
    <w:name w:val="Cover2"/>
    <w:basedOn w:val="a4"/>
    <w:next w:val="Cover1"/>
    <w:uiPriority w:val="99"/>
    <w:rsid w:val="004E7222"/>
    <w:pPr>
      <w:spacing w:after="240" w:line="240" w:lineRule="auto"/>
      <w:jc w:val="left"/>
    </w:pPr>
    <w:rPr>
      <w:rFonts w:ascii="Arial" w:hAnsi="Arial"/>
      <w:szCs w:val="20"/>
      <w:lang w:val="en-GB"/>
    </w:rPr>
  </w:style>
  <w:style w:type="paragraph" w:styleId="afffffff2">
    <w:name w:val="envelope address"/>
    <w:basedOn w:val="a4"/>
    <w:uiPriority w:val="99"/>
    <w:locked/>
    <w:rsid w:val="004E7222"/>
    <w:pPr>
      <w:framePr w:w="7920" w:h="1980" w:hRule="exact" w:hSpace="180" w:wrap="auto" w:hAnchor="page" w:xAlign="center" w:yAlign="bottom"/>
      <w:spacing w:after="0" w:line="240" w:lineRule="auto"/>
      <w:ind w:left="2880"/>
      <w:jc w:val="left"/>
    </w:pPr>
    <w:rPr>
      <w:rFonts w:ascii="Arial" w:hAnsi="Arial"/>
      <w:szCs w:val="20"/>
      <w:lang w:val="en-GB"/>
    </w:rPr>
  </w:style>
  <w:style w:type="paragraph" w:styleId="2ff1">
    <w:name w:val="envelope return"/>
    <w:basedOn w:val="a4"/>
    <w:uiPriority w:val="99"/>
    <w:locked/>
    <w:rsid w:val="004E7222"/>
    <w:pPr>
      <w:spacing w:after="0" w:line="240" w:lineRule="auto"/>
      <w:jc w:val="left"/>
    </w:pPr>
    <w:rPr>
      <w:rFonts w:ascii="Arial" w:hAnsi="Arial"/>
      <w:sz w:val="20"/>
      <w:szCs w:val="20"/>
      <w:lang w:val="en-GB"/>
    </w:rPr>
  </w:style>
  <w:style w:type="paragraph" w:customStyle="1" w:styleId="Leader">
    <w:name w:val="Leader"/>
    <w:basedOn w:val="a5"/>
    <w:next w:val="a5"/>
    <w:uiPriority w:val="99"/>
    <w:rsid w:val="004E7222"/>
    <w:pPr>
      <w:spacing w:before="120" w:after="230" w:line="240" w:lineRule="auto"/>
    </w:pPr>
    <w:rPr>
      <w:rFonts w:ascii="Arial" w:hAnsi="Arial"/>
      <w:b/>
      <w:szCs w:val="20"/>
      <w:lang w:val="en-GB"/>
    </w:rPr>
  </w:style>
  <w:style w:type="paragraph" w:styleId="afffffff3">
    <w:name w:val="List Continue"/>
    <w:basedOn w:val="a4"/>
    <w:uiPriority w:val="99"/>
    <w:locked/>
    <w:rsid w:val="004E7222"/>
    <w:pPr>
      <w:spacing w:after="120" w:line="240" w:lineRule="auto"/>
      <w:ind w:left="283"/>
      <w:jc w:val="left"/>
    </w:pPr>
    <w:rPr>
      <w:rFonts w:ascii="Arial" w:hAnsi="Arial"/>
      <w:sz w:val="20"/>
      <w:szCs w:val="20"/>
      <w:lang w:val="en-GB"/>
    </w:rPr>
  </w:style>
  <w:style w:type="paragraph" w:styleId="2ff2">
    <w:name w:val="List Continue 2"/>
    <w:basedOn w:val="a4"/>
    <w:uiPriority w:val="99"/>
    <w:locked/>
    <w:rsid w:val="004E7222"/>
    <w:pPr>
      <w:spacing w:after="120" w:line="240" w:lineRule="auto"/>
      <w:ind w:left="566"/>
      <w:jc w:val="left"/>
    </w:pPr>
    <w:rPr>
      <w:rFonts w:ascii="Arial" w:hAnsi="Arial"/>
      <w:sz w:val="20"/>
      <w:szCs w:val="20"/>
      <w:lang w:val="en-GB"/>
    </w:rPr>
  </w:style>
  <w:style w:type="paragraph" w:styleId="3fa">
    <w:name w:val="List Continue 3"/>
    <w:basedOn w:val="a4"/>
    <w:uiPriority w:val="99"/>
    <w:locked/>
    <w:rsid w:val="004E7222"/>
    <w:pPr>
      <w:spacing w:after="120" w:line="240" w:lineRule="auto"/>
      <w:ind w:left="849"/>
      <w:jc w:val="left"/>
    </w:pPr>
    <w:rPr>
      <w:rFonts w:ascii="Arial" w:hAnsi="Arial"/>
      <w:sz w:val="20"/>
      <w:szCs w:val="20"/>
      <w:lang w:val="en-GB"/>
    </w:rPr>
  </w:style>
  <w:style w:type="paragraph" w:styleId="4c">
    <w:name w:val="List Continue 4"/>
    <w:basedOn w:val="a4"/>
    <w:uiPriority w:val="99"/>
    <w:locked/>
    <w:rsid w:val="004E7222"/>
    <w:pPr>
      <w:spacing w:after="120" w:line="240" w:lineRule="auto"/>
      <w:ind w:left="1132"/>
      <w:jc w:val="left"/>
    </w:pPr>
    <w:rPr>
      <w:rFonts w:ascii="Arial" w:hAnsi="Arial"/>
      <w:sz w:val="20"/>
      <w:szCs w:val="20"/>
      <w:lang w:val="en-GB"/>
    </w:rPr>
  </w:style>
  <w:style w:type="paragraph" w:styleId="5a">
    <w:name w:val="List Continue 5"/>
    <w:basedOn w:val="a4"/>
    <w:uiPriority w:val="99"/>
    <w:locked/>
    <w:rsid w:val="004E7222"/>
    <w:pPr>
      <w:spacing w:after="120" w:line="240" w:lineRule="auto"/>
      <w:ind w:left="1415"/>
      <w:jc w:val="left"/>
    </w:pPr>
    <w:rPr>
      <w:rFonts w:ascii="Arial" w:hAnsi="Arial"/>
      <w:sz w:val="20"/>
      <w:szCs w:val="20"/>
      <w:lang w:val="en-GB"/>
    </w:rPr>
  </w:style>
  <w:style w:type="paragraph" w:styleId="4d">
    <w:name w:val="List Number 4"/>
    <w:basedOn w:val="a4"/>
    <w:uiPriority w:val="99"/>
    <w:locked/>
    <w:rsid w:val="004E7222"/>
    <w:pPr>
      <w:tabs>
        <w:tab w:val="num" w:pos="567"/>
        <w:tab w:val="num" w:pos="1080"/>
        <w:tab w:val="num" w:pos="1209"/>
      </w:tabs>
      <w:spacing w:after="0" w:line="240" w:lineRule="auto"/>
      <w:ind w:left="1209" w:hanging="567"/>
      <w:jc w:val="left"/>
    </w:pPr>
    <w:rPr>
      <w:rFonts w:ascii="Arial" w:hAnsi="Arial"/>
      <w:sz w:val="20"/>
      <w:szCs w:val="20"/>
      <w:lang w:val="en-GB"/>
    </w:rPr>
  </w:style>
  <w:style w:type="paragraph" w:styleId="afffffff4">
    <w:name w:val="macro"/>
    <w:link w:val="afffffff5"/>
    <w:uiPriority w:val="99"/>
    <w:locked/>
    <w:rsid w:val="004E7222"/>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character" w:customStyle="1" w:styleId="afffffff5">
    <w:name w:val="Текст макроса Знак"/>
    <w:link w:val="afffffff4"/>
    <w:uiPriority w:val="99"/>
    <w:rsid w:val="004E7222"/>
    <w:rPr>
      <w:rFonts w:ascii="Courier New" w:eastAsia="Calibri" w:hAnsi="Courier New" w:cs="Times New Roman"/>
      <w:sz w:val="20"/>
      <w:szCs w:val="20"/>
      <w:lang w:val="en-GB"/>
    </w:rPr>
  </w:style>
  <w:style w:type="paragraph" w:styleId="afffffff6">
    <w:name w:val="Message Header"/>
    <w:basedOn w:val="a4"/>
    <w:link w:val="afffffff7"/>
    <w:uiPriority w:val="99"/>
    <w:locked/>
    <w:rsid w:val="004E722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left"/>
    </w:pPr>
    <w:rPr>
      <w:rFonts w:ascii="Arial" w:hAnsi="Arial"/>
      <w:sz w:val="20"/>
      <w:szCs w:val="20"/>
      <w:lang w:val="en-GB" w:eastAsia="ru-RU"/>
    </w:rPr>
  </w:style>
  <w:style w:type="character" w:customStyle="1" w:styleId="afffffff7">
    <w:name w:val="Шапка Знак"/>
    <w:link w:val="afffffff6"/>
    <w:uiPriority w:val="99"/>
    <w:rsid w:val="004E7222"/>
    <w:rPr>
      <w:rFonts w:ascii="Arial" w:eastAsia="Calibri" w:hAnsi="Arial" w:cs="Times New Roman"/>
      <w:sz w:val="20"/>
      <w:szCs w:val="20"/>
      <w:shd w:val="pct20" w:color="auto" w:fill="auto"/>
      <w:lang w:val="en-GB" w:eastAsia="ru-RU"/>
    </w:rPr>
  </w:style>
  <w:style w:type="paragraph" w:customStyle="1" w:styleId="Note">
    <w:name w:val="Note"/>
    <w:basedOn w:val="a4"/>
    <w:uiPriority w:val="99"/>
    <w:rsid w:val="004E7222"/>
    <w:pPr>
      <w:pBdr>
        <w:top w:val="double" w:sz="4" w:space="2" w:color="auto"/>
        <w:left w:val="double" w:sz="4" w:space="4" w:color="auto"/>
        <w:bottom w:val="double" w:sz="4" w:space="2" w:color="auto"/>
        <w:right w:val="double" w:sz="4" w:space="4" w:color="auto"/>
      </w:pBdr>
      <w:spacing w:after="240" w:line="240" w:lineRule="auto"/>
      <w:ind w:left="709"/>
      <w:jc w:val="left"/>
    </w:pPr>
    <w:rPr>
      <w:rFonts w:ascii="Arial" w:hAnsi="Arial"/>
      <w:color w:val="000080"/>
      <w:sz w:val="18"/>
      <w:szCs w:val="20"/>
      <w:lang w:val="en-GB"/>
    </w:rPr>
  </w:style>
  <w:style w:type="paragraph" w:customStyle="1" w:styleId="Recital">
    <w:name w:val="Recital"/>
    <w:basedOn w:val="a5"/>
    <w:uiPriority w:val="99"/>
    <w:rsid w:val="004E7222"/>
    <w:pPr>
      <w:numPr>
        <w:numId w:val="82"/>
      </w:numPr>
      <w:tabs>
        <w:tab w:val="clear" w:pos="709"/>
        <w:tab w:val="num" w:pos="360"/>
      </w:tabs>
      <w:spacing w:after="230" w:line="240" w:lineRule="auto"/>
      <w:ind w:left="0" w:firstLine="0"/>
    </w:pPr>
    <w:rPr>
      <w:rFonts w:ascii="Arial" w:hAnsi="Arial"/>
      <w:sz w:val="20"/>
      <w:szCs w:val="20"/>
      <w:lang w:val="en-GB"/>
    </w:rPr>
  </w:style>
  <w:style w:type="paragraph" w:customStyle="1" w:styleId="Schedule">
    <w:name w:val="Schedule"/>
    <w:basedOn w:val="a5"/>
    <w:next w:val="a5"/>
    <w:uiPriority w:val="99"/>
    <w:rsid w:val="004E7222"/>
    <w:pPr>
      <w:numPr>
        <w:numId w:val="80"/>
      </w:numPr>
      <w:spacing w:after="230" w:line="240" w:lineRule="auto"/>
      <w:ind w:left="360" w:hanging="360"/>
    </w:pPr>
    <w:rPr>
      <w:rFonts w:ascii="Arial" w:hAnsi="Arial"/>
      <w:b/>
      <w:sz w:val="28"/>
      <w:szCs w:val="20"/>
      <w:lang w:val="en-GB"/>
    </w:rPr>
  </w:style>
  <w:style w:type="paragraph" w:styleId="afffffff8">
    <w:name w:val="table of authorities"/>
    <w:basedOn w:val="a4"/>
    <w:next w:val="a4"/>
    <w:uiPriority w:val="99"/>
    <w:locked/>
    <w:rsid w:val="004E7222"/>
    <w:pPr>
      <w:spacing w:after="0" w:line="240" w:lineRule="auto"/>
      <w:ind w:left="220" w:hanging="220"/>
      <w:jc w:val="left"/>
    </w:pPr>
    <w:rPr>
      <w:rFonts w:ascii="Arial" w:hAnsi="Arial"/>
      <w:sz w:val="20"/>
      <w:szCs w:val="20"/>
      <w:lang w:val="en-GB"/>
    </w:rPr>
  </w:style>
  <w:style w:type="paragraph" w:styleId="afffffff9">
    <w:name w:val="table of figures"/>
    <w:basedOn w:val="a4"/>
    <w:next w:val="a4"/>
    <w:uiPriority w:val="99"/>
    <w:locked/>
    <w:rsid w:val="004E7222"/>
    <w:pPr>
      <w:spacing w:after="0" w:line="240" w:lineRule="auto"/>
      <w:ind w:left="440" w:hanging="440"/>
      <w:jc w:val="left"/>
    </w:pPr>
    <w:rPr>
      <w:rFonts w:ascii="Arial" w:hAnsi="Arial"/>
      <w:sz w:val="20"/>
      <w:szCs w:val="20"/>
      <w:lang w:val="en-GB"/>
    </w:rPr>
  </w:style>
  <w:style w:type="paragraph" w:customStyle="1" w:styleId="Appendix">
    <w:name w:val="Appendix"/>
    <w:basedOn w:val="a4"/>
    <w:next w:val="a5"/>
    <w:uiPriority w:val="99"/>
    <w:rsid w:val="004E7222"/>
    <w:pPr>
      <w:numPr>
        <w:numId w:val="81"/>
      </w:numPr>
      <w:tabs>
        <w:tab w:val="num" w:pos="357"/>
      </w:tabs>
      <w:spacing w:after="240" w:line="240" w:lineRule="auto"/>
      <w:ind w:left="357" w:hanging="357"/>
      <w:jc w:val="left"/>
    </w:pPr>
    <w:rPr>
      <w:rFonts w:ascii="Arial" w:hAnsi="Arial"/>
      <w:b/>
      <w:sz w:val="28"/>
      <w:szCs w:val="20"/>
      <w:lang w:val="en-GB"/>
    </w:rPr>
  </w:style>
  <w:style w:type="character" w:customStyle="1" w:styleId="Annotation">
    <w:name w:val="Annotation"/>
    <w:uiPriority w:val="99"/>
    <w:rsid w:val="004E7222"/>
    <w:rPr>
      <w:b/>
      <w:i/>
      <w:shd w:val="clear" w:color="auto" w:fill="FF9966"/>
    </w:rPr>
  </w:style>
  <w:style w:type="character" w:customStyle="1" w:styleId="Mandatorytext">
    <w:name w:val="Mandatory text"/>
    <w:uiPriority w:val="99"/>
    <w:rsid w:val="004E7222"/>
    <w:rPr>
      <w:b/>
      <w:shd w:val="clear" w:color="auto" w:fill="81E3D0"/>
    </w:rPr>
  </w:style>
  <w:style w:type="paragraph" w:customStyle="1" w:styleId="Iauiue">
    <w:name w:val="Iau.iue"/>
    <w:basedOn w:val="Default"/>
    <w:next w:val="Default"/>
    <w:uiPriority w:val="99"/>
    <w:rsid w:val="004E7222"/>
    <w:rPr>
      <w:rFonts w:ascii="Times New Roman" w:eastAsia="Calibri" w:hAnsi="Times New Roman" w:cs="Times New Roman"/>
      <w:color w:val="auto"/>
      <w:lang w:eastAsia="en-US"/>
    </w:rPr>
  </w:style>
  <w:style w:type="character" w:customStyle="1" w:styleId="FsField">
    <w:name w:val="FsField"/>
    <w:uiPriority w:val="99"/>
    <w:rsid w:val="004E7222"/>
    <w:rPr>
      <w:color w:val="008000"/>
    </w:rPr>
  </w:style>
  <w:style w:type="paragraph" w:customStyle="1" w:styleId="FWSL1">
    <w:name w:val="FWS_L1"/>
    <w:basedOn w:val="a4"/>
    <w:next w:val="FWSL2"/>
    <w:link w:val="FWSL1Char"/>
    <w:uiPriority w:val="99"/>
    <w:rsid w:val="004E7222"/>
    <w:pPr>
      <w:keepNext/>
      <w:keepLines/>
      <w:pageBreakBefore/>
      <w:spacing w:after="240" w:line="480" w:lineRule="auto"/>
      <w:jc w:val="center"/>
      <w:outlineLvl w:val="0"/>
    </w:pPr>
    <w:rPr>
      <w:b/>
      <w:caps/>
      <w:szCs w:val="20"/>
      <w:lang w:val="en-GB"/>
    </w:rPr>
  </w:style>
  <w:style w:type="paragraph" w:customStyle="1" w:styleId="FWSL2">
    <w:name w:val="FWS_L2"/>
    <w:basedOn w:val="FWSL1"/>
    <w:next w:val="FWSL3"/>
    <w:link w:val="FWSL2Char"/>
    <w:uiPriority w:val="99"/>
    <w:rsid w:val="004E7222"/>
    <w:pPr>
      <w:pageBreakBefore w:val="0"/>
      <w:tabs>
        <w:tab w:val="num" w:pos="720"/>
        <w:tab w:val="num" w:pos="1440"/>
      </w:tabs>
      <w:spacing w:line="240" w:lineRule="auto"/>
      <w:ind w:left="1440" w:hanging="360"/>
      <w:outlineLvl w:val="1"/>
    </w:pPr>
    <w:rPr>
      <w:caps w:val="0"/>
    </w:rPr>
  </w:style>
  <w:style w:type="paragraph" w:customStyle="1" w:styleId="FWSL3">
    <w:name w:val="FWS_L3"/>
    <w:basedOn w:val="FWSL2"/>
    <w:next w:val="FWSL5"/>
    <w:link w:val="FWSL3Char"/>
    <w:uiPriority w:val="99"/>
    <w:rsid w:val="004E7222"/>
    <w:pPr>
      <w:tabs>
        <w:tab w:val="num" w:pos="1584"/>
        <w:tab w:val="num" w:pos="2160"/>
      </w:tabs>
      <w:ind w:left="2160"/>
      <w:jc w:val="left"/>
      <w:outlineLvl w:val="2"/>
    </w:pPr>
    <w:rPr>
      <w:smallCaps/>
    </w:rPr>
  </w:style>
  <w:style w:type="paragraph" w:customStyle="1" w:styleId="FWSL4">
    <w:name w:val="FWS_L4"/>
    <w:basedOn w:val="FWSL3"/>
    <w:link w:val="FWSL4Char"/>
    <w:uiPriority w:val="99"/>
    <w:rsid w:val="004E7222"/>
    <w:pPr>
      <w:keepNext w:val="0"/>
      <w:keepLines w:val="0"/>
      <w:tabs>
        <w:tab w:val="num" w:pos="2592"/>
        <w:tab w:val="num" w:pos="2880"/>
      </w:tabs>
      <w:ind w:left="2880"/>
      <w:jc w:val="both"/>
      <w:outlineLvl w:val="9"/>
    </w:pPr>
    <w:rPr>
      <w:b w:val="0"/>
      <w:smallCaps w:val="0"/>
    </w:rPr>
  </w:style>
  <w:style w:type="paragraph" w:customStyle="1" w:styleId="FWSL7">
    <w:name w:val="FWS_L7"/>
    <w:basedOn w:val="FWSL6"/>
    <w:uiPriority w:val="99"/>
    <w:rsid w:val="004E7222"/>
    <w:pPr>
      <w:tabs>
        <w:tab w:val="clear" w:pos="1069"/>
        <w:tab w:val="clear" w:pos="1800"/>
        <w:tab w:val="clear" w:pos="2268"/>
        <w:tab w:val="clear" w:pos="4309"/>
        <w:tab w:val="clear" w:pos="5029"/>
        <w:tab w:val="num" w:pos="1584"/>
        <w:tab w:val="num" w:pos="2160"/>
        <w:tab w:val="num" w:pos="2304"/>
        <w:tab w:val="num" w:pos="2592"/>
        <w:tab w:val="num" w:pos="2880"/>
        <w:tab w:val="num" w:pos="3000"/>
        <w:tab w:val="num" w:pos="3600"/>
        <w:tab w:val="num" w:pos="3744"/>
        <w:tab w:val="num" w:pos="4320"/>
        <w:tab w:val="num" w:pos="5040"/>
      </w:tabs>
      <w:ind w:left="3000" w:hanging="720"/>
    </w:pPr>
    <w:rPr>
      <w:rFonts w:eastAsia="Calibri"/>
      <w:lang w:val="en-GB"/>
    </w:rPr>
  </w:style>
  <w:style w:type="paragraph" w:customStyle="1" w:styleId="FWSL8">
    <w:name w:val="FWS_L8"/>
    <w:basedOn w:val="FWSL7"/>
    <w:uiPriority w:val="99"/>
    <w:rsid w:val="004E7222"/>
    <w:pPr>
      <w:tabs>
        <w:tab w:val="clear" w:pos="1584"/>
        <w:tab w:val="clear" w:pos="2160"/>
        <w:tab w:val="clear" w:pos="3744"/>
        <w:tab w:val="num" w:pos="3720"/>
        <w:tab w:val="num" w:pos="4464"/>
        <w:tab w:val="num" w:pos="5760"/>
      </w:tabs>
      <w:ind w:left="3720" w:hanging="216"/>
    </w:pPr>
  </w:style>
  <w:style w:type="paragraph" w:customStyle="1" w:styleId="FWSL9">
    <w:name w:val="FWS_L9"/>
    <w:basedOn w:val="FWSL8"/>
    <w:uiPriority w:val="99"/>
    <w:rsid w:val="004E7222"/>
    <w:pPr>
      <w:tabs>
        <w:tab w:val="clear" w:pos="2304"/>
        <w:tab w:val="clear" w:pos="4464"/>
        <w:tab w:val="num" w:pos="4440"/>
        <w:tab w:val="num" w:pos="5184"/>
        <w:tab w:val="num" w:pos="6480"/>
      </w:tabs>
      <w:ind w:left="4440" w:hanging="720"/>
    </w:pPr>
  </w:style>
  <w:style w:type="paragraph" w:customStyle="1" w:styleId="FWDCont1">
    <w:name w:val="FWD Cont 1"/>
    <w:basedOn w:val="a4"/>
    <w:uiPriority w:val="99"/>
    <w:rsid w:val="004E7222"/>
    <w:pPr>
      <w:spacing w:after="240" w:line="240" w:lineRule="auto"/>
    </w:pPr>
    <w:rPr>
      <w:szCs w:val="20"/>
      <w:lang w:val="en-GB"/>
    </w:rPr>
  </w:style>
  <w:style w:type="paragraph" w:customStyle="1" w:styleId="FWDCont2">
    <w:name w:val="FWD Cont 2"/>
    <w:basedOn w:val="FWDCont1"/>
    <w:uiPriority w:val="99"/>
    <w:rsid w:val="004E7222"/>
    <w:pPr>
      <w:ind w:left="720"/>
    </w:pPr>
  </w:style>
  <w:style w:type="paragraph" w:customStyle="1" w:styleId="FWDCont3">
    <w:name w:val="FWD Cont 3"/>
    <w:basedOn w:val="FWDCont2"/>
    <w:uiPriority w:val="99"/>
    <w:rsid w:val="004E7222"/>
    <w:pPr>
      <w:ind w:left="1440"/>
    </w:pPr>
  </w:style>
  <w:style w:type="paragraph" w:customStyle="1" w:styleId="FWDCont4">
    <w:name w:val="FWD Cont 4"/>
    <w:basedOn w:val="FWDCont3"/>
    <w:uiPriority w:val="99"/>
    <w:rsid w:val="004E7222"/>
    <w:pPr>
      <w:ind w:left="2160"/>
    </w:pPr>
  </w:style>
  <w:style w:type="paragraph" w:customStyle="1" w:styleId="FWDCont5">
    <w:name w:val="FWD Cont 5"/>
    <w:basedOn w:val="FWDCont4"/>
    <w:uiPriority w:val="99"/>
    <w:rsid w:val="004E7222"/>
    <w:pPr>
      <w:ind w:left="2880"/>
    </w:pPr>
  </w:style>
  <w:style w:type="paragraph" w:customStyle="1" w:styleId="FWDCont6">
    <w:name w:val="FWD Cont 6"/>
    <w:basedOn w:val="FWDCont5"/>
    <w:uiPriority w:val="99"/>
    <w:rsid w:val="004E7222"/>
    <w:pPr>
      <w:ind w:left="3600"/>
    </w:pPr>
  </w:style>
  <w:style w:type="paragraph" w:customStyle="1" w:styleId="FWDCont7">
    <w:name w:val="FWD Cont 7"/>
    <w:basedOn w:val="FWDCont6"/>
    <w:uiPriority w:val="99"/>
    <w:rsid w:val="004E7222"/>
    <w:pPr>
      <w:ind w:left="4320"/>
    </w:pPr>
  </w:style>
  <w:style w:type="character" w:customStyle="1" w:styleId="FWSL1Char">
    <w:name w:val="FWS_L1 Char"/>
    <w:link w:val="FWSL1"/>
    <w:uiPriority w:val="99"/>
    <w:locked/>
    <w:rsid w:val="004E7222"/>
    <w:rPr>
      <w:rFonts w:ascii="Times New Roman" w:eastAsia="Calibri" w:hAnsi="Times New Roman" w:cs="Times New Roman"/>
      <w:b/>
      <w:caps/>
      <w:sz w:val="24"/>
      <w:szCs w:val="20"/>
      <w:lang w:val="en-GB"/>
    </w:rPr>
  </w:style>
  <w:style w:type="character" w:customStyle="1" w:styleId="FWSL2Char">
    <w:name w:val="FWS_L2 Char"/>
    <w:link w:val="FWSL2"/>
    <w:uiPriority w:val="99"/>
    <w:locked/>
    <w:rsid w:val="004E7222"/>
    <w:rPr>
      <w:rFonts w:ascii="Times New Roman" w:eastAsia="Calibri" w:hAnsi="Times New Roman" w:cs="Times New Roman"/>
      <w:b/>
      <w:sz w:val="24"/>
      <w:szCs w:val="20"/>
      <w:lang w:val="en-GB"/>
    </w:rPr>
  </w:style>
  <w:style w:type="character" w:customStyle="1" w:styleId="CharChar8">
    <w:name w:val="Char Char8"/>
    <w:uiPriority w:val="99"/>
    <w:semiHidden/>
    <w:locked/>
    <w:rsid w:val="004E7222"/>
    <w:rPr>
      <w:lang w:eastAsia="ru-RU"/>
    </w:rPr>
  </w:style>
  <w:style w:type="paragraph" w:customStyle="1" w:styleId="117">
    <w:name w:val="Абзац списка11"/>
    <w:basedOn w:val="a4"/>
    <w:uiPriority w:val="99"/>
    <w:rsid w:val="004E7222"/>
    <w:pPr>
      <w:spacing w:after="0" w:line="240" w:lineRule="auto"/>
      <w:ind w:left="720"/>
      <w:jc w:val="left"/>
    </w:pPr>
    <w:rPr>
      <w:szCs w:val="24"/>
      <w:lang w:val="en-GB" w:eastAsia="ru-RU"/>
    </w:rPr>
  </w:style>
  <w:style w:type="numbering" w:customStyle="1" w:styleId="2ff3">
    <w:name w:val="ы2"/>
    <w:rsid w:val="004E7222"/>
  </w:style>
  <w:style w:type="character" w:customStyle="1" w:styleId="af1">
    <w:name w:val="Название объекта Знак"/>
    <w:aliases w:val="Table F2. Car Знак,Table F2. Char Знак,Table F2. Car1 Знак"/>
    <w:link w:val="af0"/>
    <w:uiPriority w:val="99"/>
    <w:rsid w:val="004E7222"/>
    <w:rPr>
      <w:rFonts w:ascii="Times New Roman" w:hAnsi="Times New Roman"/>
      <w:b/>
      <w:bCs/>
      <w:color w:val="50483E"/>
      <w:sz w:val="18"/>
      <w:szCs w:val="18"/>
    </w:rPr>
  </w:style>
  <w:style w:type="paragraph" w:customStyle="1" w:styleId="Kursiivialleviivausotsikko">
    <w:name w:val="Kursiivialleviivausotsikko"/>
    <w:basedOn w:val="a4"/>
    <w:next w:val="afff7"/>
    <w:rsid w:val="004E7222"/>
    <w:pPr>
      <w:keepNext/>
      <w:spacing w:after="0" w:line="240" w:lineRule="auto"/>
      <w:ind w:left="2552"/>
      <w:jc w:val="left"/>
    </w:pPr>
    <w:rPr>
      <w:rFonts w:ascii="Garamond" w:eastAsia="Times New Roman" w:hAnsi="Garamond" w:cs="Garamond"/>
      <w:i/>
      <w:iCs/>
      <w:szCs w:val="20"/>
      <w:u w:val="single"/>
      <w:lang w:val="fi-FI" w:eastAsia="fi-FI"/>
    </w:rPr>
  </w:style>
  <w:style w:type="paragraph" w:customStyle="1" w:styleId="Luettelomerkit">
    <w:name w:val="Luettelomerkit"/>
    <w:basedOn w:val="a4"/>
    <w:rsid w:val="004E7222"/>
    <w:pPr>
      <w:tabs>
        <w:tab w:val="num" w:pos="3827"/>
      </w:tabs>
      <w:spacing w:after="0" w:line="240" w:lineRule="auto"/>
      <w:ind w:left="3827" w:hanging="1275"/>
      <w:jc w:val="left"/>
    </w:pPr>
    <w:rPr>
      <w:rFonts w:ascii="Garamond" w:eastAsia="Times New Roman" w:hAnsi="Garamond" w:cs="Garamond"/>
      <w:szCs w:val="20"/>
      <w:lang w:val="fi-FI" w:eastAsia="fi-FI"/>
    </w:rPr>
  </w:style>
  <w:style w:type="paragraph" w:customStyle="1" w:styleId="MuistioOtsikko1">
    <w:name w:val="Muistio Otsikko 1"/>
    <w:basedOn w:val="a4"/>
    <w:next w:val="afff7"/>
    <w:rsid w:val="004E7222"/>
    <w:pPr>
      <w:keepNext/>
      <w:numPr>
        <w:ilvl w:val="1"/>
        <w:numId w:val="84"/>
      </w:numPr>
      <w:spacing w:before="60" w:after="0" w:line="240" w:lineRule="auto"/>
      <w:jc w:val="left"/>
      <w:outlineLvl w:val="0"/>
    </w:pPr>
    <w:rPr>
      <w:rFonts w:ascii="Garamond" w:eastAsia="Times New Roman" w:hAnsi="Garamond" w:cs="Garamond"/>
      <w:b/>
      <w:bCs/>
      <w:szCs w:val="20"/>
      <w:lang w:val="fi-FI" w:eastAsia="ru-RU"/>
    </w:rPr>
  </w:style>
  <w:style w:type="paragraph" w:customStyle="1" w:styleId="MuistioOtsikko2">
    <w:name w:val="Muistio Otsikko 2"/>
    <w:basedOn w:val="a4"/>
    <w:next w:val="afff7"/>
    <w:rsid w:val="004E7222"/>
    <w:pPr>
      <w:keepNext/>
      <w:numPr>
        <w:ilvl w:val="2"/>
        <w:numId w:val="84"/>
      </w:numPr>
      <w:spacing w:before="60" w:after="0" w:line="240" w:lineRule="auto"/>
      <w:jc w:val="left"/>
      <w:outlineLvl w:val="1"/>
    </w:pPr>
    <w:rPr>
      <w:rFonts w:ascii="Garamond" w:eastAsia="Times New Roman" w:hAnsi="Garamond" w:cs="Garamond"/>
      <w:b/>
      <w:bCs/>
      <w:szCs w:val="20"/>
      <w:lang w:val="fi-FI" w:eastAsia="ru-RU"/>
    </w:rPr>
  </w:style>
  <w:style w:type="paragraph" w:customStyle="1" w:styleId="MUISTIOOTSIKKO">
    <w:name w:val="MUISTIO OTSIKKO"/>
    <w:basedOn w:val="a4"/>
    <w:next w:val="afff7"/>
    <w:rsid w:val="004E7222"/>
    <w:pPr>
      <w:keepNext/>
      <w:numPr>
        <w:numId w:val="84"/>
      </w:numPr>
      <w:spacing w:before="60" w:after="0" w:line="240" w:lineRule="auto"/>
      <w:jc w:val="left"/>
    </w:pPr>
    <w:rPr>
      <w:rFonts w:ascii="Garamond" w:eastAsia="Times New Roman" w:hAnsi="Garamond" w:cs="Garamond"/>
      <w:b/>
      <w:bCs/>
      <w:caps/>
      <w:szCs w:val="20"/>
      <w:lang w:val="fi-FI" w:eastAsia="ru-RU"/>
    </w:rPr>
  </w:style>
  <w:style w:type="paragraph" w:customStyle="1" w:styleId="MuistioOtsikko3">
    <w:name w:val="Muistio Otsikko 3"/>
    <w:basedOn w:val="a4"/>
    <w:next w:val="afff7"/>
    <w:rsid w:val="004E7222"/>
    <w:pPr>
      <w:keepNext/>
      <w:numPr>
        <w:ilvl w:val="3"/>
        <w:numId w:val="84"/>
      </w:numPr>
      <w:spacing w:before="60" w:after="0" w:line="240" w:lineRule="auto"/>
      <w:jc w:val="left"/>
      <w:outlineLvl w:val="2"/>
    </w:pPr>
    <w:rPr>
      <w:rFonts w:ascii="Garamond" w:eastAsia="Times New Roman" w:hAnsi="Garamond" w:cs="Garamond"/>
      <w:b/>
      <w:bCs/>
      <w:szCs w:val="20"/>
      <w:lang w:val="fi-FI" w:eastAsia="ru-RU"/>
    </w:rPr>
  </w:style>
  <w:style w:type="paragraph" w:customStyle="1" w:styleId="Sopimusotsikko">
    <w:name w:val="Sopimusotsikko"/>
    <w:basedOn w:val="a4"/>
    <w:next w:val="afff7"/>
    <w:rsid w:val="004E7222"/>
    <w:pPr>
      <w:spacing w:after="0" w:line="240" w:lineRule="auto"/>
      <w:ind w:left="2552"/>
      <w:jc w:val="left"/>
    </w:pPr>
    <w:rPr>
      <w:rFonts w:ascii="Garamond" w:eastAsia="Times New Roman" w:hAnsi="Garamond" w:cs="Garamond"/>
      <w:szCs w:val="20"/>
      <w:u w:val="single"/>
      <w:lang w:val="fi-FI" w:eastAsia="ru-RU"/>
    </w:rPr>
  </w:style>
  <w:style w:type="paragraph" w:customStyle="1" w:styleId="HSMemoHeading1">
    <w:name w:val="HS Memo Heading 1"/>
    <w:basedOn w:val="a4"/>
    <w:next w:val="afff7"/>
    <w:rsid w:val="004E7222"/>
    <w:pPr>
      <w:keepNext/>
      <w:tabs>
        <w:tab w:val="num" w:pos="1276"/>
      </w:tabs>
      <w:spacing w:before="60" w:after="0" w:line="240" w:lineRule="auto"/>
      <w:ind w:left="1276" w:hanging="1276"/>
      <w:jc w:val="left"/>
      <w:outlineLvl w:val="0"/>
    </w:pPr>
    <w:rPr>
      <w:rFonts w:ascii="Garamond" w:eastAsia="SimSun" w:hAnsi="Garamond" w:cs="Garamond"/>
      <w:b/>
      <w:bCs/>
      <w:szCs w:val="20"/>
      <w:lang w:val="fi-FI" w:eastAsia="zh-CN"/>
    </w:rPr>
  </w:style>
  <w:style w:type="paragraph" w:customStyle="1" w:styleId="HSMemoHeading2">
    <w:name w:val="HS Memo Heading 2"/>
    <w:basedOn w:val="a4"/>
    <w:next w:val="afff7"/>
    <w:rsid w:val="004E7222"/>
    <w:pPr>
      <w:keepNext/>
      <w:tabs>
        <w:tab w:val="num" w:pos="2552"/>
      </w:tabs>
      <w:spacing w:before="60" w:after="0" w:line="240" w:lineRule="auto"/>
      <w:ind w:left="2552" w:hanging="1276"/>
      <w:jc w:val="left"/>
      <w:outlineLvl w:val="1"/>
    </w:pPr>
    <w:rPr>
      <w:rFonts w:ascii="Garamond" w:eastAsia="SimSun" w:hAnsi="Garamond" w:cs="Garamond"/>
      <w:b/>
      <w:bCs/>
      <w:szCs w:val="20"/>
      <w:lang w:val="fi-FI" w:eastAsia="zh-CN"/>
    </w:rPr>
  </w:style>
  <w:style w:type="paragraph" w:customStyle="1" w:styleId="HSMemoHeading3">
    <w:name w:val="HS Memo Heading 3"/>
    <w:basedOn w:val="a4"/>
    <w:next w:val="afff7"/>
    <w:rsid w:val="004E7222"/>
    <w:pPr>
      <w:keepNext/>
      <w:tabs>
        <w:tab w:val="num" w:pos="3827"/>
      </w:tabs>
      <w:spacing w:before="60" w:after="0" w:line="240" w:lineRule="auto"/>
      <w:ind w:left="3827" w:hanging="1275"/>
      <w:jc w:val="left"/>
      <w:outlineLvl w:val="2"/>
    </w:pPr>
    <w:rPr>
      <w:rFonts w:ascii="Garamond" w:eastAsia="SimSun" w:hAnsi="Garamond" w:cs="Garamond"/>
      <w:b/>
      <w:bCs/>
      <w:szCs w:val="20"/>
      <w:lang w:val="fi-FI" w:eastAsia="zh-CN"/>
    </w:rPr>
  </w:style>
  <w:style w:type="character" w:customStyle="1" w:styleId="FWBL3Char">
    <w:name w:val="FWB_L3 Char"/>
    <w:uiPriority w:val="99"/>
    <w:rsid w:val="004E7222"/>
    <w:rPr>
      <w:sz w:val="24"/>
      <w:lang w:val="en-GB" w:eastAsia="en-US"/>
    </w:rPr>
  </w:style>
  <w:style w:type="numbering" w:styleId="1ai">
    <w:name w:val="Outline List 1"/>
    <w:basedOn w:val="a8"/>
    <w:locked/>
    <w:rsid w:val="004E7222"/>
    <w:pPr>
      <w:numPr>
        <w:numId w:val="83"/>
      </w:numPr>
    </w:pPr>
  </w:style>
  <w:style w:type="paragraph" w:customStyle="1" w:styleId="StyleBoldAfter6pt">
    <w:name w:val="Style Bold After:  6 pt"/>
    <w:basedOn w:val="a4"/>
    <w:rsid w:val="004E7222"/>
    <w:pPr>
      <w:spacing w:after="0" w:line="240" w:lineRule="auto"/>
      <w:jc w:val="left"/>
    </w:pPr>
    <w:rPr>
      <w:rFonts w:ascii="Garamond" w:eastAsia="Times New Roman" w:hAnsi="Garamond"/>
      <w:b/>
      <w:bCs/>
      <w:szCs w:val="20"/>
      <w:lang w:val="fi-FI" w:eastAsia="ru-RU"/>
    </w:rPr>
  </w:style>
  <w:style w:type="paragraph" w:customStyle="1" w:styleId="StyleBoldLeft1699cmAfter6pt">
    <w:name w:val="Style Bold Left:  1699 cm After:  6 pt"/>
    <w:basedOn w:val="a4"/>
    <w:rsid w:val="004E7222"/>
    <w:pPr>
      <w:spacing w:after="0" w:line="240" w:lineRule="auto"/>
      <w:jc w:val="left"/>
    </w:pPr>
    <w:rPr>
      <w:rFonts w:ascii="Garamond" w:eastAsia="Times New Roman" w:hAnsi="Garamond"/>
      <w:b/>
      <w:bCs/>
      <w:szCs w:val="20"/>
      <w:lang w:val="fi-FI" w:eastAsia="ru-RU"/>
    </w:rPr>
  </w:style>
  <w:style w:type="paragraph" w:customStyle="1" w:styleId="Moustiootsikko4">
    <w:name w:val="Moustio otsikko 4"/>
    <w:rsid w:val="004E7222"/>
    <w:pPr>
      <w:numPr>
        <w:ilvl w:val="4"/>
        <w:numId w:val="84"/>
      </w:numPr>
      <w:spacing w:after="200" w:line="276" w:lineRule="auto"/>
    </w:pPr>
    <w:rPr>
      <w:rFonts w:ascii="Garamond" w:eastAsia="Times New Roman" w:hAnsi="Garamond" w:cs="Garamond"/>
      <w:sz w:val="24"/>
      <w:szCs w:val="24"/>
      <w:lang w:eastAsia="en-US"/>
    </w:rPr>
  </w:style>
  <w:style w:type="numbering" w:customStyle="1" w:styleId="NoList1">
    <w:name w:val="No List1"/>
    <w:next w:val="a8"/>
    <w:uiPriority w:val="99"/>
    <w:semiHidden/>
    <w:unhideWhenUsed/>
    <w:rsid w:val="004E7222"/>
  </w:style>
  <w:style w:type="paragraph" w:customStyle="1" w:styleId="AddressInfo">
    <w:name w:val="AddressInfo"/>
    <w:basedOn w:val="a4"/>
    <w:rsid w:val="004E7222"/>
    <w:pPr>
      <w:tabs>
        <w:tab w:val="left" w:pos="284"/>
        <w:tab w:val="left" w:pos="454"/>
        <w:tab w:val="left" w:pos="624"/>
        <w:tab w:val="left" w:pos="794"/>
        <w:tab w:val="left" w:pos="964"/>
        <w:tab w:val="left" w:pos="1134"/>
      </w:tabs>
      <w:spacing w:after="0" w:line="264" w:lineRule="auto"/>
      <w:jc w:val="left"/>
    </w:pPr>
    <w:rPr>
      <w:rFonts w:ascii="Arial" w:eastAsia="Times New Roman" w:hAnsi="Arial"/>
      <w:noProof/>
      <w:sz w:val="17"/>
      <w:szCs w:val="20"/>
      <w:lang w:val="en-GB" w:eastAsia="ru-RU"/>
    </w:rPr>
  </w:style>
  <w:style w:type="paragraph" w:customStyle="1" w:styleId="AddressInfoBold">
    <w:name w:val="AddressInfo Bold"/>
    <w:basedOn w:val="a4"/>
    <w:rsid w:val="004E7222"/>
    <w:pPr>
      <w:spacing w:after="0" w:line="240" w:lineRule="auto"/>
      <w:jc w:val="left"/>
    </w:pPr>
    <w:rPr>
      <w:rFonts w:ascii="Arial" w:eastAsia="Times New Roman" w:hAnsi="Arial"/>
      <w:b/>
      <w:noProof/>
      <w:sz w:val="17"/>
      <w:szCs w:val="20"/>
      <w:lang w:val="en-GB" w:eastAsia="ru-RU"/>
    </w:rPr>
  </w:style>
  <w:style w:type="paragraph" w:customStyle="1" w:styleId="BodyTextBold">
    <w:name w:val="Body Text Bold"/>
    <w:basedOn w:val="a5"/>
    <w:rsid w:val="004E7222"/>
    <w:pPr>
      <w:spacing w:after="0" w:line="240" w:lineRule="auto"/>
      <w:jc w:val="left"/>
    </w:pPr>
    <w:rPr>
      <w:rFonts w:eastAsia="Times New Roman"/>
      <w:b/>
      <w:sz w:val="20"/>
      <w:szCs w:val="20"/>
      <w:lang w:val="en-GB" w:eastAsia="zh-CN" w:bidi="th-TH"/>
    </w:rPr>
  </w:style>
  <w:style w:type="paragraph" w:styleId="afffffffa">
    <w:name w:val="Body Text First Indent"/>
    <w:basedOn w:val="a4"/>
    <w:link w:val="afffffffb"/>
    <w:locked/>
    <w:rsid w:val="004E7222"/>
    <w:pPr>
      <w:spacing w:after="0" w:line="240" w:lineRule="auto"/>
      <w:ind w:firstLine="851"/>
      <w:jc w:val="left"/>
    </w:pPr>
    <w:rPr>
      <w:rFonts w:eastAsia="Times New Roman"/>
      <w:sz w:val="20"/>
      <w:szCs w:val="20"/>
      <w:lang w:val="en-GB" w:eastAsia="ru-RU"/>
    </w:rPr>
  </w:style>
  <w:style w:type="character" w:customStyle="1" w:styleId="afffffffb">
    <w:name w:val="Красная строка Знак"/>
    <w:link w:val="afffffffa"/>
    <w:rsid w:val="004E7222"/>
    <w:rPr>
      <w:rFonts w:ascii="Times New Roman" w:eastAsia="Times New Roman" w:hAnsi="Times New Roman" w:cs="Times New Roman"/>
      <w:sz w:val="20"/>
      <w:szCs w:val="20"/>
      <w:lang w:val="en-GB" w:eastAsia="ru-RU"/>
    </w:rPr>
  </w:style>
  <w:style w:type="paragraph" w:styleId="2ff4">
    <w:name w:val="Body Text First Indent 2"/>
    <w:basedOn w:val="a4"/>
    <w:link w:val="2ff5"/>
    <w:locked/>
    <w:rsid w:val="004E7222"/>
    <w:pPr>
      <w:spacing w:after="0" w:line="240" w:lineRule="auto"/>
      <w:ind w:firstLine="851"/>
      <w:jc w:val="left"/>
    </w:pPr>
    <w:rPr>
      <w:rFonts w:eastAsia="Times New Roman"/>
      <w:sz w:val="20"/>
      <w:szCs w:val="20"/>
      <w:lang w:val="en-GB" w:eastAsia="ru-RU"/>
    </w:rPr>
  </w:style>
  <w:style w:type="character" w:customStyle="1" w:styleId="2ff5">
    <w:name w:val="Красная строка 2 Знак"/>
    <w:link w:val="2ff4"/>
    <w:rsid w:val="004E7222"/>
    <w:rPr>
      <w:rFonts w:ascii="Times New Roman" w:eastAsia="Times New Roman" w:hAnsi="Times New Roman" w:cs="Times New Roman"/>
      <w:sz w:val="20"/>
      <w:szCs w:val="20"/>
      <w:lang w:val="en-GB" w:eastAsia="ru-RU"/>
    </w:rPr>
  </w:style>
  <w:style w:type="paragraph" w:styleId="afffffffc">
    <w:name w:val="Closing"/>
    <w:basedOn w:val="a4"/>
    <w:link w:val="afffffffd"/>
    <w:locked/>
    <w:rsid w:val="004E7222"/>
    <w:pPr>
      <w:spacing w:after="0" w:line="240" w:lineRule="auto"/>
      <w:jc w:val="left"/>
    </w:pPr>
    <w:rPr>
      <w:rFonts w:eastAsia="Times New Roman"/>
      <w:sz w:val="20"/>
      <w:szCs w:val="20"/>
      <w:lang w:val="en-GB" w:eastAsia="ru-RU"/>
    </w:rPr>
  </w:style>
  <w:style w:type="character" w:customStyle="1" w:styleId="afffffffd">
    <w:name w:val="Прощание Знак"/>
    <w:link w:val="afffffffc"/>
    <w:rsid w:val="004E7222"/>
    <w:rPr>
      <w:rFonts w:ascii="Times New Roman" w:eastAsia="Times New Roman" w:hAnsi="Times New Roman" w:cs="Times New Roman"/>
      <w:sz w:val="20"/>
      <w:szCs w:val="20"/>
      <w:lang w:val="en-GB" w:eastAsia="ru-RU"/>
    </w:rPr>
  </w:style>
  <w:style w:type="paragraph" w:customStyle="1" w:styleId="CMSHeadL1">
    <w:name w:val="CMS Head L1"/>
    <w:basedOn w:val="a4"/>
    <w:next w:val="CMSHeadL2"/>
    <w:rsid w:val="004E7222"/>
    <w:pPr>
      <w:pageBreakBefore/>
      <w:numPr>
        <w:numId w:val="86"/>
      </w:numPr>
      <w:spacing w:before="240" w:after="0" w:line="240" w:lineRule="auto"/>
      <w:jc w:val="center"/>
      <w:outlineLvl w:val="0"/>
    </w:pPr>
    <w:rPr>
      <w:rFonts w:eastAsia="Times New Roman"/>
      <w:b/>
      <w:sz w:val="28"/>
      <w:szCs w:val="20"/>
      <w:lang w:val="en-GB" w:eastAsia="ru-RU"/>
    </w:rPr>
  </w:style>
  <w:style w:type="paragraph" w:customStyle="1" w:styleId="CMSHeadL2">
    <w:name w:val="CMS Head L2"/>
    <w:basedOn w:val="a4"/>
    <w:next w:val="CMSHeadL3"/>
    <w:rsid w:val="004E7222"/>
    <w:pPr>
      <w:keepNext/>
      <w:keepLines/>
      <w:numPr>
        <w:ilvl w:val="1"/>
        <w:numId w:val="86"/>
      </w:numPr>
      <w:spacing w:before="240" w:after="0" w:line="240" w:lineRule="auto"/>
      <w:ind w:left="851" w:hanging="851"/>
      <w:jc w:val="left"/>
      <w:outlineLvl w:val="1"/>
    </w:pPr>
    <w:rPr>
      <w:rFonts w:eastAsia="Times New Roman"/>
      <w:b/>
      <w:sz w:val="20"/>
      <w:szCs w:val="20"/>
      <w:lang w:val="en-GB" w:eastAsia="ru-RU"/>
    </w:rPr>
  </w:style>
  <w:style w:type="paragraph" w:customStyle="1" w:styleId="CMSHeadL3">
    <w:name w:val="CMS Head L3"/>
    <w:basedOn w:val="a4"/>
    <w:rsid w:val="004E7222"/>
    <w:pPr>
      <w:numPr>
        <w:ilvl w:val="2"/>
        <w:numId w:val="86"/>
      </w:numPr>
      <w:spacing w:after="0" w:line="240" w:lineRule="auto"/>
      <w:ind w:left="851" w:hanging="851"/>
      <w:jc w:val="left"/>
      <w:outlineLvl w:val="2"/>
    </w:pPr>
    <w:rPr>
      <w:rFonts w:eastAsia="Times New Roman"/>
      <w:sz w:val="20"/>
      <w:szCs w:val="20"/>
      <w:lang w:val="en-GB" w:eastAsia="ru-RU"/>
    </w:rPr>
  </w:style>
  <w:style w:type="paragraph" w:customStyle="1" w:styleId="CMSHeadL4">
    <w:name w:val="CMS Head L4"/>
    <w:basedOn w:val="a4"/>
    <w:rsid w:val="004E7222"/>
    <w:pPr>
      <w:numPr>
        <w:ilvl w:val="3"/>
        <w:numId w:val="86"/>
      </w:numPr>
      <w:spacing w:after="0" w:line="240" w:lineRule="auto"/>
      <w:ind w:left="1702"/>
      <w:jc w:val="left"/>
      <w:outlineLvl w:val="3"/>
    </w:pPr>
    <w:rPr>
      <w:rFonts w:eastAsia="Times New Roman"/>
      <w:sz w:val="20"/>
      <w:szCs w:val="20"/>
      <w:lang w:val="en-GB" w:eastAsia="ru-RU"/>
    </w:rPr>
  </w:style>
  <w:style w:type="paragraph" w:customStyle="1" w:styleId="CMSHeadL5">
    <w:name w:val="CMS Head L5"/>
    <w:basedOn w:val="a4"/>
    <w:rsid w:val="004E7222"/>
    <w:pPr>
      <w:numPr>
        <w:ilvl w:val="4"/>
        <w:numId w:val="86"/>
      </w:numPr>
      <w:spacing w:after="0" w:line="240" w:lineRule="auto"/>
      <w:ind w:left="2552" w:hanging="851"/>
      <w:jc w:val="left"/>
      <w:outlineLvl w:val="4"/>
    </w:pPr>
    <w:rPr>
      <w:rFonts w:eastAsia="Times New Roman"/>
      <w:sz w:val="20"/>
      <w:szCs w:val="20"/>
      <w:lang w:val="en-GB" w:eastAsia="ru-RU"/>
    </w:rPr>
  </w:style>
  <w:style w:type="paragraph" w:customStyle="1" w:styleId="CMSHeadL6">
    <w:name w:val="CMS Head L6"/>
    <w:basedOn w:val="a4"/>
    <w:rsid w:val="004E7222"/>
    <w:pPr>
      <w:numPr>
        <w:ilvl w:val="5"/>
        <w:numId w:val="86"/>
      </w:numPr>
      <w:spacing w:after="0" w:line="240" w:lineRule="auto"/>
      <w:ind w:left="3403"/>
      <w:jc w:val="left"/>
      <w:outlineLvl w:val="5"/>
    </w:pPr>
    <w:rPr>
      <w:rFonts w:eastAsia="Times New Roman"/>
      <w:sz w:val="20"/>
      <w:szCs w:val="20"/>
      <w:lang w:val="en-GB" w:eastAsia="ru-RU"/>
    </w:rPr>
  </w:style>
  <w:style w:type="paragraph" w:customStyle="1" w:styleId="CMSHeadL7">
    <w:name w:val="CMS Head L7"/>
    <w:basedOn w:val="a4"/>
    <w:rsid w:val="004E7222"/>
    <w:pPr>
      <w:numPr>
        <w:ilvl w:val="6"/>
        <w:numId w:val="86"/>
      </w:numPr>
      <w:spacing w:after="0" w:line="240" w:lineRule="auto"/>
      <w:jc w:val="left"/>
      <w:outlineLvl w:val="6"/>
    </w:pPr>
    <w:rPr>
      <w:rFonts w:eastAsia="Times New Roman"/>
      <w:sz w:val="20"/>
      <w:szCs w:val="20"/>
      <w:lang w:val="en-GB" w:eastAsia="ru-RU"/>
    </w:rPr>
  </w:style>
  <w:style w:type="paragraph" w:customStyle="1" w:styleId="CMSHeadL8">
    <w:name w:val="CMS Head L8"/>
    <w:basedOn w:val="a4"/>
    <w:rsid w:val="004E7222"/>
    <w:pPr>
      <w:numPr>
        <w:ilvl w:val="7"/>
        <w:numId w:val="86"/>
      </w:numPr>
      <w:spacing w:after="0" w:line="240" w:lineRule="auto"/>
      <w:ind w:left="1702" w:hanging="851"/>
      <w:jc w:val="left"/>
      <w:outlineLvl w:val="7"/>
    </w:pPr>
    <w:rPr>
      <w:rFonts w:eastAsia="Times New Roman"/>
      <w:sz w:val="20"/>
      <w:szCs w:val="20"/>
      <w:lang w:val="en-GB" w:eastAsia="ru-RU"/>
    </w:rPr>
  </w:style>
  <w:style w:type="paragraph" w:customStyle="1" w:styleId="CMSHeadL9">
    <w:name w:val="CMS Head L9"/>
    <w:basedOn w:val="a4"/>
    <w:rsid w:val="004E7222"/>
    <w:pPr>
      <w:numPr>
        <w:ilvl w:val="8"/>
        <w:numId w:val="86"/>
      </w:numPr>
      <w:spacing w:after="0" w:line="240" w:lineRule="auto"/>
      <w:jc w:val="left"/>
      <w:outlineLvl w:val="8"/>
    </w:pPr>
    <w:rPr>
      <w:rFonts w:eastAsia="Times New Roman"/>
      <w:sz w:val="20"/>
      <w:szCs w:val="20"/>
      <w:lang w:val="en-GB" w:eastAsia="ru-RU"/>
    </w:rPr>
  </w:style>
  <w:style w:type="paragraph" w:customStyle="1" w:styleId="CMSIndentL3">
    <w:name w:val="CMS Indent L3"/>
    <w:basedOn w:val="a4"/>
    <w:rsid w:val="004E7222"/>
    <w:pPr>
      <w:spacing w:after="0" w:line="240" w:lineRule="auto"/>
      <w:ind w:left="851"/>
      <w:jc w:val="left"/>
    </w:pPr>
    <w:rPr>
      <w:rFonts w:eastAsia="Times New Roman"/>
      <w:sz w:val="20"/>
      <w:szCs w:val="20"/>
      <w:lang w:val="en-GB" w:eastAsia="ru-RU"/>
    </w:rPr>
  </w:style>
  <w:style w:type="paragraph" w:customStyle="1" w:styleId="CMSIndentL4">
    <w:name w:val="CMS Indent L4"/>
    <w:basedOn w:val="a4"/>
    <w:rsid w:val="004E7222"/>
    <w:pPr>
      <w:spacing w:after="0" w:line="240" w:lineRule="auto"/>
      <w:ind w:left="1701"/>
      <w:jc w:val="left"/>
    </w:pPr>
    <w:rPr>
      <w:rFonts w:eastAsia="Times New Roman"/>
      <w:sz w:val="20"/>
      <w:szCs w:val="20"/>
      <w:lang w:val="en-GB" w:eastAsia="ru-RU"/>
    </w:rPr>
  </w:style>
  <w:style w:type="paragraph" w:customStyle="1" w:styleId="CMSIndentL5">
    <w:name w:val="CMS Indent L5"/>
    <w:basedOn w:val="a4"/>
    <w:rsid w:val="004E7222"/>
    <w:pPr>
      <w:spacing w:after="0" w:line="240" w:lineRule="auto"/>
      <w:ind w:left="2552"/>
      <w:jc w:val="left"/>
    </w:pPr>
    <w:rPr>
      <w:rFonts w:eastAsia="Times New Roman"/>
      <w:sz w:val="20"/>
      <w:szCs w:val="20"/>
      <w:lang w:val="en-GB" w:eastAsia="ru-RU"/>
    </w:rPr>
  </w:style>
  <w:style w:type="paragraph" w:customStyle="1" w:styleId="CMSIndentL6">
    <w:name w:val="CMS Indent L6"/>
    <w:basedOn w:val="a4"/>
    <w:rsid w:val="004E7222"/>
    <w:pPr>
      <w:spacing w:after="0" w:line="240" w:lineRule="auto"/>
      <w:ind w:left="3402"/>
      <w:jc w:val="left"/>
    </w:pPr>
    <w:rPr>
      <w:rFonts w:eastAsia="Times New Roman"/>
      <w:sz w:val="20"/>
      <w:szCs w:val="20"/>
      <w:lang w:val="en-GB" w:eastAsia="ru-RU"/>
    </w:rPr>
  </w:style>
  <w:style w:type="paragraph" w:customStyle="1" w:styleId="CMSNormalHighlight">
    <w:name w:val="CMS Normal Highlight"/>
    <w:basedOn w:val="a4"/>
    <w:next w:val="a4"/>
    <w:rsid w:val="004E7222"/>
    <w:pPr>
      <w:shd w:val="clear" w:color="auto" w:fill="00FF00"/>
      <w:spacing w:before="240" w:after="0" w:line="240" w:lineRule="auto"/>
      <w:jc w:val="left"/>
    </w:pPr>
    <w:rPr>
      <w:rFonts w:eastAsia="Times New Roman"/>
      <w:b/>
      <w:color w:val="000000"/>
      <w:sz w:val="20"/>
      <w:szCs w:val="20"/>
      <w:lang w:val="en-GB" w:eastAsia="ru-RU"/>
    </w:rPr>
  </w:style>
  <w:style w:type="paragraph" w:customStyle="1" w:styleId="CMSSchL1">
    <w:name w:val="CMS Sch L1"/>
    <w:basedOn w:val="a4"/>
    <w:next w:val="CMSSchPart"/>
    <w:rsid w:val="004E7222"/>
    <w:pPr>
      <w:keepNext/>
      <w:pageBreakBefore/>
      <w:numPr>
        <w:numId w:val="87"/>
      </w:numPr>
      <w:spacing w:before="240" w:after="0" w:line="240" w:lineRule="auto"/>
      <w:jc w:val="center"/>
      <w:outlineLvl w:val="0"/>
    </w:pPr>
    <w:rPr>
      <w:rFonts w:eastAsia="Times New Roman"/>
      <w:b/>
      <w:sz w:val="28"/>
      <w:szCs w:val="20"/>
      <w:lang w:val="en-GB" w:eastAsia="ru-RU"/>
    </w:rPr>
  </w:style>
  <w:style w:type="paragraph" w:customStyle="1" w:styleId="CMSSchPart">
    <w:name w:val="CMS Sch Part"/>
    <w:basedOn w:val="a4"/>
    <w:next w:val="CMSSchL2"/>
    <w:rsid w:val="004E7222"/>
    <w:pPr>
      <w:spacing w:after="0" w:line="240" w:lineRule="auto"/>
      <w:jc w:val="center"/>
      <w:outlineLvl w:val="0"/>
    </w:pPr>
    <w:rPr>
      <w:rFonts w:eastAsia="Times New Roman"/>
      <w:b/>
      <w:sz w:val="20"/>
      <w:szCs w:val="20"/>
      <w:lang w:val="en-GB" w:eastAsia="ru-RU"/>
    </w:rPr>
  </w:style>
  <w:style w:type="paragraph" w:customStyle="1" w:styleId="CMSSchL2">
    <w:name w:val="CMS Sch L2"/>
    <w:basedOn w:val="a4"/>
    <w:next w:val="CMSSchL3"/>
    <w:rsid w:val="004E7222"/>
    <w:pPr>
      <w:numPr>
        <w:ilvl w:val="1"/>
        <w:numId w:val="87"/>
      </w:numPr>
      <w:tabs>
        <w:tab w:val="clear" w:pos="0"/>
      </w:tabs>
      <w:spacing w:before="240" w:after="0" w:line="240" w:lineRule="auto"/>
      <w:ind w:left="851" w:hanging="851"/>
      <w:jc w:val="left"/>
      <w:outlineLvl w:val="1"/>
    </w:pPr>
    <w:rPr>
      <w:rFonts w:eastAsia="Times New Roman"/>
      <w:sz w:val="20"/>
      <w:szCs w:val="20"/>
      <w:lang w:val="en-GB" w:eastAsia="ru-RU"/>
    </w:rPr>
  </w:style>
  <w:style w:type="paragraph" w:customStyle="1" w:styleId="CMSSchL3">
    <w:name w:val="CMS Sch L3"/>
    <w:basedOn w:val="a4"/>
    <w:rsid w:val="004E7222"/>
    <w:pPr>
      <w:numPr>
        <w:ilvl w:val="2"/>
        <w:numId w:val="87"/>
      </w:numPr>
      <w:spacing w:after="0" w:line="240" w:lineRule="auto"/>
      <w:ind w:left="851" w:hanging="851"/>
      <w:jc w:val="left"/>
      <w:outlineLvl w:val="2"/>
    </w:pPr>
    <w:rPr>
      <w:rFonts w:eastAsia="Times New Roman"/>
      <w:sz w:val="20"/>
      <w:szCs w:val="20"/>
      <w:lang w:val="en-GB" w:eastAsia="ru-RU"/>
    </w:rPr>
  </w:style>
  <w:style w:type="paragraph" w:customStyle="1" w:styleId="CMSSchL4">
    <w:name w:val="CMS Sch L4"/>
    <w:basedOn w:val="a4"/>
    <w:rsid w:val="004E7222"/>
    <w:pPr>
      <w:numPr>
        <w:ilvl w:val="3"/>
        <w:numId w:val="87"/>
      </w:numPr>
      <w:tabs>
        <w:tab w:val="clear" w:pos="0"/>
        <w:tab w:val="left" w:pos="1701"/>
      </w:tabs>
      <w:spacing w:after="0" w:line="240" w:lineRule="auto"/>
      <w:ind w:left="1702"/>
      <w:jc w:val="left"/>
      <w:outlineLvl w:val="3"/>
    </w:pPr>
    <w:rPr>
      <w:rFonts w:eastAsia="Times New Roman"/>
      <w:sz w:val="20"/>
      <w:szCs w:val="20"/>
      <w:lang w:val="en-GB" w:eastAsia="ru-RU"/>
    </w:rPr>
  </w:style>
  <w:style w:type="paragraph" w:customStyle="1" w:styleId="CMSSchL5">
    <w:name w:val="CMS Sch L5"/>
    <w:basedOn w:val="a4"/>
    <w:rsid w:val="004E7222"/>
    <w:pPr>
      <w:numPr>
        <w:ilvl w:val="4"/>
        <w:numId w:val="87"/>
      </w:numPr>
      <w:tabs>
        <w:tab w:val="clear" w:pos="0"/>
        <w:tab w:val="left" w:pos="2552"/>
      </w:tabs>
      <w:spacing w:after="0" w:line="240" w:lineRule="auto"/>
      <w:ind w:left="2552" w:hanging="851"/>
      <w:jc w:val="left"/>
      <w:outlineLvl w:val="4"/>
    </w:pPr>
    <w:rPr>
      <w:rFonts w:eastAsia="Times New Roman"/>
      <w:sz w:val="20"/>
      <w:szCs w:val="20"/>
      <w:lang w:val="en-GB" w:eastAsia="ru-RU"/>
    </w:rPr>
  </w:style>
  <w:style w:type="paragraph" w:customStyle="1" w:styleId="CMSSchL6">
    <w:name w:val="CMS Sch L6"/>
    <w:basedOn w:val="a4"/>
    <w:rsid w:val="004E7222"/>
    <w:pPr>
      <w:numPr>
        <w:ilvl w:val="5"/>
        <w:numId w:val="87"/>
      </w:numPr>
      <w:spacing w:after="0" w:line="240" w:lineRule="auto"/>
      <w:ind w:left="3403"/>
      <w:jc w:val="left"/>
      <w:outlineLvl w:val="5"/>
    </w:pPr>
    <w:rPr>
      <w:rFonts w:eastAsia="Times New Roman"/>
      <w:sz w:val="20"/>
      <w:szCs w:val="20"/>
      <w:lang w:val="en-GB" w:eastAsia="ru-RU"/>
    </w:rPr>
  </w:style>
  <w:style w:type="paragraph" w:customStyle="1" w:styleId="CMSSchL7">
    <w:name w:val="CMS Sch L7"/>
    <w:basedOn w:val="a4"/>
    <w:rsid w:val="004E7222"/>
    <w:pPr>
      <w:numPr>
        <w:ilvl w:val="6"/>
        <w:numId w:val="87"/>
      </w:numPr>
      <w:spacing w:after="0" w:line="240" w:lineRule="auto"/>
      <w:ind w:left="851"/>
      <w:jc w:val="left"/>
      <w:outlineLvl w:val="6"/>
    </w:pPr>
    <w:rPr>
      <w:rFonts w:eastAsia="Times New Roman"/>
      <w:sz w:val="20"/>
      <w:szCs w:val="20"/>
      <w:lang w:val="en-GB" w:eastAsia="ru-RU"/>
    </w:rPr>
  </w:style>
  <w:style w:type="paragraph" w:customStyle="1" w:styleId="CMSSchL8">
    <w:name w:val="CMS Sch L8"/>
    <w:basedOn w:val="a4"/>
    <w:rsid w:val="004E7222"/>
    <w:pPr>
      <w:numPr>
        <w:ilvl w:val="7"/>
        <w:numId w:val="87"/>
      </w:numPr>
      <w:spacing w:after="0" w:line="240" w:lineRule="auto"/>
      <w:ind w:left="1702"/>
      <w:jc w:val="left"/>
      <w:outlineLvl w:val="7"/>
    </w:pPr>
    <w:rPr>
      <w:rFonts w:eastAsia="Times New Roman"/>
      <w:sz w:val="20"/>
      <w:szCs w:val="20"/>
      <w:lang w:val="en-GB" w:eastAsia="ru-RU"/>
    </w:rPr>
  </w:style>
  <w:style w:type="paragraph" w:customStyle="1" w:styleId="CMSSchL9">
    <w:name w:val="CMS Sch L9"/>
    <w:basedOn w:val="a4"/>
    <w:rsid w:val="004E7222"/>
    <w:pPr>
      <w:numPr>
        <w:ilvl w:val="8"/>
        <w:numId w:val="87"/>
      </w:numPr>
      <w:spacing w:after="0" w:line="240" w:lineRule="auto"/>
      <w:ind w:left="2552" w:hanging="851"/>
      <w:jc w:val="left"/>
      <w:outlineLvl w:val="8"/>
    </w:pPr>
    <w:rPr>
      <w:rFonts w:eastAsia="Times New Roman"/>
      <w:sz w:val="20"/>
      <w:szCs w:val="20"/>
      <w:lang w:val="en-GB" w:eastAsia="ru-RU"/>
    </w:rPr>
  </w:style>
  <w:style w:type="paragraph" w:customStyle="1" w:styleId="CMSUnnumbered">
    <w:name w:val="CMS Unnumbered"/>
    <w:basedOn w:val="a4"/>
    <w:rsid w:val="004E7222"/>
    <w:pPr>
      <w:keepNext/>
      <w:keepLines/>
      <w:spacing w:after="0" w:line="240" w:lineRule="auto"/>
      <w:ind w:left="851"/>
      <w:jc w:val="left"/>
    </w:pPr>
    <w:rPr>
      <w:rFonts w:eastAsia="Times New Roman"/>
      <w:b/>
      <w:i/>
      <w:sz w:val="20"/>
      <w:szCs w:val="20"/>
      <w:lang w:val="en-GB" w:eastAsia="ru-RU"/>
    </w:rPr>
  </w:style>
  <w:style w:type="paragraph" w:customStyle="1" w:styleId="CMSFooter">
    <w:name w:val="CMSFooter"/>
    <w:basedOn w:val="aff1"/>
    <w:rsid w:val="004E7222"/>
    <w:pPr>
      <w:tabs>
        <w:tab w:val="clear" w:pos="13620"/>
      </w:tabs>
      <w:spacing w:before="90" w:line="180" w:lineRule="exact"/>
      <w:jc w:val="left"/>
    </w:pPr>
    <w:rPr>
      <w:rFonts w:ascii="Arial" w:eastAsia="Times New Roman" w:hAnsi="Arial"/>
      <w:noProof/>
      <w:sz w:val="13"/>
      <w:szCs w:val="20"/>
      <w:lang w:val="en-GB" w:eastAsia="ru-RU"/>
    </w:rPr>
  </w:style>
  <w:style w:type="paragraph" w:customStyle="1" w:styleId="CMSFooterBold">
    <w:name w:val="CMSFooter Bold"/>
    <w:basedOn w:val="aff1"/>
    <w:rsid w:val="004E7222"/>
    <w:pPr>
      <w:tabs>
        <w:tab w:val="clear" w:pos="13620"/>
      </w:tabs>
      <w:spacing w:before="90" w:line="180" w:lineRule="exact"/>
      <w:jc w:val="left"/>
    </w:pPr>
    <w:rPr>
      <w:rFonts w:ascii="Arial" w:eastAsia="Times New Roman" w:hAnsi="Arial"/>
      <w:b/>
      <w:noProof/>
      <w:sz w:val="13"/>
      <w:szCs w:val="20"/>
      <w:lang w:val="en-GB" w:eastAsia="ru-RU"/>
    </w:rPr>
  </w:style>
  <w:style w:type="paragraph" w:styleId="afffffffe">
    <w:name w:val="E-mail Signature"/>
    <w:basedOn w:val="a4"/>
    <w:link w:val="affffffff"/>
    <w:locked/>
    <w:rsid w:val="004E7222"/>
    <w:pPr>
      <w:spacing w:after="0" w:line="240" w:lineRule="auto"/>
      <w:jc w:val="left"/>
    </w:pPr>
    <w:rPr>
      <w:rFonts w:eastAsia="Times New Roman"/>
      <w:sz w:val="20"/>
      <w:szCs w:val="20"/>
      <w:lang w:val="en-GB" w:eastAsia="ru-RU"/>
    </w:rPr>
  </w:style>
  <w:style w:type="character" w:customStyle="1" w:styleId="affffffff">
    <w:name w:val="Электронная подпись Знак"/>
    <w:link w:val="afffffffe"/>
    <w:rsid w:val="004E7222"/>
    <w:rPr>
      <w:rFonts w:ascii="Times New Roman" w:eastAsia="Times New Roman" w:hAnsi="Times New Roman" w:cs="Times New Roman"/>
      <w:sz w:val="20"/>
      <w:szCs w:val="20"/>
      <w:lang w:val="en-GB" w:eastAsia="ru-RU"/>
    </w:rPr>
  </w:style>
  <w:style w:type="paragraph" w:customStyle="1" w:styleId="FAX">
    <w:name w:val="FAX"/>
    <w:basedOn w:val="a4"/>
    <w:rsid w:val="004E7222"/>
    <w:pPr>
      <w:spacing w:after="0" w:line="240" w:lineRule="auto"/>
      <w:jc w:val="left"/>
    </w:pPr>
    <w:rPr>
      <w:rFonts w:ascii="Arial" w:eastAsia="Times New Roman" w:hAnsi="Arial"/>
      <w:b/>
      <w:noProof/>
      <w:sz w:val="44"/>
      <w:szCs w:val="20"/>
      <w:lang w:val="en-GB" w:eastAsia="ru-RU"/>
    </w:rPr>
  </w:style>
  <w:style w:type="paragraph" w:customStyle="1" w:styleId="faxno">
    <w:name w:val="fax no"/>
    <w:basedOn w:val="a4"/>
    <w:rsid w:val="004E7222"/>
    <w:pPr>
      <w:spacing w:before="40" w:after="0" w:line="240" w:lineRule="auto"/>
      <w:jc w:val="left"/>
    </w:pPr>
    <w:rPr>
      <w:rFonts w:ascii="Arial" w:eastAsia="Times New Roman" w:hAnsi="Arial"/>
      <w:noProof/>
      <w:sz w:val="36"/>
      <w:szCs w:val="20"/>
      <w:lang w:val="en-GB" w:eastAsia="ru-RU"/>
    </w:rPr>
  </w:style>
  <w:style w:type="paragraph" w:customStyle="1" w:styleId="Hidden">
    <w:name w:val="Hidden"/>
    <w:basedOn w:val="a4"/>
    <w:next w:val="a4"/>
    <w:rsid w:val="004E7222"/>
    <w:pPr>
      <w:spacing w:after="0" w:line="240" w:lineRule="auto"/>
      <w:jc w:val="left"/>
    </w:pPr>
    <w:rPr>
      <w:rFonts w:eastAsia="Times New Roman"/>
      <w:vanish/>
      <w:color w:val="FF0000"/>
      <w:sz w:val="20"/>
      <w:szCs w:val="20"/>
      <w:lang w:val="en-GB" w:eastAsia="ru-RU"/>
    </w:rPr>
  </w:style>
  <w:style w:type="character" w:styleId="HTML1">
    <w:name w:val="HTML Acronym"/>
    <w:locked/>
    <w:rsid w:val="004E7222"/>
  </w:style>
  <w:style w:type="paragraph" w:styleId="HTML2">
    <w:name w:val="HTML Address"/>
    <w:basedOn w:val="a4"/>
    <w:link w:val="HTML3"/>
    <w:locked/>
    <w:rsid w:val="004E7222"/>
    <w:pPr>
      <w:spacing w:after="0" w:line="240" w:lineRule="auto"/>
      <w:jc w:val="left"/>
    </w:pPr>
    <w:rPr>
      <w:rFonts w:eastAsia="Times New Roman"/>
      <w:i/>
      <w:iCs/>
      <w:sz w:val="20"/>
      <w:szCs w:val="20"/>
      <w:lang w:val="en-GB" w:eastAsia="ru-RU"/>
    </w:rPr>
  </w:style>
  <w:style w:type="character" w:customStyle="1" w:styleId="HTML3">
    <w:name w:val="Адрес HTML Знак"/>
    <w:link w:val="HTML2"/>
    <w:rsid w:val="004E7222"/>
    <w:rPr>
      <w:rFonts w:ascii="Times New Roman" w:eastAsia="Times New Roman" w:hAnsi="Times New Roman" w:cs="Times New Roman"/>
      <w:i/>
      <w:iCs/>
      <w:sz w:val="20"/>
      <w:szCs w:val="20"/>
      <w:lang w:val="en-GB" w:eastAsia="ru-RU"/>
    </w:rPr>
  </w:style>
  <w:style w:type="character" w:styleId="HTML4">
    <w:name w:val="HTML Cite"/>
    <w:locked/>
    <w:rsid w:val="004E7222"/>
    <w:rPr>
      <w:i/>
      <w:iCs/>
    </w:rPr>
  </w:style>
  <w:style w:type="character" w:styleId="HTML5">
    <w:name w:val="HTML Code"/>
    <w:locked/>
    <w:rsid w:val="004E7222"/>
    <w:rPr>
      <w:rFonts w:ascii="Courier New" w:hAnsi="Courier New"/>
      <w:sz w:val="20"/>
      <w:szCs w:val="20"/>
    </w:rPr>
  </w:style>
  <w:style w:type="character" w:styleId="HTML6">
    <w:name w:val="HTML Definition"/>
    <w:locked/>
    <w:rsid w:val="004E7222"/>
    <w:rPr>
      <w:i/>
      <w:iCs/>
    </w:rPr>
  </w:style>
  <w:style w:type="character" w:styleId="HTML7">
    <w:name w:val="HTML Keyboard"/>
    <w:locked/>
    <w:rsid w:val="004E7222"/>
    <w:rPr>
      <w:rFonts w:ascii="Courier New" w:hAnsi="Courier New"/>
      <w:sz w:val="20"/>
      <w:szCs w:val="20"/>
    </w:rPr>
  </w:style>
  <w:style w:type="character" w:styleId="HTML8">
    <w:name w:val="HTML Sample"/>
    <w:locked/>
    <w:rsid w:val="004E7222"/>
    <w:rPr>
      <w:rFonts w:ascii="Courier New" w:hAnsi="Courier New"/>
    </w:rPr>
  </w:style>
  <w:style w:type="character" w:styleId="HTML9">
    <w:name w:val="HTML Typewriter"/>
    <w:locked/>
    <w:rsid w:val="004E7222"/>
    <w:rPr>
      <w:rFonts w:ascii="Courier New" w:hAnsi="Courier New"/>
      <w:sz w:val="20"/>
      <w:szCs w:val="20"/>
    </w:rPr>
  </w:style>
  <w:style w:type="character" w:styleId="HTMLa">
    <w:name w:val="HTML Variable"/>
    <w:locked/>
    <w:rsid w:val="004E7222"/>
    <w:rPr>
      <w:i/>
      <w:iCs/>
    </w:rPr>
  </w:style>
  <w:style w:type="paragraph" w:customStyle="1" w:styleId="InvisibleText">
    <w:name w:val="Invisible Text"/>
    <w:basedOn w:val="a4"/>
    <w:next w:val="a4"/>
    <w:rsid w:val="004E7222"/>
    <w:pPr>
      <w:spacing w:after="0" w:line="240" w:lineRule="auto"/>
      <w:jc w:val="left"/>
    </w:pPr>
    <w:rPr>
      <w:rFonts w:eastAsia="Times New Roman"/>
      <w:vanish/>
      <w:color w:val="FFFFFF"/>
      <w:sz w:val="20"/>
      <w:szCs w:val="20"/>
      <w:lang w:val="en-GB" w:eastAsia="ru-RU"/>
    </w:rPr>
  </w:style>
  <w:style w:type="character" w:customStyle="1" w:styleId="invisiblechar">
    <w:name w:val="invisiblechar"/>
    <w:rsid w:val="004E7222"/>
    <w:rPr>
      <w:vanish/>
      <w:color w:val="FFFFFF"/>
    </w:rPr>
  </w:style>
  <w:style w:type="paragraph" w:styleId="4e">
    <w:name w:val="List 4"/>
    <w:basedOn w:val="a4"/>
    <w:locked/>
    <w:rsid w:val="004E7222"/>
    <w:pPr>
      <w:spacing w:after="0" w:line="240" w:lineRule="auto"/>
      <w:ind w:left="3403" w:hanging="851"/>
      <w:jc w:val="left"/>
    </w:pPr>
    <w:rPr>
      <w:rFonts w:eastAsia="Times New Roman"/>
      <w:sz w:val="20"/>
      <w:szCs w:val="20"/>
      <w:lang w:val="en-GB" w:eastAsia="ru-RU"/>
    </w:rPr>
  </w:style>
  <w:style w:type="paragraph" w:styleId="5b">
    <w:name w:val="List 5"/>
    <w:basedOn w:val="a4"/>
    <w:locked/>
    <w:rsid w:val="004E7222"/>
    <w:pPr>
      <w:spacing w:after="0" w:line="240" w:lineRule="auto"/>
      <w:ind w:left="4253" w:hanging="851"/>
      <w:jc w:val="left"/>
    </w:pPr>
    <w:rPr>
      <w:rFonts w:eastAsia="Times New Roman"/>
      <w:sz w:val="20"/>
      <w:szCs w:val="20"/>
      <w:lang w:val="en-GB" w:eastAsia="ru-RU"/>
    </w:rPr>
  </w:style>
  <w:style w:type="paragraph" w:customStyle="1" w:styleId="ListNumberMinimal">
    <w:name w:val="List Number Minimal"/>
    <w:basedOn w:val="affffff2"/>
    <w:rsid w:val="004E7222"/>
  </w:style>
  <w:style w:type="paragraph" w:customStyle="1" w:styleId="LogoCaption">
    <w:name w:val="Logo Caption"/>
    <w:basedOn w:val="aff"/>
    <w:next w:val="a4"/>
    <w:rsid w:val="004E7222"/>
    <w:pPr>
      <w:spacing w:line="240" w:lineRule="auto"/>
    </w:pPr>
    <w:rPr>
      <w:rFonts w:ascii="Calibri" w:hAnsi="Calibri"/>
      <w:szCs w:val="20"/>
      <w:lang w:val="en-GB"/>
    </w:rPr>
  </w:style>
  <w:style w:type="paragraph" w:customStyle="1" w:styleId="MinimalSpacer">
    <w:name w:val="MinimalSpacer"/>
    <w:basedOn w:val="a4"/>
    <w:rsid w:val="004E7222"/>
    <w:pPr>
      <w:spacing w:after="0" w:line="240" w:lineRule="auto"/>
      <w:jc w:val="left"/>
    </w:pPr>
    <w:rPr>
      <w:rFonts w:eastAsia="Times New Roman"/>
      <w:sz w:val="2"/>
      <w:szCs w:val="20"/>
      <w:lang w:val="en-GB" w:eastAsia="ru-RU"/>
    </w:rPr>
  </w:style>
  <w:style w:type="paragraph" w:customStyle="1" w:styleId="Normal20">
    <w:name w:val="Normal 20"/>
    <w:basedOn w:val="a4"/>
    <w:rsid w:val="004E7222"/>
    <w:pPr>
      <w:spacing w:after="0" w:line="240" w:lineRule="auto"/>
      <w:jc w:val="left"/>
    </w:pPr>
    <w:rPr>
      <w:rFonts w:eastAsia="Times New Roman"/>
      <w:sz w:val="40"/>
      <w:szCs w:val="20"/>
      <w:lang w:val="en-GB" w:eastAsia="ru-RU"/>
    </w:rPr>
  </w:style>
  <w:style w:type="paragraph" w:customStyle="1" w:styleId="NormalSingleLine">
    <w:name w:val="Normal Single Line"/>
    <w:basedOn w:val="a4"/>
    <w:rsid w:val="004E7222"/>
    <w:pPr>
      <w:spacing w:after="0" w:line="240" w:lineRule="auto"/>
      <w:jc w:val="left"/>
    </w:pPr>
    <w:rPr>
      <w:rFonts w:eastAsia="Times New Roman"/>
      <w:sz w:val="20"/>
      <w:szCs w:val="20"/>
      <w:lang w:val="en-GB" w:eastAsia="ru-RU"/>
    </w:rPr>
  </w:style>
  <w:style w:type="paragraph" w:customStyle="1" w:styleId="NormalBold">
    <w:name w:val="NormalBold"/>
    <w:basedOn w:val="a4"/>
    <w:rsid w:val="004E7222"/>
    <w:pPr>
      <w:spacing w:after="0" w:line="240" w:lineRule="auto"/>
      <w:jc w:val="left"/>
    </w:pPr>
    <w:rPr>
      <w:rFonts w:eastAsia="Times New Roman"/>
      <w:b/>
      <w:sz w:val="20"/>
      <w:szCs w:val="20"/>
      <w:lang w:val="en-GB" w:eastAsia="ru-RU"/>
    </w:rPr>
  </w:style>
  <w:style w:type="paragraph" w:customStyle="1" w:styleId="clauseindent">
    <w:name w:val="clauseindent"/>
    <w:basedOn w:val="a4"/>
    <w:rsid w:val="004E7222"/>
    <w:pPr>
      <w:spacing w:after="0" w:line="240" w:lineRule="auto"/>
      <w:ind w:left="851"/>
      <w:jc w:val="left"/>
    </w:pPr>
    <w:rPr>
      <w:rFonts w:eastAsia="Times New Roman"/>
      <w:sz w:val="20"/>
      <w:szCs w:val="20"/>
      <w:lang w:val="en-GB" w:eastAsia="ru-RU"/>
    </w:rPr>
  </w:style>
  <w:style w:type="paragraph" w:styleId="affffffff0">
    <w:name w:val="Signature"/>
    <w:basedOn w:val="a4"/>
    <w:link w:val="affffffff1"/>
    <w:locked/>
    <w:rsid w:val="004E7222"/>
    <w:pPr>
      <w:spacing w:after="0" w:line="240" w:lineRule="auto"/>
      <w:jc w:val="left"/>
    </w:pPr>
    <w:rPr>
      <w:rFonts w:eastAsia="Times New Roman"/>
      <w:sz w:val="20"/>
      <w:szCs w:val="20"/>
      <w:lang w:val="en-GB" w:eastAsia="ru-RU"/>
    </w:rPr>
  </w:style>
  <w:style w:type="character" w:customStyle="1" w:styleId="affffffff1">
    <w:name w:val="Подпись Знак"/>
    <w:link w:val="affffffff0"/>
    <w:rsid w:val="004E7222"/>
    <w:rPr>
      <w:rFonts w:ascii="Times New Roman" w:eastAsia="Times New Roman" w:hAnsi="Times New Roman" w:cs="Times New Roman"/>
      <w:sz w:val="20"/>
      <w:szCs w:val="20"/>
      <w:lang w:val="en-GB" w:eastAsia="ru-RU"/>
    </w:rPr>
  </w:style>
  <w:style w:type="paragraph" w:customStyle="1" w:styleId="TOCTitle">
    <w:name w:val="TOC Title"/>
    <w:basedOn w:val="a4"/>
    <w:rsid w:val="004E7222"/>
    <w:pPr>
      <w:keepLines/>
      <w:spacing w:before="240" w:after="0" w:line="240" w:lineRule="auto"/>
      <w:jc w:val="center"/>
    </w:pPr>
    <w:rPr>
      <w:rFonts w:eastAsia="Times New Roman"/>
      <w:b/>
      <w:sz w:val="28"/>
      <w:szCs w:val="20"/>
      <w:lang w:val="en-GB" w:eastAsia="ru-RU"/>
    </w:rPr>
  </w:style>
  <w:style w:type="paragraph" w:customStyle="1" w:styleId="Zhanging5">
    <w:name w:val="Z_hanging_5"/>
    <w:aliases w:val="h5"/>
    <w:basedOn w:val="a4"/>
    <w:rsid w:val="004E7222"/>
    <w:pPr>
      <w:tabs>
        <w:tab w:val="left" w:pos="5103"/>
      </w:tabs>
      <w:spacing w:after="0" w:line="240" w:lineRule="auto"/>
      <w:ind w:left="5104" w:hanging="851"/>
      <w:jc w:val="left"/>
    </w:pPr>
    <w:rPr>
      <w:rFonts w:eastAsia="Times New Roman"/>
      <w:sz w:val="20"/>
      <w:szCs w:val="20"/>
      <w:lang w:val="en-GB" w:eastAsia="ru-RU"/>
    </w:rPr>
  </w:style>
  <w:style w:type="paragraph" w:customStyle="1" w:styleId="Zhanging">
    <w:name w:val="Z_hanging"/>
    <w:aliases w:val="hm"/>
    <w:basedOn w:val="a4"/>
    <w:rsid w:val="004E7222"/>
    <w:pPr>
      <w:tabs>
        <w:tab w:val="left" w:pos="851"/>
      </w:tabs>
      <w:spacing w:after="0" w:line="240" w:lineRule="auto"/>
      <w:ind w:left="851" w:hanging="851"/>
      <w:jc w:val="left"/>
    </w:pPr>
    <w:rPr>
      <w:rFonts w:eastAsia="Times New Roman"/>
      <w:sz w:val="20"/>
      <w:szCs w:val="20"/>
      <w:lang w:val="en-GB" w:eastAsia="ru-RU"/>
    </w:rPr>
  </w:style>
  <w:style w:type="paragraph" w:customStyle="1" w:styleId="Definition">
    <w:name w:val="Definition"/>
    <w:basedOn w:val="a4"/>
    <w:rsid w:val="004E7222"/>
    <w:pPr>
      <w:spacing w:after="0" w:line="240" w:lineRule="auto"/>
      <w:ind w:left="851"/>
      <w:jc w:val="left"/>
    </w:pPr>
    <w:rPr>
      <w:rFonts w:eastAsia="Times New Roman"/>
      <w:b/>
      <w:sz w:val="20"/>
      <w:szCs w:val="20"/>
      <w:lang w:val="en-GB" w:eastAsia="ru-RU"/>
    </w:rPr>
  </w:style>
  <w:style w:type="paragraph" w:customStyle="1" w:styleId="HeadMinimalSpacer">
    <w:name w:val="Head Minimal Spacer"/>
    <w:basedOn w:val="aff"/>
    <w:rsid w:val="004E7222"/>
    <w:pPr>
      <w:tabs>
        <w:tab w:val="clear" w:pos="8280"/>
      </w:tabs>
      <w:spacing w:line="240" w:lineRule="auto"/>
      <w:jc w:val="left"/>
    </w:pPr>
    <w:rPr>
      <w:rFonts w:eastAsia="Times New Roman"/>
      <w:color w:val="FFFFFF"/>
      <w:sz w:val="2"/>
      <w:szCs w:val="20"/>
      <w:lang w:val="en-GB" w:eastAsia="ru-RU"/>
    </w:rPr>
  </w:style>
  <w:style w:type="paragraph" w:customStyle="1" w:styleId="subclauseindent">
    <w:name w:val="subclauseindent"/>
    <w:basedOn w:val="a4"/>
    <w:rsid w:val="004E7222"/>
    <w:pPr>
      <w:spacing w:after="0" w:line="240" w:lineRule="auto"/>
      <w:ind w:left="1701"/>
      <w:jc w:val="left"/>
    </w:pPr>
    <w:rPr>
      <w:rFonts w:eastAsia="Times New Roman"/>
      <w:sz w:val="20"/>
      <w:szCs w:val="20"/>
      <w:lang w:val="en-GB" w:eastAsia="ru-RU"/>
    </w:rPr>
  </w:style>
  <w:style w:type="paragraph" w:customStyle="1" w:styleId="subsubclauseindent">
    <w:name w:val="subsubclauseindent"/>
    <w:basedOn w:val="a4"/>
    <w:rsid w:val="004E7222"/>
    <w:pPr>
      <w:spacing w:after="0" w:line="240" w:lineRule="auto"/>
      <w:ind w:left="2552"/>
      <w:jc w:val="left"/>
    </w:pPr>
    <w:rPr>
      <w:rFonts w:eastAsia="Times New Roman"/>
      <w:sz w:val="20"/>
      <w:szCs w:val="20"/>
      <w:lang w:val="en-GB" w:eastAsia="ru-RU"/>
    </w:rPr>
  </w:style>
  <w:style w:type="paragraph" w:customStyle="1" w:styleId="Unnumbered">
    <w:name w:val="Unnumbered"/>
    <w:basedOn w:val="a4"/>
    <w:rsid w:val="004E7222"/>
    <w:pPr>
      <w:keepNext/>
      <w:spacing w:after="0" w:line="240" w:lineRule="auto"/>
      <w:ind w:left="851"/>
      <w:jc w:val="left"/>
    </w:pPr>
    <w:rPr>
      <w:rFonts w:eastAsia="Times New Roman"/>
      <w:b/>
      <w:i/>
      <w:sz w:val="20"/>
      <w:szCs w:val="20"/>
      <w:lang w:val="en-GB" w:eastAsia="ru-RU"/>
    </w:rPr>
  </w:style>
  <w:style w:type="numbering" w:customStyle="1" w:styleId="Style1">
    <w:name w:val="Style1"/>
    <w:rsid w:val="004E7222"/>
    <w:pPr>
      <w:numPr>
        <w:numId w:val="89"/>
      </w:numPr>
    </w:pPr>
  </w:style>
  <w:style w:type="paragraph" w:customStyle="1" w:styleId="En-ttedetabledesmatires1">
    <w:name w:val="En-tête de table des matières1"/>
    <w:basedOn w:val="11"/>
    <w:next w:val="a4"/>
    <w:uiPriority w:val="39"/>
    <w:semiHidden/>
    <w:unhideWhenUsed/>
    <w:rsid w:val="004E7222"/>
    <w:pPr>
      <w:keepNext/>
      <w:keepLines/>
      <w:numPr>
        <w:numId w:val="0"/>
      </w:numPr>
      <w:spacing w:before="480" w:after="0" w:line="240" w:lineRule="auto"/>
      <w:jc w:val="left"/>
      <w:outlineLvl w:val="9"/>
    </w:pPr>
    <w:rPr>
      <w:rFonts w:ascii="Cambria" w:eastAsia="Times New Roman" w:hAnsi="Cambria"/>
      <w:bCs/>
      <w:caps w:val="0"/>
      <w:color w:val="365F91"/>
      <w:sz w:val="28"/>
      <w:szCs w:val="28"/>
      <w:u w:val="none"/>
      <w:lang w:val="fr-FR" w:eastAsia="ru-RU"/>
    </w:rPr>
  </w:style>
  <w:style w:type="paragraph" w:customStyle="1" w:styleId="ParaN3">
    <w:name w:val="Para N3"/>
    <w:basedOn w:val="a4"/>
    <w:link w:val="ParaN3Char"/>
    <w:rsid w:val="004E7222"/>
    <w:pPr>
      <w:numPr>
        <w:numId w:val="88"/>
      </w:numPr>
      <w:shd w:val="clear" w:color="auto" w:fill="FFFFFF"/>
      <w:tabs>
        <w:tab w:val="left" w:pos="1505"/>
      </w:tabs>
      <w:autoSpaceDE w:val="0"/>
      <w:autoSpaceDN w:val="0"/>
      <w:spacing w:before="120" w:after="0" w:line="264" w:lineRule="auto"/>
      <w:jc w:val="left"/>
    </w:pPr>
    <w:rPr>
      <w:rFonts w:eastAsia="Times New Roman"/>
      <w:sz w:val="20"/>
      <w:szCs w:val="20"/>
      <w:lang w:val="en-US" w:eastAsia="ru-RU"/>
    </w:rPr>
  </w:style>
  <w:style w:type="paragraph" w:customStyle="1" w:styleId="paraN2">
    <w:name w:val="para N2"/>
    <w:basedOn w:val="a4"/>
    <w:link w:val="paraN2Char"/>
    <w:rsid w:val="004E7222"/>
    <w:pPr>
      <w:shd w:val="clear" w:color="auto" w:fill="FFFFFF"/>
      <w:spacing w:before="240" w:after="0" w:line="264" w:lineRule="auto"/>
      <w:jc w:val="left"/>
    </w:pPr>
    <w:rPr>
      <w:rFonts w:eastAsia="Times New Roman"/>
      <w:sz w:val="20"/>
      <w:szCs w:val="20"/>
      <w:lang w:val="en-US" w:eastAsia="ru-RU"/>
    </w:rPr>
  </w:style>
  <w:style w:type="character" w:customStyle="1" w:styleId="ParaN3Char">
    <w:name w:val="Para N3 Char"/>
    <w:link w:val="ParaN3"/>
    <w:rsid w:val="004E7222"/>
    <w:rPr>
      <w:rFonts w:ascii="Times New Roman" w:eastAsia="Times New Roman" w:hAnsi="Times New Roman"/>
      <w:shd w:val="clear" w:color="auto" w:fill="FFFFFF"/>
      <w:lang w:val="en-US"/>
    </w:rPr>
  </w:style>
  <w:style w:type="table" w:customStyle="1" w:styleId="TableGrid1">
    <w:name w:val="Table Grid1"/>
    <w:basedOn w:val="a7"/>
    <w:next w:val="affa"/>
    <w:rsid w:val="004E722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N2Char">
    <w:name w:val="para N2 Char"/>
    <w:link w:val="paraN2"/>
    <w:rsid w:val="004E7222"/>
    <w:rPr>
      <w:rFonts w:ascii="Times New Roman" w:eastAsia="Times New Roman" w:hAnsi="Times New Roman" w:cs="Times New Roman"/>
      <w:sz w:val="20"/>
      <w:szCs w:val="20"/>
      <w:shd w:val="clear" w:color="auto" w:fill="FFFFFF"/>
      <w:lang w:val="en-US" w:eastAsia="ru-RU"/>
    </w:rPr>
  </w:style>
  <w:style w:type="paragraph" w:customStyle="1" w:styleId="Puceetretraitniveau01">
    <w:name w:val="Puce et retrait niveau 01"/>
    <w:basedOn w:val="a4"/>
    <w:rsid w:val="004E7222"/>
    <w:pPr>
      <w:numPr>
        <w:numId w:val="90"/>
      </w:numPr>
      <w:spacing w:after="0" w:line="240" w:lineRule="auto"/>
      <w:jc w:val="left"/>
    </w:pPr>
    <w:rPr>
      <w:rFonts w:eastAsia="Times New Roman"/>
      <w:szCs w:val="20"/>
      <w:lang w:val="en-GB" w:eastAsia="fr-FR"/>
    </w:rPr>
  </w:style>
  <w:style w:type="character" w:customStyle="1" w:styleId="st">
    <w:name w:val="st"/>
    <w:rsid w:val="004E7222"/>
  </w:style>
  <w:style w:type="paragraph" w:customStyle="1" w:styleId="xl65">
    <w:name w:val="xl65"/>
    <w:basedOn w:val="a4"/>
    <w:rsid w:val="004E7222"/>
    <w:pPr>
      <w:spacing w:before="100" w:beforeAutospacing="1" w:after="100" w:afterAutospacing="1" w:line="240" w:lineRule="auto"/>
      <w:jc w:val="left"/>
    </w:pPr>
    <w:rPr>
      <w:rFonts w:eastAsia="Times New Roman"/>
      <w:szCs w:val="20"/>
      <w:lang w:val="fr-FR" w:eastAsia="fr-FR"/>
    </w:rPr>
  </w:style>
  <w:style w:type="paragraph" w:customStyle="1" w:styleId="xl77">
    <w:name w:val="xl77"/>
    <w:basedOn w:val="a4"/>
    <w:rsid w:val="004E7222"/>
    <w:pPr>
      <w:spacing w:before="100" w:beforeAutospacing="1" w:after="100" w:afterAutospacing="1" w:line="240" w:lineRule="auto"/>
      <w:jc w:val="center"/>
    </w:pPr>
    <w:rPr>
      <w:rFonts w:eastAsia="Times New Roman"/>
      <w:color w:val="000000"/>
      <w:sz w:val="20"/>
      <w:szCs w:val="20"/>
      <w:lang w:val="fr-FR" w:eastAsia="fr-FR"/>
    </w:rPr>
  </w:style>
  <w:style w:type="paragraph" w:customStyle="1" w:styleId="xl78">
    <w:name w:val="xl78"/>
    <w:basedOn w:val="a4"/>
    <w:rsid w:val="004E7222"/>
    <w:pPr>
      <w:spacing w:before="100" w:beforeAutospacing="1" w:after="100" w:afterAutospacing="1" w:line="240" w:lineRule="auto"/>
      <w:jc w:val="left"/>
      <w:textAlignment w:val="center"/>
    </w:pPr>
    <w:rPr>
      <w:rFonts w:eastAsia="Times New Roman"/>
      <w:color w:val="000000"/>
      <w:sz w:val="20"/>
      <w:szCs w:val="20"/>
      <w:lang w:val="fr-FR" w:eastAsia="fr-FR"/>
    </w:rPr>
  </w:style>
  <w:style w:type="paragraph" w:customStyle="1" w:styleId="xl79">
    <w:name w:val="xl79"/>
    <w:basedOn w:val="a4"/>
    <w:rsid w:val="004E7222"/>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jc w:val="left"/>
      <w:textAlignment w:val="top"/>
    </w:pPr>
    <w:rPr>
      <w:rFonts w:eastAsia="Times New Roman"/>
      <w:szCs w:val="20"/>
      <w:lang w:val="fr-FR" w:eastAsia="fr-FR"/>
    </w:rPr>
  </w:style>
  <w:style w:type="paragraph" w:customStyle="1" w:styleId="xl80">
    <w:name w:val="xl80"/>
    <w:basedOn w:val="a4"/>
    <w:rsid w:val="004E7222"/>
    <w:pPr>
      <w:pBdr>
        <w:left w:val="single" w:sz="4" w:space="0" w:color="00FF00"/>
        <w:bottom w:val="single" w:sz="4" w:space="0" w:color="00FF00"/>
        <w:right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81">
    <w:name w:val="xl81"/>
    <w:basedOn w:val="a4"/>
    <w:rsid w:val="004E7222"/>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82">
    <w:name w:val="xl82"/>
    <w:basedOn w:val="a4"/>
    <w:rsid w:val="004E7222"/>
    <w:pPr>
      <w:pBdr>
        <w:top w:val="single" w:sz="4" w:space="0" w:color="339966"/>
        <w:left w:val="single" w:sz="4" w:space="0" w:color="00FF00"/>
        <w:bottom w:val="single" w:sz="4" w:space="0" w:color="339966"/>
      </w:pBdr>
      <w:shd w:val="clear" w:color="000000" w:fill="00FF00"/>
      <w:spacing w:before="100" w:beforeAutospacing="1" w:after="100" w:afterAutospacing="1" w:line="240" w:lineRule="auto"/>
      <w:jc w:val="center"/>
    </w:pPr>
    <w:rPr>
      <w:rFonts w:eastAsia="Times New Roman"/>
      <w:color w:val="000000"/>
      <w:sz w:val="28"/>
      <w:szCs w:val="28"/>
      <w:lang w:val="fr-FR" w:eastAsia="fr-FR"/>
    </w:rPr>
  </w:style>
  <w:style w:type="paragraph" w:customStyle="1" w:styleId="xl83">
    <w:name w:val="xl83"/>
    <w:basedOn w:val="a4"/>
    <w:rsid w:val="004E7222"/>
    <w:pPr>
      <w:pBdr>
        <w:top w:val="single" w:sz="4" w:space="0" w:color="339966"/>
        <w:bottom w:val="single" w:sz="4" w:space="0" w:color="339966"/>
      </w:pBdr>
      <w:shd w:val="clear" w:color="000000" w:fill="00FF00"/>
      <w:spacing w:before="100" w:beforeAutospacing="1" w:after="100" w:afterAutospacing="1" w:line="240" w:lineRule="auto"/>
      <w:jc w:val="center"/>
    </w:pPr>
    <w:rPr>
      <w:rFonts w:eastAsia="Times New Roman"/>
      <w:color w:val="000000"/>
      <w:sz w:val="28"/>
      <w:szCs w:val="28"/>
      <w:lang w:val="fr-FR" w:eastAsia="fr-FR"/>
    </w:rPr>
  </w:style>
  <w:style w:type="paragraph" w:customStyle="1" w:styleId="xl84">
    <w:name w:val="xl84"/>
    <w:basedOn w:val="a4"/>
    <w:rsid w:val="004E7222"/>
    <w:pPr>
      <w:pBdr>
        <w:top w:val="single" w:sz="4" w:space="0" w:color="339966"/>
        <w:bottom w:val="single" w:sz="4" w:space="0" w:color="339966"/>
        <w:right w:val="single" w:sz="4" w:space="0" w:color="00FF00"/>
      </w:pBdr>
      <w:shd w:val="clear" w:color="000000" w:fill="00FF00"/>
      <w:spacing w:before="100" w:beforeAutospacing="1" w:after="100" w:afterAutospacing="1" w:line="240" w:lineRule="auto"/>
      <w:jc w:val="center"/>
    </w:pPr>
    <w:rPr>
      <w:rFonts w:eastAsia="Times New Roman"/>
      <w:color w:val="000000"/>
      <w:sz w:val="28"/>
      <w:szCs w:val="28"/>
      <w:lang w:val="fr-FR" w:eastAsia="fr-FR"/>
    </w:rPr>
  </w:style>
  <w:style w:type="paragraph" w:customStyle="1" w:styleId="xl85">
    <w:name w:val="xl85"/>
    <w:basedOn w:val="a4"/>
    <w:rsid w:val="004E7222"/>
    <w:pPr>
      <w:pBdr>
        <w:top w:val="single" w:sz="4" w:space="0" w:color="00FF00"/>
        <w:left w:val="single" w:sz="4" w:space="0" w:color="00FF00"/>
        <w:bottom w:val="single" w:sz="4" w:space="0" w:color="00FF00"/>
      </w:pBdr>
      <w:spacing w:before="100" w:beforeAutospacing="1" w:after="100" w:afterAutospacing="1" w:line="240" w:lineRule="auto"/>
      <w:jc w:val="left"/>
    </w:pPr>
    <w:rPr>
      <w:rFonts w:eastAsia="Times New Roman"/>
      <w:szCs w:val="20"/>
      <w:lang w:val="fr-FR" w:eastAsia="fr-FR"/>
    </w:rPr>
  </w:style>
  <w:style w:type="paragraph" w:customStyle="1" w:styleId="xl86">
    <w:name w:val="xl86"/>
    <w:basedOn w:val="a4"/>
    <w:rsid w:val="004E7222"/>
    <w:pPr>
      <w:pBdr>
        <w:top w:val="single" w:sz="4" w:space="0" w:color="00FF00"/>
        <w:bottom w:val="single" w:sz="4" w:space="0" w:color="00FF00"/>
        <w:right w:val="single" w:sz="4" w:space="0" w:color="00FF00"/>
      </w:pBdr>
      <w:spacing w:before="100" w:beforeAutospacing="1" w:after="100" w:afterAutospacing="1" w:line="240" w:lineRule="auto"/>
      <w:jc w:val="left"/>
    </w:pPr>
    <w:rPr>
      <w:rFonts w:eastAsia="Times New Roman"/>
      <w:szCs w:val="20"/>
      <w:lang w:val="fr-FR" w:eastAsia="fr-FR"/>
    </w:rPr>
  </w:style>
  <w:style w:type="paragraph" w:customStyle="1" w:styleId="xl87">
    <w:name w:val="xl87"/>
    <w:basedOn w:val="a4"/>
    <w:rsid w:val="004E7222"/>
    <w:pPr>
      <w:pBdr>
        <w:top w:val="single" w:sz="4" w:space="0" w:color="339966"/>
        <w:left w:val="single" w:sz="4" w:space="0" w:color="00FF00"/>
        <w:bottom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88">
    <w:name w:val="xl88"/>
    <w:basedOn w:val="a4"/>
    <w:rsid w:val="004E7222"/>
    <w:pPr>
      <w:pBdr>
        <w:top w:val="single" w:sz="4" w:space="0" w:color="339966"/>
        <w:bottom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89">
    <w:name w:val="xl89"/>
    <w:basedOn w:val="a4"/>
    <w:rsid w:val="004E7222"/>
    <w:pPr>
      <w:pBdr>
        <w:top w:val="single" w:sz="4" w:space="0" w:color="339966"/>
        <w:bottom w:val="single" w:sz="4" w:space="0" w:color="00FF00"/>
        <w:right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64">
    <w:name w:val="xl64"/>
    <w:basedOn w:val="a4"/>
    <w:rsid w:val="004E7222"/>
    <w:pPr>
      <w:spacing w:before="100" w:beforeAutospacing="1" w:after="100" w:afterAutospacing="1" w:line="240" w:lineRule="auto"/>
      <w:jc w:val="left"/>
      <w:textAlignment w:val="center"/>
    </w:pPr>
    <w:rPr>
      <w:rFonts w:eastAsia="Times New Roman"/>
      <w:szCs w:val="20"/>
      <w:lang w:val="fr-FR" w:eastAsia="fr-FR"/>
    </w:rPr>
  </w:style>
  <w:style w:type="paragraph" w:customStyle="1" w:styleId="puce1">
    <w:name w:val="puce1"/>
    <w:basedOn w:val="a4"/>
    <w:link w:val="puce1Car"/>
    <w:rsid w:val="004E7222"/>
    <w:pPr>
      <w:tabs>
        <w:tab w:val="left" w:pos="284"/>
        <w:tab w:val="num" w:pos="340"/>
      </w:tabs>
      <w:spacing w:after="0" w:line="288" w:lineRule="auto"/>
      <w:ind w:left="340" w:hanging="340"/>
      <w:jc w:val="left"/>
    </w:pPr>
    <w:rPr>
      <w:rFonts w:ascii="Arial" w:eastAsia="Times New Roman" w:hAnsi="Arial"/>
      <w:bCs/>
      <w:sz w:val="20"/>
      <w:szCs w:val="20"/>
      <w:lang w:eastAsia="fr-FR"/>
    </w:rPr>
  </w:style>
  <w:style w:type="character" w:customStyle="1" w:styleId="puce1Car">
    <w:name w:val="puce1 Car"/>
    <w:link w:val="puce1"/>
    <w:rsid w:val="004E7222"/>
    <w:rPr>
      <w:rFonts w:ascii="Arial" w:eastAsia="Times New Roman" w:hAnsi="Arial" w:cs="Times New Roman"/>
      <w:bCs/>
      <w:sz w:val="20"/>
      <w:szCs w:val="20"/>
      <w:lang w:eastAsia="fr-FR"/>
    </w:rPr>
  </w:style>
  <w:style w:type="character" w:customStyle="1" w:styleId="longtext">
    <w:name w:val="long_text"/>
    <w:rsid w:val="004E7222"/>
  </w:style>
  <w:style w:type="character" w:customStyle="1" w:styleId="hps">
    <w:name w:val="hps"/>
    <w:rsid w:val="004E7222"/>
  </w:style>
  <w:style w:type="paragraph" w:customStyle="1" w:styleId="Paragraphedeliste">
    <w:name w:val="Paragraphe de liste"/>
    <w:basedOn w:val="a4"/>
    <w:uiPriority w:val="34"/>
    <w:rsid w:val="004E7222"/>
    <w:pPr>
      <w:spacing w:after="0" w:line="240" w:lineRule="auto"/>
      <w:ind w:left="720"/>
      <w:contextualSpacing/>
      <w:jc w:val="left"/>
    </w:pPr>
    <w:rPr>
      <w:rFonts w:eastAsia="Times New Roman"/>
      <w:sz w:val="20"/>
      <w:szCs w:val="20"/>
      <w:lang w:val="en-GB" w:eastAsia="ru-RU"/>
    </w:rPr>
  </w:style>
  <w:style w:type="character" w:customStyle="1" w:styleId="paraN2Car">
    <w:name w:val="para N2 Car"/>
    <w:rsid w:val="004E7222"/>
    <w:rPr>
      <w:sz w:val="22"/>
      <w:szCs w:val="24"/>
      <w:shd w:val="clear" w:color="auto" w:fill="FFFFFF"/>
      <w:lang w:val="en-US" w:eastAsia="en-US"/>
    </w:rPr>
  </w:style>
  <w:style w:type="character" w:customStyle="1" w:styleId="ParaN3Car">
    <w:name w:val="Para N3 Car"/>
    <w:rsid w:val="004E7222"/>
    <w:rPr>
      <w:sz w:val="22"/>
      <w:szCs w:val="24"/>
      <w:shd w:val="clear" w:color="auto" w:fill="FFFFFF"/>
      <w:lang w:val="en-US" w:eastAsia="en-US"/>
    </w:rPr>
  </w:style>
  <w:style w:type="paragraph" w:customStyle="1" w:styleId="En-ttedetabledesmatires">
    <w:name w:val="En-tête de table des matières"/>
    <w:basedOn w:val="11"/>
    <w:next w:val="a4"/>
    <w:semiHidden/>
    <w:unhideWhenUsed/>
    <w:rsid w:val="004E7222"/>
    <w:pPr>
      <w:keepNext/>
      <w:keepLines/>
      <w:numPr>
        <w:numId w:val="0"/>
      </w:numPr>
      <w:spacing w:before="480" w:after="0" w:line="240" w:lineRule="auto"/>
      <w:jc w:val="left"/>
      <w:outlineLvl w:val="9"/>
    </w:pPr>
    <w:rPr>
      <w:rFonts w:ascii="Cambria" w:eastAsia="Times New Roman" w:hAnsi="Cambria"/>
      <w:bCs/>
      <w:caps w:val="0"/>
      <w:color w:val="365F91"/>
      <w:sz w:val="28"/>
      <w:szCs w:val="28"/>
      <w:u w:val="none"/>
      <w:lang w:val="fr-FR" w:eastAsia="ru-RU"/>
    </w:rPr>
  </w:style>
  <w:style w:type="paragraph" w:customStyle="1" w:styleId="Header1">
    <w:name w:val="Header1"/>
    <w:basedOn w:val="Default"/>
    <w:next w:val="Default"/>
    <w:rsid w:val="004E7222"/>
    <w:pPr>
      <w:spacing w:after="200" w:line="276" w:lineRule="auto"/>
    </w:pPr>
    <w:rPr>
      <w:rFonts w:ascii="Times New Roman" w:hAnsi="Times New Roman" w:cs="Times New Roman"/>
      <w:color w:val="auto"/>
      <w:lang w:val="fr-FR" w:eastAsia="fr-FR"/>
    </w:rPr>
  </w:style>
  <w:style w:type="paragraph" w:customStyle="1" w:styleId="Puce">
    <w:name w:val="Puce"/>
    <w:basedOn w:val="a4"/>
    <w:link w:val="PuceCar"/>
    <w:rsid w:val="004E7222"/>
    <w:pPr>
      <w:numPr>
        <w:numId w:val="91"/>
      </w:numPr>
      <w:tabs>
        <w:tab w:val="left" w:pos="284"/>
      </w:tabs>
      <w:spacing w:after="0" w:line="288" w:lineRule="auto"/>
      <w:jc w:val="left"/>
    </w:pPr>
    <w:rPr>
      <w:rFonts w:ascii="Arial" w:eastAsia="Times New Roman" w:hAnsi="Arial"/>
      <w:bCs/>
      <w:sz w:val="20"/>
      <w:szCs w:val="20"/>
      <w:lang w:val="en-US" w:eastAsia="ru-RU"/>
    </w:rPr>
  </w:style>
  <w:style w:type="character" w:customStyle="1" w:styleId="PuceCar">
    <w:name w:val="Puce Car"/>
    <w:link w:val="Puce"/>
    <w:rsid w:val="004E7222"/>
    <w:rPr>
      <w:rFonts w:ascii="Arial" w:eastAsia="Times New Roman" w:hAnsi="Arial"/>
      <w:bCs/>
      <w:lang w:val="en-US"/>
    </w:rPr>
  </w:style>
  <w:style w:type="paragraph" w:customStyle="1" w:styleId="StylePuceNiv2">
    <w:name w:val="Style Puce Niv2"/>
    <w:basedOn w:val="a4"/>
    <w:rsid w:val="004E7222"/>
    <w:pPr>
      <w:keepNext/>
      <w:numPr>
        <w:numId w:val="92"/>
      </w:numPr>
      <w:spacing w:after="0" w:line="240" w:lineRule="auto"/>
      <w:jc w:val="left"/>
    </w:pPr>
    <w:rPr>
      <w:rFonts w:ascii="Arial" w:eastAsia="Times New Roman" w:hAnsi="Arial"/>
      <w:sz w:val="20"/>
      <w:szCs w:val="20"/>
      <w:lang w:val="en-GB" w:eastAsia="fr-FR"/>
    </w:rPr>
  </w:style>
  <w:style w:type="paragraph" w:customStyle="1" w:styleId="bodytext11">
    <w:name w:val="body text 1"/>
    <w:basedOn w:val="Default"/>
    <w:next w:val="Default"/>
    <w:rsid w:val="004E7222"/>
    <w:pPr>
      <w:spacing w:after="200" w:line="276" w:lineRule="auto"/>
    </w:pPr>
    <w:rPr>
      <w:rFonts w:ascii="Times New Roman" w:hAnsi="Times New Roman" w:cs="Times New Roman"/>
      <w:color w:val="auto"/>
      <w:lang w:val="fr-FR" w:eastAsia="fr-FR"/>
    </w:rPr>
  </w:style>
  <w:style w:type="character" w:customStyle="1" w:styleId="hpsatn">
    <w:name w:val="hps atn"/>
    <w:rsid w:val="004E7222"/>
  </w:style>
  <w:style w:type="paragraph" w:customStyle="1" w:styleId="ListnumberedAltN">
    <w:name w:val="List numbered [Alt+N]"/>
    <w:basedOn w:val="a4"/>
    <w:uiPriority w:val="6"/>
    <w:rsid w:val="004E7222"/>
    <w:pPr>
      <w:numPr>
        <w:numId w:val="93"/>
      </w:numPr>
      <w:tabs>
        <w:tab w:val="clear" w:pos="851"/>
        <w:tab w:val="num" w:pos="7444"/>
      </w:tabs>
      <w:spacing w:after="120" w:line="240" w:lineRule="auto"/>
      <w:ind w:left="1702" w:hanging="851"/>
      <w:jc w:val="left"/>
    </w:pPr>
    <w:rPr>
      <w:rFonts w:eastAsia="Times New Roman"/>
      <w:bCs/>
      <w:sz w:val="20"/>
      <w:lang w:eastAsia="ru-RU"/>
    </w:rPr>
  </w:style>
  <w:style w:type="paragraph" w:customStyle="1" w:styleId="Heading0Alt0">
    <w:name w:val="Heading 0 [Alt+0]"/>
    <w:basedOn w:val="a4"/>
    <w:next w:val="BodytextAltD"/>
    <w:uiPriority w:val="1"/>
    <w:rsid w:val="004E7222"/>
    <w:pPr>
      <w:keepNext/>
      <w:spacing w:before="240" w:after="0" w:line="240" w:lineRule="auto"/>
      <w:jc w:val="left"/>
    </w:pPr>
    <w:rPr>
      <w:rFonts w:eastAsia="Times New Roman"/>
      <w:b/>
      <w:caps/>
      <w:szCs w:val="20"/>
      <w:lang w:eastAsia="ru-RU"/>
    </w:rPr>
  </w:style>
  <w:style w:type="numbering" w:customStyle="1" w:styleId="1ai1">
    <w:name w:val="1 / a / i1"/>
    <w:basedOn w:val="a8"/>
    <w:next w:val="1ai"/>
    <w:rsid w:val="004E7222"/>
  </w:style>
  <w:style w:type="numbering" w:customStyle="1" w:styleId="NoList11">
    <w:name w:val="No List11"/>
    <w:next w:val="a8"/>
    <w:uiPriority w:val="99"/>
    <w:semiHidden/>
    <w:unhideWhenUsed/>
    <w:rsid w:val="004E7222"/>
  </w:style>
  <w:style w:type="numbering" w:customStyle="1" w:styleId="Style11">
    <w:name w:val="Style11"/>
    <w:rsid w:val="004E7222"/>
    <w:pPr>
      <w:numPr>
        <w:numId w:val="85"/>
      </w:numPr>
    </w:pPr>
  </w:style>
  <w:style w:type="paragraph" w:customStyle="1" w:styleId="31">
    <w:name w:val="Заголовок3"/>
    <w:basedOn w:val="a4"/>
    <w:rsid w:val="004E7222"/>
    <w:pPr>
      <w:numPr>
        <w:ilvl w:val="1"/>
        <w:numId w:val="94"/>
      </w:numPr>
      <w:spacing w:after="0" w:line="240" w:lineRule="auto"/>
      <w:jc w:val="left"/>
    </w:pPr>
    <w:rPr>
      <w:rFonts w:ascii="Garamond" w:eastAsia="Times New Roman" w:hAnsi="Garamond" w:cs="Garamond"/>
      <w:szCs w:val="20"/>
      <w:lang w:val="fi-FI" w:eastAsia="ru-RU"/>
    </w:rPr>
  </w:style>
  <w:style w:type="paragraph" w:customStyle="1" w:styleId="FWAL1">
    <w:name w:val="FWA_L1"/>
    <w:basedOn w:val="a4"/>
    <w:next w:val="FWAL2"/>
    <w:rsid w:val="004E7222"/>
    <w:pPr>
      <w:keepNext/>
      <w:keepLines/>
      <w:pageBreakBefore/>
      <w:numPr>
        <w:numId w:val="95"/>
      </w:numPr>
      <w:spacing w:after="0" w:line="480" w:lineRule="auto"/>
      <w:jc w:val="center"/>
      <w:outlineLvl w:val="0"/>
    </w:pPr>
    <w:rPr>
      <w:rFonts w:eastAsia="MS Mincho"/>
      <w:b/>
      <w:caps/>
      <w:sz w:val="20"/>
      <w:szCs w:val="20"/>
      <w:lang w:eastAsia="ru-RU"/>
    </w:rPr>
  </w:style>
  <w:style w:type="paragraph" w:customStyle="1" w:styleId="FWAL2">
    <w:name w:val="FWA_L2"/>
    <w:basedOn w:val="FWAL1"/>
    <w:next w:val="FWAL4"/>
    <w:rsid w:val="004E7222"/>
    <w:pPr>
      <w:pageBreakBefore w:val="0"/>
      <w:numPr>
        <w:ilvl w:val="1"/>
      </w:numPr>
      <w:spacing w:line="240" w:lineRule="auto"/>
      <w:jc w:val="left"/>
      <w:outlineLvl w:val="1"/>
    </w:pPr>
    <w:rPr>
      <w:caps w:val="0"/>
      <w:smallCaps/>
    </w:rPr>
  </w:style>
  <w:style w:type="paragraph" w:customStyle="1" w:styleId="FWAL4">
    <w:name w:val="FWA_L4"/>
    <w:basedOn w:val="FWAL3"/>
    <w:rsid w:val="004E7222"/>
    <w:pPr>
      <w:numPr>
        <w:numId w:val="94"/>
      </w:numPr>
    </w:pPr>
  </w:style>
  <w:style w:type="paragraph" w:customStyle="1" w:styleId="FWAL3">
    <w:name w:val="FWA_L3"/>
    <w:basedOn w:val="FWAL2"/>
    <w:rsid w:val="004E7222"/>
    <w:pPr>
      <w:keepNext w:val="0"/>
      <w:keepLines w:val="0"/>
      <w:numPr>
        <w:ilvl w:val="3"/>
      </w:numPr>
      <w:jc w:val="both"/>
      <w:outlineLvl w:val="9"/>
    </w:pPr>
    <w:rPr>
      <w:b w:val="0"/>
      <w:smallCaps w:val="0"/>
    </w:rPr>
  </w:style>
  <w:style w:type="paragraph" w:customStyle="1" w:styleId="FWAL5">
    <w:name w:val="FWA_L5"/>
    <w:basedOn w:val="FWAL4"/>
    <w:link w:val="FWAL5Char"/>
    <w:rsid w:val="004E7222"/>
    <w:pPr>
      <w:numPr>
        <w:ilvl w:val="4"/>
        <w:numId w:val="95"/>
      </w:numPr>
    </w:pPr>
  </w:style>
  <w:style w:type="character" w:customStyle="1" w:styleId="FWAL5Char">
    <w:name w:val="FWA_L5 Char"/>
    <w:link w:val="FWAL5"/>
    <w:rsid w:val="004E7222"/>
    <w:rPr>
      <w:rFonts w:ascii="Times New Roman" w:eastAsia="MS Mincho" w:hAnsi="Times New Roman"/>
    </w:rPr>
  </w:style>
  <w:style w:type="character" w:customStyle="1" w:styleId="FWBL1CharChar">
    <w:name w:val="FWB_L1 Char Char"/>
    <w:uiPriority w:val="99"/>
    <w:locked/>
    <w:rsid w:val="004E7222"/>
    <w:rPr>
      <w:b/>
      <w:smallCaps/>
      <w:sz w:val="24"/>
      <w:lang w:val="en-GB" w:eastAsia="en-US"/>
    </w:rPr>
  </w:style>
  <w:style w:type="paragraph" w:customStyle="1" w:styleId="FWAL7">
    <w:name w:val="FWA_L7"/>
    <w:basedOn w:val="a4"/>
    <w:rsid w:val="004E7222"/>
    <w:pPr>
      <w:numPr>
        <w:ilvl w:val="7"/>
        <w:numId w:val="94"/>
      </w:numPr>
      <w:spacing w:after="0" w:line="240" w:lineRule="auto"/>
      <w:jc w:val="left"/>
    </w:pPr>
    <w:rPr>
      <w:rFonts w:eastAsia="MS Mincho"/>
      <w:sz w:val="20"/>
      <w:szCs w:val="20"/>
      <w:lang w:eastAsia="ru-RU"/>
    </w:rPr>
  </w:style>
  <w:style w:type="paragraph" w:customStyle="1" w:styleId="Bullet1">
    <w:name w:val="Bullet 1"/>
    <w:basedOn w:val="a4"/>
    <w:rsid w:val="004E7222"/>
    <w:pPr>
      <w:spacing w:after="0" w:line="288" w:lineRule="auto"/>
      <w:ind w:left="567" w:hanging="567"/>
      <w:jc w:val="left"/>
    </w:pPr>
    <w:rPr>
      <w:rFonts w:eastAsia="Times New Roman"/>
      <w:szCs w:val="20"/>
      <w:lang w:val="en-GB" w:eastAsia="ru-RU"/>
    </w:rPr>
  </w:style>
  <w:style w:type="paragraph" w:customStyle="1" w:styleId="MarginText">
    <w:name w:val="Margin Text"/>
    <w:basedOn w:val="a5"/>
    <w:rsid w:val="004E7222"/>
    <w:pPr>
      <w:overflowPunct w:val="0"/>
      <w:autoSpaceDE w:val="0"/>
      <w:autoSpaceDN w:val="0"/>
      <w:spacing w:after="0" w:line="360" w:lineRule="auto"/>
      <w:jc w:val="left"/>
    </w:pPr>
    <w:rPr>
      <w:rFonts w:eastAsia="MS Mincho"/>
      <w:sz w:val="20"/>
      <w:szCs w:val="20"/>
      <w:lang w:val="en-GB" w:eastAsia="zh-CN" w:bidi="th-TH"/>
    </w:rPr>
  </w:style>
  <w:style w:type="character" w:customStyle="1" w:styleId="FWBL4CharChar">
    <w:name w:val="FWB_L4 Char Char"/>
    <w:uiPriority w:val="99"/>
    <w:rsid w:val="004E7222"/>
    <w:rPr>
      <w:sz w:val="24"/>
      <w:lang w:val="en-GB" w:eastAsia="en-US"/>
    </w:rPr>
  </w:style>
  <w:style w:type="paragraph" w:customStyle="1" w:styleId="xl56">
    <w:name w:val="xl56"/>
    <w:basedOn w:val="a4"/>
    <w:rsid w:val="004E722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left"/>
      <w:textAlignment w:val="center"/>
    </w:pPr>
    <w:rPr>
      <w:rFonts w:ascii="Arial" w:eastAsia="Arial Unicode MS" w:hAnsi="Arial" w:cs="Arial"/>
      <w:b/>
      <w:bCs/>
      <w:sz w:val="20"/>
      <w:lang w:val="en-US" w:eastAsia="ru-RU"/>
    </w:rPr>
  </w:style>
  <w:style w:type="paragraph" w:customStyle="1" w:styleId="BodyText22">
    <w:name w:val="Body Text 22"/>
    <w:basedOn w:val="a4"/>
    <w:rsid w:val="004E7222"/>
    <w:pPr>
      <w:spacing w:after="0" w:line="240" w:lineRule="auto"/>
      <w:jc w:val="left"/>
    </w:pPr>
    <w:rPr>
      <w:rFonts w:eastAsia="Times New Roman"/>
      <w:sz w:val="20"/>
      <w:szCs w:val="20"/>
      <w:lang w:eastAsia="ru-RU"/>
    </w:rPr>
  </w:style>
  <w:style w:type="character" w:customStyle="1" w:styleId="FWBL2CharChar">
    <w:name w:val="FWB_L2 Char Char"/>
    <w:uiPriority w:val="99"/>
    <w:locked/>
    <w:rsid w:val="004E7222"/>
    <w:rPr>
      <w:rFonts w:ascii="Times New Roman" w:eastAsia="MS Mincho" w:hAnsi="Times New Roman" w:cs="Times New Roman"/>
      <w:b/>
      <w:smallCaps/>
      <w:sz w:val="24"/>
      <w:szCs w:val="20"/>
    </w:rPr>
  </w:style>
  <w:style w:type="paragraph" w:customStyle="1" w:styleId="FWBNEWL1">
    <w:name w:val="FWBNEW_L1"/>
    <w:basedOn w:val="a4"/>
    <w:next w:val="FWBNEWL2"/>
    <w:uiPriority w:val="99"/>
    <w:rsid w:val="004E7222"/>
    <w:pPr>
      <w:keepNext/>
      <w:keepLines/>
      <w:tabs>
        <w:tab w:val="num" w:pos="720"/>
      </w:tabs>
      <w:spacing w:after="240"/>
      <w:ind w:left="720" w:hanging="360"/>
      <w:jc w:val="left"/>
      <w:outlineLvl w:val="0"/>
    </w:pPr>
    <w:rPr>
      <w:rFonts w:eastAsia="MS Mincho"/>
      <w:b/>
      <w:smallCaps/>
      <w:szCs w:val="20"/>
    </w:rPr>
  </w:style>
  <w:style w:type="paragraph" w:customStyle="1" w:styleId="FWBNEWL2">
    <w:name w:val="FWBNEW_L2"/>
    <w:basedOn w:val="FWBNEWL1"/>
    <w:uiPriority w:val="99"/>
    <w:rsid w:val="004E7222"/>
    <w:pPr>
      <w:keepNext w:val="0"/>
      <w:keepLines w:val="0"/>
      <w:numPr>
        <w:ilvl w:val="1"/>
      </w:numPr>
      <w:tabs>
        <w:tab w:val="num" w:pos="720"/>
        <w:tab w:val="num" w:pos="1980"/>
      </w:tabs>
      <w:ind w:left="1980" w:hanging="360"/>
      <w:jc w:val="both"/>
      <w:outlineLvl w:val="9"/>
    </w:pPr>
    <w:rPr>
      <w:b w:val="0"/>
      <w:smallCaps w:val="0"/>
      <w:sz w:val="20"/>
    </w:rPr>
  </w:style>
  <w:style w:type="paragraph" w:customStyle="1" w:styleId="FWBNEWL3">
    <w:name w:val="FWBNEW_L3"/>
    <w:basedOn w:val="FWBNEWL2"/>
    <w:uiPriority w:val="99"/>
    <w:rsid w:val="004E7222"/>
    <w:pPr>
      <w:numPr>
        <w:ilvl w:val="2"/>
      </w:numPr>
      <w:tabs>
        <w:tab w:val="num" w:pos="720"/>
        <w:tab w:val="num" w:pos="1072"/>
        <w:tab w:val="num" w:pos="2700"/>
      </w:tabs>
      <w:ind w:left="1980" w:hanging="720"/>
    </w:pPr>
  </w:style>
  <w:style w:type="paragraph" w:customStyle="1" w:styleId="FWBNEWL4">
    <w:name w:val="FWBNEW_L4"/>
    <w:basedOn w:val="FWBNEWL3"/>
    <w:uiPriority w:val="99"/>
    <w:rsid w:val="004E7222"/>
    <w:pPr>
      <w:numPr>
        <w:ilvl w:val="3"/>
      </w:numPr>
      <w:tabs>
        <w:tab w:val="clear" w:pos="1072"/>
        <w:tab w:val="num" w:pos="720"/>
        <w:tab w:val="num" w:pos="1440"/>
        <w:tab w:val="num" w:pos="3420"/>
        <w:tab w:val="num" w:pos="3969"/>
      </w:tabs>
      <w:ind w:left="1440" w:hanging="216"/>
    </w:pPr>
  </w:style>
  <w:style w:type="paragraph" w:customStyle="1" w:styleId="FWBNEWL5">
    <w:name w:val="FWBNEW_L5"/>
    <w:basedOn w:val="FWBNEWL4"/>
    <w:uiPriority w:val="99"/>
    <w:rsid w:val="004E7222"/>
    <w:pPr>
      <w:numPr>
        <w:ilvl w:val="4"/>
      </w:numPr>
      <w:tabs>
        <w:tab w:val="clear" w:pos="1980"/>
        <w:tab w:val="num" w:pos="720"/>
        <w:tab w:val="num" w:pos="1008"/>
        <w:tab w:val="num" w:pos="2160"/>
        <w:tab w:val="num" w:pos="4140"/>
      </w:tabs>
      <w:ind w:left="2160" w:hanging="720"/>
    </w:pPr>
  </w:style>
  <w:style w:type="paragraph" w:customStyle="1" w:styleId="FWBNEWL6">
    <w:name w:val="FWBNEW_L6"/>
    <w:basedOn w:val="FWBNEWL5"/>
    <w:uiPriority w:val="99"/>
    <w:rsid w:val="004E7222"/>
    <w:pPr>
      <w:numPr>
        <w:ilvl w:val="5"/>
      </w:numPr>
      <w:tabs>
        <w:tab w:val="clear" w:pos="2160"/>
        <w:tab w:val="clear" w:pos="2700"/>
        <w:tab w:val="num" w:pos="720"/>
        <w:tab w:val="num" w:pos="1152"/>
        <w:tab w:val="num" w:pos="2880"/>
        <w:tab w:val="num" w:pos="4860"/>
      </w:tabs>
      <w:ind w:left="2880" w:hanging="216"/>
    </w:pPr>
  </w:style>
  <w:style w:type="paragraph" w:customStyle="1" w:styleId="FWBNEWL7">
    <w:name w:val="FWBNEW_L7"/>
    <w:basedOn w:val="FWBNEWL6"/>
    <w:uiPriority w:val="99"/>
    <w:rsid w:val="004E7222"/>
    <w:pPr>
      <w:numPr>
        <w:ilvl w:val="6"/>
      </w:numPr>
      <w:tabs>
        <w:tab w:val="clear" w:pos="2880"/>
        <w:tab w:val="clear" w:pos="3420"/>
        <w:tab w:val="num" w:pos="720"/>
        <w:tab w:val="num" w:pos="1296"/>
        <w:tab w:val="num" w:pos="3600"/>
        <w:tab w:val="num" w:pos="5580"/>
      </w:tabs>
      <w:ind w:left="3600" w:hanging="720"/>
    </w:pPr>
  </w:style>
  <w:style w:type="paragraph" w:customStyle="1" w:styleId="FWBNEWL8">
    <w:name w:val="FWBNEW_L8"/>
    <w:basedOn w:val="FWBNEWL7"/>
    <w:uiPriority w:val="99"/>
    <w:rsid w:val="004E7222"/>
    <w:pPr>
      <w:numPr>
        <w:ilvl w:val="7"/>
      </w:numPr>
      <w:tabs>
        <w:tab w:val="clear" w:pos="3600"/>
        <w:tab w:val="clear" w:pos="4140"/>
        <w:tab w:val="num" w:pos="720"/>
        <w:tab w:val="num" w:pos="4320"/>
        <w:tab w:val="num" w:pos="6300"/>
      </w:tabs>
      <w:ind w:left="4320" w:hanging="720"/>
    </w:pPr>
  </w:style>
  <w:style w:type="paragraph" w:customStyle="1" w:styleId="FWSCont1">
    <w:name w:val="FWS Cont 1"/>
    <w:basedOn w:val="a4"/>
    <w:uiPriority w:val="99"/>
    <w:rsid w:val="004E7222"/>
    <w:pPr>
      <w:spacing w:after="240"/>
    </w:pPr>
    <w:rPr>
      <w:szCs w:val="20"/>
    </w:rPr>
  </w:style>
  <w:style w:type="paragraph" w:customStyle="1" w:styleId="FWSCont2">
    <w:name w:val="FWS Cont 2"/>
    <w:basedOn w:val="FWSCont1"/>
    <w:uiPriority w:val="99"/>
    <w:rsid w:val="004E7222"/>
  </w:style>
  <w:style w:type="paragraph" w:customStyle="1" w:styleId="FWSCont3">
    <w:name w:val="FWS Cont 3"/>
    <w:basedOn w:val="FWSCont2"/>
    <w:uiPriority w:val="99"/>
    <w:rsid w:val="004E7222"/>
  </w:style>
  <w:style w:type="paragraph" w:customStyle="1" w:styleId="FWSCont4">
    <w:name w:val="FWS Cont 4"/>
    <w:basedOn w:val="FWSCont3"/>
    <w:uiPriority w:val="99"/>
    <w:rsid w:val="004E7222"/>
  </w:style>
  <w:style w:type="paragraph" w:customStyle="1" w:styleId="FWSCont5">
    <w:name w:val="FWS Cont 5"/>
    <w:basedOn w:val="FWSCont4"/>
    <w:uiPriority w:val="99"/>
    <w:rsid w:val="004E7222"/>
  </w:style>
  <w:style w:type="paragraph" w:customStyle="1" w:styleId="FWSCont6">
    <w:name w:val="FWS Cont 6"/>
    <w:basedOn w:val="FWSCont5"/>
    <w:uiPriority w:val="99"/>
    <w:rsid w:val="004E7222"/>
    <w:pPr>
      <w:ind w:left="720"/>
    </w:pPr>
  </w:style>
  <w:style w:type="paragraph" w:customStyle="1" w:styleId="FWSCont7">
    <w:name w:val="FWS Cont 7"/>
    <w:basedOn w:val="FWSCont6"/>
    <w:uiPriority w:val="99"/>
    <w:rsid w:val="004E7222"/>
    <w:pPr>
      <w:ind w:left="1440"/>
    </w:pPr>
  </w:style>
  <w:style w:type="paragraph" w:customStyle="1" w:styleId="FWSCont8">
    <w:name w:val="FWS Cont 8"/>
    <w:basedOn w:val="FWSCont7"/>
    <w:uiPriority w:val="99"/>
    <w:rsid w:val="004E7222"/>
    <w:pPr>
      <w:ind w:left="2160"/>
    </w:pPr>
  </w:style>
  <w:style w:type="paragraph" w:customStyle="1" w:styleId="FWSCont9">
    <w:name w:val="FWS Cont 9"/>
    <w:basedOn w:val="FWSCont7"/>
    <w:uiPriority w:val="99"/>
    <w:rsid w:val="004E7222"/>
    <w:pPr>
      <w:ind w:left="2880"/>
    </w:pPr>
  </w:style>
  <w:style w:type="character" w:customStyle="1" w:styleId="2Char1">
    <w:name w:val="Текст сноски Знак2 Знак Char1"/>
    <w:aliases w:val="Текст сноски Знак1 Знак Знак Char1,Текст сноски Знак Знак Знак Знак1 Знак Char1,Текст сноски Знак Знак1 Знак1 Знак Char1,Текст сноски Знак Знак Знак2 Знак1 Char1,Текст сноски Знак Знак3 Знак Char1,o Char1,f Char1"/>
    <w:uiPriority w:val="99"/>
    <w:locked/>
    <w:rsid w:val="004E7222"/>
    <w:rPr>
      <w:rFonts w:ascii="Cambria" w:hAnsi="Cambria"/>
      <w:sz w:val="20"/>
      <w:lang w:eastAsia="ru-RU"/>
    </w:rPr>
  </w:style>
  <w:style w:type="character" w:customStyle="1" w:styleId="Char">
    <w:name w:val="Заголовок биораз Char"/>
    <w:aliases w:val="HTA Ьberschrift 1 Char,Heading 1 - Bid Char,Heading 1 - Bid1 Char,Heading 1 - Bid2 Char,Heading 1 - Bid3 Char,Heading 1 - Bid4 Char,Heading 1 - Bid5 Char,Heading 1 - Bid6 Char,Heading 1 - Bid7 Char,Heading 1 - Bid8 Char"/>
    <w:uiPriority w:val="99"/>
    <w:locked/>
    <w:rsid w:val="004E7222"/>
    <w:rPr>
      <w:rFonts w:ascii="Cambria" w:hAnsi="Cambria"/>
      <w:b/>
      <w:sz w:val="20"/>
      <w:lang w:eastAsia="ru-RU"/>
    </w:rPr>
  </w:style>
  <w:style w:type="character" w:customStyle="1" w:styleId="H2Char">
    <w:name w:val="H2 Знак Char"/>
    <w:aliases w:val="Заголовок 2 Знак Знак Знак Char,HTA Ьberschrift 2 Знак Char,Major Знак Char,Reset numbering Знак Char,B Знак Char,Heading 2 - Bid Знак Char,h2 Знак Char,H2 Char,h2 Char,HTA Ьberschrift 2 Char,Major Char,Reset numbering Char,B Char"/>
    <w:uiPriority w:val="99"/>
    <w:locked/>
    <w:rsid w:val="004E7222"/>
    <w:rPr>
      <w:rFonts w:ascii="Cambria" w:hAnsi="Cambria"/>
      <w:b/>
      <w:sz w:val="24"/>
      <w:lang w:eastAsia="ru-RU"/>
    </w:rPr>
  </w:style>
  <w:style w:type="character" w:customStyle="1" w:styleId="31Char">
    <w:name w:val="Заголовок 3 Знак1 Char"/>
    <w:aliases w:val="Заголовок 3 Знак Знак Char,Заголовок 3 Знак2 Знак Знак Char,Заголовок 3 Знак1 Знак Знак1 Знак Char,Заголовок 3 Знак Знак Знак Знак1 Знак Char,Заголовок 3 Знак2 Знак Знак Знак Знак Знак Char,Minor Знак Char Char"/>
    <w:uiPriority w:val="99"/>
    <w:locked/>
    <w:rsid w:val="004E7222"/>
    <w:rPr>
      <w:rFonts w:ascii="Cambria" w:hAnsi="Cambria"/>
      <w:b/>
      <w:color w:val="4F81BD"/>
      <w:sz w:val="24"/>
      <w:lang w:eastAsia="ru-RU"/>
    </w:rPr>
  </w:style>
  <w:style w:type="character" w:customStyle="1" w:styleId="Char0">
    <w:name w:val="Заг. Схем Char"/>
    <w:aliases w:val="Заг. Схемы Char,HTA Ьberschrift 4 Char,Sub-Minor Char,Heading 4 - Bid Char,Level 2 - a Char,4 Заголовок отчета Char Char"/>
    <w:uiPriority w:val="99"/>
    <w:locked/>
    <w:rsid w:val="004E7222"/>
    <w:rPr>
      <w:rFonts w:ascii="Cambria" w:hAnsi="Cambria"/>
      <w:b/>
      <w:i/>
      <w:color w:val="4F81BD"/>
    </w:rPr>
  </w:style>
  <w:style w:type="character" w:customStyle="1" w:styleId="HTAberschrift5Char">
    <w:name w:val="HTA Überschrift 5 Char"/>
    <w:aliases w:val="Level 3 - i Char,OG Appendix Char Char"/>
    <w:uiPriority w:val="99"/>
    <w:locked/>
    <w:rsid w:val="004E7222"/>
    <w:rPr>
      <w:rFonts w:ascii="Times New Roman" w:hAnsi="Times New Roman"/>
      <w:b/>
      <w:i/>
      <w:sz w:val="26"/>
      <w:lang w:eastAsia="ru-RU"/>
    </w:rPr>
  </w:style>
  <w:style w:type="character" w:customStyle="1" w:styleId="LegalLevel1CharChar">
    <w:name w:val="Legal Level 1. Char Char"/>
    <w:uiPriority w:val="99"/>
    <w:locked/>
    <w:rsid w:val="004E7222"/>
    <w:rPr>
      <w:rFonts w:ascii="Cambria" w:hAnsi="Cambria"/>
      <w:i/>
      <w:color w:val="243F60"/>
    </w:rPr>
  </w:style>
  <w:style w:type="character" w:customStyle="1" w:styleId="LegalLevel11CharChar">
    <w:name w:val="Legal Level 1.1. Char Char"/>
    <w:uiPriority w:val="99"/>
    <w:locked/>
    <w:rsid w:val="004E7222"/>
    <w:rPr>
      <w:rFonts w:ascii="Cambria" w:hAnsi="Cambria"/>
      <w:i/>
      <w:color w:val="404040"/>
    </w:rPr>
  </w:style>
  <w:style w:type="character" w:customStyle="1" w:styleId="LegalLevel111CharChar">
    <w:name w:val="Legal Level 1.1.1. Char Char"/>
    <w:uiPriority w:val="99"/>
    <w:locked/>
    <w:rsid w:val="004E7222"/>
    <w:rPr>
      <w:rFonts w:ascii="Cambria" w:hAnsi="Cambria"/>
      <w:color w:val="404040"/>
      <w:sz w:val="20"/>
    </w:rPr>
  </w:style>
  <w:style w:type="character" w:customStyle="1" w:styleId="LegalLevel1111CharChar">
    <w:name w:val="Legal Level 1.1.1.1. Char Char"/>
    <w:uiPriority w:val="99"/>
    <w:locked/>
    <w:rsid w:val="004E7222"/>
    <w:rPr>
      <w:rFonts w:ascii="Cambria" w:hAnsi="Cambria"/>
      <w:i/>
      <w:color w:val="404040"/>
      <w:sz w:val="20"/>
    </w:rPr>
  </w:style>
  <w:style w:type="character" w:customStyle="1" w:styleId="FWSL1CharChar">
    <w:name w:val="FWS_L1 Char Char"/>
    <w:uiPriority w:val="99"/>
    <w:locked/>
    <w:rsid w:val="004E7222"/>
    <w:rPr>
      <w:rFonts w:ascii="Times New Roman" w:hAnsi="Times New Roman" w:cs="Times New Roman"/>
      <w:b/>
      <w:caps/>
      <w:sz w:val="20"/>
      <w:szCs w:val="20"/>
      <w:lang w:val="ru-RU" w:eastAsia="en-US"/>
    </w:rPr>
  </w:style>
  <w:style w:type="character" w:customStyle="1" w:styleId="FWSL3Char">
    <w:name w:val="FWS_L3 Char"/>
    <w:link w:val="FWSL3"/>
    <w:uiPriority w:val="99"/>
    <w:locked/>
    <w:rsid w:val="004E7222"/>
    <w:rPr>
      <w:rFonts w:ascii="Times New Roman" w:eastAsia="Calibri" w:hAnsi="Times New Roman" w:cs="Times New Roman"/>
      <w:b/>
      <w:smallCaps/>
      <w:sz w:val="24"/>
      <w:szCs w:val="20"/>
      <w:lang w:val="en-GB"/>
    </w:rPr>
  </w:style>
  <w:style w:type="character" w:customStyle="1" w:styleId="FWSL4Char">
    <w:name w:val="FWS_L4 Char"/>
    <w:link w:val="FWSL4"/>
    <w:uiPriority w:val="99"/>
    <w:locked/>
    <w:rsid w:val="004E7222"/>
    <w:rPr>
      <w:rFonts w:ascii="Times New Roman" w:eastAsia="Calibri" w:hAnsi="Times New Roman" w:cs="Times New Roman"/>
      <w:sz w:val="24"/>
      <w:szCs w:val="20"/>
      <w:lang w:val="en-GB"/>
    </w:rPr>
  </w:style>
  <w:style w:type="paragraph" w:customStyle="1" w:styleId="DACEE7L1">
    <w:name w:val="DACEE7_L1"/>
    <w:basedOn w:val="a4"/>
    <w:next w:val="a4"/>
    <w:uiPriority w:val="99"/>
    <w:rsid w:val="004E7222"/>
    <w:pPr>
      <w:keepNext/>
      <w:keepLines/>
      <w:numPr>
        <w:numId w:val="96"/>
      </w:numPr>
      <w:spacing w:after="240"/>
      <w:jc w:val="center"/>
      <w:outlineLvl w:val="0"/>
    </w:pPr>
    <w:rPr>
      <w:rFonts w:ascii="Cambria" w:hAnsi="Cambria"/>
      <w:b/>
      <w:szCs w:val="20"/>
      <w:lang w:eastAsia="en-GB"/>
    </w:rPr>
  </w:style>
  <w:style w:type="paragraph" w:customStyle="1" w:styleId="DACEE7L2">
    <w:name w:val="DACEE7_L2"/>
    <w:basedOn w:val="DACEE7L1"/>
    <w:next w:val="a4"/>
    <w:uiPriority w:val="99"/>
    <w:rsid w:val="004E7222"/>
    <w:pPr>
      <w:keepNext w:val="0"/>
      <w:keepLines w:val="0"/>
      <w:numPr>
        <w:ilvl w:val="1"/>
      </w:numPr>
      <w:tabs>
        <w:tab w:val="num" w:pos="792"/>
        <w:tab w:val="num" w:pos="1320"/>
      </w:tabs>
      <w:jc w:val="both"/>
      <w:outlineLvl w:val="1"/>
    </w:pPr>
    <w:rPr>
      <w:b w:val="0"/>
    </w:rPr>
  </w:style>
  <w:style w:type="paragraph" w:customStyle="1" w:styleId="DACEE7L3">
    <w:name w:val="DACEE7_L3"/>
    <w:basedOn w:val="DACEE7L2"/>
    <w:next w:val="a4"/>
    <w:uiPriority w:val="99"/>
    <w:rsid w:val="004E7222"/>
    <w:pPr>
      <w:numPr>
        <w:ilvl w:val="2"/>
      </w:numPr>
      <w:tabs>
        <w:tab w:val="num" w:pos="792"/>
        <w:tab w:val="num" w:pos="1224"/>
        <w:tab w:val="num" w:pos="1584"/>
      </w:tabs>
      <w:outlineLvl w:val="2"/>
    </w:pPr>
  </w:style>
  <w:style w:type="paragraph" w:customStyle="1" w:styleId="DACEE7L4">
    <w:name w:val="DACEE7_L4"/>
    <w:basedOn w:val="DACEE7L3"/>
    <w:next w:val="a4"/>
    <w:uiPriority w:val="99"/>
    <w:rsid w:val="004E7222"/>
    <w:pPr>
      <w:numPr>
        <w:ilvl w:val="3"/>
      </w:numPr>
      <w:tabs>
        <w:tab w:val="clear" w:pos="1418"/>
        <w:tab w:val="num" w:pos="1224"/>
        <w:tab w:val="num" w:pos="1800"/>
        <w:tab w:val="num" w:pos="2280"/>
        <w:tab w:val="num" w:pos="2592"/>
      </w:tabs>
      <w:outlineLvl w:val="3"/>
    </w:pPr>
  </w:style>
  <w:style w:type="paragraph" w:customStyle="1" w:styleId="DACEE7L5">
    <w:name w:val="DACEE7_L5"/>
    <w:basedOn w:val="DACEE7L4"/>
    <w:next w:val="a4"/>
    <w:uiPriority w:val="99"/>
    <w:rsid w:val="004E7222"/>
    <w:pPr>
      <w:numPr>
        <w:ilvl w:val="4"/>
      </w:numPr>
      <w:tabs>
        <w:tab w:val="clear" w:pos="2123"/>
        <w:tab w:val="clear" w:pos="2280"/>
        <w:tab w:val="num" w:pos="1320"/>
        <w:tab w:val="num" w:pos="2232"/>
        <w:tab w:val="num" w:pos="2304"/>
        <w:tab w:val="num" w:pos="2520"/>
        <w:tab w:val="num" w:pos="3360"/>
      </w:tabs>
      <w:ind w:left="2232" w:hanging="792"/>
      <w:outlineLvl w:val="4"/>
    </w:pPr>
  </w:style>
  <w:style w:type="character" w:customStyle="1" w:styleId="CharChar14">
    <w:name w:val="Char Char14"/>
    <w:uiPriority w:val="99"/>
    <w:locked/>
    <w:rsid w:val="004E7222"/>
    <w:rPr>
      <w:lang w:val="en-GB" w:eastAsia="en-US"/>
    </w:rPr>
  </w:style>
  <w:style w:type="character" w:customStyle="1" w:styleId="CharChar141">
    <w:name w:val="Char Char141"/>
    <w:uiPriority w:val="99"/>
    <w:locked/>
    <w:rsid w:val="004E7222"/>
    <w:rPr>
      <w:lang w:val="en-GB" w:eastAsia="en-US"/>
    </w:rPr>
  </w:style>
  <w:style w:type="paragraph" w:customStyle="1" w:styleId="AONormal">
    <w:name w:val="AONormal"/>
    <w:link w:val="AONormalChar"/>
    <w:uiPriority w:val="99"/>
    <w:rsid w:val="004E7222"/>
    <w:pPr>
      <w:spacing w:line="260" w:lineRule="atLeast"/>
    </w:pPr>
    <w:rPr>
      <w:rFonts w:ascii="Times New Roman" w:eastAsia="SimSun" w:hAnsi="Times New Roman"/>
      <w:sz w:val="22"/>
      <w:szCs w:val="22"/>
      <w:lang w:val="en-GB" w:eastAsia="en-US"/>
    </w:rPr>
  </w:style>
  <w:style w:type="character" w:customStyle="1" w:styleId="AONormalChar">
    <w:name w:val="AONormal Char"/>
    <w:link w:val="AONormal"/>
    <w:uiPriority w:val="99"/>
    <w:rsid w:val="004E7222"/>
    <w:rPr>
      <w:rFonts w:ascii="Times New Roman" w:eastAsia="SimSun" w:hAnsi="Times New Roman" w:cs="Times New Roman"/>
      <w:lang w:val="en-GB"/>
    </w:rPr>
  </w:style>
  <w:style w:type="paragraph" w:customStyle="1" w:styleId="AOGenNum2">
    <w:name w:val="AOGenNum2"/>
    <w:basedOn w:val="a4"/>
    <w:next w:val="AOGenNum2Para"/>
    <w:uiPriority w:val="99"/>
    <w:rsid w:val="004E7222"/>
    <w:pPr>
      <w:keepNext/>
      <w:numPr>
        <w:numId w:val="97"/>
      </w:numPr>
      <w:spacing w:before="240" w:after="0" w:line="260" w:lineRule="atLeast"/>
    </w:pPr>
    <w:rPr>
      <w:rFonts w:eastAsia="SimSun"/>
      <w:b/>
      <w:sz w:val="22"/>
      <w:lang w:val="en-GB"/>
    </w:rPr>
  </w:style>
  <w:style w:type="paragraph" w:customStyle="1" w:styleId="AOGenNum2List">
    <w:name w:val="AOGenNum2List"/>
    <w:basedOn w:val="AOGenNum2"/>
    <w:uiPriority w:val="99"/>
    <w:rsid w:val="004E7222"/>
    <w:pPr>
      <w:keepNext w:val="0"/>
      <w:numPr>
        <w:ilvl w:val="2"/>
      </w:numPr>
    </w:pPr>
    <w:rPr>
      <w:b w:val="0"/>
    </w:rPr>
  </w:style>
  <w:style w:type="paragraph" w:customStyle="1" w:styleId="AOGenNum2Para">
    <w:name w:val="AOGenNum2Para"/>
    <w:basedOn w:val="AOGenNum2"/>
    <w:next w:val="AOGenNum2List"/>
    <w:uiPriority w:val="99"/>
    <w:rsid w:val="004E7222"/>
    <w:pPr>
      <w:keepNext w:val="0"/>
      <w:numPr>
        <w:ilvl w:val="1"/>
      </w:numPr>
    </w:pPr>
    <w:rPr>
      <w:b w:val="0"/>
    </w:rPr>
  </w:style>
  <w:style w:type="table" w:customStyle="1" w:styleId="4f">
    <w:name w:val="Сетка таблицы4"/>
    <w:basedOn w:val="a7"/>
    <w:next w:val="affa"/>
    <w:uiPriority w:val="39"/>
    <w:rsid w:val="004E7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f0">
    <w:name w:val="Заголовок4"/>
    <w:basedOn w:val="a4"/>
    <w:next w:val="a5"/>
    <w:rsid w:val="004E7222"/>
    <w:pPr>
      <w:keepNext/>
      <w:suppressAutoHyphens/>
      <w:spacing w:before="240" w:after="120" w:line="240" w:lineRule="auto"/>
      <w:jc w:val="left"/>
    </w:pPr>
    <w:rPr>
      <w:rFonts w:ascii="Arial" w:eastAsia="Microsoft YaHei" w:hAnsi="Arial" w:cs="Mangal"/>
      <w:sz w:val="28"/>
      <w:szCs w:val="28"/>
      <w:lang w:eastAsia="zh-CN"/>
    </w:rPr>
  </w:style>
  <w:style w:type="paragraph" w:customStyle="1" w:styleId="2ff6">
    <w:name w:val="Абзац списка2"/>
    <w:basedOn w:val="a4"/>
    <w:uiPriority w:val="2"/>
    <w:qFormat/>
    <w:rsid w:val="00D9333D"/>
    <w:pPr>
      <w:spacing w:after="120" w:line="300" w:lineRule="auto"/>
      <w:ind w:left="720"/>
      <w:contextualSpacing/>
    </w:pPr>
    <w:rPr>
      <w:rFonts w:eastAsia="MS Mincho"/>
    </w:rPr>
  </w:style>
  <w:style w:type="paragraph" w:customStyle="1" w:styleId="ListlevelaAltL1">
    <w:name w:val="List level (a) [Alt+L]1"/>
    <w:basedOn w:val="a4"/>
    <w:next w:val="ListlevelaAltL"/>
    <w:uiPriority w:val="6"/>
    <w:qFormat/>
    <w:rsid w:val="008063FF"/>
    <w:pPr>
      <w:tabs>
        <w:tab w:val="left" w:pos="992"/>
      </w:tabs>
      <w:spacing w:after="120" w:line="240" w:lineRule="atLeast"/>
      <w:ind w:left="1559" w:hanging="850"/>
    </w:pPr>
    <w:rPr>
      <w:rFonts w:eastAsia="Times New Roman"/>
      <w:color w:val="000000"/>
      <w:sz w:val="22"/>
    </w:rPr>
  </w:style>
  <w:style w:type="paragraph" w:customStyle="1" w:styleId="font5">
    <w:name w:val="font5"/>
    <w:basedOn w:val="a4"/>
    <w:rsid w:val="00993D5F"/>
    <w:pPr>
      <w:spacing w:before="100" w:beforeAutospacing="1" w:after="100" w:afterAutospacing="1" w:line="240" w:lineRule="auto"/>
      <w:jc w:val="left"/>
    </w:pPr>
    <w:rPr>
      <w:rFonts w:ascii="Calibri" w:eastAsia="Times New Roman" w:hAnsi="Calibri" w:cs="Calibri"/>
      <w:b/>
      <w:bCs/>
      <w:color w:val="000000"/>
      <w:szCs w:val="24"/>
      <w:lang w:eastAsia="ru-RU"/>
    </w:rPr>
  </w:style>
  <w:style w:type="paragraph" w:customStyle="1" w:styleId="font6">
    <w:name w:val="font6"/>
    <w:basedOn w:val="a4"/>
    <w:rsid w:val="00993D5F"/>
    <w:pPr>
      <w:spacing w:before="100" w:beforeAutospacing="1" w:after="100" w:afterAutospacing="1" w:line="240" w:lineRule="auto"/>
      <w:jc w:val="left"/>
    </w:pPr>
    <w:rPr>
      <w:rFonts w:ascii="Calibri" w:eastAsia="Times New Roman" w:hAnsi="Calibri" w:cs="Calibri"/>
      <w:color w:val="000000"/>
      <w:szCs w:val="24"/>
      <w:lang w:eastAsia="ru-RU"/>
    </w:rPr>
  </w:style>
  <w:style w:type="paragraph" w:customStyle="1" w:styleId="xl63">
    <w:name w:val="xl63"/>
    <w:basedOn w:val="a4"/>
    <w:rsid w:val="00993D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numbering" w:customStyle="1" w:styleId="4f1">
    <w:name w:val="Нет списка4"/>
    <w:next w:val="a8"/>
    <w:uiPriority w:val="99"/>
    <w:semiHidden/>
    <w:unhideWhenUsed/>
    <w:rsid w:val="00F63430"/>
  </w:style>
  <w:style w:type="table" w:customStyle="1" w:styleId="4f2">
    <w:name w:val="Таблица отчета4"/>
    <w:basedOn w:val="a7"/>
    <w:next w:val="affa"/>
    <w:uiPriority w:val="9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
    <w:name w:val="Vegas Lex2"/>
    <w:basedOn w:val="a7"/>
    <w:uiPriority w:val="99"/>
    <w:rsid w:val="00F63430"/>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3">
    <w:name w:val="Сетка таблицы12"/>
    <w:basedOn w:val="a7"/>
    <w:next w:val="affa"/>
    <w:uiPriority w:val="5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8"/>
    <w:uiPriority w:val="99"/>
    <w:semiHidden/>
    <w:rsid w:val="00F63430"/>
  </w:style>
  <w:style w:type="table" w:customStyle="1" w:styleId="222">
    <w:name w:val="Сетка таблицы22"/>
    <w:uiPriority w:val="99"/>
    <w:rsid w:val="00F63430"/>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8"/>
    <w:uiPriority w:val="99"/>
    <w:semiHidden/>
    <w:unhideWhenUsed/>
    <w:rsid w:val="00F63430"/>
  </w:style>
  <w:style w:type="numbering" w:customStyle="1" w:styleId="223">
    <w:name w:val="Нет списка22"/>
    <w:next w:val="a8"/>
    <w:uiPriority w:val="99"/>
    <w:semiHidden/>
    <w:unhideWhenUsed/>
    <w:rsid w:val="00F63430"/>
  </w:style>
  <w:style w:type="table" w:customStyle="1" w:styleId="322">
    <w:name w:val="Сетка таблицы32"/>
    <w:basedOn w:val="a7"/>
    <w:next w:val="affa"/>
    <w:uiPriority w:val="99"/>
    <w:rsid w:val="00F6343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
    <w:basedOn w:val="a7"/>
    <w:next w:val="affa"/>
    <w:uiPriority w:val="3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4">
    <w:name w:val="Таблица отчета12"/>
    <w:basedOn w:val="a7"/>
    <w:next w:val="affa"/>
    <w:uiPriority w:val="5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5">
    <w:name w:val="Сетка таблицы светлая12"/>
    <w:basedOn w:val="a7"/>
    <w:uiPriority w:val="40"/>
    <w:rsid w:val="00F6343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4">
    <w:name w:val="Таблица отчета22"/>
    <w:basedOn w:val="a7"/>
    <w:next w:val="affa"/>
    <w:uiPriority w:val="5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
    <w:name w:val="Нет списка31"/>
    <w:next w:val="a8"/>
    <w:uiPriority w:val="99"/>
    <w:semiHidden/>
    <w:unhideWhenUsed/>
    <w:rsid w:val="00F63430"/>
  </w:style>
  <w:style w:type="table" w:customStyle="1" w:styleId="317">
    <w:name w:val="Таблица отчета31"/>
    <w:basedOn w:val="a7"/>
    <w:next w:val="affa"/>
    <w:uiPriority w:val="3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
    <w:name w:val="Vegas Lex11"/>
    <w:basedOn w:val="a7"/>
    <w:uiPriority w:val="99"/>
    <w:rsid w:val="00F63430"/>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1">
    <w:name w:val="Сетка таблицы111"/>
    <w:basedOn w:val="a7"/>
    <w:next w:val="affa"/>
    <w:uiPriority w:val="5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8"/>
    <w:uiPriority w:val="99"/>
    <w:semiHidden/>
    <w:rsid w:val="00F63430"/>
  </w:style>
  <w:style w:type="table" w:customStyle="1" w:styleId="2110">
    <w:name w:val="Сетка таблицы211"/>
    <w:uiPriority w:val="99"/>
    <w:rsid w:val="00F63430"/>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8"/>
    <w:uiPriority w:val="99"/>
    <w:semiHidden/>
    <w:unhideWhenUsed/>
    <w:rsid w:val="00F63430"/>
  </w:style>
  <w:style w:type="numbering" w:customStyle="1" w:styleId="2111">
    <w:name w:val="Нет списка211"/>
    <w:next w:val="a8"/>
    <w:uiPriority w:val="99"/>
    <w:semiHidden/>
    <w:unhideWhenUsed/>
    <w:rsid w:val="00F63430"/>
  </w:style>
  <w:style w:type="table" w:customStyle="1" w:styleId="3110">
    <w:name w:val="Сетка таблицы311"/>
    <w:basedOn w:val="a7"/>
    <w:next w:val="affa"/>
    <w:uiPriority w:val="99"/>
    <w:rsid w:val="00F6343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7"/>
    <w:next w:val="affa"/>
    <w:uiPriority w:val="3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2">
    <w:name w:val="Таблица отчета111"/>
    <w:basedOn w:val="a7"/>
    <w:next w:val="affa"/>
    <w:uiPriority w:val="5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3">
    <w:name w:val="Сетка таблицы светлая111"/>
    <w:basedOn w:val="a7"/>
    <w:uiPriority w:val="40"/>
    <w:rsid w:val="00F6343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2">
    <w:name w:val="Таблица отчета211"/>
    <w:basedOn w:val="a7"/>
    <w:next w:val="affa"/>
    <w:uiPriority w:val="5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F63430"/>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
    <w:name w:val="Style121"/>
    <w:rsid w:val="00F63430"/>
  </w:style>
  <w:style w:type="numbering" w:customStyle="1" w:styleId="215">
    <w:name w:val="ы21"/>
    <w:rsid w:val="00F63430"/>
  </w:style>
  <w:style w:type="numbering" w:customStyle="1" w:styleId="NoList12">
    <w:name w:val="No List12"/>
    <w:next w:val="a8"/>
    <w:uiPriority w:val="99"/>
    <w:semiHidden/>
    <w:unhideWhenUsed/>
    <w:rsid w:val="00F63430"/>
  </w:style>
  <w:style w:type="table" w:customStyle="1" w:styleId="TableGrid11">
    <w:name w:val="Table Grid11"/>
    <w:basedOn w:val="a7"/>
    <w:next w:val="affa"/>
    <w:rsid w:val="00F6343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
    <w:name w:val="1 / a / i11"/>
    <w:basedOn w:val="a8"/>
    <w:next w:val="1ai"/>
    <w:rsid w:val="00F63430"/>
  </w:style>
  <w:style w:type="numbering" w:customStyle="1" w:styleId="NoList111">
    <w:name w:val="No List111"/>
    <w:next w:val="a8"/>
    <w:uiPriority w:val="99"/>
    <w:semiHidden/>
    <w:unhideWhenUsed/>
    <w:rsid w:val="00F63430"/>
  </w:style>
  <w:style w:type="table" w:customStyle="1" w:styleId="412">
    <w:name w:val="Сетка таблицы41"/>
    <w:basedOn w:val="a7"/>
    <w:next w:val="affa"/>
    <w:uiPriority w:val="3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8"/>
    <w:uiPriority w:val="99"/>
    <w:semiHidden/>
    <w:unhideWhenUsed/>
    <w:rsid w:val="00F63430"/>
  </w:style>
  <w:style w:type="table" w:customStyle="1" w:styleId="5d">
    <w:name w:val="Таблица отчета5"/>
    <w:basedOn w:val="a7"/>
    <w:next w:val="affa"/>
    <w:uiPriority w:val="9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3">
    <w:name w:val="Vegas Lex3"/>
    <w:basedOn w:val="a7"/>
    <w:uiPriority w:val="99"/>
    <w:rsid w:val="00F63430"/>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31">
    <w:name w:val="Сетка таблицы13"/>
    <w:basedOn w:val="a7"/>
    <w:next w:val="affa"/>
    <w:uiPriority w:val="5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
    <w:next w:val="a8"/>
    <w:uiPriority w:val="99"/>
    <w:semiHidden/>
    <w:rsid w:val="00F63430"/>
  </w:style>
  <w:style w:type="table" w:customStyle="1" w:styleId="230">
    <w:name w:val="Сетка таблицы23"/>
    <w:uiPriority w:val="99"/>
    <w:rsid w:val="00F63430"/>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8"/>
    <w:uiPriority w:val="99"/>
    <w:semiHidden/>
    <w:unhideWhenUsed/>
    <w:rsid w:val="00F63430"/>
  </w:style>
  <w:style w:type="numbering" w:customStyle="1" w:styleId="231">
    <w:name w:val="Нет списка23"/>
    <w:next w:val="a8"/>
    <w:uiPriority w:val="99"/>
    <w:semiHidden/>
    <w:unhideWhenUsed/>
    <w:rsid w:val="00F63430"/>
  </w:style>
  <w:style w:type="table" w:customStyle="1" w:styleId="330">
    <w:name w:val="Сетка таблицы33"/>
    <w:basedOn w:val="a7"/>
    <w:next w:val="affa"/>
    <w:uiPriority w:val="99"/>
    <w:rsid w:val="00F6343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7"/>
    <w:next w:val="affa"/>
    <w:uiPriority w:val="3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32">
    <w:name w:val="Таблица отчета13"/>
    <w:basedOn w:val="a7"/>
    <w:next w:val="affa"/>
    <w:uiPriority w:val="5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33">
    <w:name w:val="Сетка таблицы светлая13"/>
    <w:basedOn w:val="a7"/>
    <w:uiPriority w:val="40"/>
    <w:rsid w:val="00F6343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32">
    <w:name w:val="Таблица отчета23"/>
    <w:basedOn w:val="a7"/>
    <w:next w:val="affa"/>
    <w:uiPriority w:val="5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
    <w:name w:val="Нет списка32"/>
    <w:next w:val="a8"/>
    <w:uiPriority w:val="99"/>
    <w:semiHidden/>
    <w:unhideWhenUsed/>
    <w:rsid w:val="00F63430"/>
  </w:style>
  <w:style w:type="table" w:customStyle="1" w:styleId="324">
    <w:name w:val="Таблица отчета32"/>
    <w:basedOn w:val="a7"/>
    <w:next w:val="affa"/>
    <w:uiPriority w:val="3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2">
    <w:name w:val="Vegas Lex12"/>
    <w:basedOn w:val="a7"/>
    <w:uiPriority w:val="99"/>
    <w:rsid w:val="00F63430"/>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21">
    <w:name w:val="Сетка таблицы112"/>
    <w:basedOn w:val="a7"/>
    <w:next w:val="affa"/>
    <w:uiPriority w:val="5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8"/>
    <w:uiPriority w:val="99"/>
    <w:semiHidden/>
    <w:rsid w:val="00F63430"/>
  </w:style>
  <w:style w:type="table" w:customStyle="1" w:styleId="2120">
    <w:name w:val="Сетка таблицы212"/>
    <w:uiPriority w:val="99"/>
    <w:rsid w:val="00F63430"/>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ет списка1112"/>
    <w:next w:val="a8"/>
    <w:uiPriority w:val="99"/>
    <w:semiHidden/>
    <w:unhideWhenUsed/>
    <w:rsid w:val="00F63430"/>
  </w:style>
  <w:style w:type="numbering" w:customStyle="1" w:styleId="2121">
    <w:name w:val="Нет списка212"/>
    <w:next w:val="a8"/>
    <w:uiPriority w:val="99"/>
    <w:semiHidden/>
    <w:unhideWhenUsed/>
    <w:rsid w:val="00F63430"/>
  </w:style>
  <w:style w:type="table" w:customStyle="1" w:styleId="3120">
    <w:name w:val="Сетка таблицы312"/>
    <w:basedOn w:val="a7"/>
    <w:next w:val="affa"/>
    <w:uiPriority w:val="99"/>
    <w:rsid w:val="00F6343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7"/>
    <w:next w:val="affa"/>
    <w:uiPriority w:val="3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22">
    <w:name w:val="Таблица отчета112"/>
    <w:basedOn w:val="a7"/>
    <w:next w:val="affa"/>
    <w:uiPriority w:val="5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23">
    <w:name w:val="Сетка таблицы светлая112"/>
    <w:basedOn w:val="a7"/>
    <w:uiPriority w:val="40"/>
    <w:rsid w:val="00F6343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22">
    <w:name w:val="Таблица отчета212"/>
    <w:basedOn w:val="a7"/>
    <w:next w:val="affa"/>
    <w:uiPriority w:val="5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F63430"/>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2">
    <w:name w:val="Style122"/>
    <w:rsid w:val="00F63430"/>
  </w:style>
  <w:style w:type="numbering" w:customStyle="1" w:styleId="225">
    <w:name w:val="ы22"/>
    <w:rsid w:val="00F63430"/>
  </w:style>
  <w:style w:type="numbering" w:customStyle="1" w:styleId="NoList13">
    <w:name w:val="No List13"/>
    <w:next w:val="a8"/>
    <w:uiPriority w:val="99"/>
    <w:semiHidden/>
    <w:unhideWhenUsed/>
    <w:rsid w:val="00F63430"/>
  </w:style>
  <w:style w:type="table" w:customStyle="1" w:styleId="TableGrid12">
    <w:name w:val="Table Grid12"/>
    <w:basedOn w:val="a7"/>
    <w:next w:val="affa"/>
    <w:rsid w:val="00F6343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2">
    <w:name w:val="1 / a / i12"/>
    <w:basedOn w:val="a8"/>
    <w:next w:val="1ai"/>
    <w:rsid w:val="00F63430"/>
  </w:style>
  <w:style w:type="numbering" w:customStyle="1" w:styleId="NoList112">
    <w:name w:val="No List112"/>
    <w:next w:val="a8"/>
    <w:uiPriority w:val="99"/>
    <w:semiHidden/>
    <w:unhideWhenUsed/>
    <w:rsid w:val="00F63430"/>
  </w:style>
  <w:style w:type="table" w:customStyle="1" w:styleId="420">
    <w:name w:val="Сетка таблицы42"/>
    <w:basedOn w:val="a7"/>
    <w:next w:val="affa"/>
    <w:uiPriority w:val="3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8"/>
    <w:uiPriority w:val="99"/>
    <w:semiHidden/>
    <w:unhideWhenUsed/>
    <w:rsid w:val="00D364A6"/>
  </w:style>
  <w:style w:type="table" w:customStyle="1" w:styleId="67">
    <w:name w:val="Таблица отчета6"/>
    <w:basedOn w:val="a7"/>
    <w:next w:val="affa"/>
    <w:uiPriority w:val="9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4">
    <w:name w:val="Vegas Lex4"/>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44">
    <w:name w:val="Сетка таблицы14"/>
    <w:basedOn w:val="a7"/>
    <w:next w:val="affa"/>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8"/>
    <w:uiPriority w:val="99"/>
    <w:semiHidden/>
    <w:rsid w:val="00D364A6"/>
  </w:style>
  <w:style w:type="table" w:customStyle="1" w:styleId="240">
    <w:name w:val="Сетка таблицы24"/>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8"/>
    <w:uiPriority w:val="99"/>
    <w:semiHidden/>
    <w:unhideWhenUsed/>
    <w:rsid w:val="00D364A6"/>
  </w:style>
  <w:style w:type="numbering" w:customStyle="1" w:styleId="241">
    <w:name w:val="Нет списка24"/>
    <w:next w:val="a8"/>
    <w:uiPriority w:val="99"/>
    <w:semiHidden/>
    <w:unhideWhenUsed/>
    <w:rsid w:val="00D364A6"/>
  </w:style>
  <w:style w:type="table" w:customStyle="1" w:styleId="340">
    <w:name w:val="Сетка таблицы34"/>
    <w:basedOn w:val="a7"/>
    <w:next w:val="affa"/>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7"/>
    <w:next w:val="affa"/>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45">
    <w:name w:val="Таблица отчета14"/>
    <w:basedOn w:val="a7"/>
    <w:next w:val="affa"/>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46">
    <w:name w:val="Сетка таблицы светлая14"/>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42">
    <w:name w:val="Таблица отчета24"/>
    <w:basedOn w:val="a7"/>
    <w:next w:val="affa"/>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uiPriority w:val="99"/>
    <w:semiHidden/>
    <w:unhideWhenUsed/>
    <w:rsid w:val="00D364A6"/>
  </w:style>
  <w:style w:type="table" w:customStyle="1" w:styleId="332">
    <w:name w:val="Таблица отчета33"/>
    <w:basedOn w:val="a7"/>
    <w:next w:val="affa"/>
    <w:uiPriority w:val="3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3">
    <w:name w:val="Vegas Lex13"/>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31">
    <w:name w:val="Сетка таблицы113"/>
    <w:basedOn w:val="a7"/>
    <w:next w:val="affa"/>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8"/>
    <w:uiPriority w:val="99"/>
    <w:semiHidden/>
    <w:rsid w:val="00D364A6"/>
  </w:style>
  <w:style w:type="table" w:customStyle="1" w:styleId="2130">
    <w:name w:val="Сетка таблицы213"/>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0">
    <w:name w:val="Нет списка1113"/>
    <w:next w:val="a8"/>
    <w:uiPriority w:val="99"/>
    <w:semiHidden/>
    <w:unhideWhenUsed/>
    <w:rsid w:val="00D364A6"/>
  </w:style>
  <w:style w:type="numbering" w:customStyle="1" w:styleId="2131">
    <w:name w:val="Нет списка213"/>
    <w:next w:val="a8"/>
    <w:uiPriority w:val="99"/>
    <w:semiHidden/>
    <w:unhideWhenUsed/>
    <w:rsid w:val="00D364A6"/>
  </w:style>
  <w:style w:type="table" w:customStyle="1" w:styleId="3130">
    <w:name w:val="Сетка таблицы313"/>
    <w:basedOn w:val="a7"/>
    <w:next w:val="affa"/>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7"/>
    <w:next w:val="affa"/>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2">
    <w:name w:val="Таблица отчета113"/>
    <w:basedOn w:val="a7"/>
    <w:next w:val="affa"/>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3">
    <w:name w:val="Сетка таблицы светлая113"/>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32">
    <w:name w:val="Таблица отчета213"/>
    <w:basedOn w:val="a7"/>
    <w:next w:val="affa"/>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D364A6"/>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3">
    <w:name w:val="Style123"/>
    <w:rsid w:val="00D364A6"/>
  </w:style>
  <w:style w:type="numbering" w:customStyle="1" w:styleId="233">
    <w:name w:val="ы23"/>
    <w:rsid w:val="00D364A6"/>
  </w:style>
  <w:style w:type="numbering" w:customStyle="1" w:styleId="NoList14">
    <w:name w:val="No List14"/>
    <w:next w:val="a8"/>
    <w:uiPriority w:val="99"/>
    <w:semiHidden/>
    <w:unhideWhenUsed/>
    <w:rsid w:val="00D364A6"/>
  </w:style>
  <w:style w:type="table" w:customStyle="1" w:styleId="TableGrid13">
    <w:name w:val="Table Grid13"/>
    <w:basedOn w:val="a7"/>
    <w:next w:val="affa"/>
    <w:rsid w:val="00D364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3">
    <w:name w:val="1 / a / i13"/>
    <w:basedOn w:val="a8"/>
    <w:next w:val="1ai"/>
    <w:rsid w:val="00D364A6"/>
  </w:style>
  <w:style w:type="numbering" w:customStyle="1" w:styleId="NoList113">
    <w:name w:val="No List113"/>
    <w:next w:val="a8"/>
    <w:uiPriority w:val="99"/>
    <w:semiHidden/>
    <w:unhideWhenUsed/>
    <w:rsid w:val="00D364A6"/>
  </w:style>
  <w:style w:type="table" w:customStyle="1" w:styleId="430">
    <w:name w:val="Сетка таблицы43"/>
    <w:basedOn w:val="a7"/>
    <w:next w:val="affa"/>
    <w:uiPriority w:val="3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8"/>
    <w:uiPriority w:val="99"/>
    <w:semiHidden/>
    <w:unhideWhenUsed/>
    <w:rsid w:val="00D364A6"/>
  </w:style>
  <w:style w:type="table" w:customStyle="1" w:styleId="76">
    <w:name w:val="Таблица отчета7"/>
    <w:basedOn w:val="a7"/>
    <w:next w:val="affa"/>
    <w:uiPriority w:val="9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5">
    <w:name w:val="Vegas Lex5"/>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51">
    <w:name w:val="Сетка таблицы15"/>
    <w:basedOn w:val="a7"/>
    <w:next w:val="affa"/>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8"/>
    <w:uiPriority w:val="99"/>
    <w:semiHidden/>
    <w:rsid w:val="00D364A6"/>
  </w:style>
  <w:style w:type="table" w:customStyle="1" w:styleId="250">
    <w:name w:val="Сетка таблицы25"/>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0">
    <w:name w:val="Нет списка115"/>
    <w:next w:val="a8"/>
    <w:uiPriority w:val="99"/>
    <w:semiHidden/>
    <w:unhideWhenUsed/>
    <w:rsid w:val="00D364A6"/>
  </w:style>
  <w:style w:type="numbering" w:customStyle="1" w:styleId="251">
    <w:name w:val="Нет списка25"/>
    <w:next w:val="a8"/>
    <w:uiPriority w:val="99"/>
    <w:semiHidden/>
    <w:unhideWhenUsed/>
    <w:rsid w:val="00D364A6"/>
  </w:style>
  <w:style w:type="table" w:customStyle="1" w:styleId="350">
    <w:name w:val="Сетка таблицы35"/>
    <w:basedOn w:val="a7"/>
    <w:next w:val="affa"/>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7"/>
    <w:next w:val="affa"/>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52">
    <w:name w:val="Таблица отчета15"/>
    <w:basedOn w:val="a7"/>
    <w:next w:val="affa"/>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53">
    <w:name w:val="Сетка таблицы светлая15"/>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52">
    <w:name w:val="Таблица отчета25"/>
    <w:basedOn w:val="a7"/>
    <w:next w:val="affa"/>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364A6"/>
  </w:style>
  <w:style w:type="table" w:customStyle="1" w:styleId="342">
    <w:name w:val="Таблица отчета34"/>
    <w:basedOn w:val="a7"/>
    <w:next w:val="affa"/>
    <w:uiPriority w:val="3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4">
    <w:name w:val="Vegas Lex14"/>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41">
    <w:name w:val="Сетка таблицы114"/>
    <w:basedOn w:val="a7"/>
    <w:next w:val="affa"/>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8"/>
    <w:uiPriority w:val="99"/>
    <w:semiHidden/>
    <w:rsid w:val="00D364A6"/>
  </w:style>
  <w:style w:type="table" w:customStyle="1" w:styleId="2140">
    <w:name w:val="Сетка таблицы214"/>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8"/>
    <w:uiPriority w:val="99"/>
    <w:semiHidden/>
    <w:unhideWhenUsed/>
    <w:rsid w:val="00D364A6"/>
  </w:style>
  <w:style w:type="numbering" w:customStyle="1" w:styleId="2141">
    <w:name w:val="Нет списка214"/>
    <w:next w:val="a8"/>
    <w:uiPriority w:val="99"/>
    <w:semiHidden/>
    <w:unhideWhenUsed/>
    <w:rsid w:val="00D364A6"/>
  </w:style>
  <w:style w:type="table" w:customStyle="1" w:styleId="3140">
    <w:name w:val="Сетка таблицы314"/>
    <w:basedOn w:val="a7"/>
    <w:next w:val="affa"/>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7"/>
    <w:next w:val="affa"/>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2">
    <w:name w:val="Таблица отчета114"/>
    <w:basedOn w:val="a7"/>
    <w:next w:val="affa"/>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3">
    <w:name w:val="Сетка таблицы светлая114"/>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42">
    <w:name w:val="Таблица отчета214"/>
    <w:basedOn w:val="a7"/>
    <w:next w:val="affa"/>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D364A6"/>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4">
    <w:name w:val="Style124"/>
    <w:rsid w:val="00D364A6"/>
  </w:style>
  <w:style w:type="numbering" w:customStyle="1" w:styleId="243">
    <w:name w:val="ы24"/>
    <w:rsid w:val="00D364A6"/>
  </w:style>
  <w:style w:type="numbering" w:customStyle="1" w:styleId="NoList15">
    <w:name w:val="No List15"/>
    <w:next w:val="a8"/>
    <w:uiPriority w:val="99"/>
    <w:semiHidden/>
    <w:unhideWhenUsed/>
    <w:rsid w:val="00D364A6"/>
  </w:style>
  <w:style w:type="table" w:customStyle="1" w:styleId="TableGrid14">
    <w:name w:val="Table Grid14"/>
    <w:basedOn w:val="a7"/>
    <w:next w:val="affa"/>
    <w:rsid w:val="00D364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4">
    <w:name w:val="1 / a / i14"/>
    <w:basedOn w:val="a8"/>
    <w:next w:val="1ai"/>
    <w:rsid w:val="00D364A6"/>
  </w:style>
  <w:style w:type="numbering" w:customStyle="1" w:styleId="NoList114">
    <w:name w:val="No List114"/>
    <w:next w:val="a8"/>
    <w:uiPriority w:val="99"/>
    <w:semiHidden/>
    <w:unhideWhenUsed/>
    <w:rsid w:val="00D364A6"/>
  </w:style>
  <w:style w:type="table" w:customStyle="1" w:styleId="440">
    <w:name w:val="Сетка таблицы44"/>
    <w:basedOn w:val="a7"/>
    <w:next w:val="affa"/>
    <w:uiPriority w:val="3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
    <w:name w:val="Нет списка8"/>
    <w:next w:val="a8"/>
    <w:uiPriority w:val="99"/>
    <w:semiHidden/>
    <w:unhideWhenUsed/>
    <w:rsid w:val="00D364A6"/>
  </w:style>
  <w:style w:type="table" w:customStyle="1" w:styleId="88">
    <w:name w:val="Таблица отчета8"/>
    <w:basedOn w:val="a7"/>
    <w:next w:val="affa"/>
    <w:uiPriority w:val="9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6">
    <w:name w:val="Vegas Lex6"/>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61">
    <w:name w:val="Сетка таблицы16"/>
    <w:basedOn w:val="a7"/>
    <w:next w:val="affa"/>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8"/>
    <w:uiPriority w:val="99"/>
    <w:semiHidden/>
    <w:rsid w:val="00D364A6"/>
  </w:style>
  <w:style w:type="table" w:customStyle="1" w:styleId="260">
    <w:name w:val="Сетка таблицы26"/>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0">
    <w:name w:val="Нет списка116"/>
    <w:next w:val="a8"/>
    <w:uiPriority w:val="99"/>
    <w:semiHidden/>
    <w:unhideWhenUsed/>
    <w:rsid w:val="00D364A6"/>
  </w:style>
  <w:style w:type="numbering" w:customStyle="1" w:styleId="261">
    <w:name w:val="Нет списка26"/>
    <w:next w:val="a8"/>
    <w:uiPriority w:val="99"/>
    <w:semiHidden/>
    <w:unhideWhenUsed/>
    <w:rsid w:val="00D364A6"/>
  </w:style>
  <w:style w:type="table" w:customStyle="1" w:styleId="360">
    <w:name w:val="Сетка таблицы36"/>
    <w:basedOn w:val="a7"/>
    <w:next w:val="affa"/>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7"/>
    <w:next w:val="affa"/>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62">
    <w:name w:val="Таблица отчета16"/>
    <w:basedOn w:val="a7"/>
    <w:next w:val="affa"/>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63">
    <w:name w:val="Сетка таблицы светлая16"/>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62">
    <w:name w:val="Таблица отчета26"/>
    <w:basedOn w:val="a7"/>
    <w:next w:val="affa"/>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8"/>
    <w:uiPriority w:val="99"/>
    <w:semiHidden/>
    <w:unhideWhenUsed/>
    <w:rsid w:val="00D364A6"/>
  </w:style>
  <w:style w:type="table" w:customStyle="1" w:styleId="352">
    <w:name w:val="Таблица отчета35"/>
    <w:basedOn w:val="a7"/>
    <w:next w:val="affa"/>
    <w:uiPriority w:val="3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5">
    <w:name w:val="Vegas Lex15"/>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51">
    <w:name w:val="Сетка таблицы115"/>
    <w:basedOn w:val="a7"/>
    <w:next w:val="affa"/>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8"/>
    <w:uiPriority w:val="99"/>
    <w:semiHidden/>
    <w:rsid w:val="00D364A6"/>
  </w:style>
  <w:style w:type="table" w:customStyle="1" w:styleId="2150">
    <w:name w:val="Сетка таблицы215"/>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5">
    <w:name w:val="Нет списка1115"/>
    <w:next w:val="a8"/>
    <w:uiPriority w:val="99"/>
    <w:semiHidden/>
    <w:unhideWhenUsed/>
    <w:rsid w:val="00D364A6"/>
  </w:style>
  <w:style w:type="numbering" w:customStyle="1" w:styleId="2151">
    <w:name w:val="Нет списка215"/>
    <w:next w:val="a8"/>
    <w:uiPriority w:val="99"/>
    <w:semiHidden/>
    <w:unhideWhenUsed/>
    <w:rsid w:val="00D364A6"/>
  </w:style>
  <w:style w:type="table" w:customStyle="1" w:styleId="3150">
    <w:name w:val="Сетка таблицы315"/>
    <w:basedOn w:val="a7"/>
    <w:next w:val="affa"/>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7"/>
    <w:next w:val="affa"/>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52">
    <w:name w:val="Таблица отчета115"/>
    <w:basedOn w:val="a7"/>
    <w:next w:val="affa"/>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53">
    <w:name w:val="Сетка таблицы светлая115"/>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52">
    <w:name w:val="Таблица отчета215"/>
    <w:basedOn w:val="a7"/>
    <w:next w:val="affa"/>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
    <w:name w:val="Table Normal15"/>
    <w:uiPriority w:val="2"/>
    <w:semiHidden/>
    <w:unhideWhenUsed/>
    <w:qFormat/>
    <w:rsid w:val="00D364A6"/>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5">
    <w:name w:val="Style125"/>
    <w:rsid w:val="00D364A6"/>
  </w:style>
  <w:style w:type="numbering" w:customStyle="1" w:styleId="253">
    <w:name w:val="ы25"/>
    <w:rsid w:val="00D364A6"/>
  </w:style>
  <w:style w:type="numbering" w:customStyle="1" w:styleId="NoList16">
    <w:name w:val="No List16"/>
    <w:next w:val="a8"/>
    <w:uiPriority w:val="99"/>
    <w:semiHidden/>
    <w:unhideWhenUsed/>
    <w:rsid w:val="00D364A6"/>
  </w:style>
  <w:style w:type="table" w:customStyle="1" w:styleId="TableGrid15">
    <w:name w:val="Table Grid15"/>
    <w:basedOn w:val="a7"/>
    <w:next w:val="affa"/>
    <w:rsid w:val="00D364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5">
    <w:name w:val="1 / a / i15"/>
    <w:basedOn w:val="a8"/>
    <w:next w:val="1ai"/>
    <w:rsid w:val="00D364A6"/>
  </w:style>
  <w:style w:type="numbering" w:customStyle="1" w:styleId="NoList115">
    <w:name w:val="No List115"/>
    <w:next w:val="a8"/>
    <w:uiPriority w:val="99"/>
    <w:semiHidden/>
    <w:unhideWhenUsed/>
    <w:rsid w:val="00D364A6"/>
  </w:style>
  <w:style w:type="table" w:customStyle="1" w:styleId="450">
    <w:name w:val="Сетка таблицы45"/>
    <w:basedOn w:val="a7"/>
    <w:next w:val="affa"/>
    <w:uiPriority w:val="3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ет списка9"/>
    <w:next w:val="a8"/>
    <w:uiPriority w:val="99"/>
    <w:semiHidden/>
    <w:unhideWhenUsed/>
    <w:rsid w:val="0073360A"/>
  </w:style>
  <w:style w:type="table" w:customStyle="1" w:styleId="97">
    <w:name w:val="Таблица отчета9"/>
    <w:basedOn w:val="a7"/>
    <w:next w:val="affa"/>
    <w:uiPriority w:val="9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7">
    <w:name w:val="Vegas Lex7"/>
    <w:basedOn w:val="a7"/>
    <w:uiPriority w:val="99"/>
    <w:rsid w:val="00733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71">
    <w:name w:val="Сетка таблицы17"/>
    <w:basedOn w:val="a7"/>
    <w:next w:val="affa"/>
    <w:uiPriority w:val="5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
    <w:name w:val="Нет списка18"/>
    <w:next w:val="a8"/>
    <w:uiPriority w:val="99"/>
    <w:semiHidden/>
    <w:rsid w:val="0073360A"/>
  </w:style>
  <w:style w:type="table" w:customStyle="1" w:styleId="270">
    <w:name w:val="Сетка таблицы27"/>
    <w:uiPriority w:val="99"/>
    <w:rsid w:val="00733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0">
    <w:name w:val="Нет списка117"/>
    <w:next w:val="a8"/>
    <w:uiPriority w:val="99"/>
    <w:semiHidden/>
    <w:unhideWhenUsed/>
    <w:rsid w:val="0073360A"/>
  </w:style>
  <w:style w:type="numbering" w:customStyle="1" w:styleId="271">
    <w:name w:val="Нет списка27"/>
    <w:next w:val="a8"/>
    <w:uiPriority w:val="99"/>
    <w:semiHidden/>
    <w:unhideWhenUsed/>
    <w:rsid w:val="0073360A"/>
  </w:style>
  <w:style w:type="table" w:customStyle="1" w:styleId="370">
    <w:name w:val="Сетка таблицы37"/>
    <w:basedOn w:val="a7"/>
    <w:next w:val="affa"/>
    <w:uiPriority w:val="99"/>
    <w:rsid w:val="00733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7"/>
    <w:next w:val="affa"/>
    <w:uiPriority w:val="3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72">
    <w:name w:val="Таблица отчета17"/>
    <w:basedOn w:val="a7"/>
    <w:next w:val="affa"/>
    <w:uiPriority w:val="5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73">
    <w:name w:val="Сетка таблицы светлая17"/>
    <w:basedOn w:val="a7"/>
    <w:uiPriority w:val="40"/>
    <w:rsid w:val="00733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72">
    <w:name w:val="Таблица отчета27"/>
    <w:basedOn w:val="a7"/>
    <w:next w:val="affa"/>
    <w:uiPriority w:val="5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
    <w:name w:val="Нет списка36"/>
    <w:next w:val="a8"/>
    <w:uiPriority w:val="99"/>
    <w:semiHidden/>
    <w:unhideWhenUsed/>
    <w:rsid w:val="0073360A"/>
  </w:style>
  <w:style w:type="table" w:customStyle="1" w:styleId="362">
    <w:name w:val="Таблица отчета36"/>
    <w:basedOn w:val="a7"/>
    <w:next w:val="affa"/>
    <w:uiPriority w:val="3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6">
    <w:name w:val="Vegas Lex16"/>
    <w:basedOn w:val="a7"/>
    <w:uiPriority w:val="99"/>
    <w:rsid w:val="00733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61">
    <w:name w:val="Сетка таблицы116"/>
    <w:basedOn w:val="a7"/>
    <w:next w:val="affa"/>
    <w:uiPriority w:val="5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8"/>
    <w:uiPriority w:val="99"/>
    <w:semiHidden/>
    <w:rsid w:val="0073360A"/>
  </w:style>
  <w:style w:type="table" w:customStyle="1" w:styleId="216">
    <w:name w:val="Сетка таблицы216"/>
    <w:uiPriority w:val="99"/>
    <w:rsid w:val="00733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
    <w:name w:val="Нет списка1116"/>
    <w:next w:val="a8"/>
    <w:uiPriority w:val="99"/>
    <w:semiHidden/>
    <w:unhideWhenUsed/>
    <w:rsid w:val="0073360A"/>
  </w:style>
  <w:style w:type="numbering" w:customStyle="1" w:styleId="2160">
    <w:name w:val="Нет списка216"/>
    <w:next w:val="a8"/>
    <w:uiPriority w:val="99"/>
    <w:semiHidden/>
    <w:unhideWhenUsed/>
    <w:rsid w:val="0073360A"/>
  </w:style>
  <w:style w:type="table" w:customStyle="1" w:styleId="3160">
    <w:name w:val="Сетка таблицы316"/>
    <w:basedOn w:val="a7"/>
    <w:next w:val="affa"/>
    <w:uiPriority w:val="99"/>
    <w:rsid w:val="00733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7"/>
    <w:next w:val="affa"/>
    <w:uiPriority w:val="3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62">
    <w:name w:val="Таблица отчета116"/>
    <w:basedOn w:val="a7"/>
    <w:next w:val="affa"/>
    <w:uiPriority w:val="5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63">
    <w:name w:val="Сетка таблицы светлая116"/>
    <w:basedOn w:val="a7"/>
    <w:uiPriority w:val="40"/>
    <w:rsid w:val="00733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61">
    <w:name w:val="Таблица отчета216"/>
    <w:basedOn w:val="a7"/>
    <w:next w:val="affa"/>
    <w:uiPriority w:val="5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73360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6">
    <w:name w:val="Style126"/>
    <w:rsid w:val="0073360A"/>
  </w:style>
  <w:style w:type="numbering" w:customStyle="1" w:styleId="263">
    <w:name w:val="ы26"/>
    <w:rsid w:val="0073360A"/>
  </w:style>
  <w:style w:type="numbering" w:customStyle="1" w:styleId="NoList17">
    <w:name w:val="No List17"/>
    <w:next w:val="a8"/>
    <w:uiPriority w:val="99"/>
    <w:semiHidden/>
    <w:unhideWhenUsed/>
    <w:rsid w:val="0073360A"/>
  </w:style>
  <w:style w:type="table" w:customStyle="1" w:styleId="TableGrid16">
    <w:name w:val="Table Grid16"/>
    <w:basedOn w:val="a7"/>
    <w:next w:val="affa"/>
    <w:rsid w:val="007336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6">
    <w:name w:val="1 / a / i16"/>
    <w:basedOn w:val="a8"/>
    <w:next w:val="1ai"/>
    <w:rsid w:val="0073360A"/>
  </w:style>
  <w:style w:type="numbering" w:customStyle="1" w:styleId="NoList116">
    <w:name w:val="No List116"/>
    <w:next w:val="a8"/>
    <w:uiPriority w:val="99"/>
    <w:semiHidden/>
    <w:unhideWhenUsed/>
    <w:rsid w:val="0073360A"/>
  </w:style>
  <w:style w:type="table" w:customStyle="1" w:styleId="460">
    <w:name w:val="Сетка таблицы46"/>
    <w:basedOn w:val="a7"/>
    <w:next w:val="affa"/>
    <w:uiPriority w:val="3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8"/>
    <w:uiPriority w:val="99"/>
    <w:semiHidden/>
    <w:unhideWhenUsed/>
    <w:rsid w:val="0073360A"/>
  </w:style>
  <w:style w:type="table" w:customStyle="1" w:styleId="101">
    <w:name w:val="Таблица отчета10"/>
    <w:basedOn w:val="a7"/>
    <w:next w:val="affa"/>
    <w:uiPriority w:val="9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8">
    <w:name w:val="Vegas Lex8"/>
    <w:basedOn w:val="a7"/>
    <w:uiPriority w:val="99"/>
    <w:rsid w:val="00733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81">
    <w:name w:val="Сетка таблицы18"/>
    <w:basedOn w:val="a7"/>
    <w:next w:val="affa"/>
    <w:uiPriority w:val="5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8"/>
    <w:uiPriority w:val="99"/>
    <w:semiHidden/>
    <w:rsid w:val="0073360A"/>
  </w:style>
  <w:style w:type="table" w:customStyle="1" w:styleId="280">
    <w:name w:val="Сетка таблицы28"/>
    <w:uiPriority w:val="99"/>
    <w:rsid w:val="00733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Нет списка118"/>
    <w:next w:val="a8"/>
    <w:uiPriority w:val="99"/>
    <w:semiHidden/>
    <w:unhideWhenUsed/>
    <w:rsid w:val="0073360A"/>
  </w:style>
  <w:style w:type="numbering" w:customStyle="1" w:styleId="281">
    <w:name w:val="Нет списка28"/>
    <w:next w:val="a8"/>
    <w:uiPriority w:val="99"/>
    <w:semiHidden/>
    <w:unhideWhenUsed/>
    <w:rsid w:val="0073360A"/>
  </w:style>
  <w:style w:type="table" w:customStyle="1" w:styleId="380">
    <w:name w:val="Сетка таблицы38"/>
    <w:basedOn w:val="a7"/>
    <w:next w:val="affa"/>
    <w:uiPriority w:val="99"/>
    <w:rsid w:val="00733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7"/>
    <w:next w:val="affa"/>
    <w:uiPriority w:val="3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82">
    <w:name w:val="Таблица отчета18"/>
    <w:basedOn w:val="a7"/>
    <w:next w:val="affa"/>
    <w:uiPriority w:val="5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83">
    <w:name w:val="Сетка таблицы светлая18"/>
    <w:basedOn w:val="a7"/>
    <w:uiPriority w:val="40"/>
    <w:rsid w:val="00733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82">
    <w:name w:val="Таблица отчета28"/>
    <w:basedOn w:val="a7"/>
    <w:next w:val="affa"/>
    <w:uiPriority w:val="5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73360A"/>
  </w:style>
  <w:style w:type="table" w:customStyle="1" w:styleId="372">
    <w:name w:val="Таблица отчета37"/>
    <w:basedOn w:val="a7"/>
    <w:next w:val="affa"/>
    <w:uiPriority w:val="3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7">
    <w:name w:val="Vegas Lex17"/>
    <w:basedOn w:val="a7"/>
    <w:uiPriority w:val="99"/>
    <w:rsid w:val="00733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71">
    <w:name w:val="Сетка таблицы117"/>
    <w:basedOn w:val="a7"/>
    <w:next w:val="affa"/>
    <w:uiPriority w:val="5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8"/>
    <w:uiPriority w:val="99"/>
    <w:semiHidden/>
    <w:rsid w:val="0073360A"/>
  </w:style>
  <w:style w:type="table" w:customStyle="1" w:styleId="217">
    <w:name w:val="Сетка таблицы217"/>
    <w:uiPriority w:val="99"/>
    <w:rsid w:val="00733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7">
    <w:name w:val="Нет списка1117"/>
    <w:next w:val="a8"/>
    <w:uiPriority w:val="99"/>
    <w:semiHidden/>
    <w:unhideWhenUsed/>
    <w:rsid w:val="0073360A"/>
  </w:style>
  <w:style w:type="numbering" w:customStyle="1" w:styleId="2170">
    <w:name w:val="Нет списка217"/>
    <w:next w:val="a8"/>
    <w:uiPriority w:val="99"/>
    <w:semiHidden/>
    <w:unhideWhenUsed/>
    <w:rsid w:val="0073360A"/>
  </w:style>
  <w:style w:type="table" w:customStyle="1" w:styleId="3170">
    <w:name w:val="Сетка таблицы317"/>
    <w:basedOn w:val="a7"/>
    <w:next w:val="affa"/>
    <w:uiPriority w:val="99"/>
    <w:rsid w:val="00733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7"/>
    <w:next w:val="affa"/>
    <w:uiPriority w:val="3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72">
    <w:name w:val="Таблица отчета117"/>
    <w:basedOn w:val="a7"/>
    <w:next w:val="affa"/>
    <w:uiPriority w:val="5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73">
    <w:name w:val="Сетка таблицы светлая117"/>
    <w:basedOn w:val="a7"/>
    <w:uiPriority w:val="40"/>
    <w:rsid w:val="00733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71">
    <w:name w:val="Таблица отчета217"/>
    <w:basedOn w:val="a7"/>
    <w:next w:val="affa"/>
    <w:uiPriority w:val="5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7">
    <w:name w:val="Table Normal17"/>
    <w:uiPriority w:val="2"/>
    <w:semiHidden/>
    <w:unhideWhenUsed/>
    <w:qFormat/>
    <w:rsid w:val="0073360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7">
    <w:name w:val="Style127"/>
    <w:rsid w:val="0073360A"/>
  </w:style>
  <w:style w:type="numbering" w:customStyle="1" w:styleId="273">
    <w:name w:val="ы27"/>
    <w:rsid w:val="0073360A"/>
  </w:style>
  <w:style w:type="numbering" w:customStyle="1" w:styleId="1ai2">
    <w:name w:val="1 / a / i2"/>
    <w:basedOn w:val="a8"/>
    <w:next w:val="1ai"/>
    <w:rsid w:val="0073360A"/>
  </w:style>
  <w:style w:type="numbering" w:customStyle="1" w:styleId="NoList18">
    <w:name w:val="No List18"/>
    <w:next w:val="a8"/>
    <w:uiPriority w:val="99"/>
    <w:semiHidden/>
    <w:unhideWhenUsed/>
    <w:rsid w:val="0073360A"/>
  </w:style>
  <w:style w:type="numbering" w:customStyle="1" w:styleId="Style13">
    <w:name w:val="Style13"/>
    <w:rsid w:val="0073360A"/>
  </w:style>
  <w:style w:type="table" w:customStyle="1" w:styleId="TableGrid17">
    <w:name w:val="Table Grid17"/>
    <w:basedOn w:val="a7"/>
    <w:next w:val="affa"/>
    <w:rsid w:val="007336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7">
    <w:name w:val="1 / a / i17"/>
    <w:basedOn w:val="a8"/>
    <w:next w:val="1ai"/>
    <w:rsid w:val="0073360A"/>
  </w:style>
  <w:style w:type="numbering" w:customStyle="1" w:styleId="NoList117">
    <w:name w:val="No List117"/>
    <w:next w:val="a8"/>
    <w:uiPriority w:val="99"/>
    <w:semiHidden/>
    <w:unhideWhenUsed/>
    <w:rsid w:val="0073360A"/>
  </w:style>
  <w:style w:type="numbering" w:customStyle="1" w:styleId="Style111">
    <w:name w:val="Style111"/>
    <w:rsid w:val="0073360A"/>
  </w:style>
  <w:style w:type="table" w:customStyle="1" w:styleId="470">
    <w:name w:val="Сетка таблицы47"/>
    <w:basedOn w:val="a7"/>
    <w:next w:val="affa"/>
    <w:uiPriority w:val="3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8"/>
    <w:uiPriority w:val="99"/>
    <w:semiHidden/>
    <w:unhideWhenUsed/>
    <w:rsid w:val="001F426A"/>
  </w:style>
  <w:style w:type="table" w:customStyle="1" w:styleId="191">
    <w:name w:val="Таблица отчета19"/>
    <w:basedOn w:val="a7"/>
    <w:next w:val="affa"/>
    <w:uiPriority w:val="9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9">
    <w:name w:val="Vegas Lex9"/>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92">
    <w:name w:val="Сетка таблицы19"/>
    <w:basedOn w:val="a7"/>
    <w:next w:val="affa"/>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8"/>
    <w:uiPriority w:val="99"/>
    <w:semiHidden/>
    <w:rsid w:val="001F426A"/>
  </w:style>
  <w:style w:type="table" w:customStyle="1" w:styleId="290">
    <w:name w:val="Сетка таблицы29"/>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
    <w:name w:val="Нет списка119"/>
    <w:next w:val="a8"/>
    <w:uiPriority w:val="99"/>
    <w:semiHidden/>
    <w:unhideWhenUsed/>
    <w:rsid w:val="001F426A"/>
  </w:style>
  <w:style w:type="numbering" w:customStyle="1" w:styleId="291">
    <w:name w:val="Нет списка29"/>
    <w:next w:val="a8"/>
    <w:uiPriority w:val="99"/>
    <w:semiHidden/>
    <w:unhideWhenUsed/>
    <w:rsid w:val="001F426A"/>
  </w:style>
  <w:style w:type="table" w:customStyle="1" w:styleId="390">
    <w:name w:val="Сетка таблицы39"/>
    <w:basedOn w:val="a7"/>
    <w:next w:val="affa"/>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7"/>
    <w:next w:val="affa"/>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01">
    <w:name w:val="Таблица отчета110"/>
    <w:basedOn w:val="a7"/>
    <w:next w:val="affa"/>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93">
    <w:name w:val="Сетка таблицы светлая19"/>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92">
    <w:name w:val="Таблица отчета29"/>
    <w:basedOn w:val="a7"/>
    <w:next w:val="affa"/>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1F426A"/>
  </w:style>
  <w:style w:type="table" w:customStyle="1" w:styleId="382">
    <w:name w:val="Таблица отчета38"/>
    <w:basedOn w:val="a7"/>
    <w:next w:val="affa"/>
    <w:uiPriority w:val="3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8">
    <w:name w:val="Vegas Lex18"/>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80">
    <w:name w:val="Сетка таблицы118"/>
    <w:basedOn w:val="a7"/>
    <w:next w:val="affa"/>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8"/>
    <w:uiPriority w:val="99"/>
    <w:semiHidden/>
    <w:rsid w:val="001F426A"/>
  </w:style>
  <w:style w:type="table" w:customStyle="1" w:styleId="218">
    <w:name w:val="Сетка таблицы218"/>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
    <w:name w:val="Нет списка1118"/>
    <w:next w:val="a8"/>
    <w:uiPriority w:val="99"/>
    <w:semiHidden/>
    <w:unhideWhenUsed/>
    <w:rsid w:val="001F426A"/>
  </w:style>
  <w:style w:type="numbering" w:customStyle="1" w:styleId="2180">
    <w:name w:val="Нет списка218"/>
    <w:next w:val="a8"/>
    <w:uiPriority w:val="99"/>
    <w:semiHidden/>
    <w:unhideWhenUsed/>
    <w:rsid w:val="001F426A"/>
  </w:style>
  <w:style w:type="table" w:customStyle="1" w:styleId="318">
    <w:name w:val="Сетка таблицы318"/>
    <w:basedOn w:val="a7"/>
    <w:next w:val="affa"/>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7"/>
    <w:next w:val="affa"/>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81">
    <w:name w:val="Таблица отчета118"/>
    <w:basedOn w:val="a7"/>
    <w:next w:val="affa"/>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82">
    <w:name w:val="Сетка таблицы светлая118"/>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81">
    <w:name w:val="Таблица отчета218"/>
    <w:basedOn w:val="a7"/>
    <w:next w:val="affa"/>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8">
    <w:name w:val="Table Normal18"/>
    <w:uiPriority w:val="2"/>
    <w:semiHidden/>
    <w:unhideWhenUsed/>
    <w:qFormat/>
    <w:rsid w:val="001F426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8">
    <w:name w:val="Style128"/>
    <w:rsid w:val="001F426A"/>
  </w:style>
  <w:style w:type="numbering" w:customStyle="1" w:styleId="283">
    <w:name w:val="ы28"/>
    <w:rsid w:val="001F426A"/>
  </w:style>
  <w:style w:type="numbering" w:customStyle="1" w:styleId="NoList19">
    <w:name w:val="No List19"/>
    <w:next w:val="a8"/>
    <w:uiPriority w:val="99"/>
    <w:semiHidden/>
    <w:unhideWhenUsed/>
    <w:rsid w:val="001F426A"/>
  </w:style>
  <w:style w:type="table" w:customStyle="1" w:styleId="TableGrid18">
    <w:name w:val="Table Grid18"/>
    <w:basedOn w:val="a7"/>
    <w:next w:val="affa"/>
    <w:rsid w:val="001F42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8">
    <w:name w:val="1 / a / i18"/>
    <w:basedOn w:val="a8"/>
    <w:next w:val="1ai"/>
    <w:rsid w:val="001F426A"/>
  </w:style>
  <w:style w:type="numbering" w:customStyle="1" w:styleId="NoList118">
    <w:name w:val="No List118"/>
    <w:next w:val="a8"/>
    <w:uiPriority w:val="99"/>
    <w:semiHidden/>
    <w:unhideWhenUsed/>
    <w:rsid w:val="001F426A"/>
  </w:style>
  <w:style w:type="table" w:customStyle="1" w:styleId="480">
    <w:name w:val="Сетка таблицы48"/>
    <w:basedOn w:val="a7"/>
    <w:next w:val="affa"/>
    <w:uiPriority w:val="3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0">
    <w:name w:val="Нет списка30"/>
    <w:next w:val="a8"/>
    <w:uiPriority w:val="99"/>
    <w:semiHidden/>
    <w:unhideWhenUsed/>
    <w:rsid w:val="001F426A"/>
  </w:style>
  <w:style w:type="table" w:customStyle="1" w:styleId="201">
    <w:name w:val="Таблица отчета20"/>
    <w:basedOn w:val="a7"/>
    <w:next w:val="affa"/>
    <w:uiPriority w:val="9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0">
    <w:name w:val="Vegas Lex10"/>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02">
    <w:name w:val="Сетка таблицы110"/>
    <w:basedOn w:val="a7"/>
    <w:next w:val="affa"/>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8"/>
    <w:uiPriority w:val="99"/>
    <w:semiHidden/>
    <w:rsid w:val="001F426A"/>
  </w:style>
  <w:style w:type="table" w:customStyle="1" w:styleId="2100">
    <w:name w:val="Сетка таблицы210"/>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8"/>
    <w:uiPriority w:val="99"/>
    <w:semiHidden/>
    <w:unhideWhenUsed/>
    <w:rsid w:val="001F426A"/>
  </w:style>
  <w:style w:type="numbering" w:customStyle="1" w:styleId="2101">
    <w:name w:val="Нет списка210"/>
    <w:next w:val="a8"/>
    <w:uiPriority w:val="99"/>
    <w:semiHidden/>
    <w:unhideWhenUsed/>
    <w:rsid w:val="001F426A"/>
  </w:style>
  <w:style w:type="table" w:customStyle="1" w:styleId="3100">
    <w:name w:val="Сетка таблицы310"/>
    <w:basedOn w:val="a7"/>
    <w:next w:val="affa"/>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7"/>
    <w:next w:val="affa"/>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90">
    <w:name w:val="Таблица отчета119"/>
    <w:basedOn w:val="a7"/>
    <w:next w:val="affa"/>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03">
    <w:name w:val="Сетка таблицы светлая110"/>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02">
    <w:name w:val="Таблица отчета210"/>
    <w:basedOn w:val="a7"/>
    <w:next w:val="affa"/>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1F426A"/>
  </w:style>
  <w:style w:type="table" w:customStyle="1" w:styleId="392">
    <w:name w:val="Таблица отчета39"/>
    <w:basedOn w:val="a7"/>
    <w:next w:val="affa"/>
    <w:uiPriority w:val="3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9">
    <w:name w:val="Vegas Lex19"/>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91">
    <w:name w:val="Сетка таблицы119"/>
    <w:basedOn w:val="a7"/>
    <w:next w:val="affa"/>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8"/>
    <w:uiPriority w:val="99"/>
    <w:semiHidden/>
    <w:rsid w:val="001F426A"/>
  </w:style>
  <w:style w:type="table" w:customStyle="1" w:styleId="219">
    <w:name w:val="Сетка таблицы219"/>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
    <w:name w:val="Нет списка1119"/>
    <w:next w:val="a8"/>
    <w:uiPriority w:val="99"/>
    <w:semiHidden/>
    <w:unhideWhenUsed/>
    <w:rsid w:val="001F426A"/>
  </w:style>
  <w:style w:type="numbering" w:customStyle="1" w:styleId="2190">
    <w:name w:val="Нет списка219"/>
    <w:next w:val="a8"/>
    <w:uiPriority w:val="99"/>
    <w:semiHidden/>
    <w:unhideWhenUsed/>
    <w:rsid w:val="001F426A"/>
  </w:style>
  <w:style w:type="table" w:customStyle="1" w:styleId="319">
    <w:name w:val="Сетка таблицы319"/>
    <w:basedOn w:val="a7"/>
    <w:next w:val="affa"/>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7"/>
    <w:next w:val="affa"/>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01">
    <w:name w:val="Таблица отчета1110"/>
    <w:basedOn w:val="a7"/>
    <w:next w:val="affa"/>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92">
    <w:name w:val="Сетка таблицы светлая119"/>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91">
    <w:name w:val="Таблица отчета219"/>
    <w:basedOn w:val="a7"/>
    <w:next w:val="affa"/>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9">
    <w:name w:val="Table Normal19"/>
    <w:uiPriority w:val="2"/>
    <w:semiHidden/>
    <w:unhideWhenUsed/>
    <w:qFormat/>
    <w:rsid w:val="001F426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9">
    <w:name w:val="Style129"/>
    <w:rsid w:val="001F426A"/>
  </w:style>
  <w:style w:type="numbering" w:customStyle="1" w:styleId="293">
    <w:name w:val="ы29"/>
    <w:rsid w:val="001F426A"/>
  </w:style>
  <w:style w:type="numbering" w:customStyle="1" w:styleId="NoList110">
    <w:name w:val="No List110"/>
    <w:next w:val="a8"/>
    <w:uiPriority w:val="99"/>
    <w:semiHidden/>
    <w:unhideWhenUsed/>
    <w:rsid w:val="001F426A"/>
  </w:style>
  <w:style w:type="table" w:customStyle="1" w:styleId="TableGrid19">
    <w:name w:val="Table Grid19"/>
    <w:basedOn w:val="a7"/>
    <w:next w:val="affa"/>
    <w:rsid w:val="001F42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8"/>
    <w:next w:val="1ai"/>
    <w:rsid w:val="001F426A"/>
  </w:style>
  <w:style w:type="numbering" w:customStyle="1" w:styleId="NoList119">
    <w:name w:val="No List119"/>
    <w:next w:val="a8"/>
    <w:uiPriority w:val="99"/>
    <w:semiHidden/>
    <w:unhideWhenUsed/>
    <w:rsid w:val="001F426A"/>
  </w:style>
  <w:style w:type="table" w:customStyle="1" w:styleId="490">
    <w:name w:val="Сетка таблицы49"/>
    <w:basedOn w:val="a7"/>
    <w:next w:val="affa"/>
    <w:uiPriority w:val="3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8"/>
    <w:uiPriority w:val="99"/>
    <w:semiHidden/>
    <w:unhideWhenUsed/>
    <w:rsid w:val="001F426A"/>
  </w:style>
  <w:style w:type="table" w:customStyle="1" w:styleId="301">
    <w:name w:val="Таблица отчета30"/>
    <w:basedOn w:val="a7"/>
    <w:next w:val="affa"/>
    <w:uiPriority w:val="9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0">
    <w:name w:val="Vegas Lex20"/>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01">
    <w:name w:val="Сетка таблицы120"/>
    <w:basedOn w:val="a7"/>
    <w:next w:val="affa"/>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8"/>
    <w:uiPriority w:val="99"/>
    <w:semiHidden/>
    <w:rsid w:val="001F426A"/>
  </w:style>
  <w:style w:type="table" w:customStyle="1" w:styleId="2200">
    <w:name w:val="Сетка таблицы220"/>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0">
    <w:name w:val="Нет списка1120"/>
    <w:next w:val="a8"/>
    <w:uiPriority w:val="99"/>
    <w:semiHidden/>
    <w:unhideWhenUsed/>
    <w:rsid w:val="001F426A"/>
  </w:style>
  <w:style w:type="numbering" w:customStyle="1" w:styleId="2201">
    <w:name w:val="Нет списка220"/>
    <w:next w:val="a8"/>
    <w:uiPriority w:val="99"/>
    <w:semiHidden/>
    <w:unhideWhenUsed/>
    <w:rsid w:val="001F426A"/>
  </w:style>
  <w:style w:type="table" w:customStyle="1" w:styleId="3200">
    <w:name w:val="Сетка таблицы320"/>
    <w:basedOn w:val="a7"/>
    <w:next w:val="affa"/>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0">
    <w:name w:val="Сетка таблицы520"/>
    <w:basedOn w:val="a7"/>
    <w:next w:val="affa"/>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02">
    <w:name w:val="Таблица отчета120"/>
    <w:basedOn w:val="a7"/>
    <w:next w:val="affa"/>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03">
    <w:name w:val="Сетка таблицы светлая120"/>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02">
    <w:name w:val="Таблица отчета220"/>
    <w:basedOn w:val="a7"/>
    <w:next w:val="affa"/>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8"/>
    <w:uiPriority w:val="99"/>
    <w:semiHidden/>
    <w:unhideWhenUsed/>
    <w:rsid w:val="001F426A"/>
  </w:style>
  <w:style w:type="table" w:customStyle="1" w:styleId="3102">
    <w:name w:val="Таблица отчета310"/>
    <w:basedOn w:val="a7"/>
    <w:next w:val="affa"/>
    <w:uiPriority w:val="3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0">
    <w:name w:val="Vegas Lex110"/>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02">
    <w:name w:val="Сетка таблицы1110"/>
    <w:basedOn w:val="a7"/>
    <w:next w:val="affa"/>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8"/>
    <w:uiPriority w:val="99"/>
    <w:semiHidden/>
    <w:rsid w:val="001F426A"/>
  </w:style>
  <w:style w:type="table" w:customStyle="1" w:styleId="21100">
    <w:name w:val="Сетка таблицы2110"/>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0">
    <w:name w:val="Нет списка11110"/>
    <w:next w:val="a8"/>
    <w:uiPriority w:val="99"/>
    <w:semiHidden/>
    <w:unhideWhenUsed/>
    <w:rsid w:val="001F426A"/>
  </w:style>
  <w:style w:type="numbering" w:customStyle="1" w:styleId="21101">
    <w:name w:val="Нет списка2110"/>
    <w:next w:val="a8"/>
    <w:uiPriority w:val="99"/>
    <w:semiHidden/>
    <w:unhideWhenUsed/>
    <w:rsid w:val="001F426A"/>
  </w:style>
  <w:style w:type="table" w:customStyle="1" w:styleId="31100">
    <w:name w:val="Сетка таблицы3110"/>
    <w:basedOn w:val="a7"/>
    <w:next w:val="affa"/>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0"/>
    <w:basedOn w:val="a7"/>
    <w:next w:val="affa"/>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11">
    <w:name w:val="Таблица отчета1111"/>
    <w:basedOn w:val="a7"/>
    <w:next w:val="affa"/>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03">
    <w:name w:val="Сетка таблицы светлая1110"/>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02">
    <w:name w:val="Таблица отчета2110"/>
    <w:basedOn w:val="a7"/>
    <w:next w:val="affa"/>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0">
    <w:name w:val="Table Normal110"/>
    <w:uiPriority w:val="2"/>
    <w:semiHidden/>
    <w:unhideWhenUsed/>
    <w:qFormat/>
    <w:rsid w:val="001F426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0">
    <w:name w:val="Style1210"/>
    <w:rsid w:val="001F426A"/>
  </w:style>
  <w:style w:type="numbering" w:customStyle="1" w:styleId="2103">
    <w:name w:val="ы210"/>
    <w:rsid w:val="001F426A"/>
  </w:style>
  <w:style w:type="numbering" w:customStyle="1" w:styleId="NoList120">
    <w:name w:val="No List120"/>
    <w:next w:val="a8"/>
    <w:uiPriority w:val="99"/>
    <w:semiHidden/>
    <w:unhideWhenUsed/>
    <w:rsid w:val="001F426A"/>
  </w:style>
  <w:style w:type="table" w:customStyle="1" w:styleId="TableGrid110">
    <w:name w:val="Table Grid110"/>
    <w:basedOn w:val="a7"/>
    <w:next w:val="affa"/>
    <w:rsid w:val="001F42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8"/>
    <w:next w:val="1ai"/>
    <w:rsid w:val="001F426A"/>
  </w:style>
  <w:style w:type="numbering" w:customStyle="1" w:styleId="NoList1110">
    <w:name w:val="No List1110"/>
    <w:next w:val="a8"/>
    <w:uiPriority w:val="99"/>
    <w:semiHidden/>
    <w:unhideWhenUsed/>
    <w:rsid w:val="001F426A"/>
  </w:style>
  <w:style w:type="table" w:customStyle="1" w:styleId="4100">
    <w:name w:val="Сетка таблицы410"/>
    <w:basedOn w:val="a7"/>
    <w:next w:val="affa"/>
    <w:uiPriority w:val="3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8"/>
    <w:uiPriority w:val="99"/>
    <w:semiHidden/>
    <w:unhideWhenUsed/>
    <w:rsid w:val="00781C8B"/>
  </w:style>
  <w:style w:type="table" w:customStyle="1" w:styleId="401">
    <w:name w:val="Таблица отчета40"/>
    <w:basedOn w:val="a7"/>
    <w:next w:val="affa"/>
    <w:uiPriority w:val="99"/>
    <w:locked/>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1">
    <w:name w:val="Vegas Lex21"/>
    <w:basedOn w:val="a7"/>
    <w:uiPriority w:val="99"/>
    <w:rsid w:val="00781C8B"/>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11">
    <w:name w:val="Сетка таблицы121"/>
    <w:basedOn w:val="a7"/>
    <w:next w:val="affa"/>
    <w:uiPriority w:val="59"/>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8"/>
    <w:uiPriority w:val="99"/>
    <w:semiHidden/>
    <w:rsid w:val="00781C8B"/>
  </w:style>
  <w:style w:type="table" w:customStyle="1" w:styleId="2210">
    <w:name w:val="Сетка таблицы221"/>
    <w:uiPriority w:val="99"/>
    <w:rsid w:val="00781C8B"/>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8"/>
    <w:uiPriority w:val="99"/>
    <w:semiHidden/>
    <w:unhideWhenUsed/>
    <w:rsid w:val="00781C8B"/>
  </w:style>
  <w:style w:type="numbering" w:customStyle="1" w:styleId="2211">
    <w:name w:val="Нет списка221"/>
    <w:next w:val="a8"/>
    <w:uiPriority w:val="99"/>
    <w:semiHidden/>
    <w:unhideWhenUsed/>
    <w:rsid w:val="00781C8B"/>
  </w:style>
  <w:style w:type="table" w:customStyle="1" w:styleId="3210">
    <w:name w:val="Сетка таблицы321"/>
    <w:basedOn w:val="a7"/>
    <w:next w:val="affa"/>
    <w:uiPriority w:val="99"/>
    <w:rsid w:val="00781C8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7"/>
    <w:next w:val="affa"/>
    <w:uiPriority w:val="39"/>
    <w:rsid w:val="00781C8B"/>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12">
    <w:name w:val="Таблица отчета121"/>
    <w:basedOn w:val="a7"/>
    <w:next w:val="affa"/>
    <w:uiPriority w:val="59"/>
    <w:rsid w:val="00781C8B"/>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13">
    <w:name w:val="Сетка таблицы светлая121"/>
    <w:basedOn w:val="a7"/>
    <w:uiPriority w:val="40"/>
    <w:rsid w:val="00781C8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12">
    <w:name w:val="Таблица отчета221"/>
    <w:basedOn w:val="a7"/>
    <w:next w:val="affa"/>
    <w:uiPriority w:val="59"/>
    <w:locked/>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8"/>
    <w:uiPriority w:val="99"/>
    <w:semiHidden/>
    <w:unhideWhenUsed/>
    <w:rsid w:val="00781C8B"/>
  </w:style>
  <w:style w:type="table" w:customStyle="1" w:styleId="3112">
    <w:name w:val="Таблица отчета311"/>
    <w:basedOn w:val="a7"/>
    <w:next w:val="affa"/>
    <w:uiPriority w:val="39"/>
    <w:locked/>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1">
    <w:name w:val="Vegas Lex111"/>
    <w:basedOn w:val="a7"/>
    <w:uiPriority w:val="99"/>
    <w:rsid w:val="00781C8B"/>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12">
    <w:name w:val="Сетка таблицы1111"/>
    <w:basedOn w:val="a7"/>
    <w:next w:val="affa"/>
    <w:uiPriority w:val="59"/>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8"/>
    <w:uiPriority w:val="99"/>
    <w:semiHidden/>
    <w:rsid w:val="00781C8B"/>
  </w:style>
  <w:style w:type="table" w:customStyle="1" w:styleId="21110">
    <w:name w:val="Сетка таблицы2111"/>
    <w:uiPriority w:val="99"/>
    <w:rsid w:val="00781C8B"/>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8"/>
    <w:uiPriority w:val="99"/>
    <w:semiHidden/>
    <w:unhideWhenUsed/>
    <w:rsid w:val="00781C8B"/>
  </w:style>
  <w:style w:type="numbering" w:customStyle="1" w:styleId="21111">
    <w:name w:val="Нет списка2111"/>
    <w:next w:val="a8"/>
    <w:uiPriority w:val="99"/>
    <w:semiHidden/>
    <w:unhideWhenUsed/>
    <w:rsid w:val="00781C8B"/>
  </w:style>
  <w:style w:type="table" w:customStyle="1" w:styleId="31110">
    <w:name w:val="Сетка таблицы3111"/>
    <w:basedOn w:val="a7"/>
    <w:next w:val="affa"/>
    <w:uiPriority w:val="99"/>
    <w:rsid w:val="00781C8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7"/>
    <w:next w:val="affa"/>
    <w:uiPriority w:val="39"/>
    <w:rsid w:val="00781C8B"/>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21">
    <w:name w:val="Таблица отчета1112"/>
    <w:basedOn w:val="a7"/>
    <w:next w:val="affa"/>
    <w:uiPriority w:val="59"/>
    <w:rsid w:val="00781C8B"/>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13">
    <w:name w:val="Сетка таблицы светлая1111"/>
    <w:basedOn w:val="a7"/>
    <w:uiPriority w:val="40"/>
    <w:rsid w:val="00781C8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12">
    <w:name w:val="Таблица отчета2111"/>
    <w:basedOn w:val="a7"/>
    <w:next w:val="affa"/>
    <w:uiPriority w:val="59"/>
    <w:locked/>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781C8B"/>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1">
    <w:name w:val="Style1211"/>
    <w:rsid w:val="00781C8B"/>
  </w:style>
  <w:style w:type="numbering" w:customStyle="1" w:styleId="2113">
    <w:name w:val="ы211"/>
    <w:rsid w:val="00781C8B"/>
  </w:style>
  <w:style w:type="numbering" w:customStyle="1" w:styleId="NoList121">
    <w:name w:val="No List121"/>
    <w:next w:val="a8"/>
    <w:uiPriority w:val="99"/>
    <w:semiHidden/>
    <w:unhideWhenUsed/>
    <w:rsid w:val="00781C8B"/>
  </w:style>
  <w:style w:type="table" w:customStyle="1" w:styleId="TableGrid111">
    <w:name w:val="Table Grid111"/>
    <w:basedOn w:val="a7"/>
    <w:next w:val="affa"/>
    <w:rsid w:val="00781C8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1">
    <w:name w:val="1 / a / i111"/>
    <w:basedOn w:val="a8"/>
    <w:next w:val="1ai"/>
    <w:rsid w:val="00781C8B"/>
  </w:style>
  <w:style w:type="numbering" w:customStyle="1" w:styleId="NoList1111">
    <w:name w:val="No List1111"/>
    <w:next w:val="a8"/>
    <w:uiPriority w:val="99"/>
    <w:semiHidden/>
    <w:unhideWhenUsed/>
    <w:rsid w:val="00781C8B"/>
  </w:style>
  <w:style w:type="table" w:customStyle="1" w:styleId="4110">
    <w:name w:val="Сетка таблицы411"/>
    <w:basedOn w:val="a7"/>
    <w:next w:val="affa"/>
    <w:uiPriority w:val="39"/>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7">
    <w:name w:val="Основной текст (2)_"/>
    <w:link w:val="2ff8"/>
    <w:rsid w:val="00735D6A"/>
    <w:rPr>
      <w:rFonts w:ascii="Times New Roman" w:eastAsia="Times New Roman" w:hAnsi="Times New Roman" w:cs="Times New Roman"/>
      <w:shd w:val="clear" w:color="auto" w:fill="FFFFFF"/>
    </w:rPr>
  </w:style>
  <w:style w:type="paragraph" w:customStyle="1" w:styleId="2ff8">
    <w:name w:val="Основной текст (2)"/>
    <w:basedOn w:val="a4"/>
    <w:link w:val="2ff7"/>
    <w:rsid w:val="00735D6A"/>
    <w:pPr>
      <w:widowControl w:val="0"/>
      <w:shd w:val="clear" w:color="auto" w:fill="FFFFFF"/>
      <w:spacing w:after="240" w:line="274" w:lineRule="exact"/>
      <w:jc w:val="left"/>
    </w:pPr>
    <w:rPr>
      <w:rFonts w:eastAsia="Times New Roman"/>
      <w:sz w:val="22"/>
    </w:rPr>
  </w:style>
  <w:style w:type="numbering" w:customStyle="1" w:styleId="421">
    <w:name w:val="Нет списка42"/>
    <w:next w:val="a8"/>
    <w:uiPriority w:val="99"/>
    <w:semiHidden/>
    <w:unhideWhenUsed/>
    <w:rsid w:val="00D46F4D"/>
  </w:style>
  <w:style w:type="table" w:customStyle="1" w:styleId="414">
    <w:name w:val="Таблица отчета41"/>
    <w:basedOn w:val="a7"/>
    <w:next w:val="affa"/>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2">
    <w:name w:val="Vegas Lex22"/>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21">
    <w:name w:val="Сетка таблицы122"/>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8"/>
    <w:uiPriority w:val="99"/>
    <w:semiHidden/>
    <w:rsid w:val="00D46F4D"/>
  </w:style>
  <w:style w:type="table" w:customStyle="1" w:styleId="2220">
    <w:name w:val="Сетка таблицы222"/>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next w:val="a8"/>
    <w:uiPriority w:val="99"/>
    <w:semiHidden/>
    <w:unhideWhenUsed/>
    <w:rsid w:val="00D46F4D"/>
  </w:style>
  <w:style w:type="numbering" w:customStyle="1" w:styleId="2221">
    <w:name w:val="Нет списка222"/>
    <w:next w:val="a8"/>
    <w:uiPriority w:val="99"/>
    <w:semiHidden/>
    <w:unhideWhenUsed/>
    <w:rsid w:val="00D46F4D"/>
  </w:style>
  <w:style w:type="table" w:customStyle="1" w:styleId="3220">
    <w:name w:val="Сетка таблицы322"/>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0">
    <w:name w:val="Сетка таблицы522"/>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22">
    <w:name w:val="Таблица отчета122"/>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23">
    <w:name w:val="Сетка таблицы светлая122"/>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22">
    <w:name w:val="Таблица отчета222"/>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
    <w:name w:val="Нет списка312"/>
    <w:next w:val="a8"/>
    <w:uiPriority w:val="99"/>
    <w:semiHidden/>
    <w:unhideWhenUsed/>
    <w:rsid w:val="00D46F4D"/>
  </w:style>
  <w:style w:type="table" w:customStyle="1" w:styleId="3122">
    <w:name w:val="Таблица отчета312"/>
    <w:basedOn w:val="a7"/>
    <w:next w:val="affa"/>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2">
    <w:name w:val="Vegas Lex112"/>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22">
    <w:name w:val="Сетка таблицы1112"/>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0">
    <w:name w:val="Нет списка1212"/>
    <w:next w:val="a8"/>
    <w:uiPriority w:val="99"/>
    <w:semiHidden/>
    <w:rsid w:val="00D46F4D"/>
  </w:style>
  <w:style w:type="table" w:customStyle="1" w:styleId="21120">
    <w:name w:val="Сетка таблицы2112"/>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0">
    <w:name w:val="Нет списка11112"/>
    <w:next w:val="a8"/>
    <w:uiPriority w:val="99"/>
    <w:semiHidden/>
    <w:unhideWhenUsed/>
    <w:rsid w:val="00D46F4D"/>
  </w:style>
  <w:style w:type="numbering" w:customStyle="1" w:styleId="21121">
    <w:name w:val="Нет списка2112"/>
    <w:next w:val="a8"/>
    <w:uiPriority w:val="99"/>
    <w:semiHidden/>
    <w:unhideWhenUsed/>
    <w:rsid w:val="00D46F4D"/>
  </w:style>
  <w:style w:type="table" w:customStyle="1" w:styleId="31120">
    <w:name w:val="Сетка таблицы3112"/>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31">
    <w:name w:val="Таблица отчета1113"/>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23">
    <w:name w:val="Сетка таблицы светлая1112"/>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22">
    <w:name w:val="Таблица отчета2112"/>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2">
    <w:name w:val="Style1212"/>
    <w:rsid w:val="00D46F4D"/>
  </w:style>
  <w:style w:type="numbering" w:customStyle="1" w:styleId="2123">
    <w:name w:val="ы212"/>
    <w:rsid w:val="00D46F4D"/>
  </w:style>
  <w:style w:type="numbering" w:customStyle="1" w:styleId="NoList122">
    <w:name w:val="No List122"/>
    <w:next w:val="a8"/>
    <w:uiPriority w:val="99"/>
    <w:semiHidden/>
    <w:unhideWhenUsed/>
    <w:rsid w:val="00D46F4D"/>
  </w:style>
  <w:style w:type="table" w:customStyle="1" w:styleId="TableGrid112">
    <w:name w:val="Table Grid112"/>
    <w:basedOn w:val="a7"/>
    <w:next w:val="affa"/>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8"/>
    <w:next w:val="1ai"/>
    <w:rsid w:val="00D46F4D"/>
  </w:style>
  <w:style w:type="numbering" w:customStyle="1" w:styleId="NoList1112">
    <w:name w:val="No List1112"/>
    <w:next w:val="a8"/>
    <w:uiPriority w:val="99"/>
    <w:semiHidden/>
    <w:unhideWhenUsed/>
    <w:rsid w:val="00D46F4D"/>
  </w:style>
  <w:style w:type="table" w:customStyle="1" w:styleId="4120">
    <w:name w:val="Сетка таблицы412"/>
    <w:basedOn w:val="a7"/>
    <w:next w:val="affa"/>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D46F4D"/>
  </w:style>
  <w:style w:type="table" w:customStyle="1" w:styleId="422">
    <w:name w:val="Таблица отчета42"/>
    <w:basedOn w:val="a7"/>
    <w:next w:val="affa"/>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3">
    <w:name w:val="Vegas Lex23"/>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31">
    <w:name w:val="Сетка таблицы123"/>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8"/>
    <w:uiPriority w:val="99"/>
    <w:semiHidden/>
    <w:rsid w:val="00D46F4D"/>
  </w:style>
  <w:style w:type="table" w:customStyle="1" w:styleId="2230">
    <w:name w:val="Сетка таблицы223"/>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0">
    <w:name w:val="Нет списка1123"/>
    <w:next w:val="a8"/>
    <w:uiPriority w:val="99"/>
    <w:semiHidden/>
    <w:unhideWhenUsed/>
    <w:rsid w:val="00D46F4D"/>
  </w:style>
  <w:style w:type="numbering" w:customStyle="1" w:styleId="2231">
    <w:name w:val="Нет списка223"/>
    <w:next w:val="a8"/>
    <w:uiPriority w:val="99"/>
    <w:semiHidden/>
    <w:unhideWhenUsed/>
    <w:rsid w:val="00D46F4D"/>
  </w:style>
  <w:style w:type="table" w:customStyle="1" w:styleId="3230">
    <w:name w:val="Сетка таблицы323"/>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32">
    <w:name w:val="Таблица отчета123"/>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33">
    <w:name w:val="Сетка таблицы светлая123"/>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32">
    <w:name w:val="Таблица отчета223"/>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
    <w:name w:val="Нет списка313"/>
    <w:next w:val="a8"/>
    <w:uiPriority w:val="99"/>
    <w:semiHidden/>
    <w:unhideWhenUsed/>
    <w:rsid w:val="00D46F4D"/>
  </w:style>
  <w:style w:type="table" w:customStyle="1" w:styleId="3132">
    <w:name w:val="Таблица отчета313"/>
    <w:basedOn w:val="a7"/>
    <w:next w:val="affa"/>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3">
    <w:name w:val="Vegas Lex113"/>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32">
    <w:name w:val="Сетка таблицы1113"/>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0">
    <w:name w:val="Нет списка1213"/>
    <w:next w:val="a8"/>
    <w:uiPriority w:val="99"/>
    <w:semiHidden/>
    <w:rsid w:val="00D46F4D"/>
  </w:style>
  <w:style w:type="table" w:customStyle="1" w:styleId="21130">
    <w:name w:val="Сетка таблицы2113"/>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0">
    <w:name w:val="Нет списка11113"/>
    <w:next w:val="a8"/>
    <w:uiPriority w:val="99"/>
    <w:semiHidden/>
    <w:unhideWhenUsed/>
    <w:rsid w:val="00D46F4D"/>
  </w:style>
  <w:style w:type="numbering" w:customStyle="1" w:styleId="21131">
    <w:name w:val="Нет списка2113"/>
    <w:next w:val="a8"/>
    <w:uiPriority w:val="99"/>
    <w:semiHidden/>
    <w:unhideWhenUsed/>
    <w:rsid w:val="00D46F4D"/>
  </w:style>
  <w:style w:type="table" w:customStyle="1" w:styleId="3113">
    <w:name w:val="Сетка таблицы3113"/>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40">
    <w:name w:val="Таблица отчета1114"/>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33">
    <w:name w:val="Сетка таблицы светлая1113"/>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32">
    <w:name w:val="Таблица отчета2113"/>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
    <w:name w:val="Table Normal113"/>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3">
    <w:name w:val="Style1213"/>
    <w:rsid w:val="00D46F4D"/>
  </w:style>
  <w:style w:type="numbering" w:customStyle="1" w:styleId="2133">
    <w:name w:val="ы213"/>
    <w:rsid w:val="00D46F4D"/>
  </w:style>
  <w:style w:type="numbering" w:customStyle="1" w:styleId="NoList123">
    <w:name w:val="No List123"/>
    <w:next w:val="a8"/>
    <w:uiPriority w:val="99"/>
    <w:semiHidden/>
    <w:unhideWhenUsed/>
    <w:rsid w:val="00D46F4D"/>
  </w:style>
  <w:style w:type="table" w:customStyle="1" w:styleId="TableGrid113">
    <w:name w:val="Table Grid113"/>
    <w:basedOn w:val="a7"/>
    <w:next w:val="affa"/>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8"/>
    <w:next w:val="1ai"/>
    <w:rsid w:val="00D46F4D"/>
  </w:style>
  <w:style w:type="numbering" w:customStyle="1" w:styleId="NoList1113">
    <w:name w:val="No List1113"/>
    <w:next w:val="a8"/>
    <w:uiPriority w:val="99"/>
    <w:semiHidden/>
    <w:unhideWhenUsed/>
    <w:rsid w:val="00D46F4D"/>
  </w:style>
  <w:style w:type="table" w:customStyle="1" w:styleId="4130">
    <w:name w:val="Сетка таблицы413"/>
    <w:basedOn w:val="a7"/>
    <w:next w:val="affa"/>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a">
    <w:name w:val="Нет списка51"/>
    <w:next w:val="a8"/>
    <w:uiPriority w:val="99"/>
    <w:semiHidden/>
    <w:unhideWhenUsed/>
    <w:rsid w:val="00D46F4D"/>
  </w:style>
  <w:style w:type="table" w:customStyle="1" w:styleId="51b">
    <w:name w:val="Таблица отчета51"/>
    <w:basedOn w:val="a7"/>
    <w:next w:val="affa"/>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31">
    <w:name w:val="Vegas Lex3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311">
    <w:name w:val="Сетка таблицы13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8"/>
    <w:uiPriority w:val="99"/>
    <w:semiHidden/>
    <w:rsid w:val="00D46F4D"/>
  </w:style>
  <w:style w:type="table" w:customStyle="1" w:styleId="2310">
    <w:name w:val="Сетка таблицы23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0">
    <w:name w:val="Нет списка1131"/>
    <w:next w:val="a8"/>
    <w:uiPriority w:val="99"/>
    <w:semiHidden/>
    <w:unhideWhenUsed/>
    <w:rsid w:val="00D46F4D"/>
  </w:style>
  <w:style w:type="numbering" w:customStyle="1" w:styleId="2311">
    <w:name w:val="Нет списка231"/>
    <w:next w:val="a8"/>
    <w:uiPriority w:val="99"/>
    <w:semiHidden/>
    <w:unhideWhenUsed/>
    <w:rsid w:val="00D46F4D"/>
  </w:style>
  <w:style w:type="table" w:customStyle="1" w:styleId="3310">
    <w:name w:val="Сетка таблицы33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312">
    <w:name w:val="Таблица отчета13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313">
    <w:name w:val="Сетка таблицы светлая13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312">
    <w:name w:val="Таблица отчета23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
    <w:name w:val="Нет списка321"/>
    <w:next w:val="a8"/>
    <w:uiPriority w:val="99"/>
    <w:semiHidden/>
    <w:unhideWhenUsed/>
    <w:rsid w:val="00D46F4D"/>
  </w:style>
  <w:style w:type="table" w:customStyle="1" w:styleId="3212">
    <w:name w:val="Таблица отчета321"/>
    <w:basedOn w:val="a7"/>
    <w:next w:val="affa"/>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21">
    <w:name w:val="Vegas Lex12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211">
    <w:name w:val="Сетка таблицы112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8"/>
    <w:uiPriority w:val="99"/>
    <w:semiHidden/>
    <w:rsid w:val="00D46F4D"/>
  </w:style>
  <w:style w:type="table" w:customStyle="1" w:styleId="21210">
    <w:name w:val="Сетка таблицы212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0">
    <w:name w:val="Нет списка11121"/>
    <w:next w:val="a8"/>
    <w:uiPriority w:val="99"/>
    <w:semiHidden/>
    <w:unhideWhenUsed/>
    <w:rsid w:val="00D46F4D"/>
  </w:style>
  <w:style w:type="numbering" w:customStyle="1" w:styleId="21211">
    <w:name w:val="Нет списка2121"/>
    <w:next w:val="a8"/>
    <w:uiPriority w:val="99"/>
    <w:semiHidden/>
    <w:unhideWhenUsed/>
    <w:rsid w:val="00D46F4D"/>
  </w:style>
  <w:style w:type="table" w:customStyle="1" w:styleId="31210">
    <w:name w:val="Сетка таблицы312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212">
    <w:name w:val="Таблица отчета112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213">
    <w:name w:val="Сетка таблицы светлая112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212">
    <w:name w:val="Таблица отчета212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
    <w:name w:val="Table Normal12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21">
    <w:name w:val="Style1221"/>
    <w:rsid w:val="00D46F4D"/>
  </w:style>
  <w:style w:type="numbering" w:customStyle="1" w:styleId="2213">
    <w:name w:val="ы221"/>
    <w:rsid w:val="00D46F4D"/>
  </w:style>
  <w:style w:type="numbering" w:customStyle="1" w:styleId="NoList131">
    <w:name w:val="No List131"/>
    <w:next w:val="a8"/>
    <w:uiPriority w:val="99"/>
    <w:semiHidden/>
    <w:unhideWhenUsed/>
    <w:rsid w:val="00D46F4D"/>
  </w:style>
  <w:style w:type="table" w:customStyle="1" w:styleId="TableGrid121">
    <w:name w:val="Table Grid121"/>
    <w:basedOn w:val="a7"/>
    <w:next w:val="affa"/>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21">
    <w:name w:val="1 / a / i121"/>
    <w:basedOn w:val="a8"/>
    <w:next w:val="1ai"/>
    <w:rsid w:val="00D46F4D"/>
  </w:style>
  <w:style w:type="numbering" w:customStyle="1" w:styleId="NoList1121">
    <w:name w:val="No List1121"/>
    <w:next w:val="a8"/>
    <w:uiPriority w:val="99"/>
    <w:semiHidden/>
    <w:unhideWhenUsed/>
    <w:rsid w:val="00D46F4D"/>
  </w:style>
  <w:style w:type="table" w:customStyle="1" w:styleId="4210">
    <w:name w:val="Сетка таблицы421"/>
    <w:basedOn w:val="a7"/>
    <w:next w:val="affa"/>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8"/>
    <w:uiPriority w:val="99"/>
    <w:semiHidden/>
    <w:unhideWhenUsed/>
    <w:rsid w:val="00D46F4D"/>
  </w:style>
  <w:style w:type="table" w:customStyle="1" w:styleId="611">
    <w:name w:val="Таблица отчета61"/>
    <w:basedOn w:val="a7"/>
    <w:next w:val="affa"/>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41">
    <w:name w:val="Vegas Lex4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411">
    <w:name w:val="Сетка таблицы14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
    <w:name w:val="Нет списка151"/>
    <w:next w:val="a8"/>
    <w:uiPriority w:val="99"/>
    <w:semiHidden/>
    <w:rsid w:val="00D46F4D"/>
  </w:style>
  <w:style w:type="table" w:customStyle="1" w:styleId="2410">
    <w:name w:val="Сетка таблицы24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10">
    <w:name w:val="Нет списка1141"/>
    <w:next w:val="a8"/>
    <w:uiPriority w:val="99"/>
    <w:semiHidden/>
    <w:unhideWhenUsed/>
    <w:rsid w:val="00D46F4D"/>
  </w:style>
  <w:style w:type="numbering" w:customStyle="1" w:styleId="2411">
    <w:name w:val="Нет списка241"/>
    <w:next w:val="a8"/>
    <w:uiPriority w:val="99"/>
    <w:semiHidden/>
    <w:unhideWhenUsed/>
    <w:rsid w:val="00D46F4D"/>
  </w:style>
  <w:style w:type="table" w:customStyle="1" w:styleId="3410">
    <w:name w:val="Сетка таблицы34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412">
    <w:name w:val="Таблица отчета14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413">
    <w:name w:val="Сетка таблицы светлая14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412">
    <w:name w:val="Таблица отчета24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1">
    <w:name w:val="Нет списка331"/>
    <w:next w:val="a8"/>
    <w:uiPriority w:val="99"/>
    <w:semiHidden/>
    <w:unhideWhenUsed/>
    <w:rsid w:val="00D46F4D"/>
  </w:style>
  <w:style w:type="table" w:customStyle="1" w:styleId="3312">
    <w:name w:val="Таблица отчета331"/>
    <w:basedOn w:val="a7"/>
    <w:next w:val="affa"/>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31">
    <w:name w:val="Vegas Lex13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311">
    <w:name w:val="Сетка таблицы113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0">
    <w:name w:val="Нет списка1231"/>
    <w:next w:val="a8"/>
    <w:uiPriority w:val="99"/>
    <w:semiHidden/>
    <w:rsid w:val="00D46F4D"/>
  </w:style>
  <w:style w:type="table" w:customStyle="1" w:styleId="21310">
    <w:name w:val="Сетка таблицы213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10">
    <w:name w:val="Нет списка11131"/>
    <w:next w:val="a8"/>
    <w:uiPriority w:val="99"/>
    <w:semiHidden/>
    <w:unhideWhenUsed/>
    <w:rsid w:val="00D46F4D"/>
  </w:style>
  <w:style w:type="numbering" w:customStyle="1" w:styleId="21311">
    <w:name w:val="Нет списка2131"/>
    <w:next w:val="a8"/>
    <w:uiPriority w:val="99"/>
    <w:semiHidden/>
    <w:unhideWhenUsed/>
    <w:rsid w:val="00D46F4D"/>
  </w:style>
  <w:style w:type="table" w:customStyle="1" w:styleId="31310">
    <w:name w:val="Сетка таблицы313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12">
    <w:name w:val="Таблица отчета113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13">
    <w:name w:val="Сетка таблицы светлая113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312">
    <w:name w:val="Таблица отчета213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31">
    <w:name w:val="Style1231"/>
    <w:rsid w:val="00D46F4D"/>
  </w:style>
  <w:style w:type="numbering" w:customStyle="1" w:styleId="2313">
    <w:name w:val="ы231"/>
    <w:rsid w:val="00D46F4D"/>
  </w:style>
  <w:style w:type="numbering" w:customStyle="1" w:styleId="NoList141">
    <w:name w:val="No List141"/>
    <w:next w:val="a8"/>
    <w:uiPriority w:val="99"/>
    <w:semiHidden/>
    <w:unhideWhenUsed/>
    <w:rsid w:val="00D46F4D"/>
  </w:style>
  <w:style w:type="table" w:customStyle="1" w:styleId="TableGrid131">
    <w:name w:val="Table Grid131"/>
    <w:basedOn w:val="a7"/>
    <w:next w:val="affa"/>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31">
    <w:name w:val="1 / a / i131"/>
    <w:basedOn w:val="a8"/>
    <w:next w:val="1ai"/>
    <w:rsid w:val="00D46F4D"/>
  </w:style>
  <w:style w:type="numbering" w:customStyle="1" w:styleId="NoList1131">
    <w:name w:val="No List1131"/>
    <w:next w:val="a8"/>
    <w:uiPriority w:val="99"/>
    <w:semiHidden/>
    <w:unhideWhenUsed/>
    <w:rsid w:val="00D46F4D"/>
  </w:style>
  <w:style w:type="table" w:customStyle="1" w:styleId="4310">
    <w:name w:val="Сетка таблицы431"/>
    <w:basedOn w:val="a7"/>
    <w:next w:val="affa"/>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8"/>
    <w:uiPriority w:val="99"/>
    <w:semiHidden/>
    <w:unhideWhenUsed/>
    <w:rsid w:val="00D46F4D"/>
  </w:style>
  <w:style w:type="table" w:customStyle="1" w:styleId="711">
    <w:name w:val="Таблица отчета71"/>
    <w:basedOn w:val="a7"/>
    <w:next w:val="affa"/>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51">
    <w:name w:val="Vegas Lex5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511">
    <w:name w:val="Сетка таблицы15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8"/>
    <w:uiPriority w:val="99"/>
    <w:semiHidden/>
    <w:rsid w:val="00D46F4D"/>
  </w:style>
  <w:style w:type="table" w:customStyle="1" w:styleId="2510">
    <w:name w:val="Сетка таблицы25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0">
    <w:name w:val="Нет списка1151"/>
    <w:next w:val="a8"/>
    <w:uiPriority w:val="99"/>
    <w:semiHidden/>
    <w:unhideWhenUsed/>
    <w:rsid w:val="00D46F4D"/>
  </w:style>
  <w:style w:type="numbering" w:customStyle="1" w:styleId="2511">
    <w:name w:val="Нет списка251"/>
    <w:next w:val="a8"/>
    <w:uiPriority w:val="99"/>
    <w:semiHidden/>
    <w:unhideWhenUsed/>
    <w:rsid w:val="00D46F4D"/>
  </w:style>
  <w:style w:type="table" w:customStyle="1" w:styleId="3510">
    <w:name w:val="Сетка таблицы35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512">
    <w:name w:val="Таблица отчета15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513">
    <w:name w:val="Сетка таблицы светлая15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512">
    <w:name w:val="Таблица отчета25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1">
    <w:name w:val="Нет списка341"/>
    <w:next w:val="a8"/>
    <w:uiPriority w:val="99"/>
    <w:semiHidden/>
    <w:unhideWhenUsed/>
    <w:rsid w:val="00D46F4D"/>
  </w:style>
  <w:style w:type="table" w:customStyle="1" w:styleId="3412">
    <w:name w:val="Таблица отчета341"/>
    <w:basedOn w:val="a7"/>
    <w:next w:val="affa"/>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41">
    <w:name w:val="Vegas Lex14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411">
    <w:name w:val="Сетка таблицы114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8"/>
    <w:uiPriority w:val="99"/>
    <w:semiHidden/>
    <w:rsid w:val="00D46F4D"/>
  </w:style>
  <w:style w:type="table" w:customStyle="1" w:styleId="21410">
    <w:name w:val="Сетка таблицы214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1">
    <w:name w:val="Нет списка11141"/>
    <w:next w:val="a8"/>
    <w:uiPriority w:val="99"/>
    <w:semiHidden/>
    <w:unhideWhenUsed/>
    <w:rsid w:val="00D46F4D"/>
  </w:style>
  <w:style w:type="numbering" w:customStyle="1" w:styleId="21411">
    <w:name w:val="Нет списка2141"/>
    <w:next w:val="a8"/>
    <w:uiPriority w:val="99"/>
    <w:semiHidden/>
    <w:unhideWhenUsed/>
    <w:rsid w:val="00D46F4D"/>
  </w:style>
  <w:style w:type="table" w:customStyle="1" w:styleId="3141">
    <w:name w:val="Сетка таблицы314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12">
    <w:name w:val="Таблица отчета114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13">
    <w:name w:val="Сетка таблицы светлая114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412">
    <w:name w:val="Таблица отчета214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1">
    <w:name w:val="Table Normal14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41">
    <w:name w:val="Style1241"/>
    <w:rsid w:val="00D46F4D"/>
  </w:style>
  <w:style w:type="numbering" w:customStyle="1" w:styleId="2413">
    <w:name w:val="ы241"/>
    <w:rsid w:val="00D46F4D"/>
  </w:style>
  <w:style w:type="numbering" w:customStyle="1" w:styleId="NoList151">
    <w:name w:val="No List151"/>
    <w:next w:val="a8"/>
    <w:uiPriority w:val="99"/>
    <w:semiHidden/>
    <w:unhideWhenUsed/>
    <w:rsid w:val="00D46F4D"/>
  </w:style>
  <w:style w:type="table" w:customStyle="1" w:styleId="TableGrid141">
    <w:name w:val="Table Grid141"/>
    <w:basedOn w:val="a7"/>
    <w:next w:val="affa"/>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41">
    <w:name w:val="1 / a / i141"/>
    <w:basedOn w:val="a8"/>
    <w:next w:val="1ai"/>
    <w:rsid w:val="00D46F4D"/>
  </w:style>
  <w:style w:type="numbering" w:customStyle="1" w:styleId="NoList1141">
    <w:name w:val="No List1141"/>
    <w:next w:val="a8"/>
    <w:uiPriority w:val="99"/>
    <w:semiHidden/>
    <w:unhideWhenUsed/>
    <w:rsid w:val="00D46F4D"/>
  </w:style>
  <w:style w:type="table" w:customStyle="1" w:styleId="441">
    <w:name w:val="Сетка таблицы441"/>
    <w:basedOn w:val="a7"/>
    <w:next w:val="affa"/>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8"/>
    <w:uiPriority w:val="99"/>
    <w:semiHidden/>
    <w:unhideWhenUsed/>
    <w:rsid w:val="00D46F4D"/>
  </w:style>
  <w:style w:type="table" w:customStyle="1" w:styleId="811">
    <w:name w:val="Таблица отчета81"/>
    <w:basedOn w:val="a7"/>
    <w:next w:val="affa"/>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61">
    <w:name w:val="Vegas Lex6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611">
    <w:name w:val="Сетка таблицы16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0">
    <w:name w:val="Нет списка171"/>
    <w:next w:val="a8"/>
    <w:uiPriority w:val="99"/>
    <w:semiHidden/>
    <w:rsid w:val="00D46F4D"/>
  </w:style>
  <w:style w:type="table" w:customStyle="1" w:styleId="2610">
    <w:name w:val="Сетка таблицы26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0">
    <w:name w:val="Нет списка1161"/>
    <w:next w:val="a8"/>
    <w:uiPriority w:val="99"/>
    <w:semiHidden/>
    <w:unhideWhenUsed/>
    <w:rsid w:val="00D46F4D"/>
  </w:style>
  <w:style w:type="numbering" w:customStyle="1" w:styleId="2611">
    <w:name w:val="Нет списка261"/>
    <w:next w:val="a8"/>
    <w:uiPriority w:val="99"/>
    <w:semiHidden/>
    <w:unhideWhenUsed/>
    <w:rsid w:val="00D46F4D"/>
  </w:style>
  <w:style w:type="table" w:customStyle="1" w:styleId="3610">
    <w:name w:val="Сетка таблицы36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612">
    <w:name w:val="Таблица отчета16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613">
    <w:name w:val="Сетка таблицы светлая16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612">
    <w:name w:val="Таблица отчета26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1">
    <w:name w:val="Нет списка351"/>
    <w:next w:val="a8"/>
    <w:uiPriority w:val="99"/>
    <w:semiHidden/>
    <w:unhideWhenUsed/>
    <w:rsid w:val="00D46F4D"/>
  </w:style>
  <w:style w:type="table" w:customStyle="1" w:styleId="3512">
    <w:name w:val="Таблица отчета351"/>
    <w:basedOn w:val="a7"/>
    <w:next w:val="affa"/>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51">
    <w:name w:val="Vegas Lex15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511">
    <w:name w:val="Сетка таблицы115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8"/>
    <w:uiPriority w:val="99"/>
    <w:semiHidden/>
    <w:rsid w:val="00D46F4D"/>
  </w:style>
  <w:style w:type="table" w:customStyle="1" w:styleId="21510">
    <w:name w:val="Сетка таблицы215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51">
    <w:name w:val="Нет списка11151"/>
    <w:next w:val="a8"/>
    <w:uiPriority w:val="99"/>
    <w:semiHidden/>
    <w:unhideWhenUsed/>
    <w:rsid w:val="00D46F4D"/>
  </w:style>
  <w:style w:type="numbering" w:customStyle="1" w:styleId="21511">
    <w:name w:val="Нет списка2151"/>
    <w:next w:val="a8"/>
    <w:uiPriority w:val="99"/>
    <w:semiHidden/>
    <w:unhideWhenUsed/>
    <w:rsid w:val="00D46F4D"/>
  </w:style>
  <w:style w:type="table" w:customStyle="1" w:styleId="3151">
    <w:name w:val="Сетка таблицы315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512">
    <w:name w:val="Таблица отчета115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513">
    <w:name w:val="Сетка таблицы светлая115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512">
    <w:name w:val="Таблица отчета215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1">
    <w:name w:val="Table Normal15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51">
    <w:name w:val="Style1251"/>
    <w:rsid w:val="00D46F4D"/>
  </w:style>
  <w:style w:type="numbering" w:customStyle="1" w:styleId="2513">
    <w:name w:val="ы251"/>
    <w:rsid w:val="00D46F4D"/>
  </w:style>
  <w:style w:type="numbering" w:customStyle="1" w:styleId="NoList161">
    <w:name w:val="No List161"/>
    <w:next w:val="a8"/>
    <w:uiPriority w:val="99"/>
    <w:semiHidden/>
    <w:unhideWhenUsed/>
    <w:rsid w:val="00D46F4D"/>
  </w:style>
  <w:style w:type="table" w:customStyle="1" w:styleId="TableGrid151">
    <w:name w:val="Table Grid151"/>
    <w:basedOn w:val="a7"/>
    <w:next w:val="affa"/>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51">
    <w:name w:val="1 / a / i151"/>
    <w:basedOn w:val="a8"/>
    <w:next w:val="1ai"/>
    <w:rsid w:val="00D46F4D"/>
  </w:style>
  <w:style w:type="numbering" w:customStyle="1" w:styleId="NoList1151">
    <w:name w:val="No List1151"/>
    <w:next w:val="a8"/>
    <w:uiPriority w:val="99"/>
    <w:semiHidden/>
    <w:unhideWhenUsed/>
    <w:rsid w:val="00D46F4D"/>
  </w:style>
  <w:style w:type="table" w:customStyle="1" w:styleId="451">
    <w:name w:val="Сетка таблицы451"/>
    <w:basedOn w:val="a7"/>
    <w:next w:val="affa"/>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
    <w:name w:val="Нет списка91"/>
    <w:next w:val="a8"/>
    <w:uiPriority w:val="99"/>
    <w:semiHidden/>
    <w:unhideWhenUsed/>
    <w:rsid w:val="00D46F4D"/>
  </w:style>
  <w:style w:type="table" w:customStyle="1" w:styleId="912">
    <w:name w:val="Таблица отчета91"/>
    <w:basedOn w:val="a7"/>
    <w:next w:val="affa"/>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71">
    <w:name w:val="Vegas Lex7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711">
    <w:name w:val="Сетка таблицы17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next w:val="a8"/>
    <w:uiPriority w:val="99"/>
    <w:semiHidden/>
    <w:rsid w:val="00D46F4D"/>
  </w:style>
  <w:style w:type="table" w:customStyle="1" w:styleId="2710">
    <w:name w:val="Сетка таблицы27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0">
    <w:name w:val="Нет списка1171"/>
    <w:next w:val="a8"/>
    <w:uiPriority w:val="99"/>
    <w:semiHidden/>
    <w:unhideWhenUsed/>
    <w:rsid w:val="00D46F4D"/>
  </w:style>
  <w:style w:type="numbering" w:customStyle="1" w:styleId="2711">
    <w:name w:val="Нет списка271"/>
    <w:next w:val="a8"/>
    <w:uiPriority w:val="99"/>
    <w:semiHidden/>
    <w:unhideWhenUsed/>
    <w:rsid w:val="00D46F4D"/>
  </w:style>
  <w:style w:type="table" w:customStyle="1" w:styleId="3710">
    <w:name w:val="Сетка таблицы37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712">
    <w:name w:val="Таблица отчета17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713">
    <w:name w:val="Сетка таблицы светлая17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712">
    <w:name w:val="Таблица отчета27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1">
    <w:name w:val="Нет списка361"/>
    <w:next w:val="a8"/>
    <w:uiPriority w:val="99"/>
    <w:semiHidden/>
    <w:unhideWhenUsed/>
    <w:rsid w:val="00D46F4D"/>
  </w:style>
  <w:style w:type="table" w:customStyle="1" w:styleId="3612">
    <w:name w:val="Таблица отчета361"/>
    <w:basedOn w:val="a7"/>
    <w:next w:val="affa"/>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61">
    <w:name w:val="Vegas Lex16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611">
    <w:name w:val="Сетка таблицы116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8"/>
    <w:uiPriority w:val="99"/>
    <w:semiHidden/>
    <w:rsid w:val="00D46F4D"/>
  </w:style>
  <w:style w:type="table" w:customStyle="1" w:styleId="21610">
    <w:name w:val="Сетка таблицы216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1">
    <w:name w:val="Нет списка11161"/>
    <w:next w:val="a8"/>
    <w:uiPriority w:val="99"/>
    <w:semiHidden/>
    <w:unhideWhenUsed/>
    <w:rsid w:val="00D46F4D"/>
  </w:style>
  <w:style w:type="numbering" w:customStyle="1" w:styleId="21611">
    <w:name w:val="Нет списка2161"/>
    <w:next w:val="a8"/>
    <w:uiPriority w:val="99"/>
    <w:semiHidden/>
    <w:unhideWhenUsed/>
    <w:rsid w:val="00D46F4D"/>
  </w:style>
  <w:style w:type="table" w:customStyle="1" w:styleId="3161">
    <w:name w:val="Сетка таблицы316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612">
    <w:name w:val="Таблица отчета116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613">
    <w:name w:val="Сетка таблицы светлая116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612">
    <w:name w:val="Таблица отчета216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1">
    <w:name w:val="Table Normal16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61">
    <w:name w:val="Style1261"/>
    <w:rsid w:val="00D46F4D"/>
  </w:style>
  <w:style w:type="numbering" w:customStyle="1" w:styleId="2613">
    <w:name w:val="ы261"/>
    <w:rsid w:val="00D46F4D"/>
  </w:style>
  <w:style w:type="numbering" w:customStyle="1" w:styleId="NoList171">
    <w:name w:val="No List171"/>
    <w:next w:val="a8"/>
    <w:uiPriority w:val="99"/>
    <w:semiHidden/>
    <w:unhideWhenUsed/>
    <w:rsid w:val="00D46F4D"/>
  </w:style>
  <w:style w:type="table" w:customStyle="1" w:styleId="TableGrid161">
    <w:name w:val="Table Grid161"/>
    <w:basedOn w:val="a7"/>
    <w:next w:val="affa"/>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61">
    <w:name w:val="1 / a / i161"/>
    <w:basedOn w:val="a8"/>
    <w:next w:val="1ai"/>
    <w:rsid w:val="00D46F4D"/>
  </w:style>
  <w:style w:type="numbering" w:customStyle="1" w:styleId="NoList1161">
    <w:name w:val="No List1161"/>
    <w:next w:val="a8"/>
    <w:uiPriority w:val="99"/>
    <w:semiHidden/>
    <w:unhideWhenUsed/>
    <w:rsid w:val="00D46F4D"/>
  </w:style>
  <w:style w:type="table" w:customStyle="1" w:styleId="461">
    <w:name w:val="Сетка таблицы461"/>
    <w:basedOn w:val="a7"/>
    <w:next w:val="affa"/>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0">
    <w:name w:val="Нет списка101"/>
    <w:next w:val="a8"/>
    <w:uiPriority w:val="99"/>
    <w:semiHidden/>
    <w:unhideWhenUsed/>
    <w:rsid w:val="00D46F4D"/>
  </w:style>
  <w:style w:type="table" w:customStyle="1" w:styleId="1011">
    <w:name w:val="Таблица отчета101"/>
    <w:basedOn w:val="a7"/>
    <w:next w:val="affa"/>
    <w:uiPriority w:val="9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81">
    <w:name w:val="Vegas Lex8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811">
    <w:name w:val="Сетка таблицы18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0">
    <w:name w:val="Нет списка191"/>
    <w:next w:val="a8"/>
    <w:uiPriority w:val="99"/>
    <w:semiHidden/>
    <w:rsid w:val="00D46F4D"/>
  </w:style>
  <w:style w:type="table" w:customStyle="1" w:styleId="2810">
    <w:name w:val="Сетка таблицы28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10">
    <w:name w:val="Нет списка1181"/>
    <w:next w:val="a8"/>
    <w:uiPriority w:val="99"/>
    <w:semiHidden/>
    <w:unhideWhenUsed/>
    <w:rsid w:val="00D46F4D"/>
  </w:style>
  <w:style w:type="numbering" w:customStyle="1" w:styleId="2811">
    <w:name w:val="Нет списка281"/>
    <w:next w:val="a8"/>
    <w:uiPriority w:val="99"/>
    <w:semiHidden/>
    <w:unhideWhenUsed/>
    <w:rsid w:val="00D46F4D"/>
  </w:style>
  <w:style w:type="table" w:customStyle="1" w:styleId="3810">
    <w:name w:val="Сетка таблицы38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812">
    <w:name w:val="Таблица отчета18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813">
    <w:name w:val="Сетка таблицы светлая18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812">
    <w:name w:val="Таблица отчета28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1">
    <w:name w:val="Нет списка371"/>
    <w:next w:val="a8"/>
    <w:uiPriority w:val="99"/>
    <w:semiHidden/>
    <w:unhideWhenUsed/>
    <w:rsid w:val="00D46F4D"/>
  </w:style>
  <w:style w:type="table" w:customStyle="1" w:styleId="3712">
    <w:name w:val="Таблица отчета371"/>
    <w:basedOn w:val="a7"/>
    <w:next w:val="affa"/>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71">
    <w:name w:val="Vegas Lex17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711">
    <w:name w:val="Сетка таблицы117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
    <w:name w:val="Нет списка1271"/>
    <w:next w:val="a8"/>
    <w:uiPriority w:val="99"/>
    <w:semiHidden/>
    <w:rsid w:val="00D46F4D"/>
  </w:style>
  <w:style w:type="table" w:customStyle="1" w:styleId="21710">
    <w:name w:val="Сетка таблицы217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71">
    <w:name w:val="Нет списка11171"/>
    <w:next w:val="a8"/>
    <w:uiPriority w:val="99"/>
    <w:semiHidden/>
    <w:unhideWhenUsed/>
    <w:rsid w:val="00D46F4D"/>
  </w:style>
  <w:style w:type="numbering" w:customStyle="1" w:styleId="21711">
    <w:name w:val="Нет списка2171"/>
    <w:next w:val="a8"/>
    <w:uiPriority w:val="99"/>
    <w:semiHidden/>
    <w:unhideWhenUsed/>
    <w:rsid w:val="00D46F4D"/>
  </w:style>
  <w:style w:type="table" w:customStyle="1" w:styleId="3171">
    <w:name w:val="Сетка таблицы317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712">
    <w:name w:val="Таблица отчета117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713">
    <w:name w:val="Сетка таблицы светлая117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712">
    <w:name w:val="Таблица отчета217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71">
    <w:name w:val="Table Normal17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71">
    <w:name w:val="Style1271"/>
    <w:rsid w:val="00D46F4D"/>
  </w:style>
  <w:style w:type="numbering" w:customStyle="1" w:styleId="2713">
    <w:name w:val="ы271"/>
    <w:rsid w:val="00D46F4D"/>
  </w:style>
  <w:style w:type="numbering" w:customStyle="1" w:styleId="1ai21">
    <w:name w:val="1 / a / i21"/>
    <w:basedOn w:val="a8"/>
    <w:next w:val="1ai"/>
    <w:rsid w:val="00D46F4D"/>
  </w:style>
  <w:style w:type="numbering" w:customStyle="1" w:styleId="NoList181">
    <w:name w:val="No List181"/>
    <w:next w:val="a8"/>
    <w:uiPriority w:val="99"/>
    <w:semiHidden/>
    <w:unhideWhenUsed/>
    <w:rsid w:val="00D46F4D"/>
  </w:style>
  <w:style w:type="numbering" w:customStyle="1" w:styleId="Style131">
    <w:name w:val="Style131"/>
    <w:rsid w:val="00D46F4D"/>
  </w:style>
  <w:style w:type="table" w:customStyle="1" w:styleId="TableGrid171">
    <w:name w:val="Table Grid171"/>
    <w:basedOn w:val="a7"/>
    <w:next w:val="affa"/>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71">
    <w:name w:val="1 / a / i171"/>
    <w:basedOn w:val="a8"/>
    <w:next w:val="1ai"/>
    <w:rsid w:val="00D46F4D"/>
  </w:style>
  <w:style w:type="numbering" w:customStyle="1" w:styleId="NoList1171">
    <w:name w:val="No List1171"/>
    <w:next w:val="a8"/>
    <w:uiPriority w:val="99"/>
    <w:semiHidden/>
    <w:unhideWhenUsed/>
    <w:rsid w:val="00D46F4D"/>
  </w:style>
  <w:style w:type="numbering" w:customStyle="1" w:styleId="Style1111">
    <w:name w:val="Style1111"/>
    <w:rsid w:val="00D46F4D"/>
  </w:style>
  <w:style w:type="table" w:customStyle="1" w:styleId="471">
    <w:name w:val="Сетка таблицы471"/>
    <w:basedOn w:val="a7"/>
    <w:next w:val="affa"/>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0">
    <w:name w:val="Нет списка201"/>
    <w:next w:val="a8"/>
    <w:uiPriority w:val="99"/>
    <w:semiHidden/>
    <w:unhideWhenUsed/>
    <w:rsid w:val="00D46F4D"/>
  </w:style>
  <w:style w:type="table" w:customStyle="1" w:styleId="1911">
    <w:name w:val="Таблица отчета191"/>
    <w:basedOn w:val="a7"/>
    <w:next w:val="affa"/>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91">
    <w:name w:val="Vegas Lex9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912">
    <w:name w:val="Сетка таблицы19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8"/>
    <w:uiPriority w:val="99"/>
    <w:semiHidden/>
    <w:rsid w:val="00D46F4D"/>
  </w:style>
  <w:style w:type="table" w:customStyle="1" w:styleId="2910">
    <w:name w:val="Сетка таблицы29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10">
    <w:name w:val="Нет списка1191"/>
    <w:next w:val="a8"/>
    <w:uiPriority w:val="99"/>
    <w:semiHidden/>
    <w:unhideWhenUsed/>
    <w:rsid w:val="00D46F4D"/>
  </w:style>
  <w:style w:type="numbering" w:customStyle="1" w:styleId="2911">
    <w:name w:val="Нет списка291"/>
    <w:next w:val="a8"/>
    <w:uiPriority w:val="99"/>
    <w:semiHidden/>
    <w:unhideWhenUsed/>
    <w:rsid w:val="00D46F4D"/>
  </w:style>
  <w:style w:type="table" w:customStyle="1" w:styleId="3910">
    <w:name w:val="Сетка таблицы39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
    <w:name w:val="Сетка таблицы59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011">
    <w:name w:val="Таблица отчета110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913">
    <w:name w:val="Сетка таблицы светлая19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912">
    <w:name w:val="Таблица отчета29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1">
    <w:name w:val="Нет списка381"/>
    <w:next w:val="a8"/>
    <w:uiPriority w:val="99"/>
    <w:semiHidden/>
    <w:unhideWhenUsed/>
    <w:rsid w:val="00D46F4D"/>
  </w:style>
  <w:style w:type="table" w:customStyle="1" w:styleId="3812">
    <w:name w:val="Таблица отчета381"/>
    <w:basedOn w:val="a7"/>
    <w:next w:val="affa"/>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81">
    <w:name w:val="Vegas Lex18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811">
    <w:name w:val="Сетка таблицы118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1">
    <w:name w:val="Нет списка1281"/>
    <w:next w:val="a8"/>
    <w:uiPriority w:val="99"/>
    <w:semiHidden/>
    <w:rsid w:val="00D46F4D"/>
  </w:style>
  <w:style w:type="table" w:customStyle="1" w:styleId="21810">
    <w:name w:val="Сетка таблицы218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1">
    <w:name w:val="Нет списка11181"/>
    <w:next w:val="a8"/>
    <w:uiPriority w:val="99"/>
    <w:semiHidden/>
    <w:unhideWhenUsed/>
    <w:rsid w:val="00D46F4D"/>
  </w:style>
  <w:style w:type="numbering" w:customStyle="1" w:styleId="21811">
    <w:name w:val="Нет списка2181"/>
    <w:next w:val="a8"/>
    <w:uiPriority w:val="99"/>
    <w:semiHidden/>
    <w:unhideWhenUsed/>
    <w:rsid w:val="00D46F4D"/>
  </w:style>
  <w:style w:type="table" w:customStyle="1" w:styleId="3181">
    <w:name w:val="Сетка таблицы318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812">
    <w:name w:val="Таблица отчета118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813">
    <w:name w:val="Сетка таблицы светлая118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812">
    <w:name w:val="Таблица отчета218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81">
    <w:name w:val="Table Normal18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81">
    <w:name w:val="Style1281"/>
    <w:rsid w:val="00D46F4D"/>
  </w:style>
  <w:style w:type="numbering" w:customStyle="1" w:styleId="2813">
    <w:name w:val="ы281"/>
    <w:rsid w:val="00D46F4D"/>
  </w:style>
  <w:style w:type="numbering" w:customStyle="1" w:styleId="NoList191">
    <w:name w:val="No List191"/>
    <w:next w:val="a8"/>
    <w:uiPriority w:val="99"/>
    <w:semiHidden/>
    <w:unhideWhenUsed/>
    <w:rsid w:val="00D46F4D"/>
  </w:style>
  <w:style w:type="table" w:customStyle="1" w:styleId="TableGrid181">
    <w:name w:val="Table Grid181"/>
    <w:basedOn w:val="a7"/>
    <w:next w:val="affa"/>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81">
    <w:name w:val="1 / a / i181"/>
    <w:basedOn w:val="a8"/>
    <w:next w:val="1ai"/>
    <w:rsid w:val="00D46F4D"/>
  </w:style>
  <w:style w:type="numbering" w:customStyle="1" w:styleId="NoList1181">
    <w:name w:val="No List1181"/>
    <w:next w:val="a8"/>
    <w:uiPriority w:val="99"/>
    <w:semiHidden/>
    <w:unhideWhenUsed/>
    <w:rsid w:val="00D46F4D"/>
  </w:style>
  <w:style w:type="table" w:customStyle="1" w:styleId="481">
    <w:name w:val="Сетка таблицы481"/>
    <w:basedOn w:val="a7"/>
    <w:next w:val="affa"/>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0">
    <w:name w:val="Нет списка301"/>
    <w:next w:val="a8"/>
    <w:uiPriority w:val="99"/>
    <w:semiHidden/>
    <w:unhideWhenUsed/>
    <w:rsid w:val="00D46F4D"/>
  </w:style>
  <w:style w:type="table" w:customStyle="1" w:styleId="2011">
    <w:name w:val="Таблица отчета201"/>
    <w:basedOn w:val="a7"/>
    <w:next w:val="affa"/>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01">
    <w:name w:val="Vegas Lex10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012">
    <w:name w:val="Сетка таблицы110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0">
    <w:name w:val="Нет списка1201"/>
    <w:next w:val="a8"/>
    <w:uiPriority w:val="99"/>
    <w:semiHidden/>
    <w:rsid w:val="00D46F4D"/>
  </w:style>
  <w:style w:type="table" w:customStyle="1" w:styleId="21010">
    <w:name w:val="Сетка таблицы210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0">
    <w:name w:val="Нет списка11101"/>
    <w:next w:val="a8"/>
    <w:uiPriority w:val="99"/>
    <w:semiHidden/>
    <w:unhideWhenUsed/>
    <w:rsid w:val="00D46F4D"/>
  </w:style>
  <w:style w:type="numbering" w:customStyle="1" w:styleId="21011">
    <w:name w:val="Нет списка2101"/>
    <w:next w:val="a8"/>
    <w:uiPriority w:val="99"/>
    <w:semiHidden/>
    <w:unhideWhenUsed/>
    <w:rsid w:val="00D46F4D"/>
  </w:style>
  <w:style w:type="table" w:customStyle="1" w:styleId="31010">
    <w:name w:val="Сетка таблицы310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
    <w:name w:val="Сетка таблицы510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911">
    <w:name w:val="Таблица отчета119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013">
    <w:name w:val="Сетка таблицы светлая110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012">
    <w:name w:val="Таблица отчета210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1">
    <w:name w:val="Нет списка391"/>
    <w:next w:val="a8"/>
    <w:uiPriority w:val="99"/>
    <w:semiHidden/>
    <w:unhideWhenUsed/>
    <w:rsid w:val="00D46F4D"/>
  </w:style>
  <w:style w:type="table" w:customStyle="1" w:styleId="3912">
    <w:name w:val="Таблица отчета391"/>
    <w:basedOn w:val="a7"/>
    <w:next w:val="affa"/>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91">
    <w:name w:val="Vegas Lex19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912">
    <w:name w:val="Сетка таблицы119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1">
    <w:name w:val="Нет списка1291"/>
    <w:next w:val="a8"/>
    <w:uiPriority w:val="99"/>
    <w:semiHidden/>
    <w:rsid w:val="00D46F4D"/>
  </w:style>
  <w:style w:type="table" w:customStyle="1" w:styleId="21910">
    <w:name w:val="Сетка таблицы219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1">
    <w:name w:val="Нет списка11191"/>
    <w:next w:val="a8"/>
    <w:uiPriority w:val="99"/>
    <w:semiHidden/>
    <w:unhideWhenUsed/>
    <w:rsid w:val="00D46F4D"/>
  </w:style>
  <w:style w:type="numbering" w:customStyle="1" w:styleId="21911">
    <w:name w:val="Нет списка2191"/>
    <w:next w:val="a8"/>
    <w:uiPriority w:val="99"/>
    <w:semiHidden/>
    <w:unhideWhenUsed/>
    <w:rsid w:val="00D46F4D"/>
  </w:style>
  <w:style w:type="table" w:customStyle="1" w:styleId="3191">
    <w:name w:val="Сетка таблицы319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011">
    <w:name w:val="Таблица отчета1110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913">
    <w:name w:val="Сетка таблицы светлая119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912">
    <w:name w:val="Таблица отчета219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91">
    <w:name w:val="Table Normal19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91">
    <w:name w:val="Style1291"/>
    <w:rsid w:val="00D46F4D"/>
  </w:style>
  <w:style w:type="numbering" w:customStyle="1" w:styleId="2913">
    <w:name w:val="ы291"/>
    <w:rsid w:val="00D46F4D"/>
  </w:style>
  <w:style w:type="numbering" w:customStyle="1" w:styleId="NoList1101">
    <w:name w:val="No List1101"/>
    <w:next w:val="a8"/>
    <w:uiPriority w:val="99"/>
    <w:semiHidden/>
    <w:unhideWhenUsed/>
    <w:rsid w:val="00D46F4D"/>
  </w:style>
  <w:style w:type="table" w:customStyle="1" w:styleId="TableGrid191">
    <w:name w:val="Table Grid191"/>
    <w:basedOn w:val="a7"/>
    <w:next w:val="affa"/>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8"/>
    <w:next w:val="1ai"/>
    <w:rsid w:val="00D46F4D"/>
  </w:style>
  <w:style w:type="numbering" w:customStyle="1" w:styleId="NoList1191">
    <w:name w:val="No List1191"/>
    <w:next w:val="a8"/>
    <w:uiPriority w:val="99"/>
    <w:semiHidden/>
    <w:unhideWhenUsed/>
    <w:rsid w:val="00D46F4D"/>
  </w:style>
  <w:style w:type="table" w:customStyle="1" w:styleId="491">
    <w:name w:val="Сетка таблицы491"/>
    <w:basedOn w:val="a7"/>
    <w:next w:val="affa"/>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0">
    <w:name w:val="Нет списка401"/>
    <w:next w:val="a8"/>
    <w:uiPriority w:val="99"/>
    <w:semiHidden/>
    <w:unhideWhenUsed/>
    <w:rsid w:val="00D46F4D"/>
  </w:style>
  <w:style w:type="table" w:customStyle="1" w:styleId="3011">
    <w:name w:val="Таблица отчета301"/>
    <w:basedOn w:val="a7"/>
    <w:next w:val="affa"/>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01">
    <w:name w:val="Vegas Lex20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011">
    <w:name w:val="Сетка таблицы120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1"/>
    <w:next w:val="a8"/>
    <w:uiPriority w:val="99"/>
    <w:semiHidden/>
    <w:rsid w:val="00D46F4D"/>
  </w:style>
  <w:style w:type="table" w:customStyle="1" w:styleId="22010">
    <w:name w:val="Сетка таблицы220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
    <w:name w:val="Нет списка11201"/>
    <w:next w:val="a8"/>
    <w:uiPriority w:val="99"/>
    <w:semiHidden/>
    <w:unhideWhenUsed/>
    <w:rsid w:val="00D46F4D"/>
  </w:style>
  <w:style w:type="numbering" w:customStyle="1" w:styleId="22011">
    <w:name w:val="Нет списка2201"/>
    <w:next w:val="a8"/>
    <w:uiPriority w:val="99"/>
    <w:semiHidden/>
    <w:unhideWhenUsed/>
    <w:rsid w:val="00D46F4D"/>
  </w:style>
  <w:style w:type="table" w:customStyle="1" w:styleId="3201">
    <w:name w:val="Сетка таблицы320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1">
    <w:name w:val="Сетка таблицы520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012">
    <w:name w:val="Таблица отчета120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013">
    <w:name w:val="Сетка таблицы светлая120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012">
    <w:name w:val="Таблица отчета220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1">
    <w:name w:val="Нет списка3101"/>
    <w:next w:val="a8"/>
    <w:uiPriority w:val="99"/>
    <w:semiHidden/>
    <w:unhideWhenUsed/>
    <w:rsid w:val="00D46F4D"/>
  </w:style>
  <w:style w:type="table" w:customStyle="1" w:styleId="31012">
    <w:name w:val="Таблица отчета3101"/>
    <w:basedOn w:val="a7"/>
    <w:next w:val="affa"/>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01">
    <w:name w:val="Vegas Lex110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012">
    <w:name w:val="Сетка таблицы1110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1">
    <w:name w:val="Нет списка12101"/>
    <w:next w:val="a8"/>
    <w:uiPriority w:val="99"/>
    <w:semiHidden/>
    <w:rsid w:val="00D46F4D"/>
  </w:style>
  <w:style w:type="table" w:customStyle="1" w:styleId="211010">
    <w:name w:val="Сетка таблицы2110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1">
    <w:name w:val="Нет списка111101"/>
    <w:next w:val="a8"/>
    <w:uiPriority w:val="99"/>
    <w:semiHidden/>
    <w:unhideWhenUsed/>
    <w:rsid w:val="00D46F4D"/>
  </w:style>
  <w:style w:type="numbering" w:customStyle="1" w:styleId="211011">
    <w:name w:val="Нет списка21101"/>
    <w:next w:val="a8"/>
    <w:uiPriority w:val="99"/>
    <w:semiHidden/>
    <w:unhideWhenUsed/>
    <w:rsid w:val="00D46F4D"/>
  </w:style>
  <w:style w:type="table" w:customStyle="1" w:styleId="31101">
    <w:name w:val="Сетка таблицы3110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111">
    <w:name w:val="Таблица отчета1111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013">
    <w:name w:val="Сетка таблицы светлая1110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012">
    <w:name w:val="Таблица отчета2110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01">
    <w:name w:val="Table Normal110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01">
    <w:name w:val="Style12101"/>
    <w:rsid w:val="00D46F4D"/>
  </w:style>
  <w:style w:type="numbering" w:customStyle="1" w:styleId="21013">
    <w:name w:val="ы2101"/>
    <w:rsid w:val="00D46F4D"/>
  </w:style>
  <w:style w:type="numbering" w:customStyle="1" w:styleId="NoList1201">
    <w:name w:val="No List1201"/>
    <w:next w:val="a8"/>
    <w:uiPriority w:val="99"/>
    <w:semiHidden/>
    <w:unhideWhenUsed/>
    <w:rsid w:val="00D46F4D"/>
  </w:style>
  <w:style w:type="table" w:customStyle="1" w:styleId="TableGrid1101">
    <w:name w:val="Table Grid1101"/>
    <w:basedOn w:val="a7"/>
    <w:next w:val="affa"/>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1">
    <w:name w:val="1 / a / i1101"/>
    <w:basedOn w:val="a8"/>
    <w:next w:val="1ai"/>
    <w:rsid w:val="00D46F4D"/>
  </w:style>
  <w:style w:type="numbering" w:customStyle="1" w:styleId="NoList11101">
    <w:name w:val="No List11101"/>
    <w:next w:val="a8"/>
    <w:uiPriority w:val="99"/>
    <w:semiHidden/>
    <w:unhideWhenUsed/>
    <w:rsid w:val="00D46F4D"/>
  </w:style>
  <w:style w:type="table" w:customStyle="1" w:styleId="4101">
    <w:name w:val="Сетка таблицы4101"/>
    <w:basedOn w:val="a7"/>
    <w:next w:val="affa"/>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
    <w:name w:val="Нет списка411"/>
    <w:next w:val="a8"/>
    <w:uiPriority w:val="99"/>
    <w:semiHidden/>
    <w:unhideWhenUsed/>
    <w:rsid w:val="00D46F4D"/>
  </w:style>
  <w:style w:type="table" w:customStyle="1" w:styleId="4011">
    <w:name w:val="Таблица отчета401"/>
    <w:basedOn w:val="a7"/>
    <w:next w:val="affa"/>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11">
    <w:name w:val="Vegas Lex21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111">
    <w:name w:val="Сетка таблицы121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8"/>
    <w:uiPriority w:val="99"/>
    <w:semiHidden/>
    <w:rsid w:val="00D46F4D"/>
  </w:style>
  <w:style w:type="table" w:customStyle="1" w:styleId="22110">
    <w:name w:val="Сетка таблицы221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0">
    <w:name w:val="Нет списка11211"/>
    <w:next w:val="a8"/>
    <w:uiPriority w:val="99"/>
    <w:semiHidden/>
    <w:unhideWhenUsed/>
    <w:rsid w:val="00D46F4D"/>
  </w:style>
  <w:style w:type="numbering" w:customStyle="1" w:styleId="22111">
    <w:name w:val="Нет списка2211"/>
    <w:next w:val="a8"/>
    <w:uiPriority w:val="99"/>
    <w:semiHidden/>
    <w:unhideWhenUsed/>
    <w:rsid w:val="00D46F4D"/>
  </w:style>
  <w:style w:type="table" w:customStyle="1" w:styleId="32110">
    <w:name w:val="Сетка таблицы321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112">
    <w:name w:val="Таблица отчета121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113">
    <w:name w:val="Сетка таблицы светлая121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112">
    <w:name w:val="Таблица отчета221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
    <w:name w:val="Нет списка3111"/>
    <w:next w:val="a8"/>
    <w:uiPriority w:val="99"/>
    <w:semiHidden/>
    <w:unhideWhenUsed/>
    <w:rsid w:val="00D46F4D"/>
  </w:style>
  <w:style w:type="table" w:customStyle="1" w:styleId="31112">
    <w:name w:val="Таблица отчета3111"/>
    <w:basedOn w:val="a7"/>
    <w:next w:val="affa"/>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11">
    <w:name w:val="Vegas Lex111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112">
    <w:name w:val="Сетка таблицы11111"/>
    <w:basedOn w:val="a7"/>
    <w:next w:val="affa"/>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10">
    <w:name w:val="Нет списка12111"/>
    <w:next w:val="a8"/>
    <w:uiPriority w:val="99"/>
    <w:semiHidden/>
    <w:rsid w:val="00D46F4D"/>
  </w:style>
  <w:style w:type="table" w:customStyle="1" w:styleId="211110">
    <w:name w:val="Сетка таблицы2111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
    <w:name w:val="Нет списка111111"/>
    <w:next w:val="a8"/>
    <w:uiPriority w:val="99"/>
    <w:semiHidden/>
    <w:unhideWhenUsed/>
    <w:rsid w:val="00D46F4D"/>
  </w:style>
  <w:style w:type="numbering" w:customStyle="1" w:styleId="211111">
    <w:name w:val="Нет списка21111"/>
    <w:next w:val="a8"/>
    <w:uiPriority w:val="99"/>
    <w:semiHidden/>
    <w:unhideWhenUsed/>
    <w:rsid w:val="00D46F4D"/>
  </w:style>
  <w:style w:type="table" w:customStyle="1" w:styleId="311110">
    <w:name w:val="Сетка таблицы31111"/>
    <w:basedOn w:val="a7"/>
    <w:next w:val="affa"/>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7"/>
    <w:next w:val="affa"/>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211">
    <w:name w:val="Таблица отчета11121"/>
    <w:basedOn w:val="a7"/>
    <w:next w:val="affa"/>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113">
    <w:name w:val="Сетка таблицы светлая1111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112">
    <w:name w:val="Таблица отчета21111"/>
    <w:basedOn w:val="a7"/>
    <w:next w:val="affa"/>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11">
    <w:name w:val="Style12111"/>
    <w:rsid w:val="00D46F4D"/>
  </w:style>
  <w:style w:type="numbering" w:customStyle="1" w:styleId="21113">
    <w:name w:val="ы2111"/>
    <w:rsid w:val="00D46F4D"/>
  </w:style>
  <w:style w:type="numbering" w:customStyle="1" w:styleId="NoList1211">
    <w:name w:val="No List1211"/>
    <w:next w:val="a8"/>
    <w:uiPriority w:val="99"/>
    <w:semiHidden/>
    <w:unhideWhenUsed/>
    <w:rsid w:val="00D46F4D"/>
  </w:style>
  <w:style w:type="table" w:customStyle="1" w:styleId="TableGrid1111">
    <w:name w:val="Table Grid1111"/>
    <w:basedOn w:val="a7"/>
    <w:next w:val="affa"/>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11">
    <w:name w:val="1 / a / i1111"/>
    <w:basedOn w:val="a8"/>
    <w:next w:val="1ai"/>
    <w:rsid w:val="00D46F4D"/>
  </w:style>
  <w:style w:type="numbering" w:customStyle="1" w:styleId="NoList11111">
    <w:name w:val="No List11111"/>
    <w:next w:val="a8"/>
    <w:uiPriority w:val="99"/>
    <w:semiHidden/>
    <w:unhideWhenUsed/>
    <w:rsid w:val="00D46F4D"/>
  </w:style>
  <w:style w:type="table" w:customStyle="1" w:styleId="41110">
    <w:name w:val="Сетка таблицы4111"/>
    <w:basedOn w:val="a7"/>
    <w:next w:val="affa"/>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WNL1">
    <w:name w:val="FWN_L1"/>
    <w:basedOn w:val="a4"/>
    <w:rsid w:val="00B80EC1"/>
    <w:pPr>
      <w:numPr>
        <w:numId w:val="160"/>
      </w:numPr>
      <w:spacing w:after="0" w:line="240" w:lineRule="auto"/>
    </w:pPr>
    <w:rPr>
      <w:rFonts w:eastAsiaTheme="minorHAnsi"/>
      <w:szCs w:val="24"/>
    </w:rPr>
  </w:style>
  <w:style w:type="paragraph" w:customStyle="1" w:styleId="FWNL2">
    <w:name w:val="FWN_L2"/>
    <w:basedOn w:val="a4"/>
    <w:rsid w:val="00B80EC1"/>
    <w:pPr>
      <w:numPr>
        <w:ilvl w:val="1"/>
        <w:numId w:val="160"/>
      </w:numPr>
      <w:spacing w:after="0" w:line="240" w:lineRule="auto"/>
    </w:pPr>
    <w:rPr>
      <w:rFonts w:eastAsiaTheme="minorHAnsi"/>
      <w:szCs w:val="24"/>
    </w:rPr>
  </w:style>
  <w:style w:type="paragraph" w:customStyle="1" w:styleId="FWNL3">
    <w:name w:val="FWN_L3"/>
    <w:basedOn w:val="a4"/>
    <w:rsid w:val="00B80EC1"/>
    <w:pPr>
      <w:numPr>
        <w:ilvl w:val="2"/>
        <w:numId w:val="160"/>
      </w:numPr>
      <w:spacing w:after="0" w:line="240" w:lineRule="auto"/>
    </w:pPr>
    <w:rPr>
      <w:rFonts w:eastAsiaTheme="minorHAnsi"/>
      <w:szCs w:val="24"/>
    </w:rPr>
  </w:style>
  <w:style w:type="paragraph" w:customStyle="1" w:styleId="FWNL4">
    <w:name w:val="FWN_L4"/>
    <w:basedOn w:val="a4"/>
    <w:rsid w:val="00B80EC1"/>
    <w:pPr>
      <w:numPr>
        <w:ilvl w:val="3"/>
        <w:numId w:val="160"/>
      </w:numPr>
      <w:spacing w:after="0" w:line="240" w:lineRule="auto"/>
    </w:pPr>
    <w:rPr>
      <w:rFonts w:eastAsiaTheme="minorHAnsi"/>
      <w:szCs w:val="24"/>
    </w:rPr>
  </w:style>
  <w:style w:type="paragraph" w:customStyle="1" w:styleId="FWNL5">
    <w:name w:val="FWN_L5"/>
    <w:basedOn w:val="a4"/>
    <w:rsid w:val="00B80EC1"/>
    <w:pPr>
      <w:numPr>
        <w:ilvl w:val="4"/>
        <w:numId w:val="160"/>
      </w:numPr>
      <w:spacing w:after="0" w:line="240" w:lineRule="auto"/>
    </w:pPr>
    <w:rPr>
      <w:rFonts w:eastAsiaTheme="minorHAnsi"/>
      <w:szCs w:val="24"/>
    </w:rPr>
  </w:style>
  <w:style w:type="paragraph" w:customStyle="1" w:styleId="FWNL6">
    <w:name w:val="FWN_L6"/>
    <w:basedOn w:val="a4"/>
    <w:rsid w:val="00B80EC1"/>
    <w:pPr>
      <w:numPr>
        <w:ilvl w:val="5"/>
        <w:numId w:val="160"/>
      </w:numPr>
      <w:spacing w:after="0" w:line="240" w:lineRule="auto"/>
    </w:pPr>
    <w:rPr>
      <w:rFonts w:eastAsiaTheme="minorHAnsi"/>
      <w:szCs w:val="24"/>
    </w:rPr>
  </w:style>
  <w:style w:type="paragraph" w:customStyle="1" w:styleId="FWNL7">
    <w:name w:val="FWN_L7"/>
    <w:basedOn w:val="a4"/>
    <w:rsid w:val="00B80EC1"/>
    <w:pPr>
      <w:numPr>
        <w:ilvl w:val="6"/>
        <w:numId w:val="160"/>
      </w:numPr>
      <w:spacing w:after="0" w:line="240" w:lineRule="auto"/>
    </w:pPr>
    <w:rPr>
      <w:rFonts w:eastAsiaTheme="minorHAnsi"/>
      <w:szCs w:val="24"/>
    </w:rPr>
  </w:style>
  <w:style w:type="character" w:customStyle="1" w:styleId="1ff9">
    <w:name w:val="Основной текст1"/>
    <w:rsid w:val="00BA73BF"/>
    <w:rPr>
      <w:rFonts w:ascii="Times New Roman" w:eastAsia="Times New Roman" w:hAnsi="Times New Roman" w:cs="Times New Roman"/>
      <w:b w:val="0"/>
      <w:bCs w:val="0"/>
      <w:i w:val="0"/>
      <w:iCs w:val="0"/>
      <w:smallCaps w:val="0"/>
      <w:strike w:val="0"/>
      <w:color w:val="000000"/>
      <w:spacing w:val="4"/>
      <w:w w:val="100"/>
      <w:position w:val="0"/>
      <w:sz w:val="19"/>
      <w:szCs w:val="19"/>
      <w:u w:val="none"/>
      <w:lang w:val="ru-RU" w:eastAsia="ru-RU" w:bidi="ru-RU"/>
    </w:rPr>
  </w:style>
  <w:style w:type="character" w:customStyle="1" w:styleId="0pt">
    <w:name w:val="Основной текст + Курсив;Интервал 0 pt"/>
    <w:rsid w:val="00BA73BF"/>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6pt0pt">
    <w:name w:val="Подпись к таблице + 6 pt;Не курсив;Интервал 0 pt"/>
    <w:rsid w:val="00BA73BF"/>
    <w:rPr>
      <w:rFonts w:ascii="Times New Roman" w:eastAsia="Times New Roman" w:hAnsi="Times New Roman" w:cs="Times New Roman"/>
      <w:b w:val="0"/>
      <w:bCs w:val="0"/>
      <w:i/>
      <w:iCs/>
      <w:smallCaps w:val="0"/>
      <w:strike w:val="0"/>
      <w:color w:val="000000"/>
      <w:spacing w:val="0"/>
      <w:w w:val="100"/>
      <w:position w:val="0"/>
      <w:sz w:val="12"/>
      <w:szCs w:val="12"/>
      <w:u w:val="none"/>
      <w:lang w:val="ru-RU" w:eastAsia="ru-RU" w:bidi="ru-RU"/>
    </w:rPr>
  </w:style>
  <w:style w:type="character" w:customStyle="1" w:styleId="75pt0pt">
    <w:name w:val="Основной текст + 7;5 pt;Интервал 0 pt"/>
    <w:rsid w:val="00BA73B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2577">
      <w:bodyDiv w:val="1"/>
      <w:marLeft w:val="0"/>
      <w:marRight w:val="0"/>
      <w:marTop w:val="0"/>
      <w:marBottom w:val="0"/>
      <w:divBdr>
        <w:top w:val="none" w:sz="0" w:space="0" w:color="auto"/>
        <w:left w:val="none" w:sz="0" w:space="0" w:color="auto"/>
        <w:bottom w:val="none" w:sz="0" w:space="0" w:color="auto"/>
        <w:right w:val="none" w:sz="0" w:space="0" w:color="auto"/>
      </w:divBdr>
    </w:div>
    <w:div w:id="200214333">
      <w:bodyDiv w:val="1"/>
      <w:marLeft w:val="0"/>
      <w:marRight w:val="0"/>
      <w:marTop w:val="0"/>
      <w:marBottom w:val="0"/>
      <w:divBdr>
        <w:top w:val="none" w:sz="0" w:space="0" w:color="auto"/>
        <w:left w:val="none" w:sz="0" w:space="0" w:color="auto"/>
        <w:bottom w:val="none" w:sz="0" w:space="0" w:color="auto"/>
        <w:right w:val="none" w:sz="0" w:space="0" w:color="auto"/>
      </w:divBdr>
    </w:div>
    <w:div w:id="303588899">
      <w:bodyDiv w:val="1"/>
      <w:marLeft w:val="0"/>
      <w:marRight w:val="0"/>
      <w:marTop w:val="0"/>
      <w:marBottom w:val="0"/>
      <w:divBdr>
        <w:top w:val="none" w:sz="0" w:space="0" w:color="auto"/>
        <w:left w:val="none" w:sz="0" w:space="0" w:color="auto"/>
        <w:bottom w:val="none" w:sz="0" w:space="0" w:color="auto"/>
        <w:right w:val="none" w:sz="0" w:space="0" w:color="auto"/>
      </w:divBdr>
    </w:div>
    <w:div w:id="746193674">
      <w:bodyDiv w:val="1"/>
      <w:marLeft w:val="0"/>
      <w:marRight w:val="0"/>
      <w:marTop w:val="0"/>
      <w:marBottom w:val="0"/>
      <w:divBdr>
        <w:top w:val="none" w:sz="0" w:space="0" w:color="auto"/>
        <w:left w:val="none" w:sz="0" w:space="0" w:color="auto"/>
        <w:bottom w:val="none" w:sz="0" w:space="0" w:color="auto"/>
        <w:right w:val="none" w:sz="0" w:space="0" w:color="auto"/>
      </w:divBdr>
    </w:div>
    <w:div w:id="756169084">
      <w:bodyDiv w:val="1"/>
      <w:marLeft w:val="0"/>
      <w:marRight w:val="0"/>
      <w:marTop w:val="0"/>
      <w:marBottom w:val="0"/>
      <w:divBdr>
        <w:top w:val="none" w:sz="0" w:space="0" w:color="auto"/>
        <w:left w:val="none" w:sz="0" w:space="0" w:color="auto"/>
        <w:bottom w:val="none" w:sz="0" w:space="0" w:color="auto"/>
        <w:right w:val="none" w:sz="0" w:space="0" w:color="auto"/>
      </w:divBdr>
    </w:div>
    <w:div w:id="765422896">
      <w:bodyDiv w:val="1"/>
      <w:marLeft w:val="0"/>
      <w:marRight w:val="0"/>
      <w:marTop w:val="0"/>
      <w:marBottom w:val="0"/>
      <w:divBdr>
        <w:top w:val="none" w:sz="0" w:space="0" w:color="auto"/>
        <w:left w:val="none" w:sz="0" w:space="0" w:color="auto"/>
        <w:bottom w:val="none" w:sz="0" w:space="0" w:color="auto"/>
        <w:right w:val="none" w:sz="0" w:space="0" w:color="auto"/>
      </w:divBdr>
    </w:div>
    <w:div w:id="940376113">
      <w:bodyDiv w:val="1"/>
      <w:marLeft w:val="0"/>
      <w:marRight w:val="0"/>
      <w:marTop w:val="0"/>
      <w:marBottom w:val="0"/>
      <w:divBdr>
        <w:top w:val="none" w:sz="0" w:space="0" w:color="auto"/>
        <w:left w:val="none" w:sz="0" w:space="0" w:color="auto"/>
        <w:bottom w:val="none" w:sz="0" w:space="0" w:color="auto"/>
        <w:right w:val="none" w:sz="0" w:space="0" w:color="auto"/>
      </w:divBdr>
    </w:div>
    <w:div w:id="1069884499">
      <w:bodyDiv w:val="1"/>
      <w:marLeft w:val="0"/>
      <w:marRight w:val="0"/>
      <w:marTop w:val="0"/>
      <w:marBottom w:val="0"/>
      <w:divBdr>
        <w:top w:val="none" w:sz="0" w:space="0" w:color="auto"/>
        <w:left w:val="none" w:sz="0" w:space="0" w:color="auto"/>
        <w:bottom w:val="none" w:sz="0" w:space="0" w:color="auto"/>
        <w:right w:val="none" w:sz="0" w:space="0" w:color="auto"/>
      </w:divBdr>
      <w:divsChild>
        <w:div w:id="1229339413">
          <w:marLeft w:val="0"/>
          <w:marRight w:val="0"/>
          <w:marTop w:val="120"/>
          <w:marBottom w:val="0"/>
          <w:divBdr>
            <w:top w:val="none" w:sz="0" w:space="0" w:color="auto"/>
            <w:left w:val="none" w:sz="0" w:space="0" w:color="auto"/>
            <w:bottom w:val="none" w:sz="0" w:space="0" w:color="auto"/>
            <w:right w:val="none" w:sz="0" w:space="0" w:color="auto"/>
          </w:divBdr>
        </w:div>
        <w:div w:id="1349910606">
          <w:marLeft w:val="0"/>
          <w:marRight w:val="0"/>
          <w:marTop w:val="120"/>
          <w:marBottom w:val="0"/>
          <w:divBdr>
            <w:top w:val="none" w:sz="0" w:space="0" w:color="auto"/>
            <w:left w:val="none" w:sz="0" w:space="0" w:color="auto"/>
            <w:bottom w:val="none" w:sz="0" w:space="0" w:color="auto"/>
            <w:right w:val="none" w:sz="0" w:space="0" w:color="auto"/>
          </w:divBdr>
        </w:div>
      </w:divsChild>
    </w:div>
    <w:div w:id="1168441442">
      <w:bodyDiv w:val="1"/>
      <w:marLeft w:val="0"/>
      <w:marRight w:val="0"/>
      <w:marTop w:val="0"/>
      <w:marBottom w:val="0"/>
      <w:divBdr>
        <w:top w:val="none" w:sz="0" w:space="0" w:color="auto"/>
        <w:left w:val="none" w:sz="0" w:space="0" w:color="auto"/>
        <w:bottom w:val="none" w:sz="0" w:space="0" w:color="auto"/>
        <w:right w:val="none" w:sz="0" w:space="0" w:color="auto"/>
      </w:divBdr>
    </w:div>
    <w:div w:id="1205210780">
      <w:bodyDiv w:val="1"/>
      <w:marLeft w:val="0"/>
      <w:marRight w:val="0"/>
      <w:marTop w:val="0"/>
      <w:marBottom w:val="0"/>
      <w:divBdr>
        <w:top w:val="none" w:sz="0" w:space="0" w:color="auto"/>
        <w:left w:val="none" w:sz="0" w:space="0" w:color="auto"/>
        <w:bottom w:val="none" w:sz="0" w:space="0" w:color="auto"/>
        <w:right w:val="none" w:sz="0" w:space="0" w:color="auto"/>
      </w:divBdr>
    </w:div>
    <w:div w:id="1408452898">
      <w:bodyDiv w:val="1"/>
      <w:marLeft w:val="0"/>
      <w:marRight w:val="0"/>
      <w:marTop w:val="0"/>
      <w:marBottom w:val="0"/>
      <w:divBdr>
        <w:top w:val="none" w:sz="0" w:space="0" w:color="auto"/>
        <w:left w:val="none" w:sz="0" w:space="0" w:color="auto"/>
        <w:bottom w:val="none" w:sz="0" w:space="0" w:color="auto"/>
        <w:right w:val="none" w:sz="0" w:space="0" w:color="auto"/>
      </w:divBdr>
    </w:div>
    <w:div w:id="1519348045">
      <w:bodyDiv w:val="1"/>
      <w:marLeft w:val="0"/>
      <w:marRight w:val="0"/>
      <w:marTop w:val="0"/>
      <w:marBottom w:val="0"/>
      <w:divBdr>
        <w:top w:val="none" w:sz="0" w:space="0" w:color="auto"/>
        <w:left w:val="none" w:sz="0" w:space="0" w:color="auto"/>
        <w:bottom w:val="none" w:sz="0" w:space="0" w:color="auto"/>
        <w:right w:val="none" w:sz="0" w:space="0" w:color="auto"/>
      </w:divBdr>
    </w:div>
    <w:div w:id="1594438477">
      <w:bodyDiv w:val="1"/>
      <w:marLeft w:val="0"/>
      <w:marRight w:val="0"/>
      <w:marTop w:val="0"/>
      <w:marBottom w:val="0"/>
      <w:divBdr>
        <w:top w:val="none" w:sz="0" w:space="0" w:color="auto"/>
        <w:left w:val="none" w:sz="0" w:space="0" w:color="auto"/>
        <w:bottom w:val="none" w:sz="0" w:space="0" w:color="auto"/>
        <w:right w:val="none" w:sz="0" w:space="0" w:color="auto"/>
      </w:divBdr>
    </w:div>
    <w:div w:id="208263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http://vegassp/sites/CRM/account/Forms/Document/Project Status Report Template.dotx</xsnLocation>
  <cached>True</cached>
  <openByDefault>False</openByDefault>
  <xsnScope>http://vegassp/sites/CRM/account</xsnScope>
</customXsn>
</file>

<file path=customXml/item2.xml><?xml version="1.0" encoding="utf-8"?>
<ct:contentTypeSchema xmlns:ct="http://schemas.microsoft.com/office/2006/metadata/contentType" xmlns:ma="http://schemas.microsoft.com/office/2006/metadata/properties/metaAttributes" ct:_="" ma:_="" ma:contentTypeName="Меморандум" ma:contentTypeID="0x01010070701621E7B7EC49858E45F9F816E5FE" ma:contentTypeVersion="34" ma:contentTypeDescription="Шаблон меморандума." ma:contentTypeScope="" ma:versionID="75130225e18f83f2135c492dd6a99777">
  <xsd:schema xmlns:xsd="http://www.w3.org/2001/XMLSchema" xmlns:xs="http://www.w3.org/2001/XMLSchema" xmlns:p="http://schemas.microsoft.com/office/2006/metadata/properties" xmlns:ns2="b578d009-2ffc-49e2-b773-02d315b8cf3b" xmlns:ns3="9a6ac17e-bd2a-467e-baca-034987ce900b" xmlns:ns4="1d3fcc26-9d1b-4f8a-8816-fa74555a3e6b" targetNamespace="http://schemas.microsoft.com/office/2006/metadata/properties" ma:root="true" ma:fieldsID="474898d48b1f6589f85b82a2f6a106b2" ns2:_="" ns3:_="" ns4:_="">
    <xsd:import namespace="b578d009-2ffc-49e2-b773-02d315b8cf3b"/>
    <xsd:import namespace="9a6ac17e-bd2a-467e-baca-034987ce900b"/>
    <xsd:import namespace="1d3fcc26-9d1b-4f8a-8816-fa74555a3e6b"/>
    <xsd:element name="properties">
      <xsd:complexType>
        <xsd:sequence>
          <xsd:element name="documentManagement">
            <xsd:complexType>
              <xsd:all>
                <xsd:element ref="ns2:_dlc_DocId" minOccurs="0"/>
                <xsd:element ref="ns2:_dlc_DocIdUrl" minOccurs="0"/>
                <xsd:element ref="ns2:_dlc_DocIdPersistId" minOccurs="0"/>
                <xsd:element ref="ns2:DocType" minOccurs="0"/>
                <xsd:element ref="ns2:ClientCode" minOccurs="0"/>
                <xsd:element ref="ns2:ProjectCode" minOccurs="0"/>
                <xsd:element ref="ns3:DocumentNumber" minOccurs="0"/>
                <xsd:element ref="ns4:LibName" minOccurs="0"/>
                <xsd:element ref="ns4:ProjectName" minOccurs="0"/>
                <xsd:element ref="ns4:na2d7c106ea2413aaa8db6ecf2d7eaf3" minOccurs="0"/>
                <xsd:element ref="ns4:TaxCatchAll" minOccurs="0"/>
                <xsd:element ref="ns4:ClientName" minOccurs="0"/>
                <xsd:element ref="ns4: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8d009-2ffc-49e2-b773-02d315b8cf3b"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DocType" ma:index="11" nillable="true" ma:displayName="Тип документа" ma:format="Dropdown" ma:internalName="DocType">
      <xsd:simpleType>
        <xsd:restriction base="dms:Choice">
          <xsd:enumeration value="Юридическое заключение"/>
          <xsd:enumeration value="Меморандум"/>
          <xsd:enumeration value="Отчет о юридической проверке"/>
          <xsd:enumeration value="Акт"/>
        </xsd:restriction>
      </xsd:simpleType>
    </xsd:element>
    <xsd:element name="ClientCode" ma:index="12" nillable="true" ma:displayName="Код клиента" ma:hidden="true" ma:internalName="ClientCode" ma:readOnly="false">
      <xsd:simpleType>
        <xsd:restriction base="dms:Text">
          <xsd:maxLength value="255"/>
        </xsd:restriction>
      </xsd:simpleType>
    </xsd:element>
    <xsd:element name="ProjectCode" ma:index="13" nillable="true" ma:displayName="Код проекта" ma:hidden="true" ma:internalName="Project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6ac17e-bd2a-467e-baca-034987ce900b" elementFormDefault="qualified">
    <xsd:import namespace="http://schemas.microsoft.com/office/2006/documentManagement/types"/>
    <xsd:import namespace="http://schemas.microsoft.com/office/infopath/2007/PartnerControls"/>
    <xsd:element name="DocumentNumber" ma:index="14" nillable="true" ma:displayName="Номер документа" ma:hidden="true" ma:internalName="DocumentNumb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fcc26-9d1b-4f8a-8816-fa74555a3e6b" elementFormDefault="qualified">
    <xsd:import namespace="http://schemas.microsoft.com/office/2006/documentManagement/types"/>
    <xsd:import namespace="http://schemas.microsoft.com/office/infopath/2007/PartnerControls"/>
    <xsd:element name="LibName" ma:index="15" nillable="true" ma:displayName="Библиотека" ma:default="Организации" ma:internalName="LibName">
      <xsd:simpleType>
        <xsd:restriction base="dms:Text">
          <xsd:maxLength value="255"/>
        </xsd:restriction>
      </xsd:simpleType>
    </xsd:element>
    <xsd:element name="ProjectName" ma:index="16" nillable="true" ma:displayName="Буквенный идентификатор проекта" ma:internalName="ProjectName">
      <xsd:simpleType>
        <xsd:restriction base="dms:Text">
          <xsd:maxLength value="255"/>
        </xsd:restriction>
      </xsd:simpleType>
    </xsd:element>
    <xsd:element name="na2d7c106ea2413aaa8db6ecf2d7eaf3" ma:index="18" nillable="true" ma:taxonomy="true" ma:internalName="na2d7c106ea2413aaa8db6ecf2d7eaf3" ma:taxonomyFieldName="DocTags" ma:displayName="Теги" ma:default="" ma:fieldId="{7a2d7c10-6ea2-413a-aa8d-b6ecf2d7eaf3}" ma:taxonomyMulti="true" ma:sspId="b54dd93a-9fa5-45b7-a2a5-1baff0a13cc7" ma:termSetId="ba20db04-73c7-438b-8074-b8fa6abc854c" ma:anchorId="00000000-0000-0000-0000-000000000000" ma:open="true" ma:isKeyword="false">
      <xsd:complexType>
        <xsd:sequence>
          <xsd:element ref="pc:Terms" minOccurs="0" maxOccurs="1"/>
        </xsd:sequence>
      </xsd:complexType>
    </xsd:element>
    <xsd:element name="TaxCatchAll" ma:index="19" nillable="true" ma:displayName="Столбец для захвата всех терминов таксономии" ma:hidden="true" ma:list="{2008ae0d-107f-4849-b3ab-f0d598fb5905}" ma:internalName="TaxCatchAll" ma:showField="CatchAllData" ma:web="1d3fcc26-9d1b-4f8a-8816-fa74555a3e6b">
      <xsd:complexType>
        <xsd:complexContent>
          <xsd:extension base="dms:MultiChoiceLookup">
            <xsd:sequence>
              <xsd:element name="Value" type="dms:Lookup" maxOccurs="unbounded" minOccurs="0" nillable="true"/>
            </xsd:sequence>
          </xsd:extension>
        </xsd:complexContent>
      </xsd:complexType>
    </xsd:element>
    <xsd:element name="ClientName" ma:index="20" nillable="true" ma:displayName="Буквенный идентификатор клиента" ma:internalName="ClientName">
      <xsd:simpleType>
        <xsd:restriction base="dms:Text">
          <xsd:maxLength value="255"/>
        </xsd:restriction>
      </xsd:simpleType>
    </xsd:element>
    <xsd:element name="Owner" ma:index="21" nillable="true" ma:displayName="Руководитель проекта"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lientCode xmlns="b578d009-2ffc-49e2-b773-02d315b8cf3b">000000490</ClientCode>
    <DocumentNumber xmlns="9a6ac17e-bd2a-467e-baca-034987ce900b">00000496</DocumentNumber>
    <DocType xmlns="b578d009-2ffc-49e2-b773-02d315b8cf3b" xsi:nil="true"/>
    <LibName xmlns="1d3fcc26-9d1b-4f8a-8816-fa74555a3e6b">Организации</LibName>
    <ProjectCode xmlns="b578d009-2ffc-49e2-b773-02d315b8cf3b">000000490 - 0005</ProjectCode>
    <ClientName xmlns="1d3fcc26-9d1b-4f8a-8816-fa74555a3e6b" xsi:nil="true"/>
    <Owner xmlns="1d3fcc26-9d1b-4f8a-8816-fa74555a3e6b">
      <UserInfo>
        <DisplayName/>
        <AccountId>394</AccountId>
        <AccountType/>
      </UserInfo>
    </Owner>
    <TaxCatchAll xmlns="1d3fcc26-9d1b-4f8a-8816-fa74555a3e6b"/>
    <ProjectName xmlns="1d3fcc26-9d1b-4f8a-8816-fa74555a3e6b" xsi:nil="true"/>
    <na2d7c106ea2413aaa8db6ecf2d7eaf3 xmlns="1d3fcc26-9d1b-4f8a-8816-fa74555a3e6b">
      <Terms xmlns="http://schemas.microsoft.com/office/infopath/2007/PartnerControls"/>
    </na2d7c106ea2413aaa8db6ecf2d7eaf3>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932B67-1213-4E42-9D04-20F75E8D1A30}">
  <ds:schemaRefs>
    <ds:schemaRef ds:uri="http://schemas.microsoft.com/office/2006/metadata/customXsn"/>
  </ds:schemaRefs>
</ds:datastoreItem>
</file>

<file path=customXml/itemProps2.xml><?xml version="1.0" encoding="utf-8"?>
<ds:datastoreItem xmlns:ds="http://schemas.openxmlformats.org/officeDocument/2006/customXml" ds:itemID="{3ADA9E90-1007-43F6-95CC-6485AA496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8d009-2ffc-49e2-b773-02d315b8cf3b"/>
    <ds:schemaRef ds:uri="9a6ac17e-bd2a-467e-baca-034987ce900b"/>
    <ds:schemaRef ds:uri="1d3fcc26-9d1b-4f8a-8816-fa74555a3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97DBCE-4250-4ADB-AE41-86BE8A854714}">
  <ds:schemaRefs>
    <ds:schemaRef ds:uri="http://schemas.microsoft.com/sharepoint/v3/contenttype/forms"/>
  </ds:schemaRefs>
</ds:datastoreItem>
</file>

<file path=customXml/itemProps4.xml><?xml version="1.0" encoding="utf-8"?>
<ds:datastoreItem xmlns:ds="http://schemas.openxmlformats.org/officeDocument/2006/customXml" ds:itemID="{501B862E-3BE1-44F8-B04F-DA8DE7DE6B35}">
  <ds:schemaRefs>
    <ds:schemaRef ds:uri="http://schemas.microsoft.com/office/2006/metadata/properties"/>
    <ds:schemaRef ds:uri="http://schemas.microsoft.com/office/infopath/2007/PartnerControls"/>
    <ds:schemaRef ds:uri="b578d009-2ffc-49e2-b773-02d315b8cf3b"/>
    <ds:schemaRef ds:uri="9a6ac17e-bd2a-467e-baca-034987ce900b"/>
    <ds:schemaRef ds:uri="1d3fcc26-9d1b-4f8a-8816-fa74555a3e6b"/>
  </ds:schemaRefs>
</ds:datastoreItem>
</file>

<file path=customXml/itemProps5.xml><?xml version="1.0" encoding="utf-8"?>
<ds:datastoreItem xmlns:ds="http://schemas.openxmlformats.org/officeDocument/2006/customXml" ds:itemID="{3973EA57-BF65-4E0F-AD17-F42688EAE95C}">
  <ds:schemaRefs>
    <ds:schemaRef ds:uri="http://schemas.microsoft.com/sharepoint/events"/>
  </ds:schemaRefs>
</ds:datastoreItem>
</file>

<file path=customXml/itemProps6.xml><?xml version="1.0" encoding="utf-8"?>
<ds:datastoreItem xmlns:ds="http://schemas.openxmlformats.org/officeDocument/2006/customXml" ds:itemID="{0611ABD3-E07D-4820-9741-23DB03FCD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208</Pages>
  <Words>72237</Words>
  <Characters>411751</Characters>
  <Application>Microsoft Office Word</Application>
  <DocSecurity>0</DocSecurity>
  <Lines>3431</Lines>
  <Paragraphs>966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483022</CharactersWithSpaces>
  <SharedDoc>false</SharedDoc>
  <HLinks>
    <vt:vector size="900" baseType="variant">
      <vt:variant>
        <vt:i4>2752633</vt:i4>
      </vt:variant>
      <vt:variant>
        <vt:i4>3308</vt:i4>
      </vt:variant>
      <vt:variant>
        <vt:i4>0</vt:i4>
      </vt:variant>
      <vt:variant>
        <vt:i4>5</vt:i4>
      </vt:variant>
      <vt:variant>
        <vt:lpwstr>http://www.infrata.com/</vt:lpwstr>
      </vt:variant>
      <vt:variant>
        <vt:lpwstr/>
      </vt:variant>
      <vt:variant>
        <vt:i4>3342448</vt:i4>
      </vt:variant>
      <vt:variant>
        <vt:i4>2876</vt:i4>
      </vt:variant>
      <vt:variant>
        <vt:i4>0</vt:i4>
      </vt:variant>
      <vt:variant>
        <vt:i4>5</vt:i4>
      </vt:variant>
      <vt:variant>
        <vt:lpwstr/>
      </vt:variant>
      <vt:variant>
        <vt:lpwstr>P35</vt:lpwstr>
      </vt:variant>
      <vt:variant>
        <vt:i4>3342448</vt:i4>
      </vt:variant>
      <vt:variant>
        <vt:i4>2873</vt:i4>
      </vt:variant>
      <vt:variant>
        <vt:i4>0</vt:i4>
      </vt:variant>
      <vt:variant>
        <vt:i4>5</vt:i4>
      </vt:variant>
      <vt:variant>
        <vt:lpwstr/>
      </vt:variant>
      <vt:variant>
        <vt:lpwstr>P35</vt:lpwstr>
      </vt:variant>
      <vt:variant>
        <vt:i4>3342448</vt:i4>
      </vt:variant>
      <vt:variant>
        <vt:i4>2870</vt:i4>
      </vt:variant>
      <vt:variant>
        <vt:i4>0</vt:i4>
      </vt:variant>
      <vt:variant>
        <vt:i4>5</vt:i4>
      </vt:variant>
      <vt:variant>
        <vt:lpwstr/>
      </vt:variant>
      <vt:variant>
        <vt:lpwstr>P35</vt:lpwstr>
      </vt:variant>
      <vt:variant>
        <vt:i4>3342448</vt:i4>
      </vt:variant>
      <vt:variant>
        <vt:i4>2867</vt:i4>
      </vt:variant>
      <vt:variant>
        <vt:i4>0</vt:i4>
      </vt:variant>
      <vt:variant>
        <vt:i4>5</vt:i4>
      </vt:variant>
      <vt:variant>
        <vt:lpwstr/>
      </vt:variant>
      <vt:variant>
        <vt:lpwstr>P35</vt:lpwstr>
      </vt:variant>
      <vt:variant>
        <vt:i4>3342448</vt:i4>
      </vt:variant>
      <vt:variant>
        <vt:i4>2864</vt:i4>
      </vt:variant>
      <vt:variant>
        <vt:i4>0</vt:i4>
      </vt:variant>
      <vt:variant>
        <vt:i4>5</vt:i4>
      </vt:variant>
      <vt:variant>
        <vt:lpwstr/>
      </vt:variant>
      <vt:variant>
        <vt:lpwstr>P35</vt:lpwstr>
      </vt:variant>
      <vt:variant>
        <vt:i4>1245243</vt:i4>
      </vt:variant>
      <vt:variant>
        <vt:i4>1724</vt:i4>
      </vt:variant>
      <vt:variant>
        <vt:i4>0</vt:i4>
      </vt:variant>
      <vt:variant>
        <vt:i4>5</vt:i4>
      </vt:variant>
      <vt:variant>
        <vt:lpwstr/>
      </vt:variant>
      <vt:variant>
        <vt:lpwstr>_Toc521266928</vt:lpwstr>
      </vt:variant>
      <vt:variant>
        <vt:i4>1245243</vt:i4>
      </vt:variant>
      <vt:variant>
        <vt:i4>1718</vt:i4>
      </vt:variant>
      <vt:variant>
        <vt:i4>0</vt:i4>
      </vt:variant>
      <vt:variant>
        <vt:i4>5</vt:i4>
      </vt:variant>
      <vt:variant>
        <vt:lpwstr/>
      </vt:variant>
      <vt:variant>
        <vt:lpwstr>_Toc521266927</vt:lpwstr>
      </vt:variant>
      <vt:variant>
        <vt:i4>1245243</vt:i4>
      </vt:variant>
      <vt:variant>
        <vt:i4>1712</vt:i4>
      </vt:variant>
      <vt:variant>
        <vt:i4>0</vt:i4>
      </vt:variant>
      <vt:variant>
        <vt:i4>5</vt:i4>
      </vt:variant>
      <vt:variant>
        <vt:lpwstr/>
      </vt:variant>
      <vt:variant>
        <vt:lpwstr>_Toc521266926</vt:lpwstr>
      </vt:variant>
      <vt:variant>
        <vt:i4>1245243</vt:i4>
      </vt:variant>
      <vt:variant>
        <vt:i4>1706</vt:i4>
      </vt:variant>
      <vt:variant>
        <vt:i4>0</vt:i4>
      </vt:variant>
      <vt:variant>
        <vt:i4>5</vt:i4>
      </vt:variant>
      <vt:variant>
        <vt:lpwstr/>
      </vt:variant>
      <vt:variant>
        <vt:lpwstr>_Toc521266925</vt:lpwstr>
      </vt:variant>
      <vt:variant>
        <vt:i4>1245243</vt:i4>
      </vt:variant>
      <vt:variant>
        <vt:i4>1700</vt:i4>
      </vt:variant>
      <vt:variant>
        <vt:i4>0</vt:i4>
      </vt:variant>
      <vt:variant>
        <vt:i4>5</vt:i4>
      </vt:variant>
      <vt:variant>
        <vt:lpwstr/>
      </vt:variant>
      <vt:variant>
        <vt:lpwstr>_Toc521266924</vt:lpwstr>
      </vt:variant>
      <vt:variant>
        <vt:i4>1245243</vt:i4>
      </vt:variant>
      <vt:variant>
        <vt:i4>1694</vt:i4>
      </vt:variant>
      <vt:variant>
        <vt:i4>0</vt:i4>
      </vt:variant>
      <vt:variant>
        <vt:i4>5</vt:i4>
      </vt:variant>
      <vt:variant>
        <vt:lpwstr/>
      </vt:variant>
      <vt:variant>
        <vt:lpwstr>_Toc521266923</vt:lpwstr>
      </vt:variant>
      <vt:variant>
        <vt:i4>1245243</vt:i4>
      </vt:variant>
      <vt:variant>
        <vt:i4>1688</vt:i4>
      </vt:variant>
      <vt:variant>
        <vt:i4>0</vt:i4>
      </vt:variant>
      <vt:variant>
        <vt:i4>5</vt:i4>
      </vt:variant>
      <vt:variant>
        <vt:lpwstr/>
      </vt:variant>
      <vt:variant>
        <vt:lpwstr>_Toc521266922</vt:lpwstr>
      </vt:variant>
      <vt:variant>
        <vt:i4>1245243</vt:i4>
      </vt:variant>
      <vt:variant>
        <vt:i4>1682</vt:i4>
      </vt:variant>
      <vt:variant>
        <vt:i4>0</vt:i4>
      </vt:variant>
      <vt:variant>
        <vt:i4>5</vt:i4>
      </vt:variant>
      <vt:variant>
        <vt:lpwstr/>
      </vt:variant>
      <vt:variant>
        <vt:lpwstr>_Toc521266921</vt:lpwstr>
      </vt:variant>
      <vt:variant>
        <vt:i4>1245243</vt:i4>
      </vt:variant>
      <vt:variant>
        <vt:i4>1676</vt:i4>
      </vt:variant>
      <vt:variant>
        <vt:i4>0</vt:i4>
      </vt:variant>
      <vt:variant>
        <vt:i4>5</vt:i4>
      </vt:variant>
      <vt:variant>
        <vt:lpwstr/>
      </vt:variant>
      <vt:variant>
        <vt:lpwstr>_Toc521266920</vt:lpwstr>
      </vt:variant>
      <vt:variant>
        <vt:i4>1048635</vt:i4>
      </vt:variant>
      <vt:variant>
        <vt:i4>1670</vt:i4>
      </vt:variant>
      <vt:variant>
        <vt:i4>0</vt:i4>
      </vt:variant>
      <vt:variant>
        <vt:i4>5</vt:i4>
      </vt:variant>
      <vt:variant>
        <vt:lpwstr/>
      </vt:variant>
      <vt:variant>
        <vt:lpwstr>_Toc521266919</vt:lpwstr>
      </vt:variant>
      <vt:variant>
        <vt:i4>1048635</vt:i4>
      </vt:variant>
      <vt:variant>
        <vt:i4>1664</vt:i4>
      </vt:variant>
      <vt:variant>
        <vt:i4>0</vt:i4>
      </vt:variant>
      <vt:variant>
        <vt:i4>5</vt:i4>
      </vt:variant>
      <vt:variant>
        <vt:lpwstr/>
      </vt:variant>
      <vt:variant>
        <vt:lpwstr>_Toc521266918</vt:lpwstr>
      </vt:variant>
      <vt:variant>
        <vt:i4>1048635</vt:i4>
      </vt:variant>
      <vt:variant>
        <vt:i4>1658</vt:i4>
      </vt:variant>
      <vt:variant>
        <vt:i4>0</vt:i4>
      </vt:variant>
      <vt:variant>
        <vt:i4>5</vt:i4>
      </vt:variant>
      <vt:variant>
        <vt:lpwstr/>
      </vt:variant>
      <vt:variant>
        <vt:lpwstr>_Toc521266917</vt:lpwstr>
      </vt:variant>
      <vt:variant>
        <vt:i4>1048635</vt:i4>
      </vt:variant>
      <vt:variant>
        <vt:i4>1652</vt:i4>
      </vt:variant>
      <vt:variant>
        <vt:i4>0</vt:i4>
      </vt:variant>
      <vt:variant>
        <vt:i4>5</vt:i4>
      </vt:variant>
      <vt:variant>
        <vt:lpwstr/>
      </vt:variant>
      <vt:variant>
        <vt:lpwstr>_Toc521266916</vt:lpwstr>
      </vt:variant>
      <vt:variant>
        <vt:i4>1048635</vt:i4>
      </vt:variant>
      <vt:variant>
        <vt:i4>1646</vt:i4>
      </vt:variant>
      <vt:variant>
        <vt:i4>0</vt:i4>
      </vt:variant>
      <vt:variant>
        <vt:i4>5</vt:i4>
      </vt:variant>
      <vt:variant>
        <vt:lpwstr/>
      </vt:variant>
      <vt:variant>
        <vt:lpwstr>_Toc521266915</vt:lpwstr>
      </vt:variant>
      <vt:variant>
        <vt:i4>1048635</vt:i4>
      </vt:variant>
      <vt:variant>
        <vt:i4>1640</vt:i4>
      </vt:variant>
      <vt:variant>
        <vt:i4>0</vt:i4>
      </vt:variant>
      <vt:variant>
        <vt:i4>5</vt:i4>
      </vt:variant>
      <vt:variant>
        <vt:lpwstr/>
      </vt:variant>
      <vt:variant>
        <vt:lpwstr>_Toc521266914</vt:lpwstr>
      </vt:variant>
      <vt:variant>
        <vt:i4>1048635</vt:i4>
      </vt:variant>
      <vt:variant>
        <vt:i4>1634</vt:i4>
      </vt:variant>
      <vt:variant>
        <vt:i4>0</vt:i4>
      </vt:variant>
      <vt:variant>
        <vt:i4>5</vt:i4>
      </vt:variant>
      <vt:variant>
        <vt:lpwstr/>
      </vt:variant>
      <vt:variant>
        <vt:lpwstr>_Toc521266913</vt:lpwstr>
      </vt:variant>
      <vt:variant>
        <vt:i4>1048635</vt:i4>
      </vt:variant>
      <vt:variant>
        <vt:i4>1628</vt:i4>
      </vt:variant>
      <vt:variant>
        <vt:i4>0</vt:i4>
      </vt:variant>
      <vt:variant>
        <vt:i4>5</vt:i4>
      </vt:variant>
      <vt:variant>
        <vt:lpwstr/>
      </vt:variant>
      <vt:variant>
        <vt:lpwstr>_Toc521266912</vt:lpwstr>
      </vt:variant>
      <vt:variant>
        <vt:i4>1048635</vt:i4>
      </vt:variant>
      <vt:variant>
        <vt:i4>1622</vt:i4>
      </vt:variant>
      <vt:variant>
        <vt:i4>0</vt:i4>
      </vt:variant>
      <vt:variant>
        <vt:i4>5</vt:i4>
      </vt:variant>
      <vt:variant>
        <vt:lpwstr/>
      </vt:variant>
      <vt:variant>
        <vt:lpwstr>_Toc521266911</vt:lpwstr>
      </vt:variant>
      <vt:variant>
        <vt:i4>1048635</vt:i4>
      </vt:variant>
      <vt:variant>
        <vt:i4>1616</vt:i4>
      </vt:variant>
      <vt:variant>
        <vt:i4>0</vt:i4>
      </vt:variant>
      <vt:variant>
        <vt:i4>5</vt:i4>
      </vt:variant>
      <vt:variant>
        <vt:lpwstr/>
      </vt:variant>
      <vt:variant>
        <vt:lpwstr>_Toc521266910</vt:lpwstr>
      </vt:variant>
      <vt:variant>
        <vt:i4>1114171</vt:i4>
      </vt:variant>
      <vt:variant>
        <vt:i4>1610</vt:i4>
      </vt:variant>
      <vt:variant>
        <vt:i4>0</vt:i4>
      </vt:variant>
      <vt:variant>
        <vt:i4>5</vt:i4>
      </vt:variant>
      <vt:variant>
        <vt:lpwstr/>
      </vt:variant>
      <vt:variant>
        <vt:lpwstr>_Toc521266909</vt:lpwstr>
      </vt:variant>
      <vt:variant>
        <vt:i4>1114171</vt:i4>
      </vt:variant>
      <vt:variant>
        <vt:i4>1604</vt:i4>
      </vt:variant>
      <vt:variant>
        <vt:i4>0</vt:i4>
      </vt:variant>
      <vt:variant>
        <vt:i4>5</vt:i4>
      </vt:variant>
      <vt:variant>
        <vt:lpwstr/>
      </vt:variant>
      <vt:variant>
        <vt:lpwstr>_Toc521266908</vt:lpwstr>
      </vt:variant>
      <vt:variant>
        <vt:i4>1114171</vt:i4>
      </vt:variant>
      <vt:variant>
        <vt:i4>1598</vt:i4>
      </vt:variant>
      <vt:variant>
        <vt:i4>0</vt:i4>
      </vt:variant>
      <vt:variant>
        <vt:i4>5</vt:i4>
      </vt:variant>
      <vt:variant>
        <vt:lpwstr/>
      </vt:variant>
      <vt:variant>
        <vt:lpwstr>_Toc521266907</vt:lpwstr>
      </vt:variant>
      <vt:variant>
        <vt:i4>1114171</vt:i4>
      </vt:variant>
      <vt:variant>
        <vt:i4>1592</vt:i4>
      </vt:variant>
      <vt:variant>
        <vt:i4>0</vt:i4>
      </vt:variant>
      <vt:variant>
        <vt:i4>5</vt:i4>
      </vt:variant>
      <vt:variant>
        <vt:lpwstr/>
      </vt:variant>
      <vt:variant>
        <vt:lpwstr>_Toc521266906</vt:lpwstr>
      </vt:variant>
      <vt:variant>
        <vt:i4>1114171</vt:i4>
      </vt:variant>
      <vt:variant>
        <vt:i4>1586</vt:i4>
      </vt:variant>
      <vt:variant>
        <vt:i4>0</vt:i4>
      </vt:variant>
      <vt:variant>
        <vt:i4>5</vt:i4>
      </vt:variant>
      <vt:variant>
        <vt:lpwstr/>
      </vt:variant>
      <vt:variant>
        <vt:lpwstr>_Toc521266905</vt:lpwstr>
      </vt:variant>
      <vt:variant>
        <vt:i4>1114171</vt:i4>
      </vt:variant>
      <vt:variant>
        <vt:i4>1580</vt:i4>
      </vt:variant>
      <vt:variant>
        <vt:i4>0</vt:i4>
      </vt:variant>
      <vt:variant>
        <vt:i4>5</vt:i4>
      </vt:variant>
      <vt:variant>
        <vt:lpwstr/>
      </vt:variant>
      <vt:variant>
        <vt:lpwstr>_Toc521266904</vt:lpwstr>
      </vt:variant>
      <vt:variant>
        <vt:i4>1114171</vt:i4>
      </vt:variant>
      <vt:variant>
        <vt:i4>1574</vt:i4>
      </vt:variant>
      <vt:variant>
        <vt:i4>0</vt:i4>
      </vt:variant>
      <vt:variant>
        <vt:i4>5</vt:i4>
      </vt:variant>
      <vt:variant>
        <vt:lpwstr/>
      </vt:variant>
      <vt:variant>
        <vt:lpwstr>_Toc521266903</vt:lpwstr>
      </vt:variant>
      <vt:variant>
        <vt:i4>1114171</vt:i4>
      </vt:variant>
      <vt:variant>
        <vt:i4>1568</vt:i4>
      </vt:variant>
      <vt:variant>
        <vt:i4>0</vt:i4>
      </vt:variant>
      <vt:variant>
        <vt:i4>5</vt:i4>
      </vt:variant>
      <vt:variant>
        <vt:lpwstr/>
      </vt:variant>
      <vt:variant>
        <vt:lpwstr>_Toc521266902</vt:lpwstr>
      </vt:variant>
      <vt:variant>
        <vt:i4>1114171</vt:i4>
      </vt:variant>
      <vt:variant>
        <vt:i4>1562</vt:i4>
      </vt:variant>
      <vt:variant>
        <vt:i4>0</vt:i4>
      </vt:variant>
      <vt:variant>
        <vt:i4>5</vt:i4>
      </vt:variant>
      <vt:variant>
        <vt:lpwstr/>
      </vt:variant>
      <vt:variant>
        <vt:lpwstr>_Toc521266901</vt:lpwstr>
      </vt:variant>
      <vt:variant>
        <vt:i4>1114171</vt:i4>
      </vt:variant>
      <vt:variant>
        <vt:i4>1556</vt:i4>
      </vt:variant>
      <vt:variant>
        <vt:i4>0</vt:i4>
      </vt:variant>
      <vt:variant>
        <vt:i4>5</vt:i4>
      </vt:variant>
      <vt:variant>
        <vt:lpwstr/>
      </vt:variant>
      <vt:variant>
        <vt:lpwstr>_Toc521266900</vt:lpwstr>
      </vt:variant>
      <vt:variant>
        <vt:i4>1572922</vt:i4>
      </vt:variant>
      <vt:variant>
        <vt:i4>1550</vt:i4>
      </vt:variant>
      <vt:variant>
        <vt:i4>0</vt:i4>
      </vt:variant>
      <vt:variant>
        <vt:i4>5</vt:i4>
      </vt:variant>
      <vt:variant>
        <vt:lpwstr/>
      </vt:variant>
      <vt:variant>
        <vt:lpwstr>_Toc521266899</vt:lpwstr>
      </vt:variant>
      <vt:variant>
        <vt:i4>1572922</vt:i4>
      </vt:variant>
      <vt:variant>
        <vt:i4>1544</vt:i4>
      </vt:variant>
      <vt:variant>
        <vt:i4>0</vt:i4>
      </vt:variant>
      <vt:variant>
        <vt:i4>5</vt:i4>
      </vt:variant>
      <vt:variant>
        <vt:lpwstr/>
      </vt:variant>
      <vt:variant>
        <vt:lpwstr>_Toc521266898</vt:lpwstr>
      </vt:variant>
      <vt:variant>
        <vt:i4>1572922</vt:i4>
      </vt:variant>
      <vt:variant>
        <vt:i4>1538</vt:i4>
      </vt:variant>
      <vt:variant>
        <vt:i4>0</vt:i4>
      </vt:variant>
      <vt:variant>
        <vt:i4>5</vt:i4>
      </vt:variant>
      <vt:variant>
        <vt:lpwstr/>
      </vt:variant>
      <vt:variant>
        <vt:lpwstr>_Toc521266897</vt:lpwstr>
      </vt:variant>
      <vt:variant>
        <vt:i4>1572922</vt:i4>
      </vt:variant>
      <vt:variant>
        <vt:i4>1532</vt:i4>
      </vt:variant>
      <vt:variant>
        <vt:i4>0</vt:i4>
      </vt:variant>
      <vt:variant>
        <vt:i4>5</vt:i4>
      </vt:variant>
      <vt:variant>
        <vt:lpwstr/>
      </vt:variant>
      <vt:variant>
        <vt:lpwstr>_Toc521266896</vt:lpwstr>
      </vt:variant>
      <vt:variant>
        <vt:i4>1572922</vt:i4>
      </vt:variant>
      <vt:variant>
        <vt:i4>1526</vt:i4>
      </vt:variant>
      <vt:variant>
        <vt:i4>0</vt:i4>
      </vt:variant>
      <vt:variant>
        <vt:i4>5</vt:i4>
      </vt:variant>
      <vt:variant>
        <vt:lpwstr/>
      </vt:variant>
      <vt:variant>
        <vt:lpwstr>_Toc521266895</vt:lpwstr>
      </vt:variant>
      <vt:variant>
        <vt:i4>1572922</vt:i4>
      </vt:variant>
      <vt:variant>
        <vt:i4>1520</vt:i4>
      </vt:variant>
      <vt:variant>
        <vt:i4>0</vt:i4>
      </vt:variant>
      <vt:variant>
        <vt:i4>5</vt:i4>
      </vt:variant>
      <vt:variant>
        <vt:lpwstr/>
      </vt:variant>
      <vt:variant>
        <vt:lpwstr>_Toc521266894</vt:lpwstr>
      </vt:variant>
      <vt:variant>
        <vt:i4>1572922</vt:i4>
      </vt:variant>
      <vt:variant>
        <vt:i4>1514</vt:i4>
      </vt:variant>
      <vt:variant>
        <vt:i4>0</vt:i4>
      </vt:variant>
      <vt:variant>
        <vt:i4>5</vt:i4>
      </vt:variant>
      <vt:variant>
        <vt:lpwstr/>
      </vt:variant>
      <vt:variant>
        <vt:lpwstr>_Toc521266893</vt:lpwstr>
      </vt:variant>
      <vt:variant>
        <vt:i4>1572922</vt:i4>
      </vt:variant>
      <vt:variant>
        <vt:i4>1508</vt:i4>
      </vt:variant>
      <vt:variant>
        <vt:i4>0</vt:i4>
      </vt:variant>
      <vt:variant>
        <vt:i4>5</vt:i4>
      </vt:variant>
      <vt:variant>
        <vt:lpwstr/>
      </vt:variant>
      <vt:variant>
        <vt:lpwstr>_Toc521266892</vt:lpwstr>
      </vt:variant>
      <vt:variant>
        <vt:i4>1572922</vt:i4>
      </vt:variant>
      <vt:variant>
        <vt:i4>1502</vt:i4>
      </vt:variant>
      <vt:variant>
        <vt:i4>0</vt:i4>
      </vt:variant>
      <vt:variant>
        <vt:i4>5</vt:i4>
      </vt:variant>
      <vt:variant>
        <vt:lpwstr/>
      </vt:variant>
      <vt:variant>
        <vt:lpwstr>_Toc521266891</vt:lpwstr>
      </vt:variant>
      <vt:variant>
        <vt:i4>1572922</vt:i4>
      </vt:variant>
      <vt:variant>
        <vt:i4>1496</vt:i4>
      </vt:variant>
      <vt:variant>
        <vt:i4>0</vt:i4>
      </vt:variant>
      <vt:variant>
        <vt:i4>5</vt:i4>
      </vt:variant>
      <vt:variant>
        <vt:lpwstr/>
      </vt:variant>
      <vt:variant>
        <vt:lpwstr>_Toc521266890</vt:lpwstr>
      </vt:variant>
      <vt:variant>
        <vt:i4>1638458</vt:i4>
      </vt:variant>
      <vt:variant>
        <vt:i4>1490</vt:i4>
      </vt:variant>
      <vt:variant>
        <vt:i4>0</vt:i4>
      </vt:variant>
      <vt:variant>
        <vt:i4>5</vt:i4>
      </vt:variant>
      <vt:variant>
        <vt:lpwstr/>
      </vt:variant>
      <vt:variant>
        <vt:lpwstr>_Toc521266889</vt:lpwstr>
      </vt:variant>
      <vt:variant>
        <vt:i4>1638458</vt:i4>
      </vt:variant>
      <vt:variant>
        <vt:i4>1484</vt:i4>
      </vt:variant>
      <vt:variant>
        <vt:i4>0</vt:i4>
      </vt:variant>
      <vt:variant>
        <vt:i4>5</vt:i4>
      </vt:variant>
      <vt:variant>
        <vt:lpwstr/>
      </vt:variant>
      <vt:variant>
        <vt:lpwstr>_Toc521266888</vt:lpwstr>
      </vt:variant>
      <vt:variant>
        <vt:i4>1638458</vt:i4>
      </vt:variant>
      <vt:variant>
        <vt:i4>1478</vt:i4>
      </vt:variant>
      <vt:variant>
        <vt:i4>0</vt:i4>
      </vt:variant>
      <vt:variant>
        <vt:i4>5</vt:i4>
      </vt:variant>
      <vt:variant>
        <vt:lpwstr/>
      </vt:variant>
      <vt:variant>
        <vt:lpwstr>_Toc521266887</vt:lpwstr>
      </vt:variant>
      <vt:variant>
        <vt:i4>1638458</vt:i4>
      </vt:variant>
      <vt:variant>
        <vt:i4>1472</vt:i4>
      </vt:variant>
      <vt:variant>
        <vt:i4>0</vt:i4>
      </vt:variant>
      <vt:variant>
        <vt:i4>5</vt:i4>
      </vt:variant>
      <vt:variant>
        <vt:lpwstr/>
      </vt:variant>
      <vt:variant>
        <vt:lpwstr>_Toc521266886</vt:lpwstr>
      </vt:variant>
      <vt:variant>
        <vt:i4>1638458</vt:i4>
      </vt:variant>
      <vt:variant>
        <vt:i4>1466</vt:i4>
      </vt:variant>
      <vt:variant>
        <vt:i4>0</vt:i4>
      </vt:variant>
      <vt:variant>
        <vt:i4>5</vt:i4>
      </vt:variant>
      <vt:variant>
        <vt:lpwstr/>
      </vt:variant>
      <vt:variant>
        <vt:lpwstr>_Toc521266885</vt:lpwstr>
      </vt:variant>
      <vt:variant>
        <vt:i4>1638458</vt:i4>
      </vt:variant>
      <vt:variant>
        <vt:i4>1460</vt:i4>
      </vt:variant>
      <vt:variant>
        <vt:i4>0</vt:i4>
      </vt:variant>
      <vt:variant>
        <vt:i4>5</vt:i4>
      </vt:variant>
      <vt:variant>
        <vt:lpwstr/>
      </vt:variant>
      <vt:variant>
        <vt:lpwstr>_Toc521266884</vt:lpwstr>
      </vt:variant>
      <vt:variant>
        <vt:i4>1638458</vt:i4>
      </vt:variant>
      <vt:variant>
        <vt:i4>1454</vt:i4>
      </vt:variant>
      <vt:variant>
        <vt:i4>0</vt:i4>
      </vt:variant>
      <vt:variant>
        <vt:i4>5</vt:i4>
      </vt:variant>
      <vt:variant>
        <vt:lpwstr/>
      </vt:variant>
      <vt:variant>
        <vt:lpwstr>_Toc521266883</vt:lpwstr>
      </vt:variant>
      <vt:variant>
        <vt:i4>1638458</vt:i4>
      </vt:variant>
      <vt:variant>
        <vt:i4>1448</vt:i4>
      </vt:variant>
      <vt:variant>
        <vt:i4>0</vt:i4>
      </vt:variant>
      <vt:variant>
        <vt:i4>5</vt:i4>
      </vt:variant>
      <vt:variant>
        <vt:lpwstr/>
      </vt:variant>
      <vt:variant>
        <vt:lpwstr>_Toc521266882</vt:lpwstr>
      </vt:variant>
      <vt:variant>
        <vt:i4>1638458</vt:i4>
      </vt:variant>
      <vt:variant>
        <vt:i4>1442</vt:i4>
      </vt:variant>
      <vt:variant>
        <vt:i4>0</vt:i4>
      </vt:variant>
      <vt:variant>
        <vt:i4>5</vt:i4>
      </vt:variant>
      <vt:variant>
        <vt:lpwstr/>
      </vt:variant>
      <vt:variant>
        <vt:lpwstr>_Toc521266881</vt:lpwstr>
      </vt:variant>
      <vt:variant>
        <vt:i4>1638458</vt:i4>
      </vt:variant>
      <vt:variant>
        <vt:i4>1436</vt:i4>
      </vt:variant>
      <vt:variant>
        <vt:i4>0</vt:i4>
      </vt:variant>
      <vt:variant>
        <vt:i4>5</vt:i4>
      </vt:variant>
      <vt:variant>
        <vt:lpwstr/>
      </vt:variant>
      <vt:variant>
        <vt:lpwstr>_Toc521266880</vt:lpwstr>
      </vt:variant>
      <vt:variant>
        <vt:i4>1441850</vt:i4>
      </vt:variant>
      <vt:variant>
        <vt:i4>1430</vt:i4>
      </vt:variant>
      <vt:variant>
        <vt:i4>0</vt:i4>
      </vt:variant>
      <vt:variant>
        <vt:i4>5</vt:i4>
      </vt:variant>
      <vt:variant>
        <vt:lpwstr/>
      </vt:variant>
      <vt:variant>
        <vt:lpwstr>_Toc521266879</vt:lpwstr>
      </vt:variant>
      <vt:variant>
        <vt:i4>1441850</vt:i4>
      </vt:variant>
      <vt:variant>
        <vt:i4>1424</vt:i4>
      </vt:variant>
      <vt:variant>
        <vt:i4>0</vt:i4>
      </vt:variant>
      <vt:variant>
        <vt:i4>5</vt:i4>
      </vt:variant>
      <vt:variant>
        <vt:lpwstr/>
      </vt:variant>
      <vt:variant>
        <vt:lpwstr>_Toc521266878</vt:lpwstr>
      </vt:variant>
      <vt:variant>
        <vt:i4>1441850</vt:i4>
      </vt:variant>
      <vt:variant>
        <vt:i4>1418</vt:i4>
      </vt:variant>
      <vt:variant>
        <vt:i4>0</vt:i4>
      </vt:variant>
      <vt:variant>
        <vt:i4>5</vt:i4>
      </vt:variant>
      <vt:variant>
        <vt:lpwstr/>
      </vt:variant>
      <vt:variant>
        <vt:lpwstr>_Toc521266877</vt:lpwstr>
      </vt:variant>
      <vt:variant>
        <vt:i4>1310778</vt:i4>
      </vt:variant>
      <vt:variant>
        <vt:i4>1412</vt:i4>
      </vt:variant>
      <vt:variant>
        <vt:i4>0</vt:i4>
      </vt:variant>
      <vt:variant>
        <vt:i4>5</vt:i4>
      </vt:variant>
      <vt:variant>
        <vt:lpwstr/>
      </vt:variant>
      <vt:variant>
        <vt:lpwstr>_Toc521266852</vt:lpwstr>
      </vt:variant>
      <vt:variant>
        <vt:i4>1310778</vt:i4>
      </vt:variant>
      <vt:variant>
        <vt:i4>1406</vt:i4>
      </vt:variant>
      <vt:variant>
        <vt:i4>0</vt:i4>
      </vt:variant>
      <vt:variant>
        <vt:i4>5</vt:i4>
      </vt:variant>
      <vt:variant>
        <vt:lpwstr/>
      </vt:variant>
      <vt:variant>
        <vt:lpwstr>_Toc521266851</vt:lpwstr>
      </vt:variant>
      <vt:variant>
        <vt:i4>1310778</vt:i4>
      </vt:variant>
      <vt:variant>
        <vt:i4>1400</vt:i4>
      </vt:variant>
      <vt:variant>
        <vt:i4>0</vt:i4>
      </vt:variant>
      <vt:variant>
        <vt:i4>5</vt:i4>
      </vt:variant>
      <vt:variant>
        <vt:lpwstr/>
      </vt:variant>
      <vt:variant>
        <vt:lpwstr>_Toc521266850</vt:lpwstr>
      </vt:variant>
      <vt:variant>
        <vt:i4>1376314</vt:i4>
      </vt:variant>
      <vt:variant>
        <vt:i4>1394</vt:i4>
      </vt:variant>
      <vt:variant>
        <vt:i4>0</vt:i4>
      </vt:variant>
      <vt:variant>
        <vt:i4>5</vt:i4>
      </vt:variant>
      <vt:variant>
        <vt:lpwstr/>
      </vt:variant>
      <vt:variant>
        <vt:lpwstr>_Toc521266849</vt:lpwstr>
      </vt:variant>
      <vt:variant>
        <vt:i4>1376314</vt:i4>
      </vt:variant>
      <vt:variant>
        <vt:i4>1388</vt:i4>
      </vt:variant>
      <vt:variant>
        <vt:i4>0</vt:i4>
      </vt:variant>
      <vt:variant>
        <vt:i4>5</vt:i4>
      </vt:variant>
      <vt:variant>
        <vt:lpwstr/>
      </vt:variant>
      <vt:variant>
        <vt:lpwstr>_Toc521266848</vt:lpwstr>
      </vt:variant>
      <vt:variant>
        <vt:i4>1376314</vt:i4>
      </vt:variant>
      <vt:variant>
        <vt:i4>1382</vt:i4>
      </vt:variant>
      <vt:variant>
        <vt:i4>0</vt:i4>
      </vt:variant>
      <vt:variant>
        <vt:i4>5</vt:i4>
      </vt:variant>
      <vt:variant>
        <vt:lpwstr/>
      </vt:variant>
      <vt:variant>
        <vt:lpwstr>_Toc521266847</vt:lpwstr>
      </vt:variant>
      <vt:variant>
        <vt:i4>1376314</vt:i4>
      </vt:variant>
      <vt:variant>
        <vt:i4>1376</vt:i4>
      </vt:variant>
      <vt:variant>
        <vt:i4>0</vt:i4>
      </vt:variant>
      <vt:variant>
        <vt:i4>5</vt:i4>
      </vt:variant>
      <vt:variant>
        <vt:lpwstr/>
      </vt:variant>
      <vt:variant>
        <vt:lpwstr>_Toc521266846</vt:lpwstr>
      </vt:variant>
      <vt:variant>
        <vt:i4>1376314</vt:i4>
      </vt:variant>
      <vt:variant>
        <vt:i4>1370</vt:i4>
      </vt:variant>
      <vt:variant>
        <vt:i4>0</vt:i4>
      </vt:variant>
      <vt:variant>
        <vt:i4>5</vt:i4>
      </vt:variant>
      <vt:variant>
        <vt:lpwstr/>
      </vt:variant>
      <vt:variant>
        <vt:lpwstr>_Toc521266845</vt:lpwstr>
      </vt:variant>
      <vt:variant>
        <vt:i4>1376314</vt:i4>
      </vt:variant>
      <vt:variant>
        <vt:i4>1364</vt:i4>
      </vt:variant>
      <vt:variant>
        <vt:i4>0</vt:i4>
      </vt:variant>
      <vt:variant>
        <vt:i4>5</vt:i4>
      </vt:variant>
      <vt:variant>
        <vt:lpwstr/>
      </vt:variant>
      <vt:variant>
        <vt:lpwstr>_Toc521266844</vt:lpwstr>
      </vt:variant>
      <vt:variant>
        <vt:i4>1376314</vt:i4>
      </vt:variant>
      <vt:variant>
        <vt:i4>1358</vt:i4>
      </vt:variant>
      <vt:variant>
        <vt:i4>0</vt:i4>
      </vt:variant>
      <vt:variant>
        <vt:i4>5</vt:i4>
      </vt:variant>
      <vt:variant>
        <vt:lpwstr/>
      </vt:variant>
      <vt:variant>
        <vt:lpwstr>_Toc521266843</vt:lpwstr>
      </vt:variant>
      <vt:variant>
        <vt:i4>1376314</vt:i4>
      </vt:variant>
      <vt:variant>
        <vt:i4>1352</vt:i4>
      </vt:variant>
      <vt:variant>
        <vt:i4>0</vt:i4>
      </vt:variant>
      <vt:variant>
        <vt:i4>5</vt:i4>
      </vt:variant>
      <vt:variant>
        <vt:lpwstr/>
      </vt:variant>
      <vt:variant>
        <vt:lpwstr>_Toc521266842</vt:lpwstr>
      </vt:variant>
      <vt:variant>
        <vt:i4>1376314</vt:i4>
      </vt:variant>
      <vt:variant>
        <vt:i4>1346</vt:i4>
      </vt:variant>
      <vt:variant>
        <vt:i4>0</vt:i4>
      </vt:variant>
      <vt:variant>
        <vt:i4>5</vt:i4>
      </vt:variant>
      <vt:variant>
        <vt:lpwstr/>
      </vt:variant>
      <vt:variant>
        <vt:lpwstr>_Toc521266841</vt:lpwstr>
      </vt:variant>
      <vt:variant>
        <vt:i4>1376314</vt:i4>
      </vt:variant>
      <vt:variant>
        <vt:i4>1340</vt:i4>
      </vt:variant>
      <vt:variant>
        <vt:i4>0</vt:i4>
      </vt:variant>
      <vt:variant>
        <vt:i4>5</vt:i4>
      </vt:variant>
      <vt:variant>
        <vt:lpwstr/>
      </vt:variant>
      <vt:variant>
        <vt:lpwstr>_Toc521266840</vt:lpwstr>
      </vt:variant>
      <vt:variant>
        <vt:i4>1179706</vt:i4>
      </vt:variant>
      <vt:variant>
        <vt:i4>1334</vt:i4>
      </vt:variant>
      <vt:variant>
        <vt:i4>0</vt:i4>
      </vt:variant>
      <vt:variant>
        <vt:i4>5</vt:i4>
      </vt:variant>
      <vt:variant>
        <vt:lpwstr/>
      </vt:variant>
      <vt:variant>
        <vt:lpwstr>_Toc521266839</vt:lpwstr>
      </vt:variant>
      <vt:variant>
        <vt:i4>1179706</vt:i4>
      </vt:variant>
      <vt:variant>
        <vt:i4>1328</vt:i4>
      </vt:variant>
      <vt:variant>
        <vt:i4>0</vt:i4>
      </vt:variant>
      <vt:variant>
        <vt:i4>5</vt:i4>
      </vt:variant>
      <vt:variant>
        <vt:lpwstr/>
      </vt:variant>
      <vt:variant>
        <vt:lpwstr>_Toc521266838</vt:lpwstr>
      </vt:variant>
      <vt:variant>
        <vt:i4>1179706</vt:i4>
      </vt:variant>
      <vt:variant>
        <vt:i4>1322</vt:i4>
      </vt:variant>
      <vt:variant>
        <vt:i4>0</vt:i4>
      </vt:variant>
      <vt:variant>
        <vt:i4>5</vt:i4>
      </vt:variant>
      <vt:variant>
        <vt:lpwstr/>
      </vt:variant>
      <vt:variant>
        <vt:lpwstr>_Toc521266837</vt:lpwstr>
      </vt:variant>
      <vt:variant>
        <vt:i4>1179706</vt:i4>
      </vt:variant>
      <vt:variant>
        <vt:i4>1316</vt:i4>
      </vt:variant>
      <vt:variant>
        <vt:i4>0</vt:i4>
      </vt:variant>
      <vt:variant>
        <vt:i4>5</vt:i4>
      </vt:variant>
      <vt:variant>
        <vt:lpwstr/>
      </vt:variant>
      <vt:variant>
        <vt:lpwstr>_Toc521266834</vt:lpwstr>
      </vt:variant>
      <vt:variant>
        <vt:i4>1179706</vt:i4>
      </vt:variant>
      <vt:variant>
        <vt:i4>1310</vt:i4>
      </vt:variant>
      <vt:variant>
        <vt:i4>0</vt:i4>
      </vt:variant>
      <vt:variant>
        <vt:i4>5</vt:i4>
      </vt:variant>
      <vt:variant>
        <vt:lpwstr/>
      </vt:variant>
      <vt:variant>
        <vt:lpwstr>_Toc521266833</vt:lpwstr>
      </vt:variant>
      <vt:variant>
        <vt:i4>1179706</vt:i4>
      </vt:variant>
      <vt:variant>
        <vt:i4>1304</vt:i4>
      </vt:variant>
      <vt:variant>
        <vt:i4>0</vt:i4>
      </vt:variant>
      <vt:variant>
        <vt:i4>5</vt:i4>
      </vt:variant>
      <vt:variant>
        <vt:lpwstr/>
      </vt:variant>
      <vt:variant>
        <vt:lpwstr>_Toc521266832</vt:lpwstr>
      </vt:variant>
      <vt:variant>
        <vt:i4>1179706</vt:i4>
      </vt:variant>
      <vt:variant>
        <vt:i4>1298</vt:i4>
      </vt:variant>
      <vt:variant>
        <vt:i4>0</vt:i4>
      </vt:variant>
      <vt:variant>
        <vt:i4>5</vt:i4>
      </vt:variant>
      <vt:variant>
        <vt:lpwstr/>
      </vt:variant>
      <vt:variant>
        <vt:lpwstr>_Toc521266831</vt:lpwstr>
      </vt:variant>
      <vt:variant>
        <vt:i4>1179706</vt:i4>
      </vt:variant>
      <vt:variant>
        <vt:i4>1292</vt:i4>
      </vt:variant>
      <vt:variant>
        <vt:i4>0</vt:i4>
      </vt:variant>
      <vt:variant>
        <vt:i4>5</vt:i4>
      </vt:variant>
      <vt:variant>
        <vt:lpwstr/>
      </vt:variant>
      <vt:variant>
        <vt:lpwstr>_Toc521266830</vt:lpwstr>
      </vt:variant>
      <vt:variant>
        <vt:i4>1245242</vt:i4>
      </vt:variant>
      <vt:variant>
        <vt:i4>1286</vt:i4>
      </vt:variant>
      <vt:variant>
        <vt:i4>0</vt:i4>
      </vt:variant>
      <vt:variant>
        <vt:i4>5</vt:i4>
      </vt:variant>
      <vt:variant>
        <vt:lpwstr/>
      </vt:variant>
      <vt:variant>
        <vt:lpwstr>_Toc521266829</vt:lpwstr>
      </vt:variant>
      <vt:variant>
        <vt:i4>1245242</vt:i4>
      </vt:variant>
      <vt:variant>
        <vt:i4>1280</vt:i4>
      </vt:variant>
      <vt:variant>
        <vt:i4>0</vt:i4>
      </vt:variant>
      <vt:variant>
        <vt:i4>5</vt:i4>
      </vt:variant>
      <vt:variant>
        <vt:lpwstr/>
      </vt:variant>
      <vt:variant>
        <vt:lpwstr>_Toc521266828</vt:lpwstr>
      </vt:variant>
      <vt:variant>
        <vt:i4>1245242</vt:i4>
      </vt:variant>
      <vt:variant>
        <vt:i4>1274</vt:i4>
      </vt:variant>
      <vt:variant>
        <vt:i4>0</vt:i4>
      </vt:variant>
      <vt:variant>
        <vt:i4>5</vt:i4>
      </vt:variant>
      <vt:variant>
        <vt:lpwstr/>
      </vt:variant>
      <vt:variant>
        <vt:lpwstr>_Toc521266827</vt:lpwstr>
      </vt:variant>
      <vt:variant>
        <vt:i4>1245242</vt:i4>
      </vt:variant>
      <vt:variant>
        <vt:i4>1268</vt:i4>
      </vt:variant>
      <vt:variant>
        <vt:i4>0</vt:i4>
      </vt:variant>
      <vt:variant>
        <vt:i4>5</vt:i4>
      </vt:variant>
      <vt:variant>
        <vt:lpwstr/>
      </vt:variant>
      <vt:variant>
        <vt:lpwstr>_Toc521266826</vt:lpwstr>
      </vt:variant>
      <vt:variant>
        <vt:i4>1245242</vt:i4>
      </vt:variant>
      <vt:variant>
        <vt:i4>1262</vt:i4>
      </vt:variant>
      <vt:variant>
        <vt:i4>0</vt:i4>
      </vt:variant>
      <vt:variant>
        <vt:i4>5</vt:i4>
      </vt:variant>
      <vt:variant>
        <vt:lpwstr/>
      </vt:variant>
      <vt:variant>
        <vt:lpwstr>_Toc521266825</vt:lpwstr>
      </vt:variant>
      <vt:variant>
        <vt:i4>1245242</vt:i4>
      </vt:variant>
      <vt:variant>
        <vt:i4>1256</vt:i4>
      </vt:variant>
      <vt:variant>
        <vt:i4>0</vt:i4>
      </vt:variant>
      <vt:variant>
        <vt:i4>5</vt:i4>
      </vt:variant>
      <vt:variant>
        <vt:lpwstr/>
      </vt:variant>
      <vt:variant>
        <vt:lpwstr>_Toc521266824</vt:lpwstr>
      </vt:variant>
      <vt:variant>
        <vt:i4>1245242</vt:i4>
      </vt:variant>
      <vt:variant>
        <vt:i4>1250</vt:i4>
      </vt:variant>
      <vt:variant>
        <vt:i4>0</vt:i4>
      </vt:variant>
      <vt:variant>
        <vt:i4>5</vt:i4>
      </vt:variant>
      <vt:variant>
        <vt:lpwstr/>
      </vt:variant>
      <vt:variant>
        <vt:lpwstr>_Toc521266823</vt:lpwstr>
      </vt:variant>
      <vt:variant>
        <vt:i4>1245242</vt:i4>
      </vt:variant>
      <vt:variant>
        <vt:i4>1244</vt:i4>
      </vt:variant>
      <vt:variant>
        <vt:i4>0</vt:i4>
      </vt:variant>
      <vt:variant>
        <vt:i4>5</vt:i4>
      </vt:variant>
      <vt:variant>
        <vt:lpwstr/>
      </vt:variant>
      <vt:variant>
        <vt:lpwstr>_Toc521266822</vt:lpwstr>
      </vt:variant>
      <vt:variant>
        <vt:i4>1245242</vt:i4>
      </vt:variant>
      <vt:variant>
        <vt:i4>1238</vt:i4>
      </vt:variant>
      <vt:variant>
        <vt:i4>0</vt:i4>
      </vt:variant>
      <vt:variant>
        <vt:i4>5</vt:i4>
      </vt:variant>
      <vt:variant>
        <vt:lpwstr/>
      </vt:variant>
      <vt:variant>
        <vt:lpwstr>_Toc521266821</vt:lpwstr>
      </vt:variant>
      <vt:variant>
        <vt:i4>1245242</vt:i4>
      </vt:variant>
      <vt:variant>
        <vt:i4>1232</vt:i4>
      </vt:variant>
      <vt:variant>
        <vt:i4>0</vt:i4>
      </vt:variant>
      <vt:variant>
        <vt:i4>5</vt:i4>
      </vt:variant>
      <vt:variant>
        <vt:lpwstr/>
      </vt:variant>
      <vt:variant>
        <vt:lpwstr>_Toc521266820</vt:lpwstr>
      </vt:variant>
      <vt:variant>
        <vt:i4>1048634</vt:i4>
      </vt:variant>
      <vt:variant>
        <vt:i4>1226</vt:i4>
      </vt:variant>
      <vt:variant>
        <vt:i4>0</vt:i4>
      </vt:variant>
      <vt:variant>
        <vt:i4>5</vt:i4>
      </vt:variant>
      <vt:variant>
        <vt:lpwstr/>
      </vt:variant>
      <vt:variant>
        <vt:lpwstr>_Toc521266819</vt:lpwstr>
      </vt:variant>
      <vt:variant>
        <vt:i4>1048634</vt:i4>
      </vt:variant>
      <vt:variant>
        <vt:i4>1220</vt:i4>
      </vt:variant>
      <vt:variant>
        <vt:i4>0</vt:i4>
      </vt:variant>
      <vt:variant>
        <vt:i4>5</vt:i4>
      </vt:variant>
      <vt:variant>
        <vt:lpwstr/>
      </vt:variant>
      <vt:variant>
        <vt:lpwstr>_Toc521266818</vt:lpwstr>
      </vt:variant>
      <vt:variant>
        <vt:i4>1048634</vt:i4>
      </vt:variant>
      <vt:variant>
        <vt:i4>1214</vt:i4>
      </vt:variant>
      <vt:variant>
        <vt:i4>0</vt:i4>
      </vt:variant>
      <vt:variant>
        <vt:i4>5</vt:i4>
      </vt:variant>
      <vt:variant>
        <vt:lpwstr/>
      </vt:variant>
      <vt:variant>
        <vt:lpwstr>_Toc521266817</vt:lpwstr>
      </vt:variant>
      <vt:variant>
        <vt:i4>1048634</vt:i4>
      </vt:variant>
      <vt:variant>
        <vt:i4>1208</vt:i4>
      </vt:variant>
      <vt:variant>
        <vt:i4>0</vt:i4>
      </vt:variant>
      <vt:variant>
        <vt:i4>5</vt:i4>
      </vt:variant>
      <vt:variant>
        <vt:lpwstr/>
      </vt:variant>
      <vt:variant>
        <vt:lpwstr>_Toc521266816</vt:lpwstr>
      </vt:variant>
      <vt:variant>
        <vt:i4>1048634</vt:i4>
      </vt:variant>
      <vt:variant>
        <vt:i4>1202</vt:i4>
      </vt:variant>
      <vt:variant>
        <vt:i4>0</vt:i4>
      </vt:variant>
      <vt:variant>
        <vt:i4>5</vt:i4>
      </vt:variant>
      <vt:variant>
        <vt:lpwstr/>
      </vt:variant>
      <vt:variant>
        <vt:lpwstr>_Toc521266815</vt:lpwstr>
      </vt:variant>
      <vt:variant>
        <vt:i4>1048634</vt:i4>
      </vt:variant>
      <vt:variant>
        <vt:i4>1196</vt:i4>
      </vt:variant>
      <vt:variant>
        <vt:i4>0</vt:i4>
      </vt:variant>
      <vt:variant>
        <vt:i4>5</vt:i4>
      </vt:variant>
      <vt:variant>
        <vt:lpwstr/>
      </vt:variant>
      <vt:variant>
        <vt:lpwstr>_Toc521266814</vt:lpwstr>
      </vt:variant>
      <vt:variant>
        <vt:i4>1048634</vt:i4>
      </vt:variant>
      <vt:variant>
        <vt:i4>1190</vt:i4>
      </vt:variant>
      <vt:variant>
        <vt:i4>0</vt:i4>
      </vt:variant>
      <vt:variant>
        <vt:i4>5</vt:i4>
      </vt:variant>
      <vt:variant>
        <vt:lpwstr/>
      </vt:variant>
      <vt:variant>
        <vt:lpwstr>_Toc521266813</vt:lpwstr>
      </vt:variant>
      <vt:variant>
        <vt:i4>1048634</vt:i4>
      </vt:variant>
      <vt:variant>
        <vt:i4>1184</vt:i4>
      </vt:variant>
      <vt:variant>
        <vt:i4>0</vt:i4>
      </vt:variant>
      <vt:variant>
        <vt:i4>5</vt:i4>
      </vt:variant>
      <vt:variant>
        <vt:lpwstr/>
      </vt:variant>
      <vt:variant>
        <vt:lpwstr>_Toc521266812</vt:lpwstr>
      </vt:variant>
      <vt:variant>
        <vt:i4>1048634</vt:i4>
      </vt:variant>
      <vt:variant>
        <vt:i4>1178</vt:i4>
      </vt:variant>
      <vt:variant>
        <vt:i4>0</vt:i4>
      </vt:variant>
      <vt:variant>
        <vt:i4>5</vt:i4>
      </vt:variant>
      <vt:variant>
        <vt:lpwstr/>
      </vt:variant>
      <vt:variant>
        <vt:lpwstr>_Toc521266811</vt:lpwstr>
      </vt:variant>
      <vt:variant>
        <vt:i4>1048634</vt:i4>
      </vt:variant>
      <vt:variant>
        <vt:i4>1172</vt:i4>
      </vt:variant>
      <vt:variant>
        <vt:i4>0</vt:i4>
      </vt:variant>
      <vt:variant>
        <vt:i4>5</vt:i4>
      </vt:variant>
      <vt:variant>
        <vt:lpwstr/>
      </vt:variant>
      <vt:variant>
        <vt:lpwstr>_Toc521266810</vt:lpwstr>
      </vt:variant>
      <vt:variant>
        <vt:i4>1114170</vt:i4>
      </vt:variant>
      <vt:variant>
        <vt:i4>1166</vt:i4>
      </vt:variant>
      <vt:variant>
        <vt:i4>0</vt:i4>
      </vt:variant>
      <vt:variant>
        <vt:i4>5</vt:i4>
      </vt:variant>
      <vt:variant>
        <vt:lpwstr/>
      </vt:variant>
      <vt:variant>
        <vt:lpwstr>_Toc521266809</vt:lpwstr>
      </vt:variant>
      <vt:variant>
        <vt:i4>1114170</vt:i4>
      </vt:variant>
      <vt:variant>
        <vt:i4>1160</vt:i4>
      </vt:variant>
      <vt:variant>
        <vt:i4>0</vt:i4>
      </vt:variant>
      <vt:variant>
        <vt:i4>5</vt:i4>
      </vt:variant>
      <vt:variant>
        <vt:lpwstr/>
      </vt:variant>
      <vt:variant>
        <vt:lpwstr>_Toc521266808</vt:lpwstr>
      </vt:variant>
      <vt:variant>
        <vt:i4>1114170</vt:i4>
      </vt:variant>
      <vt:variant>
        <vt:i4>1154</vt:i4>
      </vt:variant>
      <vt:variant>
        <vt:i4>0</vt:i4>
      </vt:variant>
      <vt:variant>
        <vt:i4>5</vt:i4>
      </vt:variant>
      <vt:variant>
        <vt:lpwstr/>
      </vt:variant>
      <vt:variant>
        <vt:lpwstr>_Toc521266807</vt:lpwstr>
      </vt:variant>
      <vt:variant>
        <vt:i4>1114170</vt:i4>
      </vt:variant>
      <vt:variant>
        <vt:i4>1148</vt:i4>
      </vt:variant>
      <vt:variant>
        <vt:i4>0</vt:i4>
      </vt:variant>
      <vt:variant>
        <vt:i4>5</vt:i4>
      </vt:variant>
      <vt:variant>
        <vt:lpwstr/>
      </vt:variant>
      <vt:variant>
        <vt:lpwstr>_Toc521266806</vt:lpwstr>
      </vt:variant>
      <vt:variant>
        <vt:i4>1114170</vt:i4>
      </vt:variant>
      <vt:variant>
        <vt:i4>1142</vt:i4>
      </vt:variant>
      <vt:variant>
        <vt:i4>0</vt:i4>
      </vt:variant>
      <vt:variant>
        <vt:i4>5</vt:i4>
      </vt:variant>
      <vt:variant>
        <vt:lpwstr/>
      </vt:variant>
      <vt:variant>
        <vt:lpwstr>_Toc521266805</vt:lpwstr>
      </vt:variant>
      <vt:variant>
        <vt:i4>1114170</vt:i4>
      </vt:variant>
      <vt:variant>
        <vt:i4>1136</vt:i4>
      </vt:variant>
      <vt:variant>
        <vt:i4>0</vt:i4>
      </vt:variant>
      <vt:variant>
        <vt:i4>5</vt:i4>
      </vt:variant>
      <vt:variant>
        <vt:lpwstr/>
      </vt:variant>
      <vt:variant>
        <vt:lpwstr>_Toc521266804</vt:lpwstr>
      </vt:variant>
      <vt:variant>
        <vt:i4>1114170</vt:i4>
      </vt:variant>
      <vt:variant>
        <vt:i4>1130</vt:i4>
      </vt:variant>
      <vt:variant>
        <vt:i4>0</vt:i4>
      </vt:variant>
      <vt:variant>
        <vt:i4>5</vt:i4>
      </vt:variant>
      <vt:variant>
        <vt:lpwstr/>
      </vt:variant>
      <vt:variant>
        <vt:lpwstr>_Toc521266803</vt:lpwstr>
      </vt:variant>
      <vt:variant>
        <vt:i4>1114170</vt:i4>
      </vt:variant>
      <vt:variant>
        <vt:i4>1124</vt:i4>
      </vt:variant>
      <vt:variant>
        <vt:i4>0</vt:i4>
      </vt:variant>
      <vt:variant>
        <vt:i4>5</vt:i4>
      </vt:variant>
      <vt:variant>
        <vt:lpwstr/>
      </vt:variant>
      <vt:variant>
        <vt:lpwstr>_Toc521266802</vt:lpwstr>
      </vt:variant>
      <vt:variant>
        <vt:i4>1114170</vt:i4>
      </vt:variant>
      <vt:variant>
        <vt:i4>1118</vt:i4>
      </vt:variant>
      <vt:variant>
        <vt:i4>0</vt:i4>
      </vt:variant>
      <vt:variant>
        <vt:i4>5</vt:i4>
      </vt:variant>
      <vt:variant>
        <vt:lpwstr/>
      </vt:variant>
      <vt:variant>
        <vt:lpwstr>_Toc521266801</vt:lpwstr>
      </vt:variant>
      <vt:variant>
        <vt:i4>1114170</vt:i4>
      </vt:variant>
      <vt:variant>
        <vt:i4>1112</vt:i4>
      </vt:variant>
      <vt:variant>
        <vt:i4>0</vt:i4>
      </vt:variant>
      <vt:variant>
        <vt:i4>5</vt:i4>
      </vt:variant>
      <vt:variant>
        <vt:lpwstr/>
      </vt:variant>
      <vt:variant>
        <vt:lpwstr>_Toc521266800</vt:lpwstr>
      </vt:variant>
      <vt:variant>
        <vt:i4>1572917</vt:i4>
      </vt:variant>
      <vt:variant>
        <vt:i4>1106</vt:i4>
      </vt:variant>
      <vt:variant>
        <vt:i4>0</vt:i4>
      </vt:variant>
      <vt:variant>
        <vt:i4>5</vt:i4>
      </vt:variant>
      <vt:variant>
        <vt:lpwstr/>
      </vt:variant>
      <vt:variant>
        <vt:lpwstr>_Toc521266799</vt:lpwstr>
      </vt:variant>
      <vt:variant>
        <vt:i4>1572917</vt:i4>
      </vt:variant>
      <vt:variant>
        <vt:i4>1100</vt:i4>
      </vt:variant>
      <vt:variant>
        <vt:i4>0</vt:i4>
      </vt:variant>
      <vt:variant>
        <vt:i4>5</vt:i4>
      </vt:variant>
      <vt:variant>
        <vt:lpwstr/>
      </vt:variant>
      <vt:variant>
        <vt:lpwstr>_Toc521266798</vt:lpwstr>
      </vt:variant>
      <vt:variant>
        <vt:i4>1572917</vt:i4>
      </vt:variant>
      <vt:variant>
        <vt:i4>1094</vt:i4>
      </vt:variant>
      <vt:variant>
        <vt:i4>0</vt:i4>
      </vt:variant>
      <vt:variant>
        <vt:i4>5</vt:i4>
      </vt:variant>
      <vt:variant>
        <vt:lpwstr/>
      </vt:variant>
      <vt:variant>
        <vt:lpwstr>_Toc521266797</vt:lpwstr>
      </vt:variant>
      <vt:variant>
        <vt:i4>1572917</vt:i4>
      </vt:variant>
      <vt:variant>
        <vt:i4>1088</vt:i4>
      </vt:variant>
      <vt:variant>
        <vt:i4>0</vt:i4>
      </vt:variant>
      <vt:variant>
        <vt:i4>5</vt:i4>
      </vt:variant>
      <vt:variant>
        <vt:lpwstr/>
      </vt:variant>
      <vt:variant>
        <vt:lpwstr>_Toc521266796</vt:lpwstr>
      </vt:variant>
      <vt:variant>
        <vt:i4>1572917</vt:i4>
      </vt:variant>
      <vt:variant>
        <vt:i4>1082</vt:i4>
      </vt:variant>
      <vt:variant>
        <vt:i4>0</vt:i4>
      </vt:variant>
      <vt:variant>
        <vt:i4>5</vt:i4>
      </vt:variant>
      <vt:variant>
        <vt:lpwstr/>
      </vt:variant>
      <vt:variant>
        <vt:lpwstr>_Toc521266795</vt:lpwstr>
      </vt:variant>
      <vt:variant>
        <vt:i4>1572917</vt:i4>
      </vt:variant>
      <vt:variant>
        <vt:i4>1076</vt:i4>
      </vt:variant>
      <vt:variant>
        <vt:i4>0</vt:i4>
      </vt:variant>
      <vt:variant>
        <vt:i4>5</vt:i4>
      </vt:variant>
      <vt:variant>
        <vt:lpwstr/>
      </vt:variant>
      <vt:variant>
        <vt:lpwstr>_Toc521266794</vt:lpwstr>
      </vt:variant>
      <vt:variant>
        <vt:i4>1572917</vt:i4>
      </vt:variant>
      <vt:variant>
        <vt:i4>1070</vt:i4>
      </vt:variant>
      <vt:variant>
        <vt:i4>0</vt:i4>
      </vt:variant>
      <vt:variant>
        <vt:i4>5</vt:i4>
      </vt:variant>
      <vt:variant>
        <vt:lpwstr/>
      </vt:variant>
      <vt:variant>
        <vt:lpwstr>_Toc521266793</vt:lpwstr>
      </vt:variant>
      <vt:variant>
        <vt:i4>1572917</vt:i4>
      </vt:variant>
      <vt:variant>
        <vt:i4>1064</vt:i4>
      </vt:variant>
      <vt:variant>
        <vt:i4>0</vt:i4>
      </vt:variant>
      <vt:variant>
        <vt:i4>5</vt:i4>
      </vt:variant>
      <vt:variant>
        <vt:lpwstr/>
      </vt:variant>
      <vt:variant>
        <vt:lpwstr>_Toc521266792</vt:lpwstr>
      </vt:variant>
      <vt:variant>
        <vt:i4>1572917</vt:i4>
      </vt:variant>
      <vt:variant>
        <vt:i4>1058</vt:i4>
      </vt:variant>
      <vt:variant>
        <vt:i4>0</vt:i4>
      </vt:variant>
      <vt:variant>
        <vt:i4>5</vt:i4>
      </vt:variant>
      <vt:variant>
        <vt:lpwstr/>
      </vt:variant>
      <vt:variant>
        <vt:lpwstr>_Toc521266791</vt:lpwstr>
      </vt:variant>
      <vt:variant>
        <vt:i4>1572917</vt:i4>
      </vt:variant>
      <vt:variant>
        <vt:i4>1052</vt:i4>
      </vt:variant>
      <vt:variant>
        <vt:i4>0</vt:i4>
      </vt:variant>
      <vt:variant>
        <vt:i4>5</vt:i4>
      </vt:variant>
      <vt:variant>
        <vt:lpwstr/>
      </vt:variant>
      <vt:variant>
        <vt:lpwstr>_Toc521266790</vt:lpwstr>
      </vt:variant>
      <vt:variant>
        <vt:i4>1638453</vt:i4>
      </vt:variant>
      <vt:variant>
        <vt:i4>1046</vt:i4>
      </vt:variant>
      <vt:variant>
        <vt:i4>0</vt:i4>
      </vt:variant>
      <vt:variant>
        <vt:i4>5</vt:i4>
      </vt:variant>
      <vt:variant>
        <vt:lpwstr/>
      </vt:variant>
      <vt:variant>
        <vt:lpwstr>_Toc521266789</vt:lpwstr>
      </vt:variant>
      <vt:variant>
        <vt:i4>1638453</vt:i4>
      </vt:variant>
      <vt:variant>
        <vt:i4>1040</vt:i4>
      </vt:variant>
      <vt:variant>
        <vt:i4>0</vt:i4>
      </vt:variant>
      <vt:variant>
        <vt:i4>5</vt:i4>
      </vt:variant>
      <vt:variant>
        <vt:lpwstr/>
      </vt:variant>
      <vt:variant>
        <vt:lpwstr>_Toc521266788</vt:lpwstr>
      </vt:variant>
      <vt:variant>
        <vt:i4>1638453</vt:i4>
      </vt:variant>
      <vt:variant>
        <vt:i4>1034</vt:i4>
      </vt:variant>
      <vt:variant>
        <vt:i4>0</vt:i4>
      </vt:variant>
      <vt:variant>
        <vt:i4>5</vt:i4>
      </vt:variant>
      <vt:variant>
        <vt:lpwstr/>
      </vt:variant>
      <vt:variant>
        <vt:lpwstr>_Toc521266787</vt:lpwstr>
      </vt:variant>
      <vt:variant>
        <vt:i4>1638453</vt:i4>
      </vt:variant>
      <vt:variant>
        <vt:i4>1028</vt:i4>
      </vt:variant>
      <vt:variant>
        <vt:i4>0</vt:i4>
      </vt:variant>
      <vt:variant>
        <vt:i4>5</vt:i4>
      </vt:variant>
      <vt:variant>
        <vt:lpwstr/>
      </vt:variant>
      <vt:variant>
        <vt:lpwstr>_Toc521266786</vt:lpwstr>
      </vt:variant>
      <vt:variant>
        <vt:i4>1638453</vt:i4>
      </vt:variant>
      <vt:variant>
        <vt:i4>1022</vt:i4>
      </vt:variant>
      <vt:variant>
        <vt:i4>0</vt:i4>
      </vt:variant>
      <vt:variant>
        <vt:i4>5</vt:i4>
      </vt:variant>
      <vt:variant>
        <vt:lpwstr/>
      </vt:variant>
      <vt:variant>
        <vt:lpwstr>_Toc521266785</vt:lpwstr>
      </vt:variant>
      <vt:variant>
        <vt:i4>1638453</vt:i4>
      </vt:variant>
      <vt:variant>
        <vt:i4>1016</vt:i4>
      </vt:variant>
      <vt:variant>
        <vt:i4>0</vt:i4>
      </vt:variant>
      <vt:variant>
        <vt:i4>5</vt:i4>
      </vt:variant>
      <vt:variant>
        <vt:lpwstr/>
      </vt:variant>
      <vt:variant>
        <vt:lpwstr>_Toc521266784</vt:lpwstr>
      </vt:variant>
      <vt:variant>
        <vt:i4>1638453</vt:i4>
      </vt:variant>
      <vt:variant>
        <vt:i4>1010</vt:i4>
      </vt:variant>
      <vt:variant>
        <vt:i4>0</vt:i4>
      </vt:variant>
      <vt:variant>
        <vt:i4>5</vt:i4>
      </vt:variant>
      <vt:variant>
        <vt:lpwstr/>
      </vt:variant>
      <vt:variant>
        <vt:lpwstr>_Toc521266783</vt:lpwstr>
      </vt:variant>
      <vt:variant>
        <vt:i4>1638453</vt:i4>
      </vt:variant>
      <vt:variant>
        <vt:i4>1004</vt:i4>
      </vt:variant>
      <vt:variant>
        <vt:i4>0</vt:i4>
      </vt:variant>
      <vt:variant>
        <vt:i4>5</vt:i4>
      </vt:variant>
      <vt:variant>
        <vt:lpwstr/>
      </vt:variant>
      <vt:variant>
        <vt:lpwstr>_Toc521266782</vt:lpwstr>
      </vt:variant>
      <vt:variant>
        <vt:i4>1638453</vt:i4>
      </vt:variant>
      <vt:variant>
        <vt:i4>998</vt:i4>
      </vt:variant>
      <vt:variant>
        <vt:i4>0</vt:i4>
      </vt:variant>
      <vt:variant>
        <vt:i4>5</vt:i4>
      </vt:variant>
      <vt:variant>
        <vt:lpwstr/>
      </vt:variant>
      <vt:variant>
        <vt:lpwstr>_Toc521266781</vt:lpwstr>
      </vt:variant>
      <vt:variant>
        <vt:i4>1638453</vt:i4>
      </vt:variant>
      <vt:variant>
        <vt:i4>992</vt:i4>
      </vt:variant>
      <vt:variant>
        <vt:i4>0</vt:i4>
      </vt:variant>
      <vt:variant>
        <vt:i4>5</vt:i4>
      </vt:variant>
      <vt:variant>
        <vt:lpwstr/>
      </vt:variant>
      <vt:variant>
        <vt:lpwstr>_Toc521266780</vt:lpwstr>
      </vt:variant>
      <vt:variant>
        <vt:i4>1441845</vt:i4>
      </vt:variant>
      <vt:variant>
        <vt:i4>986</vt:i4>
      </vt:variant>
      <vt:variant>
        <vt:i4>0</vt:i4>
      </vt:variant>
      <vt:variant>
        <vt:i4>5</vt:i4>
      </vt:variant>
      <vt:variant>
        <vt:lpwstr/>
      </vt:variant>
      <vt:variant>
        <vt:lpwstr>_Toc521266779</vt:lpwstr>
      </vt:variant>
      <vt:variant>
        <vt:i4>1441845</vt:i4>
      </vt:variant>
      <vt:variant>
        <vt:i4>980</vt:i4>
      </vt:variant>
      <vt:variant>
        <vt:i4>0</vt:i4>
      </vt:variant>
      <vt:variant>
        <vt:i4>5</vt:i4>
      </vt:variant>
      <vt:variant>
        <vt:lpwstr/>
      </vt:variant>
      <vt:variant>
        <vt:lpwstr>_Toc521266778</vt:lpwstr>
      </vt:variant>
      <vt:variant>
        <vt:i4>1441845</vt:i4>
      </vt:variant>
      <vt:variant>
        <vt:i4>974</vt:i4>
      </vt:variant>
      <vt:variant>
        <vt:i4>0</vt:i4>
      </vt:variant>
      <vt:variant>
        <vt:i4>5</vt:i4>
      </vt:variant>
      <vt:variant>
        <vt:lpwstr/>
      </vt:variant>
      <vt:variant>
        <vt:lpwstr>_Toc521266777</vt:lpwstr>
      </vt:variant>
      <vt:variant>
        <vt:i4>1441845</vt:i4>
      </vt:variant>
      <vt:variant>
        <vt:i4>968</vt:i4>
      </vt:variant>
      <vt:variant>
        <vt:i4>0</vt:i4>
      </vt:variant>
      <vt:variant>
        <vt:i4>5</vt:i4>
      </vt:variant>
      <vt:variant>
        <vt:lpwstr/>
      </vt:variant>
      <vt:variant>
        <vt:lpwstr>_Toc521266776</vt:lpwstr>
      </vt:variant>
      <vt:variant>
        <vt:i4>1441845</vt:i4>
      </vt:variant>
      <vt:variant>
        <vt:i4>962</vt:i4>
      </vt:variant>
      <vt:variant>
        <vt:i4>0</vt:i4>
      </vt:variant>
      <vt:variant>
        <vt:i4>5</vt:i4>
      </vt:variant>
      <vt:variant>
        <vt:lpwstr/>
      </vt:variant>
      <vt:variant>
        <vt:lpwstr>_Toc521266775</vt:lpwstr>
      </vt:variant>
      <vt:variant>
        <vt:i4>1441845</vt:i4>
      </vt:variant>
      <vt:variant>
        <vt:i4>956</vt:i4>
      </vt:variant>
      <vt:variant>
        <vt:i4>0</vt:i4>
      </vt:variant>
      <vt:variant>
        <vt:i4>5</vt:i4>
      </vt:variant>
      <vt:variant>
        <vt:lpwstr/>
      </vt:variant>
      <vt:variant>
        <vt:lpwstr>_Toc521266774</vt:lpwstr>
      </vt:variant>
      <vt:variant>
        <vt:i4>1441845</vt:i4>
      </vt:variant>
      <vt:variant>
        <vt:i4>950</vt:i4>
      </vt:variant>
      <vt:variant>
        <vt:i4>0</vt:i4>
      </vt:variant>
      <vt:variant>
        <vt:i4>5</vt:i4>
      </vt:variant>
      <vt:variant>
        <vt:lpwstr/>
      </vt:variant>
      <vt:variant>
        <vt:lpwstr>_Toc521266773</vt:lpwstr>
      </vt:variant>
      <vt:variant>
        <vt:i4>1441845</vt:i4>
      </vt:variant>
      <vt:variant>
        <vt:i4>944</vt:i4>
      </vt:variant>
      <vt:variant>
        <vt:i4>0</vt:i4>
      </vt:variant>
      <vt:variant>
        <vt:i4>5</vt:i4>
      </vt:variant>
      <vt:variant>
        <vt:lpwstr/>
      </vt:variant>
      <vt:variant>
        <vt:lpwstr>_Toc521266772</vt:lpwstr>
      </vt:variant>
      <vt:variant>
        <vt:i4>1441845</vt:i4>
      </vt:variant>
      <vt:variant>
        <vt:i4>938</vt:i4>
      </vt:variant>
      <vt:variant>
        <vt:i4>0</vt:i4>
      </vt:variant>
      <vt:variant>
        <vt:i4>5</vt:i4>
      </vt:variant>
      <vt:variant>
        <vt:lpwstr/>
      </vt:variant>
      <vt:variant>
        <vt:lpwstr>_Toc521266771</vt:lpwstr>
      </vt:variant>
      <vt:variant>
        <vt:i4>1441845</vt:i4>
      </vt:variant>
      <vt:variant>
        <vt:i4>932</vt:i4>
      </vt:variant>
      <vt:variant>
        <vt:i4>0</vt:i4>
      </vt:variant>
      <vt:variant>
        <vt:i4>5</vt:i4>
      </vt:variant>
      <vt:variant>
        <vt:lpwstr/>
      </vt:variant>
      <vt:variant>
        <vt:lpwstr>_Toc521266770</vt:lpwstr>
      </vt:variant>
      <vt:variant>
        <vt:i4>1507381</vt:i4>
      </vt:variant>
      <vt:variant>
        <vt:i4>926</vt:i4>
      </vt:variant>
      <vt:variant>
        <vt:i4>0</vt:i4>
      </vt:variant>
      <vt:variant>
        <vt:i4>5</vt:i4>
      </vt:variant>
      <vt:variant>
        <vt:lpwstr/>
      </vt:variant>
      <vt:variant>
        <vt:lpwstr>_Toc521266769</vt:lpwstr>
      </vt:variant>
      <vt:variant>
        <vt:i4>1507381</vt:i4>
      </vt:variant>
      <vt:variant>
        <vt:i4>920</vt:i4>
      </vt:variant>
      <vt:variant>
        <vt:i4>0</vt:i4>
      </vt:variant>
      <vt:variant>
        <vt:i4>5</vt:i4>
      </vt:variant>
      <vt:variant>
        <vt:lpwstr/>
      </vt:variant>
      <vt:variant>
        <vt:lpwstr>_Toc521266768</vt:lpwstr>
      </vt:variant>
      <vt:variant>
        <vt:i4>1507381</vt:i4>
      </vt:variant>
      <vt:variant>
        <vt:i4>914</vt:i4>
      </vt:variant>
      <vt:variant>
        <vt:i4>0</vt:i4>
      </vt:variant>
      <vt:variant>
        <vt:i4>5</vt:i4>
      </vt:variant>
      <vt:variant>
        <vt:lpwstr/>
      </vt:variant>
      <vt:variant>
        <vt:lpwstr>_Toc521266767</vt:lpwstr>
      </vt:variant>
      <vt:variant>
        <vt:i4>1507381</vt:i4>
      </vt:variant>
      <vt:variant>
        <vt:i4>908</vt:i4>
      </vt:variant>
      <vt:variant>
        <vt:i4>0</vt:i4>
      </vt:variant>
      <vt:variant>
        <vt:i4>5</vt:i4>
      </vt:variant>
      <vt:variant>
        <vt:lpwstr/>
      </vt:variant>
      <vt:variant>
        <vt:lpwstr>_Toc521266766</vt:lpwstr>
      </vt:variant>
      <vt:variant>
        <vt:i4>1507381</vt:i4>
      </vt:variant>
      <vt:variant>
        <vt:i4>902</vt:i4>
      </vt:variant>
      <vt:variant>
        <vt:i4>0</vt:i4>
      </vt:variant>
      <vt:variant>
        <vt:i4>5</vt:i4>
      </vt:variant>
      <vt:variant>
        <vt:lpwstr/>
      </vt:variant>
      <vt:variant>
        <vt:lpwstr>_Toc521266765</vt:lpwstr>
      </vt:variant>
      <vt:variant>
        <vt:i4>1507381</vt:i4>
      </vt:variant>
      <vt:variant>
        <vt:i4>896</vt:i4>
      </vt:variant>
      <vt:variant>
        <vt:i4>0</vt:i4>
      </vt:variant>
      <vt:variant>
        <vt:i4>5</vt:i4>
      </vt:variant>
      <vt:variant>
        <vt:lpwstr/>
      </vt:variant>
      <vt:variant>
        <vt:lpwstr>_Toc521266764</vt:lpwstr>
      </vt:variant>
      <vt:variant>
        <vt:i4>1507381</vt:i4>
      </vt:variant>
      <vt:variant>
        <vt:i4>890</vt:i4>
      </vt:variant>
      <vt:variant>
        <vt:i4>0</vt:i4>
      </vt:variant>
      <vt:variant>
        <vt:i4>5</vt:i4>
      </vt:variant>
      <vt:variant>
        <vt:lpwstr/>
      </vt:variant>
      <vt:variant>
        <vt:lpwstr>_Toc521266763</vt:lpwstr>
      </vt:variant>
      <vt:variant>
        <vt:i4>1507381</vt:i4>
      </vt:variant>
      <vt:variant>
        <vt:i4>884</vt:i4>
      </vt:variant>
      <vt:variant>
        <vt:i4>0</vt:i4>
      </vt:variant>
      <vt:variant>
        <vt:i4>5</vt:i4>
      </vt:variant>
      <vt:variant>
        <vt:lpwstr/>
      </vt:variant>
      <vt:variant>
        <vt:lpwstr>_Toc521266762</vt:lpwstr>
      </vt:variant>
      <vt:variant>
        <vt:i4>1507381</vt:i4>
      </vt:variant>
      <vt:variant>
        <vt:i4>878</vt:i4>
      </vt:variant>
      <vt:variant>
        <vt:i4>0</vt:i4>
      </vt:variant>
      <vt:variant>
        <vt:i4>5</vt:i4>
      </vt:variant>
      <vt:variant>
        <vt:lpwstr/>
      </vt:variant>
      <vt:variant>
        <vt:lpwstr>_Toc521266761</vt:lpwstr>
      </vt:variant>
      <vt:variant>
        <vt:i4>1507381</vt:i4>
      </vt:variant>
      <vt:variant>
        <vt:i4>872</vt:i4>
      </vt:variant>
      <vt:variant>
        <vt:i4>0</vt:i4>
      </vt:variant>
      <vt:variant>
        <vt:i4>5</vt:i4>
      </vt:variant>
      <vt:variant>
        <vt:lpwstr/>
      </vt:variant>
      <vt:variant>
        <vt:lpwstr>_Toc521266760</vt:lpwstr>
      </vt:variant>
      <vt:variant>
        <vt:i4>1310773</vt:i4>
      </vt:variant>
      <vt:variant>
        <vt:i4>866</vt:i4>
      </vt:variant>
      <vt:variant>
        <vt:i4>0</vt:i4>
      </vt:variant>
      <vt:variant>
        <vt:i4>5</vt:i4>
      </vt:variant>
      <vt:variant>
        <vt:lpwstr/>
      </vt:variant>
      <vt:variant>
        <vt:lpwstr>_Toc521266759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Коваленко Алексей Игоревич</dc:creator>
  <cp:lastModifiedBy>R</cp:lastModifiedBy>
  <cp:revision>26</cp:revision>
  <cp:lastPrinted>2019-02-12T10:28:00Z</cp:lastPrinted>
  <dcterms:created xsi:type="dcterms:W3CDTF">2020-03-23T14:56:00Z</dcterms:created>
  <dcterms:modified xsi:type="dcterms:W3CDTF">2020-05-18T10:19:00Z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a33634f2-0736-4c50-bd5d-08802afb0848</vt:lpwstr>
  </property>
  <property fmtid="{D5CDD505-2E9C-101B-9397-08002B2CF9AE}" pid="3" name="ContentTypeId">
    <vt:lpwstr>0x01010070701621E7B7EC49858E45F9F816E5FE</vt:lpwstr>
  </property>
  <property fmtid="{D5CDD505-2E9C-101B-9397-08002B2CF9AE}" pid="4" name="DocTags">
    <vt:lpwstr/>
  </property>
  <property fmtid="{D5CDD505-2E9C-101B-9397-08002B2CF9AE}" pid="5" name="_DocHome">
    <vt:i4>-1779982069</vt:i4>
  </property>
  <property fmtid="{D5CDD505-2E9C-101B-9397-08002B2CF9AE}" pid="6" name="_dlc_DocId">
    <vt:lpwstr>MF6D2DN74KZZ-3-9374</vt:lpwstr>
  </property>
  <property fmtid="{D5CDD505-2E9C-101B-9397-08002B2CF9AE}" pid="7" name="_dlc_DocIdUrl">
    <vt:lpwstr>https://mowws01.vegaslex.ru/sites/CRM/_layouts/15/DocIdRedir.aspx?ID=MF6D2DN74KZZ-3-9374, MF6D2DN74KZZ-3-9374</vt:lpwstr>
  </property>
</Properties>
</file>