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9AB" w:rsidRPr="00FB64A0" w:rsidRDefault="006208AD">
      <w:pPr>
        <w:spacing w:after="0" w:line="240" w:lineRule="auto"/>
        <w:ind w:left="4678"/>
        <w:jc w:val="center"/>
        <w:rPr>
          <w:rFonts w:ascii="Times New Roman" w:hAnsi="Times New Roman" w:cs="Times New Roman"/>
          <w:sz w:val="28"/>
          <w:szCs w:val="28"/>
        </w:rPr>
      </w:pPr>
      <w:bookmarkStart w:id="0" w:name="_GoBack"/>
      <w:bookmarkEnd w:id="0"/>
      <w:permStart w:id="559101552" w:edGrp="everyone"/>
      <w:permEnd w:id="559101552"/>
      <w:r w:rsidRPr="00FB64A0">
        <w:rPr>
          <w:rFonts w:ascii="Times New Roman" w:hAnsi="Times New Roman" w:cs="Times New Roman"/>
          <w:sz w:val="28"/>
          <w:szCs w:val="28"/>
        </w:rPr>
        <w:t>Приложение № 1</w:t>
      </w:r>
    </w:p>
    <w:p w:rsidR="00C479AB" w:rsidRPr="00FB64A0" w:rsidRDefault="006208AD">
      <w:pPr>
        <w:spacing w:after="0" w:line="240" w:lineRule="auto"/>
        <w:ind w:left="4678" w:firstLine="539"/>
        <w:jc w:val="center"/>
        <w:rPr>
          <w:rFonts w:ascii="Times New Roman" w:hAnsi="Times New Roman"/>
          <w:bCs/>
          <w:sz w:val="28"/>
          <w:szCs w:val="28"/>
        </w:rPr>
      </w:pPr>
      <w:r w:rsidRPr="00FB64A0">
        <w:rPr>
          <w:rFonts w:ascii="Times New Roman" w:hAnsi="Times New Roman"/>
          <w:bCs/>
          <w:sz w:val="28"/>
          <w:szCs w:val="28"/>
        </w:rPr>
        <w:t>к Сводному годовому докладу</w:t>
      </w:r>
    </w:p>
    <w:p w:rsidR="00C479AB" w:rsidRPr="00FB64A0" w:rsidRDefault="006208AD">
      <w:pPr>
        <w:spacing w:after="0" w:line="240" w:lineRule="auto"/>
        <w:ind w:left="4678" w:firstLine="539"/>
        <w:jc w:val="center"/>
        <w:rPr>
          <w:rFonts w:ascii="Times New Roman" w:hAnsi="Times New Roman"/>
          <w:bCs/>
          <w:sz w:val="28"/>
          <w:szCs w:val="28"/>
        </w:rPr>
      </w:pPr>
      <w:r w:rsidRPr="00FB64A0">
        <w:rPr>
          <w:rFonts w:ascii="Times New Roman" w:hAnsi="Times New Roman"/>
          <w:bCs/>
          <w:sz w:val="28"/>
          <w:szCs w:val="28"/>
        </w:rPr>
        <w:t>о ходе реализации и об оценке эффективности государственных программ</w:t>
      </w:r>
    </w:p>
    <w:p w:rsidR="00C479AB" w:rsidRPr="00FB64A0" w:rsidRDefault="006208AD">
      <w:pPr>
        <w:spacing w:after="0" w:line="240" w:lineRule="auto"/>
        <w:ind w:left="4678" w:firstLine="539"/>
        <w:jc w:val="center"/>
        <w:rPr>
          <w:rFonts w:ascii="Times New Roman" w:hAnsi="Times New Roman"/>
          <w:bCs/>
          <w:sz w:val="28"/>
          <w:szCs w:val="28"/>
        </w:rPr>
      </w:pPr>
      <w:r w:rsidRPr="00FB64A0">
        <w:rPr>
          <w:rFonts w:ascii="Times New Roman" w:hAnsi="Times New Roman"/>
          <w:bCs/>
          <w:sz w:val="28"/>
          <w:szCs w:val="28"/>
        </w:rPr>
        <w:t>Новосибирской области</w:t>
      </w:r>
    </w:p>
    <w:p w:rsidR="00C479AB" w:rsidRPr="00FB64A0" w:rsidRDefault="006208AD">
      <w:pPr>
        <w:spacing w:after="0" w:line="240" w:lineRule="auto"/>
        <w:ind w:left="4678"/>
        <w:jc w:val="center"/>
        <w:rPr>
          <w:rFonts w:ascii="Times New Roman" w:hAnsi="Times New Roman"/>
          <w:bCs/>
          <w:sz w:val="28"/>
          <w:szCs w:val="28"/>
        </w:rPr>
      </w:pPr>
      <w:r w:rsidRPr="00FB64A0">
        <w:rPr>
          <w:rFonts w:ascii="Times New Roman" w:hAnsi="Times New Roman"/>
          <w:bCs/>
          <w:sz w:val="28"/>
          <w:szCs w:val="28"/>
        </w:rPr>
        <w:t>за 2022</w:t>
      </w:r>
      <w:r w:rsidRPr="00FB64A0">
        <w:rPr>
          <w:rFonts w:ascii="Times New Roman" w:hAnsi="Times New Roman"/>
          <w:bCs/>
          <w:sz w:val="28"/>
          <w:szCs w:val="28"/>
          <w:lang w:val="en-US"/>
        </w:rPr>
        <w:t> </w:t>
      </w:r>
      <w:r w:rsidRPr="00FB64A0">
        <w:rPr>
          <w:rFonts w:ascii="Times New Roman" w:hAnsi="Times New Roman"/>
          <w:bCs/>
          <w:sz w:val="28"/>
          <w:szCs w:val="28"/>
        </w:rPr>
        <w:t>год</w:t>
      </w:r>
    </w:p>
    <w:p w:rsidR="00C479AB" w:rsidRPr="00FB64A0" w:rsidRDefault="00C479AB">
      <w:pPr>
        <w:spacing w:after="0" w:line="240" w:lineRule="auto"/>
        <w:jc w:val="both"/>
        <w:rPr>
          <w:rFonts w:ascii="Times New Roman" w:hAnsi="Times New Roman" w:cs="Times New Roman"/>
          <w:i/>
          <w:sz w:val="28"/>
          <w:szCs w:val="28"/>
        </w:rPr>
      </w:pPr>
    </w:p>
    <w:p w:rsidR="00C479AB" w:rsidRPr="00FB64A0" w:rsidRDefault="006208AD">
      <w:pPr>
        <w:spacing w:after="0" w:line="240" w:lineRule="auto"/>
        <w:jc w:val="center"/>
        <w:rPr>
          <w:rFonts w:ascii="Times New Roman" w:hAnsi="Times New Roman" w:cs="Times New Roman"/>
          <w:sz w:val="28"/>
          <w:szCs w:val="28"/>
        </w:rPr>
      </w:pPr>
      <w:r w:rsidRPr="00FB64A0">
        <w:rPr>
          <w:rFonts w:ascii="Times New Roman" w:hAnsi="Times New Roman" w:cs="Times New Roman"/>
          <w:sz w:val="28"/>
          <w:szCs w:val="28"/>
        </w:rPr>
        <w:t xml:space="preserve">Характеристика итогов реализации государственных программ Новосибирской области </w:t>
      </w:r>
    </w:p>
    <w:p w:rsidR="00C479AB" w:rsidRPr="00FB64A0" w:rsidRDefault="00C479AB">
      <w:pPr>
        <w:spacing w:after="0" w:line="240" w:lineRule="auto"/>
        <w:jc w:val="center"/>
        <w:rPr>
          <w:rFonts w:ascii="Times New Roman" w:hAnsi="Times New Roman" w:cs="Times New Roman"/>
          <w:i/>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364"/>
        <w:gridCol w:w="708"/>
      </w:tblGrid>
      <w:tr w:rsidR="00C479AB" w:rsidRPr="00FB64A0">
        <w:tc>
          <w:tcPr>
            <w:tcW w:w="9639" w:type="dxa"/>
            <w:gridSpan w:val="3"/>
          </w:tcPr>
          <w:p w:rsidR="00C479AB" w:rsidRPr="00FB64A0" w:rsidRDefault="006208AD">
            <w:pPr>
              <w:rPr>
                <w:rFonts w:ascii="Times New Roman" w:hAnsi="Times New Roman" w:cs="Times New Roman"/>
                <w:sz w:val="28"/>
                <w:szCs w:val="28"/>
              </w:rPr>
            </w:pPr>
            <w:r w:rsidRPr="00FB64A0">
              <w:rPr>
                <w:rFonts w:ascii="Times New Roman" w:hAnsi="Times New Roman" w:cs="Times New Roman"/>
                <w:sz w:val="28"/>
                <w:szCs w:val="28"/>
              </w:rPr>
              <w:t>СОДЕРЖАНИЕ</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sz w:val="28"/>
                <w:szCs w:val="28"/>
              </w:rPr>
              <w:t>Государственная программа Новосибирской области «Жилищно-коммунальное хозяйство Новосибирской области»</w:t>
            </w:r>
          </w:p>
        </w:tc>
        <w:tc>
          <w:tcPr>
            <w:tcW w:w="708" w:type="dxa"/>
            <w:vAlign w:val="bottom"/>
          </w:tcPr>
          <w:p w:rsidR="00C479AB" w:rsidRPr="00FB64A0" w:rsidRDefault="006208AD">
            <w:pPr>
              <w:jc w:val="right"/>
              <w:rPr>
                <w:rFonts w:ascii="Times New Roman" w:hAnsi="Times New Roman" w:cs="Times New Roman"/>
                <w:sz w:val="28"/>
                <w:szCs w:val="28"/>
              </w:rPr>
            </w:pPr>
            <w:r w:rsidRPr="00FB64A0">
              <w:rPr>
                <w:rFonts w:ascii="Times New Roman" w:hAnsi="Times New Roman" w:cs="Times New Roman"/>
                <w:sz w:val="28"/>
                <w:szCs w:val="28"/>
              </w:rPr>
              <w:t>4</w:t>
            </w:r>
          </w:p>
        </w:tc>
      </w:tr>
      <w:tr w:rsidR="00C479AB" w:rsidRPr="00FB64A0">
        <w:tc>
          <w:tcPr>
            <w:tcW w:w="567" w:type="dxa"/>
            <w:shd w:val="clear" w:color="auto" w:fill="auto"/>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w:t>
            </w:r>
          </w:p>
        </w:tc>
        <w:tc>
          <w:tcPr>
            <w:tcW w:w="8364" w:type="dxa"/>
            <w:shd w:val="clear" w:color="auto" w:fill="auto"/>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«Развитие системы обращения с отходами производства и потребления в Новосибирской области»</w:t>
            </w:r>
          </w:p>
        </w:tc>
        <w:tc>
          <w:tcPr>
            <w:tcW w:w="708" w:type="dxa"/>
            <w:shd w:val="clear" w:color="auto" w:fill="auto"/>
            <w:vAlign w:val="bottom"/>
          </w:tcPr>
          <w:p w:rsidR="00C479AB" w:rsidRPr="00FB64A0" w:rsidRDefault="006208AD">
            <w:pPr>
              <w:jc w:val="right"/>
              <w:rPr>
                <w:rFonts w:ascii="Times New Roman" w:hAnsi="Times New Roman" w:cs="Times New Roman"/>
                <w:sz w:val="28"/>
                <w:szCs w:val="28"/>
              </w:rPr>
            </w:pPr>
            <w:r w:rsidRPr="00FB64A0">
              <w:rPr>
                <w:rFonts w:ascii="Times New Roman" w:hAnsi="Times New Roman" w:cs="Times New Roman"/>
                <w:sz w:val="28"/>
                <w:szCs w:val="28"/>
              </w:rPr>
              <w:t>9</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3.</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«Обеспечение безопасности жизнедеятельности населения Новосибирской области»</w:t>
            </w:r>
          </w:p>
        </w:tc>
        <w:tc>
          <w:tcPr>
            <w:tcW w:w="708" w:type="dxa"/>
            <w:vAlign w:val="bottom"/>
          </w:tcPr>
          <w:p w:rsidR="00C479AB" w:rsidRPr="00FB64A0" w:rsidRDefault="006208AD">
            <w:pPr>
              <w:jc w:val="right"/>
              <w:rPr>
                <w:rFonts w:ascii="Times New Roman" w:hAnsi="Times New Roman" w:cs="Times New Roman"/>
                <w:sz w:val="28"/>
                <w:szCs w:val="28"/>
              </w:rPr>
            </w:pPr>
            <w:r w:rsidRPr="00FB64A0">
              <w:rPr>
                <w:rFonts w:ascii="Times New Roman" w:hAnsi="Times New Roman" w:cs="Times New Roman"/>
                <w:sz w:val="28"/>
                <w:szCs w:val="28"/>
              </w:rPr>
              <w:t>12</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4.</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eastAsia="Times New Roman" w:hAnsi="Times New Roman" w:cs="Times New Roman"/>
                <w:bCs/>
                <w:sz w:val="28"/>
                <w:szCs w:val="28"/>
                <w:lang w:eastAsia="ru-RU"/>
              </w:rPr>
              <w:t>Государственная программа Новосибирской области «Энергосбережение и повышение энергетической эффективности Новосибирской области»</w:t>
            </w:r>
          </w:p>
        </w:tc>
        <w:tc>
          <w:tcPr>
            <w:tcW w:w="708" w:type="dxa"/>
            <w:vAlign w:val="bottom"/>
          </w:tcPr>
          <w:p w:rsidR="00C479AB" w:rsidRPr="00FB64A0" w:rsidRDefault="006208AD">
            <w:pPr>
              <w:jc w:val="right"/>
              <w:rPr>
                <w:rFonts w:ascii="Times New Roman" w:hAnsi="Times New Roman" w:cs="Times New Roman"/>
                <w:sz w:val="28"/>
                <w:szCs w:val="28"/>
              </w:rPr>
            </w:pPr>
            <w:r w:rsidRPr="00FB64A0">
              <w:rPr>
                <w:rFonts w:ascii="Times New Roman" w:hAnsi="Times New Roman" w:cs="Times New Roman"/>
                <w:sz w:val="28"/>
                <w:szCs w:val="28"/>
              </w:rPr>
              <w:t>14</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5.</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sz w:val="28"/>
                <w:szCs w:val="28"/>
              </w:rPr>
              <w:t>Государственная программа</w:t>
            </w:r>
            <w:r w:rsidRPr="00FB64A0">
              <w:rPr>
                <w:rFonts w:ascii="Times New Roman" w:hAnsi="Times New Roman" w:cs="Times New Roman"/>
                <w:color w:val="000000" w:themeColor="text1"/>
                <w:sz w:val="28"/>
                <w:szCs w:val="28"/>
              </w:rPr>
              <w:t xml:space="preserve"> Новосибирской области</w:t>
            </w:r>
            <w:r w:rsidRPr="00FB64A0">
              <w:rPr>
                <w:rFonts w:ascii="Times New Roman" w:hAnsi="Times New Roman" w:cs="Times New Roman"/>
                <w:sz w:val="28"/>
                <w:szCs w:val="28"/>
              </w:rPr>
              <w:t xml:space="preserve"> «Развитие здравоохранения Новосибирской области»</w:t>
            </w:r>
          </w:p>
        </w:tc>
        <w:tc>
          <w:tcPr>
            <w:tcW w:w="708" w:type="dxa"/>
            <w:vAlign w:val="bottom"/>
          </w:tcPr>
          <w:p w:rsidR="00C479AB" w:rsidRPr="00FB64A0" w:rsidRDefault="006208AD">
            <w:pPr>
              <w:jc w:val="right"/>
              <w:rPr>
                <w:rFonts w:ascii="Times New Roman" w:hAnsi="Times New Roman" w:cs="Times New Roman"/>
                <w:sz w:val="28"/>
                <w:szCs w:val="28"/>
              </w:rPr>
            </w:pPr>
            <w:r w:rsidRPr="00FB64A0">
              <w:rPr>
                <w:rFonts w:ascii="Times New Roman" w:hAnsi="Times New Roman" w:cs="Times New Roman"/>
                <w:sz w:val="28"/>
                <w:szCs w:val="28"/>
              </w:rPr>
              <w:t>17</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6.</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«Культура Новосибирской области»</w:t>
            </w:r>
          </w:p>
        </w:tc>
        <w:tc>
          <w:tcPr>
            <w:tcW w:w="708" w:type="dxa"/>
            <w:vAlign w:val="bottom"/>
          </w:tcPr>
          <w:p w:rsidR="00C479AB" w:rsidRPr="00FB64A0" w:rsidRDefault="006208AD">
            <w:pPr>
              <w:jc w:val="right"/>
              <w:rPr>
                <w:rFonts w:ascii="Times New Roman" w:hAnsi="Times New Roman" w:cs="Times New Roman"/>
                <w:sz w:val="28"/>
                <w:szCs w:val="28"/>
              </w:rPr>
            </w:pPr>
            <w:r w:rsidRPr="00FB64A0">
              <w:rPr>
                <w:rFonts w:ascii="Times New Roman" w:hAnsi="Times New Roman" w:cs="Times New Roman"/>
                <w:sz w:val="28"/>
                <w:szCs w:val="28"/>
              </w:rPr>
              <w:t>29</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7.</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w:t>
            </w:r>
            <w:r w:rsidRPr="00FB64A0">
              <w:rPr>
                <w:rFonts w:ascii="Times New Roman" w:hAnsi="Times New Roman" w:cs="Times New Roman"/>
                <w:sz w:val="28"/>
                <w:szCs w:val="28"/>
              </w:rPr>
              <w:t>Стимулирование научной, научно-технической и инновационной деятельности в Новосибирской области</w:t>
            </w:r>
            <w:r w:rsidRPr="00FB64A0">
              <w:rPr>
                <w:rFonts w:ascii="Times New Roman" w:hAnsi="Times New Roman" w:cs="Times New Roman"/>
                <w:color w:val="000000" w:themeColor="text1"/>
                <w:sz w:val="28"/>
                <w:szCs w:val="28"/>
              </w:rPr>
              <w:t>»</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3</w:t>
            </w:r>
            <w:r w:rsidR="0058579E" w:rsidRPr="00FB64A0">
              <w:rPr>
                <w:rFonts w:ascii="Times New Roman" w:hAnsi="Times New Roman" w:cs="Times New Roman"/>
                <w:sz w:val="28"/>
                <w:szCs w:val="28"/>
              </w:rPr>
              <w:t>3</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8.</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3</w:t>
            </w:r>
            <w:r w:rsidR="0058579E" w:rsidRPr="00FB64A0">
              <w:rPr>
                <w:rFonts w:ascii="Times New Roman" w:hAnsi="Times New Roman" w:cs="Times New Roman"/>
                <w:sz w:val="28"/>
                <w:szCs w:val="28"/>
              </w:rPr>
              <w:t>6</w:t>
            </w:r>
          </w:p>
        </w:tc>
      </w:tr>
      <w:tr w:rsidR="00C479AB" w:rsidRPr="00FB64A0">
        <w:tc>
          <w:tcPr>
            <w:tcW w:w="567" w:type="dxa"/>
            <w:shd w:val="clear" w:color="auto" w:fill="auto"/>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9.</w:t>
            </w:r>
          </w:p>
        </w:tc>
        <w:tc>
          <w:tcPr>
            <w:tcW w:w="8364" w:type="dxa"/>
            <w:shd w:val="clear" w:color="auto" w:fill="auto"/>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«Развитие государственной молодежной политики в Новосибирской области»</w:t>
            </w:r>
          </w:p>
        </w:tc>
        <w:tc>
          <w:tcPr>
            <w:tcW w:w="708" w:type="dxa"/>
            <w:shd w:val="clear" w:color="auto" w:fill="auto"/>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4</w:t>
            </w:r>
            <w:r w:rsidR="0058579E" w:rsidRPr="00FB64A0">
              <w:rPr>
                <w:rFonts w:ascii="Times New Roman" w:hAnsi="Times New Roman" w:cs="Times New Roman"/>
                <w:sz w:val="28"/>
                <w:szCs w:val="28"/>
              </w:rPr>
              <w:t>4</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10.</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«Региональная программа развития среднего профессионального образования Новосибирской области»</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4</w:t>
            </w:r>
            <w:r w:rsidR="0058579E" w:rsidRPr="00FB64A0">
              <w:rPr>
                <w:rFonts w:ascii="Times New Roman" w:hAnsi="Times New Roman" w:cs="Times New Roman"/>
                <w:sz w:val="28"/>
                <w:szCs w:val="28"/>
              </w:rPr>
              <w:t>6</w:t>
            </w:r>
          </w:p>
        </w:tc>
      </w:tr>
      <w:tr w:rsidR="00C479AB" w:rsidRPr="00FB64A0">
        <w:tc>
          <w:tcPr>
            <w:tcW w:w="567" w:type="dxa"/>
            <w:shd w:val="clear" w:color="auto" w:fill="auto"/>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11.</w:t>
            </w:r>
          </w:p>
        </w:tc>
        <w:tc>
          <w:tcPr>
            <w:tcW w:w="8364" w:type="dxa"/>
            <w:shd w:val="clear" w:color="auto" w:fill="auto"/>
          </w:tcPr>
          <w:p w:rsidR="00C479AB" w:rsidRPr="00FB64A0" w:rsidRDefault="006208AD">
            <w:pPr>
              <w:jc w:val="both"/>
              <w:rPr>
                <w:rFonts w:ascii="Times New Roman" w:hAnsi="Times New Roman" w:cs="Times New Roman"/>
                <w:color w:val="000000"/>
                <w:sz w:val="28"/>
                <w:szCs w:val="28"/>
              </w:rPr>
            </w:pPr>
            <w:r w:rsidRPr="00FB64A0">
              <w:rPr>
                <w:rFonts w:ascii="Times New Roman" w:eastAsia="Times New Roman" w:hAnsi="Times New Roman" w:cs="Times New Roman"/>
                <w:bCs/>
                <w:sz w:val="28"/>
                <w:szCs w:val="28"/>
                <w:lang w:eastAsia="ru-RU"/>
              </w:rPr>
              <w:t>Государственная программа Новосибирской области «Развитие промышленности и повышение ее конкурентоспособности в Новосибирской области»</w:t>
            </w:r>
          </w:p>
        </w:tc>
        <w:tc>
          <w:tcPr>
            <w:tcW w:w="708" w:type="dxa"/>
            <w:shd w:val="clear" w:color="auto" w:fill="auto"/>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5</w:t>
            </w:r>
            <w:r w:rsidR="0058579E" w:rsidRPr="00FB64A0">
              <w:rPr>
                <w:rFonts w:ascii="Times New Roman" w:hAnsi="Times New Roman" w:cs="Times New Roman"/>
                <w:sz w:val="28"/>
                <w:szCs w:val="28"/>
              </w:rPr>
              <w:t>1</w:t>
            </w:r>
          </w:p>
        </w:tc>
      </w:tr>
      <w:tr w:rsidR="00C479AB" w:rsidRPr="00FB64A0">
        <w:tc>
          <w:tcPr>
            <w:tcW w:w="567" w:type="dxa"/>
            <w:shd w:val="clear" w:color="auto" w:fill="auto"/>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12.</w:t>
            </w:r>
          </w:p>
        </w:tc>
        <w:tc>
          <w:tcPr>
            <w:tcW w:w="8364" w:type="dxa"/>
            <w:shd w:val="clear" w:color="auto" w:fill="auto"/>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sz w:val="28"/>
                <w:szCs w:val="28"/>
              </w:rPr>
              <w:t>Государственная программа Новосибирской области «Развитие субъектов малого и среднего предпринимательства в Новосибирской области»</w:t>
            </w:r>
          </w:p>
        </w:tc>
        <w:tc>
          <w:tcPr>
            <w:tcW w:w="708" w:type="dxa"/>
            <w:shd w:val="clear" w:color="auto" w:fill="auto"/>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5</w:t>
            </w:r>
            <w:r w:rsidR="0058579E" w:rsidRPr="00FB64A0">
              <w:rPr>
                <w:rFonts w:ascii="Times New Roman" w:hAnsi="Times New Roman" w:cs="Times New Roman"/>
                <w:sz w:val="28"/>
                <w:szCs w:val="28"/>
              </w:rPr>
              <w:t>4</w:t>
            </w:r>
          </w:p>
        </w:tc>
      </w:tr>
      <w:tr w:rsidR="00C479AB" w:rsidRPr="00FB64A0">
        <w:tc>
          <w:tcPr>
            <w:tcW w:w="567" w:type="dxa"/>
            <w:shd w:val="clear" w:color="auto" w:fill="auto"/>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13.</w:t>
            </w:r>
          </w:p>
        </w:tc>
        <w:tc>
          <w:tcPr>
            <w:tcW w:w="8364" w:type="dxa"/>
            <w:shd w:val="clear" w:color="auto" w:fill="auto"/>
          </w:tcPr>
          <w:p w:rsidR="00C479AB" w:rsidRPr="00FB64A0" w:rsidRDefault="006208AD">
            <w:pPr>
              <w:jc w:val="both"/>
              <w:rPr>
                <w:rFonts w:ascii="Times New Roman" w:hAnsi="Times New Roman" w:cs="Times New Roman"/>
                <w:color w:val="000000"/>
                <w:sz w:val="28"/>
                <w:szCs w:val="28"/>
              </w:rPr>
            </w:pPr>
            <w:r w:rsidRPr="00FB64A0">
              <w:rPr>
                <w:rFonts w:ascii="Times New Roman" w:eastAsia="Times New Roman" w:hAnsi="Times New Roman" w:cs="Times New Roman"/>
                <w:sz w:val="28"/>
                <w:szCs w:val="28"/>
                <w:lang w:eastAsia="ru-RU"/>
              </w:rPr>
              <w:t>Государственная программа Новосибирской области «Развитие лесного хозяйства Новосибирской области»</w:t>
            </w:r>
          </w:p>
        </w:tc>
        <w:tc>
          <w:tcPr>
            <w:tcW w:w="708" w:type="dxa"/>
            <w:shd w:val="clear" w:color="auto" w:fill="auto"/>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5</w:t>
            </w:r>
            <w:r w:rsidR="0058579E" w:rsidRPr="00FB64A0">
              <w:rPr>
                <w:rFonts w:ascii="Times New Roman" w:hAnsi="Times New Roman" w:cs="Times New Roman"/>
                <w:sz w:val="28"/>
                <w:szCs w:val="28"/>
              </w:rPr>
              <w:t>7</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lastRenderedPageBreak/>
              <w:t>14.</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«Охрана окружающей среды»</w:t>
            </w:r>
          </w:p>
        </w:tc>
        <w:tc>
          <w:tcPr>
            <w:tcW w:w="708" w:type="dxa"/>
            <w:vAlign w:val="bottom"/>
          </w:tcPr>
          <w:p w:rsidR="00C479AB" w:rsidRPr="00FB64A0" w:rsidRDefault="0058579E">
            <w:pPr>
              <w:jc w:val="right"/>
              <w:rPr>
                <w:rFonts w:ascii="Times New Roman" w:hAnsi="Times New Roman" w:cs="Times New Roman"/>
                <w:sz w:val="28"/>
                <w:szCs w:val="28"/>
              </w:rPr>
            </w:pPr>
            <w:r w:rsidRPr="00FB64A0">
              <w:rPr>
                <w:rFonts w:ascii="Times New Roman" w:hAnsi="Times New Roman" w:cs="Times New Roman"/>
                <w:sz w:val="28"/>
                <w:szCs w:val="28"/>
              </w:rPr>
              <w:t>60</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15.</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«Развитие институтов региональной политики и гражданского общества в Новосибирской области»</w:t>
            </w:r>
          </w:p>
        </w:tc>
        <w:tc>
          <w:tcPr>
            <w:tcW w:w="708" w:type="dxa"/>
            <w:vAlign w:val="bottom"/>
          </w:tcPr>
          <w:p w:rsidR="00C479AB" w:rsidRPr="00FB64A0" w:rsidRDefault="0058579E">
            <w:pPr>
              <w:jc w:val="right"/>
              <w:rPr>
                <w:rFonts w:ascii="Times New Roman" w:hAnsi="Times New Roman" w:cs="Times New Roman"/>
                <w:sz w:val="28"/>
                <w:szCs w:val="28"/>
              </w:rPr>
            </w:pPr>
            <w:r w:rsidRPr="00FB64A0">
              <w:rPr>
                <w:rFonts w:ascii="Times New Roman" w:hAnsi="Times New Roman" w:cs="Times New Roman"/>
                <w:sz w:val="28"/>
                <w:szCs w:val="28"/>
              </w:rPr>
              <w:t>63</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w:t>
            </w:r>
            <w:r w:rsidRPr="00FB64A0">
              <w:rPr>
                <w:rFonts w:ascii="Times New Roman" w:hAnsi="Times New Roman" w:cs="Times New Roman"/>
                <w:sz w:val="28"/>
                <w:szCs w:val="28"/>
                <w:lang w:val="en-US"/>
              </w:rPr>
              <w:t>6</w:t>
            </w:r>
            <w:r w:rsidRPr="00FB64A0">
              <w:rPr>
                <w:rFonts w:ascii="Times New Roman" w:hAnsi="Times New Roman" w:cs="Times New Roman"/>
                <w:sz w:val="28"/>
                <w:szCs w:val="28"/>
              </w:rPr>
              <w:t>.</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w:t>
            </w:r>
            <w:r w:rsidRPr="00FB64A0">
              <w:rPr>
                <w:rFonts w:ascii="Times New Roman" w:hAnsi="Times New Roman" w:cs="Times New Roman"/>
                <w:sz w:val="28"/>
                <w:szCs w:val="28"/>
              </w:rPr>
              <w:t>Комплексное развитие сельских территорий в Новосибирской области</w:t>
            </w:r>
            <w:r w:rsidRPr="00FB64A0">
              <w:rPr>
                <w:rFonts w:ascii="Times New Roman" w:hAnsi="Times New Roman" w:cs="Times New Roman"/>
                <w:color w:val="000000" w:themeColor="text1"/>
                <w:sz w:val="28"/>
                <w:szCs w:val="28"/>
              </w:rPr>
              <w:t>»</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6</w:t>
            </w:r>
            <w:r w:rsidR="0058579E" w:rsidRPr="00FB64A0">
              <w:rPr>
                <w:rFonts w:ascii="Times New Roman" w:hAnsi="Times New Roman" w:cs="Times New Roman"/>
                <w:sz w:val="28"/>
                <w:szCs w:val="28"/>
              </w:rPr>
              <w:t>9</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w:t>
            </w:r>
            <w:r w:rsidRPr="00FB64A0">
              <w:rPr>
                <w:rFonts w:ascii="Times New Roman" w:hAnsi="Times New Roman" w:cs="Times New Roman"/>
                <w:sz w:val="28"/>
                <w:szCs w:val="28"/>
                <w:lang w:val="en-US"/>
              </w:rPr>
              <w:t>7</w:t>
            </w:r>
            <w:r w:rsidRPr="00FB64A0">
              <w:rPr>
                <w:rFonts w:ascii="Times New Roman" w:hAnsi="Times New Roman" w:cs="Times New Roman"/>
                <w:sz w:val="28"/>
                <w:szCs w:val="28"/>
              </w:rPr>
              <w:t>.</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w:t>
            </w:r>
          </w:p>
        </w:tc>
        <w:tc>
          <w:tcPr>
            <w:tcW w:w="708" w:type="dxa"/>
            <w:vAlign w:val="bottom"/>
          </w:tcPr>
          <w:p w:rsidR="00C479AB" w:rsidRPr="00FB64A0" w:rsidRDefault="00FB6F14" w:rsidP="0058579E">
            <w:pPr>
              <w:jc w:val="right"/>
              <w:rPr>
                <w:rFonts w:ascii="Times New Roman" w:hAnsi="Times New Roman" w:cs="Times New Roman"/>
                <w:sz w:val="28"/>
                <w:szCs w:val="28"/>
              </w:rPr>
            </w:pPr>
            <w:r w:rsidRPr="00FB64A0">
              <w:rPr>
                <w:rFonts w:ascii="Times New Roman" w:hAnsi="Times New Roman" w:cs="Times New Roman"/>
                <w:sz w:val="28"/>
                <w:szCs w:val="28"/>
              </w:rPr>
              <w:t>7</w:t>
            </w:r>
            <w:r w:rsidR="0058579E" w:rsidRPr="00FB64A0">
              <w:rPr>
                <w:rFonts w:ascii="Times New Roman" w:hAnsi="Times New Roman" w:cs="Times New Roman"/>
                <w:sz w:val="28"/>
                <w:szCs w:val="28"/>
              </w:rPr>
              <w:t>1</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1</w:t>
            </w:r>
            <w:r w:rsidRPr="00FB64A0">
              <w:rPr>
                <w:rFonts w:ascii="Times New Roman" w:hAnsi="Times New Roman" w:cs="Times New Roman"/>
                <w:sz w:val="28"/>
                <w:szCs w:val="28"/>
                <w:lang w:val="en-US"/>
              </w:rPr>
              <w:t>8</w:t>
            </w:r>
            <w:r w:rsidRPr="00FB64A0">
              <w:rPr>
                <w:rFonts w:ascii="Times New Roman" w:hAnsi="Times New Roman" w:cs="Times New Roman"/>
                <w:sz w:val="28"/>
                <w:szCs w:val="28"/>
              </w:rPr>
              <w:t>.</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«Обеспечение жильем молодых семей в Новосибирской области»</w:t>
            </w:r>
          </w:p>
        </w:tc>
        <w:tc>
          <w:tcPr>
            <w:tcW w:w="708" w:type="dxa"/>
            <w:vAlign w:val="bottom"/>
          </w:tcPr>
          <w:p w:rsidR="00C479AB" w:rsidRPr="00FB64A0" w:rsidRDefault="00FB6F14" w:rsidP="0058579E">
            <w:pPr>
              <w:jc w:val="right"/>
              <w:rPr>
                <w:rFonts w:ascii="Times New Roman" w:hAnsi="Times New Roman" w:cs="Times New Roman"/>
                <w:sz w:val="28"/>
                <w:szCs w:val="28"/>
              </w:rPr>
            </w:pPr>
            <w:r w:rsidRPr="00FB64A0">
              <w:rPr>
                <w:rFonts w:ascii="Times New Roman" w:hAnsi="Times New Roman" w:cs="Times New Roman"/>
                <w:sz w:val="28"/>
                <w:szCs w:val="28"/>
              </w:rPr>
              <w:t>7</w:t>
            </w:r>
            <w:r w:rsidR="0058579E" w:rsidRPr="00FB64A0">
              <w:rPr>
                <w:rFonts w:ascii="Times New Roman" w:hAnsi="Times New Roman" w:cs="Times New Roman"/>
                <w:sz w:val="28"/>
                <w:szCs w:val="28"/>
              </w:rPr>
              <w:t>7</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lang w:val="en-US"/>
              </w:rPr>
              <w:t>19</w:t>
            </w:r>
            <w:r w:rsidRPr="00FB64A0">
              <w:rPr>
                <w:rFonts w:ascii="Times New Roman" w:hAnsi="Times New Roman" w:cs="Times New Roman"/>
                <w:sz w:val="28"/>
                <w:szCs w:val="28"/>
              </w:rPr>
              <w:t>.</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«Стимулирование развития жилищного строительства в Новосибирской области»</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7</w:t>
            </w:r>
            <w:r w:rsidR="0058579E" w:rsidRPr="00FB64A0">
              <w:rPr>
                <w:rFonts w:ascii="Times New Roman" w:hAnsi="Times New Roman" w:cs="Times New Roman"/>
                <w:sz w:val="28"/>
                <w:szCs w:val="28"/>
              </w:rPr>
              <w:t>8</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20.</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8</w:t>
            </w:r>
            <w:r w:rsidR="0058579E" w:rsidRPr="00FB64A0">
              <w:rPr>
                <w:rFonts w:ascii="Times New Roman" w:hAnsi="Times New Roman" w:cs="Times New Roman"/>
                <w:sz w:val="28"/>
                <w:szCs w:val="28"/>
              </w:rPr>
              <w:t>3</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21.</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w:t>
            </w:r>
          </w:p>
        </w:tc>
        <w:tc>
          <w:tcPr>
            <w:tcW w:w="708" w:type="dxa"/>
            <w:vAlign w:val="bottom"/>
          </w:tcPr>
          <w:p w:rsidR="00C479AB" w:rsidRPr="00FB64A0" w:rsidRDefault="00FB6F14" w:rsidP="0058579E">
            <w:pPr>
              <w:jc w:val="right"/>
              <w:rPr>
                <w:rFonts w:ascii="Times New Roman" w:hAnsi="Times New Roman" w:cs="Times New Roman"/>
                <w:sz w:val="28"/>
                <w:szCs w:val="28"/>
              </w:rPr>
            </w:pPr>
            <w:r w:rsidRPr="00FB64A0">
              <w:rPr>
                <w:rFonts w:ascii="Times New Roman" w:hAnsi="Times New Roman" w:cs="Times New Roman"/>
                <w:sz w:val="28"/>
                <w:szCs w:val="28"/>
              </w:rPr>
              <w:t>8</w:t>
            </w:r>
            <w:r w:rsidR="0058579E" w:rsidRPr="00FB64A0">
              <w:rPr>
                <w:rFonts w:ascii="Times New Roman" w:hAnsi="Times New Roman" w:cs="Times New Roman"/>
                <w:sz w:val="28"/>
                <w:szCs w:val="28"/>
              </w:rPr>
              <w:t>5</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22.</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8</w:t>
            </w:r>
            <w:r w:rsidR="0058579E" w:rsidRPr="00FB64A0">
              <w:rPr>
                <w:rFonts w:ascii="Times New Roman" w:hAnsi="Times New Roman" w:cs="Times New Roman"/>
                <w:sz w:val="28"/>
                <w:szCs w:val="28"/>
              </w:rPr>
              <w:t>8</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23.</w:t>
            </w:r>
          </w:p>
        </w:tc>
        <w:tc>
          <w:tcPr>
            <w:tcW w:w="8364" w:type="dxa"/>
          </w:tcPr>
          <w:p w:rsidR="00C479AB" w:rsidRPr="00FB64A0" w:rsidRDefault="006208AD" w:rsidP="00AA2E78">
            <w:pPr>
              <w:jc w:val="both"/>
              <w:rPr>
                <w:rFonts w:ascii="Times New Roman" w:hAnsi="Times New Roman" w:cs="Times New Roman"/>
                <w:sz w:val="28"/>
                <w:szCs w:val="28"/>
              </w:rPr>
            </w:pPr>
            <w:r w:rsidRPr="00FB64A0">
              <w:rPr>
                <w:rFonts w:ascii="Times New Roman" w:hAnsi="Times New Roman" w:cs="Times New Roman"/>
                <w:sz w:val="28"/>
                <w:szCs w:val="28"/>
              </w:rPr>
              <w:t>Государственная программа Новосибирской области «</w:t>
            </w:r>
            <w:r w:rsidR="00AA2E78" w:rsidRPr="00FB64A0">
              <w:rPr>
                <w:rFonts w:ascii="Times New Roman" w:hAnsi="Times New Roman" w:cs="Times New Roman"/>
                <w:sz w:val="28"/>
                <w:szCs w:val="28"/>
              </w:rPr>
              <w:t xml:space="preserve">Социальная поддержка </w:t>
            </w:r>
            <w:r w:rsidRPr="00FB64A0">
              <w:rPr>
                <w:rFonts w:ascii="Times New Roman" w:hAnsi="Times New Roman" w:cs="Times New Roman"/>
                <w:sz w:val="28"/>
                <w:szCs w:val="28"/>
              </w:rPr>
              <w:t>в Новосибирской области»</w:t>
            </w:r>
          </w:p>
        </w:tc>
        <w:tc>
          <w:tcPr>
            <w:tcW w:w="708" w:type="dxa"/>
            <w:vAlign w:val="bottom"/>
          </w:tcPr>
          <w:p w:rsidR="00C479AB" w:rsidRPr="00FB64A0" w:rsidRDefault="00FB6F14" w:rsidP="0058579E">
            <w:pPr>
              <w:jc w:val="right"/>
              <w:rPr>
                <w:rFonts w:ascii="Times New Roman" w:hAnsi="Times New Roman" w:cs="Times New Roman"/>
                <w:sz w:val="28"/>
                <w:szCs w:val="28"/>
              </w:rPr>
            </w:pPr>
            <w:r w:rsidRPr="00FB64A0">
              <w:rPr>
                <w:rFonts w:ascii="Times New Roman" w:hAnsi="Times New Roman" w:cs="Times New Roman"/>
                <w:sz w:val="28"/>
                <w:szCs w:val="28"/>
              </w:rPr>
              <w:t>9</w:t>
            </w:r>
            <w:r w:rsidR="0058579E" w:rsidRPr="00FB64A0">
              <w:rPr>
                <w:rFonts w:ascii="Times New Roman" w:hAnsi="Times New Roman" w:cs="Times New Roman"/>
                <w:sz w:val="28"/>
                <w:szCs w:val="28"/>
              </w:rPr>
              <w:t>2</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24.</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«Содействие занятости населения»</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9</w:t>
            </w:r>
            <w:r w:rsidR="0058579E" w:rsidRPr="00FB64A0">
              <w:rPr>
                <w:rFonts w:ascii="Times New Roman" w:hAnsi="Times New Roman" w:cs="Times New Roman"/>
                <w:sz w:val="28"/>
                <w:szCs w:val="28"/>
              </w:rPr>
              <w:t>7</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25.</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«Оказание содействия добровольному переселению в Новосибирскую область соотечественников, проживающих за рубежом»</w:t>
            </w:r>
          </w:p>
        </w:tc>
        <w:tc>
          <w:tcPr>
            <w:tcW w:w="708" w:type="dxa"/>
            <w:vAlign w:val="bottom"/>
          </w:tcPr>
          <w:p w:rsidR="00C479AB" w:rsidRPr="00FB64A0" w:rsidRDefault="0058579E" w:rsidP="00FB6F14">
            <w:pPr>
              <w:jc w:val="right"/>
              <w:rPr>
                <w:rFonts w:ascii="Times New Roman" w:hAnsi="Times New Roman" w:cs="Times New Roman"/>
                <w:sz w:val="28"/>
                <w:szCs w:val="28"/>
              </w:rPr>
            </w:pPr>
            <w:r w:rsidRPr="00FB64A0">
              <w:rPr>
                <w:rFonts w:ascii="Times New Roman" w:hAnsi="Times New Roman" w:cs="Times New Roman"/>
                <w:sz w:val="28"/>
                <w:szCs w:val="28"/>
              </w:rPr>
              <w:t>100</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26.</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eastAsia="Times New Roman" w:hAnsi="Times New Roman" w:cs="Times New Roman"/>
                <w:bCs/>
                <w:sz w:val="28"/>
                <w:szCs w:val="28"/>
                <w:lang w:eastAsia="ru-RU"/>
              </w:rPr>
              <w:t>Государственная программа Новосибирской области «Управление финансами в Новосибирской области»</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10</w:t>
            </w:r>
            <w:r w:rsidR="0058579E" w:rsidRPr="00FB64A0">
              <w:rPr>
                <w:rFonts w:ascii="Times New Roman" w:hAnsi="Times New Roman" w:cs="Times New Roman"/>
                <w:sz w:val="28"/>
                <w:szCs w:val="28"/>
              </w:rPr>
              <w:t>3</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27.</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«Развитие физической культуры и спорта в Новосибирской области»</w:t>
            </w:r>
          </w:p>
        </w:tc>
        <w:tc>
          <w:tcPr>
            <w:tcW w:w="708" w:type="dxa"/>
            <w:vAlign w:val="bottom"/>
          </w:tcPr>
          <w:p w:rsidR="00C479AB" w:rsidRPr="00FB64A0" w:rsidRDefault="006208AD" w:rsidP="0058579E">
            <w:pPr>
              <w:jc w:val="right"/>
              <w:rPr>
                <w:rFonts w:ascii="Times New Roman" w:hAnsi="Times New Roman" w:cs="Times New Roman"/>
                <w:sz w:val="28"/>
                <w:szCs w:val="28"/>
              </w:rPr>
            </w:pPr>
            <w:r w:rsidRPr="00FB64A0">
              <w:rPr>
                <w:rFonts w:ascii="Times New Roman" w:hAnsi="Times New Roman" w:cs="Times New Roman"/>
                <w:sz w:val="28"/>
                <w:szCs w:val="28"/>
              </w:rPr>
              <w:t>10</w:t>
            </w:r>
            <w:r w:rsidR="0058579E" w:rsidRPr="00FB64A0">
              <w:rPr>
                <w:rFonts w:ascii="Times New Roman" w:hAnsi="Times New Roman" w:cs="Times New Roman"/>
                <w:sz w:val="28"/>
                <w:szCs w:val="28"/>
              </w:rPr>
              <w:t>7</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28.</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«Повышение качества и доступности предоставления государственных и муниципальных услуг в Новосибирской области»</w:t>
            </w:r>
          </w:p>
        </w:tc>
        <w:tc>
          <w:tcPr>
            <w:tcW w:w="708" w:type="dxa"/>
            <w:vAlign w:val="bottom"/>
          </w:tcPr>
          <w:p w:rsidR="00C479AB" w:rsidRPr="00FB64A0" w:rsidRDefault="006208AD" w:rsidP="002239F9">
            <w:pPr>
              <w:jc w:val="right"/>
              <w:rPr>
                <w:rFonts w:ascii="Times New Roman" w:hAnsi="Times New Roman" w:cs="Times New Roman"/>
                <w:sz w:val="28"/>
                <w:szCs w:val="28"/>
              </w:rPr>
            </w:pPr>
            <w:r w:rsidRPr="00FB64A0">
              <w:rPr>
                <w:rFonts w:ascii="Times New Roman" w:hAnsi="Times New Roman" w:cs="Times New Roman"/>
                <w:sz w:val="28"/>
                <w:szCs w:val="28"/>
              </w:rPr>
              <w:t>1</w:t>
            </w:r>
            <w:r w:rsidR="002239F9" w:rsidRPr="00FB64A0">
              <w:rPr>
                <w:rFonts w:ascii="Times New Roman" w:hAnsi="Times New Roman" w:cs="Times New Roman"/>
                <w:sz w:val="28"/>
                <w:szCs w:val="28"/>
              </w:rPr>
              <w:t>10</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29.</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«Стимулирование инвестиционной активности в Новосибирской области»</w:t>
            </w:r>
          </w:p>
        </w:tc>
        <w:tc>
          <w:tcPr>
            <w:tcW w:w="708" w:type="dxa"/>
            <w:vAlign w:val="bottom"/>
          </w:tcPr>
          <w:p w:rsidR="00C479AB" w:rsidRPr="00FB64A0" w:rsidRDefault="006208AD" w:rsidP="002239F9">
            <w:pPr>
              <w:jc w:val="right"/>
              <w:rPr>
                <w:rFonts w:ascii="Times New Roman" w:hAnsi="Times New Roman" w:cs="Times New Roman"/>
                <w:sz w:val="28"/>
                <w:szCs w:val="28"/>
              </w:rPr>
            </w:pPr>
            <w:r w:rsidRPr="00FB64A0">
              <w:rPr>
                <w:rFonts w:ascii="Times New Roman" w:hAnsi="Times New Roman" w:cs="Times New Roman"/>
                <w:sz w:val="28"/>
                <w:szCs w:val="28"/>
              </w:rPr>
              <w:t>11</w:t>
            </w:r>
            <w:r w:rsidR="002239F9" w:rsidRPr="00FB64A0">
              <w:rPr>
                <w:rFonts w:ascii="Times New Roman" w:hAnsi="Times New Roman" w:cs="Times New Roman"/>
                <w:sz w:val="28"/>
                <w:szCs w:val="28"/>
              </w:rPr>
              <w:t>2</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30.</w:t>
            </w:r>
          </w:p>
        </w:tc>
        <w:tc>
          <w:tcPr>
            <w:tcW w:w="8364" w:type="dxa"/>
          </w:tcPr>
          <w:p w:rsidR="00C479AB" w:rsidRPr="00FB64A0" w:rsidRDefault="006208AD">
            <w:pPr>
              <w:jc w:val="both"/>
              <w:rPr>
                <w:rFonts w:ascii="Times New Roman" w:hAnsi="Times New Roman" w:cs="Times New Roman"/>
                <w:color w:val="000000" w:themeColor="text1"/>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«Развитие туризма в Новосиби</w:t>
            </w:r>
            <w:r w:rsidR="00FB6F14" w:rsidRPr="00FB64A0">
              <w:rPr>
                <w:rFonts w:ascii="Times New Roman" w:hAnsi="Times New Roman" w:cs="Times New Roman"/>
                <w:color w:val="000000" w:themeColor="text1"/>
                <w:sz w:val="28"/>
                <w:szCs w:val="28"/>
              </w:rPr>
              <w:t>р</w:t>
            </w:r>
            <w:r w:rsidRPr="00FB64A0">
              <w:rPr>
                <w:rFonts w:ascii="Times New Roman" w:hAnsi="Times New Roman" w:cs="Times New Roman"/>
                <w:color w:val="000000" w:themeColor="text1"/>
                <w:sz w:val="28"/>
                <w:szCs w:val="28"/>
              </w:rPr>
              <w:t xml:space="preserve">ской области» </w:t>
            </w:r>
          </w:p>
        </w:tc>
        <w:tc>
          <w:tcPr>
            <w:tcW w:w="708" w:type="dxa"/>
            <w:vAlign w:val="bottom"/>
          </w:tcPr>
          <w:p w:rsidR="00C479AB" w:rsidRPr="00FB64A0" w:rsidRDefault="00FB6F14" w:rsidP="002239F9">
            <w:pPr>
              <w:jc w:val="right"/>
              <w:rPr>
                <w:rFonts w:ascii="Times New Roman" w:hAnsi="Times New Roman" w:cs="Times New Roman"/>
                <w:sz w:val="28"/>
                <w:szCs w:val="28"/>
              </w:rPr>
            </w:pPr>
            <w:r w:rsidRPr="00FB64A0">
              <w:rPr>
                <w:rFonts w:ascii="Times New Roman" w:hAnsi="Times New Roman" w:cs="Times New Roman"/>
                <w:sz w:val="28"/>
                <w:szCs w:val="28"/>
              </w:rPr>
              <w:t>11</w:t>
            </w:r>
            <w:r w:rsidR="002239F9" w:rsidRPr="00FB64A0">
              <w:rPr>
                <w:rFonts w:ascii="Times New Roman" w:hAnsi="Times New Roman" w:cs="Times New Roman"/>
                <w:sz w:val="28"/>
                <w:szCs w:val="28"/>
              </w:rPr>
              <w:t>5</w:t>
            </w:r>
          </w:p>
        </w:tc>
      </w:tr>
      <w:tr w:rsidR="00C479AB" w:rsidRPr="00FB64A0">
        <w:tc>
          <w:tcPr>
            <w:tcW w:w="567" w:type="dxa"/>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lastRenderedPageBreak/>
              <w:t>31.</w:t>
            </w:r>
          </w:p>
        </w:tc>
        <w:tc>
          <w:tcPr>
            <w:tcW w:w="8364" w:type="dxa"/>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«Юстиция»</w:t>
            </w:r>
          </w:p>
        </w:tc>
        <w:tc>
          <w:tcPr>
            <w:tcW w:w="708" w:type="dxa"/>
            <w:vAlign w:val="bottom"/>
          </w:tcPr>
          <w:p w:rsidR="00C479AB" w:rsidRPr="00FB64A0" w:rsidRDefault="00F637E8" w:rsidP="002239F9">
            <w:pPr>
              <w:jc w:val="right"/>
              <w:rPr>
                <w:rFonts w:ascii="Times New Roman" w:hAnsi="Times New Roman" w:cs="Times New Roman"/>
                <w:sz w:val="28"/>
                <w:szCs w:val="28"/>
              </w:rPr>
            </w:pPr>
            <w:r w:rsidRPr="00FB64A0">
              <w:rPr>
                <w:rFonts w:ascii="Times New Roman" w:hAnsi="Times New Roman" w:cs="Times New Roman"/>
                <w:sz w:val="28"/>
                <w:szCs w:val="28"/>
              </w:rPr>
              <w:t>11</w:t>
            </w:r>
            <w:r w:rsidR="002239F9" w:rsidRPr="00FB64A0">
              <w:rPr>
                <w:rFonts w:ascii="Times New Roman" w:hAnsi="Times New Roman" w:cs="Times New Roman"/>
                <w:sz w:val="28"/>
                <w:szCs w:val="28"/>
              </w:rPr>
              <w:t>7</w:t>
            </w:r>
          </w:p>
        </w:tc>
      </w:tr>
      <w:tr w:rsidR="00C479AB" w:rsidRPr="00FB64A0">
        <w:tc>
          <w:tcPr>
            <w:tcW w:w="567" w:type="dxa"/>
            <w:shd w:val="clear" w:color="auto" w:fill="auto"/>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32.</w:t>
            </w:r>
          </w:p>
        </w:tc>
        <w:tc>
          <w:tcPr>
            <w:tcW w:w="8364" w:type="dxa"/>
            <w:shd w:val="clear" w:color="auto" w:fill="auto"/>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w:t>
            </w:r>
            <w:r w:rsidRPr="00FB64A0">
              <w:rPr>
                <w:rFonts w:ascii="Times New Roman" w:hAnsi="Times New Roman" w:cs="Times New Roman"/>
                <w:sz w:val="28"/>
                <w:szCs w:val="28"/>
              </w:rPr>
              <w:t>Цифровая трансформация Новосибирской области</w:t>
            </w:r>
            <w:r w:rsidRPr="00FB64A0">
              <w:rPr>
                <w:rFonts w:ascii="Times New Roman" w:hAnsi="Times New Roman" w:cs="Times New Roman"/>
                <w:color w:val="000000" w:themeColor="text1"/>
                <w:sz w:val="28"/>
                <w:szCs w:val="28"/>
              </w:rPr>
              <w:t>»</w:t>
            </w:r>
          </w:p>
        </w:tc>
        <w:tc>
          <w:tcPr>
            <w:tcW w:w="708" w:type="dxa"/>
            <w:shd w:val="clear" w:color="auto" w:fill="auto"/>
            <w:vAlign w:val="bottom"/>
          </w:tcPr>
          <w:p w:rsidR="00C479AB" w:rsidRPr="00FB64A0" w:rsidRDefault="002239F9" w:rsidP="002239F9">
            <w:pPr>
              <w:jc w:val="right"/>
              <w:rPr>
                <w:rFonts w:ascii="Times New Roman" w:hAnsi="Times New Roman" w:cs="Times New Roman"/>
                <w:sz w:val="28"/>
                <w:szCs w:val="28"/>
              </w:rPr>
            </w:pPr>
            <w:r w:rsidRPr="00FB64A0">
              <w:rPr>
                <w:rFonts w:ascii="Times New Roman" w:hAnsi="Times New Roman" w:cs="Times New Roman"/>
                <w:sz w:val="28"/>
                <w:szCs w:val="28"/>
              </w:rPr>
              <w:t>120</w:t>
            </w:r>
          </w:p>
        </w:tc>
      </w:tr>
      <w:tr w:rsidR="00C479AB" w:rsidRPr="00FB64A0">
        <w:tc>
          <w:tcPr>
            <w:tcW w:w="567" w:type="dxa"/>
            <w:shd w:val="clear" w:color="auto" w:fill="auto"/>
          </w:tcPr>
          <w:p w:rsidR="00C479AB" w:rsidRPr="00FB64A0" w:rsidRDefault="006208AD">
            <w:pPr>
              <w:jc w:val="center"/>
              <w:rPr>
                <w:rFonts w:ascii="Times New Roman" w:hAnsi="Times New Roman" w:cs="Times New Roman"/>
                <w:sz w:val="28"/>
                <w:szCs w:val="28"/>
              </w:rPr>
            </w:pPr>
            <w:r w:rsidRPr="00FB64A0">
              <w:rPr>
                <w:rFonts w:ascii="Times New Roman" w:hAnsi="Times New Roman" w:cs="Times New Roman"/>
                <w:sz w:val="28"/>
                <w:szCs w:val="28"/>
              </w:rPr>
              <w:t>33.</w:t>
            </w:r>
          </w:p>
        </w:tc>
        <w:tc>
          <w:tcPr>
            <w:tcW w:w="8364" w:type="dxa"/>
            <w:shd w:val="clear" w:color="auto" w:fill="auto"/>
          </w:tcPr>
          <w:p w:rsidR="00C479AB" w:rsidRPr="00FB64A0" w:rsidRDefault="006208AD">
            <w:pPr>
              <w:jc w:val="both"/>
              <w:rPr>
                <w:rFonts w:ascii="Times New Roman" w:hAnsi="Times New Roman" w:cs="Times New Roman"/>
                <w:color w:val="000000"/>
                <w:sz w:val="28"/>
                <w:szCs w:val="28"/>
              </w:rPr>
            </w:pPr>
            <w:r w:rsidRPr="00FB64A0">
              <w:rPr>
                <w:rFonts w:ascii="Times New Roman" w:hAnsi="Times New Roman" w:cs="Times New Roman"/>
                <w:color w:val="000000" w:themeColor="text1"/>
                <w:sz w:val="28"/>
                <w:szCs w:val="28"/>
              </w:rPr>
              <w:t>Государственная программа Новосибирской области «Построение и развитие аппаратно-программного комплекса «Безопасный город» в Новосибирской области»</w:t>
            </w:r>
          </w:p>
        </w:tc>
        <w:tc>
          <w:tcPr>
            <w:tcW w:w="708" w:type="dxa"/>
            <w:shd w:val="clear" w:color="auto" w:fill="auto"/>
            <w:vAlign w:val="bottom"/>
          </w:tcPr>
          <w:p w:rsidR="00C479AB" w:rsidRPr="00FB64A0" w:rsidRDefault="006208AD" w:rsidP="002239F9">
            <w:pPr>
              <w:jc w:val="right"/>
              <w:rPr>
                <w:rFonts w:ascii="Times New Roman" w:hAnsi="Times New Roman" w:cs="Times New Roman"/>
                <w:sz w:val="28"/>
                <w:szCs w:val="28"/>
              </w:rPr>
            </w:pPr>
            <w:r w:rsidRPr="00FB64A0">
              <w:rPr>
                <w:rFonts w:ascii="Times New Roman" w:hAnsi="Times New Roman" w:cs="Times New Roman"/>
                <w:sz w:val="28"/>
                <w:szCs w:val="28"/>
              </w:rPr>
              <w:t>1</w:t>
            </w:r>
            <w:r w:rsidR="00F637E8" w:rsidRPr="00FB64A0">
              <w:rPr>
                <w:rFonts w:ascii="Times New Roman" w:hAnsi="Times New Roman" w:cs="Times New Roman"/>
                <w:sz w:val="28"/>
                <w:szCs w:val="28"/>
              </w:rPr>
              <w:t>2</w:t>
            </w:r>
            <w:r w:rsidR="002239F9" w:rsidRPr="00FB64A0">
              <w:rPr>
                <w:rFonts w:ascii="Times New Roman" w:hAnsi="Times New Roman" w:cs="Times New Roman"/>
                <w:sz w:val="28"/>
                <w:szCs w:val="28"/>
              </w:rPr>
              <w:t>4</w:t>
            </w:r>
          </w:p>
        </w:tc>
      </w:tr>
    </w:tbl>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spacing w:after="0" w:line="240" w:lineRule="auto"/>
        <w:jc w:val="center"/>
      </w:pPr>
      <w:r w:rsidRPr="00FB64A0">
        <w:rPr>
          <w:rFonts w:ascii="Times New Roman" w:hAnsi="Times New Roman"/>
          <w:b/>
          <w:sz w:val="28"/>
          <w:szCs w:val="28"/>
        </w:rPr>
        <w:lastRenderedPageBreak/>
        <w:t>1. Государственная программа</w:t>
      </w:r>
      <w:r w:rsidRPr="00FB64A0">
        <w:t xml:space="preserve"> </w:t>
      </w:r>
      <w:r w:rsidRPr="00FB64A0">
        <w:rPr>
          <w:rFonts w:ascii="Times New Roman" w:hAnsi="Times New Roman"/>
          <w:b/>
          <w:sz w:val="28"/>
          <w:szCs w:val="28"/>
        </w:rPr>
        <w:t>Новосибирской области</w:t>
      </w:r>
    </w:p>
    <w:p w:rsidR="00C479AB" w:rsidRPr="00FB64A0" w:rsidRDefault="006208AD">
      <w:pPr>
        <w:spacing w:after="0" w:line="240" w:lineRule="auto"/>
        <w:jc w:val="center"/>
        <w:rPr>
          <w:sz w:val="28"/>
          <w:szCs w:val="28"/>
        </w:rPr>
      </w:pPr>
      <w:r w:rsidRPr="00FB64A0">
        <w:rPr>
          <w:rFonts w:ascii="Times New Roman" w:hAnsi="Times New Roman"/>
          <w:b/>
          <w:sz w:val="28"/>
          <w:szCs w:val="28"/>
        </w:rPr>
        <w:t>«Жилищно-коммунальное хозяйство Новосибирской области»</w:t>
      </w:r>
    </w:p>
    <w:p w:rsidR="00C479AB" w:rsidRPr="00FB64A0" w:rsidRDefault="00C479AB">
      <w:pPr>
        <w:spacing w:after="0" w:line="240" w:lineRule="auto"/>
        <w:jc w:val="both"/>
        <w:rPr>
          <w:rFonts w:ascii="Times New Roman" w:hAnsi="Times New Roman" w:cs="Times New Roman"/>
          <w:sz w:val="16"/>
          <w:szCs w:val="16"/>
        </w:rPr>
      </w:pPr>
    </w:p>
    <w:p w:rsidR="00C479AB" w:rsidRPr="00FB64A0" w:rsidRDefault="006208AD">
      <w:pPr>
        <w:spacing w:after="0" w:line="240" w:lineRule="auto"/>
        <w:ind w:firstLine="709"/>
        <w:jc w:val="both"/>
      </w:pPr>
      <w:r w:rsidRPr="00FB64A0">
        <w:rPr>
          <w:rFonts w:ascii="Times New Roman" w:hAnsi="Times New Roman"/>
          <w:sz w:val="28"/>
          <w:szCs w:val="28"/>
        </w:rPr>
        <w:t>Государственной программой Новосибирской области «Жилищно</w:t>
      </w:r>
      <w:r w:rsidRPr="00FB64A0">
        <w:rPr>
          <w:rFonts w:ascii="Times New Roman" w:hAnsi="Times New Roman"/>
          <w:sz w:val="28"/>
          <w:szCs w:val="28"/>
        </w:rPr>
        <w:noBreakHyphen/>
        <w:t>коммунальное хозяйство Новосибирской области», утвержденной постановлением Правительства Новосибирской области от 16.02.2015 № 66-п, на 2022 год установлено 48 целевых индикаторов</w:t>
      </w:r>
      <w:r w:rsidRPr="00FB64A0">
        <w:rPr>
          <w:rFonts w:ascii="Times New Roman" w:hAnsi="Times New Roman"/>
          <w:sz w:val="28"/>
          <w:szCs w:val="28"/>
          <w:vertAlign w:val="superscript"/>
        </w:rPr>
        <w:t>1</w:t>
      </w:r>
      <w:r w:rsidRPr="00FB64A0">
        <w:rPr>
          <w:rFonts w:ascii="Times New Roman" w:hAnsi="Times New Roman"/>
          <w:sz w:val="28"/>
          <w:szCs w:val="28"/>
        </w:rPr>
        <w:t xml:space="preserve"> (приведены в таблице 1), в том числе 5 целевых индикаторов установлены планом ее реализации на 2022</w:t>
      </w:r>
      <w:r w:rsidRPr="00FB64A0">
        <w:rPr>
          <w:rFonts w:ascii="Times New Roman" w:hAnsi="Times New Roman"/>
          <w:sz w:val="28"/>
          <w:szCs w:val="28"/>
        </w:rPr>
        <w:noBreakHyphen/>
        <w:t>2024 годы, утвержденным приказом министерства жилищно</w:t>
      </w:r>
      <w:r w:rsidRPr="00FB64A0">
        <w:rPr>
          <w:rFonts w:ascii="Times New Roman" w:hAnsi="Times New Roman"/>
          <w:sz w:val="28"/>
          <w:szCs w:val="28"/>
        </w:rPr>
        <w:noBreakHyphen/>
        <w:t xml:space="preserve">коммунального хозяйства и энергетики Новосибирской области от 31.03.2022 № 58. </w:t>
      </w:r>
    </w:p>
    <w:p w:rsidR="00C479AB" w:rsidRPr="00FB64A0" w:rsidRDefault="006208AD">
      <w:pPr>
        <w:spacing w:after="0" w:line="240" w:lineRule="auto"/>
        <w:ind w:firstLine="709"/>
        <w:jc w:val="both"/>
      </w:pPr>
      <w:r w:rsidRPr="00FB64A0">
        <w:rPr>
          <w:rFonts w:ascii="Times New Roman" w:hAnsi="Times New Roman"/>
          <w:sz w:val="28"/>
          <w:szCs w:val="28"/>
        </w:rPr>
        <w:t>Интегральная оценка эффективности реализации составила 0,97.</w:t>
      </w:r>
    </w:p>
    <w:p w:rsidR="00C479AB" w:rsidRPr="00FB64A0" w:rsidRDefault="006208AD">
      <w:pPr>
        <w:spacing w:after="0" w:line="240" w:lineRule="auto"/>
        <w:ind w:firstLine="709"/>
        <w:jc w:val="both"/>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jc w:val="both"/>
        <w:rPr>
          <w:rFonts w:ascii="Times New Roman" w:hAnsi="Times New Roman" w:cs="Times New Roman"/>
          <w:sz w:val="16"/>
          <w:szCs w:val="16"/>
        </w:rPr>
      </w:pPr>
    </w:p>
    <w:p w:rsidR="00C479AB" w:rsidRPr="00FB64A0" w:rsidRDefault="006208AD">
      <w:pPr>
        <w:spacing w:after="0" w:line="240" w:lineRule="auto"/>
        <w:jc w:val="both"/>
      </w:pPr>
      <w:r w:rsidRPr="00FB64A0">
        <w:rPr>
          <w:rFonts w:ascii="Times New Roman" w:hAnsi="Times New Roman"/>
          <w:sz w:val="20"/>
          <w:szCs w:val="20"/>
          <w:vertAlign w:val="superscript"/>
        </w:rPr>
        <w:t>1</w:t>
      </w:r>
      <w:r w:rsidR="000A7828" w:rsidRPr="00FB64A0">
        <w:rPr>
          <w:rFonts w:ascii="Times New Roman" w:hAnsi="Times New Roman"/>
          <w:sz w:val="20"/>
          <w:szCs w:val="20"/>
        </w:rPr>
        <w:t> – </w:t>
      </w:r>
      <w:r w:rsidRPr="00FB64A0">
        <w:rPr>
          <w:rFonts w:ascii="Times New Roman" w:hAnsi="Times New Roman"/>
          <w:sz w:val="20"/>
          <w:szCs w:val="20"/>
        </w:rPr>
        <w:t>здесь и далее в расчет количества целевых индикаторов принимаются целевые индикаторы, запл</w:t>
      </w:r>
      <w:r w:rsidR="000A7828" w:rsidRPr="00FB64A0">
        <w:rPr>
          <w:rFonts w:ascii="Times New Roman" w:hAnsi="Times New Roman"/>
          <w:sz w:val="20"/>
          <w:szCs w:val="20"/>
        </w:rPr>
        <w:t>анированные к достижению в 2022 </w:t>
      </w:r>
      <w:r w:rsidRPr="00FB64A0">
        <w:rPr>
          <w:rFonts w:ascii="Times New Roman" w:hAnsi="Times New Roman"/>
          <w:sz w:val="20"/>
          <w:szCs w:val="20"/>
        </w:rPr>
        <w:t>году, имеющие весовой коэффициент в соответствии с утвержденным планом реализации государственной программы на 2022</w:t>
      </w:r>
      <w:r w:rsidR="000A7828" w:rsidRPr="00FB64A0">
        <w:rPr>
          <w:rFonts w:ascii="Times New Roman" w:hAnsi="Times New Roman"/>
          <w:sz w:val="20"/>
          <w:szCs w:val="20"/>
        </w:rPr>
        <w:t> </w:t>
      </w:r>
      <w:r w:rsidRPr="00FB64A0">
        <w:rPr>
          <w:rFonts w:ascii="Times New Roman" w:hAnsi="Times New Roman"/>
          <w:sz w:val="20"/>
          <w:szCs w:val="20"/>
        </w:rPr>
        <w:t>год</w:t>
      </w:r>
    </w:p>
    <w:p w:rsidR="00C479AB" w:rsidRPr="00FB64A0" w:rsidRDefault="00C479AB">
      <w:pPr>
        <w:spacing w:after="0" w:line="240" w:lineRule="auto"/>
        <w:ind w:firstLine="709"/>
        <w:jc w:val="both"/>
        <w:rPr>
          <w:rFonts w:ascii="Times New Roman" w:hAnsi="Times New Roman" w:cs="Times New Roman"/>
          <w:sz w:val="16"/>
          <w:szCs w:val="16"/>
        </w:rPr>
      </w:pPr>
    </w:p>
    <w:p w:rsidR="00C479AB" w:rsidRPr="00FB64A0" w:rsidRDefault="006208AD">
      <w:pPr>
        <w:spacing w:after="0" w:line="240" w:lineRule="auto"/>
        <w:contextualSpacing/>
        <w:jc w:val="right"/>
      </w:pPr>
      <w:r w:rsidRPr="00FB64A0">
        <w:rPr>
          <w:rFonts w:ascii="Times New Roman" w:hAnsi="Times New Roman"/>
          <w:i/>
          <w:sz w:val="24"/>
          <w:szCs w:val="24"/>
        </w:rPr>
        <w:t>Таблица 1</w:t>
      </w:r>
    </w:p>
    <w:p w:rsidR="00C479AB" w:rsidRPr="00FB64A0" w:rsidRDefault="006208AD">
      <w:pPr>
        <w:spacing w:after="0" w:line="240" w:lineRule="auto"/>
        <w:jc w:val="cente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jc w:val="center"/>
      </w:pPr>
      <w:r w:rsidRPr="00FB64A0">
        <w:rPr>
          <w:rFonts w:ascii="Times New Roman" w:hAnsi="Times New Roman"/>
          <w:b/>
          <w:sz w:val="24"/>
          <w:szCs w:val="24"/>
        </w:rPr>
        <w:t xml:space="preserve">«Жилищно-коммунальное хозяйство Новосибирской области» </w:t>
      </w:r>
    </w:p>
    <w:tbl>
      <w:tblPr>
        <w:tblW w:w="9780" w:type="dxa"/>
        <w:tblInd w:w="137" w:type="dxa"/>
        <w:tblLayout w:type="fixed"/>
        <w:tblCellMar>
          <w:top w:w="102" w:type="dxa"/>
          <w:left w:w="62" w:type="dxa"/>
          <w:bottom w:w="102" w:type="dxa"/>
          <w:right w:w="62" w:type="dxa"/>
        </w:tblCellMar>
        <w:tblLook w:val="04A0" w:firstRow="1" w:lastRow="0" w:firstColumn="1" w:lastColumn="0" w:noHBand="0" w:noVBand="1"/>
      </w:tblPr>
      <w:tblGrid>
        <w:gridCol w:w="5527"/>
        <w:gridCol w:w="1418"/>
        <w:gridCol w:w="1417"/>
        <w:gridCol w:w="1418"/>
      </w:tblGrid>
      <w:tr w:rsidR="00C479AB" w:rsidRPr="00FB64A0" w:rsidTr="0048699D">
        <w:trPr>
          <w:trHeight w:val="20"/>
        </w:trPr>
        <w:tc>
          <w:tcPr>
            <w:tcW w:w="5527" w:type="dxa"/>
            <w:vMerge w:val="restart"/>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Наименование целевого индикатора</w:t>
            </w:r>
          </w:p>
        </w:tc>
        <w:tc>
          <w:tcPr>
            <w:tcW w:w="1418" w:type="dxa"/>
            <w:vMerge w:val="restart"/>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Единица измерения</w:t>
            </w:r>
          </w:p>
        </w:tc>
        <w:tc>
          <w:tcPr>
            <w:tcW w:w="2835" w:type="dxa"/>
            <w:gridSpan w:val="2"/>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Значение целевого индикатора</w:t>
            </w:r>
          </w:p>
        </w:tc>
      </w:tr>
      <w:tr w:rsidR="00C479AB" w:rsidRPr="00FB64A0" w:rsidTr="0048699D">
        <w:trPr>
          <w:trHeight w:val="143"/>
        </w:trPr>
        <w:tc>
          <w:tcPr>
            <w:tcW w:w="5527" w:type="dxa"/>
            <w:vMerge/>
            <w:tcBorders>
              <w:top w:val="single" w:sz="4" w:space="0" w:color="000000"/>
              <w:left w:val="single" w:sz="4" w:space="0" w:color="000000"/>
              <w:bottom w:val="single" w:sz="4" w:space="0" w:color="000000"/>
              <w:right w:val="single" w:sz="4" w:space="0" w:color="000000"/>
            </w:tcBorders>
          </w:tcPr>
          <w:p w:rsidR="00C479AB" w:rsidRPr="00FB64A0" w:rsidRDefault="00C479AB">
            <w:pPr>
              <w:spacing w:after="0" w:line="240" w:lineRule="auto"/>
              <w:rPr>
                <w:rFonts w:ascii="Times New Roman" w:hAnsi="Times New Roman" w:cs="Times New Roman"/>
              </w:rPr>
            </w:pPr>
          </w:p>
        </w:tc>
        <w:tc>
          <w:tcPr>
            <w:tcW w:w="1418" w:type="dxa"/>
            <w:vMerge/>
            <w:tcBorders>
              <w:top w:val="single" w:sz="4" w:space="0" w:color="000000"/>
              <w:left w:val="single" w:sz="4" w:space="0" w:color="000000"/>
              <w:bottom w:val="single" w:sz="4" w:space="0" w:color="000000"/>
              <w:right w:val="single" w:sz="4" w:space="0" w:color="000000"/>
            </w:tcBorders>
          </w:tcPr>
          <w:p w:rsidR="00C479AB" w:rsidRPr="00FB64A0" w:rsidRDefault="00C479AB">
            <w:pPr>
              <w:spacing w:after="0" w:line="240" w:lineRule="auto"/>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sz w:val="20"/>
                <w:szCs w:val="20"/>
              </w:rPr>
              <w:t>2022</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(план)</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sz w:val="20"/>
                <w:szCs w:val="20"/>
              </w:rPr>
              <w:t>2022</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(факт)</w:t>
            </w:r>
          </w:p>
        </w:tc>
      </w:tr>
      <w:tr w:rsidR="00C479AB" w:rsidRPr="00FB64A0" w:rsidTr="0048699D">
        <w:trPr>
          <w:trHeight w:val="204"/>
        </w:trPr>
        <w:tc>
          <w:tcPr>
            <w:tcW w:w="552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1</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2</w:t>
            </w:r>
          </w:p>
        </w:tc>
        <w:tc>
          <w:tcPr>
            <w:tcW w:w="141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3</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4</w:t>
            </w:r>
          </w:p>
        </w:tc>
      </w:tr>
      <w:tr w:rsidR="00C479AB" w:rsidRPr="00FB64A0" w:rsidTr="0048699D">
        <w:trPr>
          <w:trHeight w:val="578"/>
        </w:trPr>
        <w:tc>
          <w:tcPr>
            <w:tcW w:w="978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Цель. Повышение уровня комфортности, безопасности условий проживания населения Новосибирской области на основе повышения надежности работы объектов жилищно-коммунального комплекса Новосибирской области </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Удельный вес площади жилищного фонда, обеспеченного всеми видами благоустройства, в общей площади жилищного фонда Новосибирской области (нарастающим итогом)</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66,5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66,5</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Доля населения Новосибирской области, обеспеченного качественной питьевой водой, отвечающей требованиям безопасности и безвредности, в необходимом и достаточном количестве </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88,1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88,1</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Уровень газификации жилищного фонда в Новосибирской области природным газом (от расчетной потребности)</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35,8</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36,5</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Удельный вес жилищного фонда, обеспеченного водопроводом</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91,1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91,1</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Удельный вес жилищного фонда, обеспеченного отоплением</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92,1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92,1</w:t>
            </w:r>
          </w:p>
        </w:tc>
      </w:tr>
      <w:tr w:rsidR="00C479AB" w:rsidRPr="00FB64A0" w:rsidTr="0048699D">
        <w:trPr>
          <w:trHeight w:val="744"/>
        </w:trPr>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аварий и отключений продолжительностью более суток на объектах жилищно-коммунального хозяйства Новосибирской области</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w:t>
            </w:r>
          </w:p>
        </w:tc>
      </w:tr>
      <w:tr w:rsidR="00C479AB" w:rsidRPr="00FB64A0" w:rsidTr="0048699D">
        <w:trPr>
          <w:trHeight w:val="519"/>
        </w:trPr>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1. Развитие коммунальной инфраструктуры на территории муниципальных образований Новосибирской области</w:t>
            </w:r>
          </w:p>
        </w:tc>
      </w:tr>
      <w:tr w:rsidR="00C479AB" w:rsidRPr="00FB64A0" w:rsidTr="0048699D">
        <w:trPr>
          <w:trHeight w:val="325"/>
        </w:trPr>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Уровень износа коммунальной инфраструктуры</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49,9</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45,7</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домовладений (квартир), переведенных на использование природного газа, в жилищном фонде в Новосибирской области</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150 265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151 440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уличной водопроводной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33,3</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33,3</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уличной канализационной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37,5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37,5</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2. Создание безопасных и благоприятных условий проживания граждан на территории муниципальных образований Новосибирской области</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Доля городских и сельских поселений, в которых проведены мероприятия по благоустройству территорий </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48,6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46,7</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 xml:space="preserve">Доля аварийного жилищного фонда в общем объеме жилищного фонда Новосибирской области </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0,32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0,33</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3. Совершенствование системы управления в сфере обслуживания жилищно-коммунального хозяйства Новосибирской области</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убыточных организаций жилищно-коммунального хозяйства от общего количества организаций жилищно-коммунального хозяйства Новосибирской области</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36,9</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36,6</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Подпрограмма 1. «Газификация»</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Цель подпрограммы 1. Обеспечение надежного газоснабжения потребителей Новосибирской области и повышение уровня газификации территории Новосибирской области</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1 подпрограммы 1. Развитие системы газоснабжения Новосибирской области</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rsidP="0048699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муниципальных образований Новосибирской области, имеющих актуальные схемы газоснабжения (ежегодно)</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rsidP="0048699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разработанных/скорректированных схем газоснабжения (газификации) Новосибирской области</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rsidP="0048699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построенных, запроектированных и приобретенных объектов систем газоснабжения (высокого, среднего и низкого давления), в том числе в целях перевода групповых установок сжиженного газа на природный газ (ежегодно)</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км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95,50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99,05</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rsidP="0048699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источников тепловой энергии, переведённых на природный газ</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шт.</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225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304</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2 подпрограммы 1. Оказание содействия населению Новосибирской области при газификации домовладений</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физических лиц - граждан Российской Федерации, проживающих на территории Новосибирской области, получающих государственную поддержку на цели газификации жилья (кредитование)</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240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96</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outlineLvl w:val="0"/>
              <w:rPr>
                <w:rFonts w:ascii="Times New Roman" w:hAnsi="Times New Roman" w:cs="Times New Roman"/>
                <w:color w:val="000000"/>
              </w:rPr>
            </w:pPr>
            <w:r w:rsidRPr="00FB64A0">
              <w:rPr>
                <w:rFonts w:ascii="Times New Roman" w:hAnsi="Times New Roman" w:cs="Times New Roman"/>
                <w:sz w:val="20"/>
                <w:szCs w:val="20"/>
              </w:rPr>
              <w:t>Подпрограмма 2. «Чистая вода»</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outlineLvl w:val="0"/>
              <w:rPr>
                <w:rFonts w:ascii="Times New Roman" w:hAnsi="Times New Roman" w:cs="Times New Roman"/>
                <w:color w:val="000000"/>
              </w:rPr>
            </w:pPr>
            <w:r w:rsidRPr="00FB64A0">
              <w:rPr>
                <w:rFonts w:ascii="Times New Roman" w:hAnsi="Times New Roman" w:cs="Times New Roman"/>
                <w:sz w:val="20"/>
                <w:szCs w:val="20"/>
              </w:rPr>
              <w:t>Цель подпрограммы 2. Обеспечение населения Новосибирской области качественной питьевой водой, отвечающей требованиям безопасности и безвредности, в необходимом и достаточном количестве</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1 подпрограммы 2. Развитие и реконструкция систем водоснабжения в муниципальных образованиях Новосибирской области</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объектов систем водоснабжения, построенных (введенных в эксплуатацию) и реконструируемых в отчетном году (ежегодно)</w:t>
            </w:r>
          </w:p>
        </w:tc>
        <w:tc>
          <w:tcPr>
            <w:tcW w:w="1418" w:type="dxa"/>
            <w:tcBorders>
              <w:top w:val="single" w:sz="4" w:space="0" w:color="000000"/>
              <w:left w:val="single" w:sz="4" w:space="0" w:color="000000"/>
              <w:bottom w:val="single" w:sz="4" w:space="0" w:color="000000"/>
            </w:tcBorders>
            <w:shd w:val="clear" w:color="FFFFFF" w:fill="FFFFFF"/>
            <w:tcMar>
              <w:top w:w="0" w:type="dxa"/>
              <w:left w:w="0" w:type="dxa"/>
              <w:bottom w:w="0" w:type="dxa"/>
              <w:right w:w="0" w:type="dxa"/>
            </w:tcMar>
          </w:tcPr>
          <w:p w:rsidR="00C479AB" w:rsidRPr="00FB64A0" w:rsidRDefault="006208AD">
            <w:pPr>
              <w:jc w:val="center"/>
              <w:rPr>
                <w:rFonts w:ascii="Times New Roman" w:hAnsi="Times New Roman" w:cs="Times New Roman"/>
              </w:rPr>
            </w:pPr>
            <w:r w:rsidRPr="00FB64A0">
              <w:rPr>
                <w:rFonts w:ascii="Times New Roman" w:hAnsi="Times New Roman" w:cs="Times New Roman"/>
                <w:sz w:val="20"/>
                <w:szCs w:val="20"/>
              </w:rPr>
              <w:t>шт.</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31</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населения Новосибирской области, обеспеченного качественной питьевой водой из систем централизованного водоснабжения</w:t>
            </w:r>
          </w:p>
        </w:tc>
        <w:tc>
          <w:tcPr>
            <w:tcW w:w="1418" w:type="dxa"/>
            <w:tcBorders>
              <w:top w:val="single" w:sz="4" w:space="0" w:color="000000"/>
              <w:left w:val="single" w:sz="4" w:space="0" w:color="000000"/>
              <w:bottom w:val="single" w:sz="4" w:space="0" w:color="000000"/>
            </w:tcBorders>
            <w:shd w:val="clear" w:color="FFFFFF" w:fill="FFFFFF"/>
            <w:tcMar>
              <w:top w:w="0" w:type="dxa"/>
              <w:left w:w="0" w:type="dxa"/>
              <w:bottom w:w="0" w:type="dxa"/>
              <w:right w:w="0" w:type="dxa"/>
            </w:tcMar>
          </w:tcPr>
          <w:p w:rsidR="00C479AB" w:rsidRPr="00FB64A0" w:rsidRDefault="006208AD">
            <w:pPr>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88,1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88,1</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городского населения Новосибирской области, обеспеченного качественной питьевой водой из систем централизованного водоснабжения</w:t>
            </w:r>
          </w:p>
        </w:tc>
        <w:tc>
          <w:tcPr>
            <w:tcW w:w="1418" w:type="dxa"/>
            <w:tcBorders>
              <w:top w:val="single" w:sz="4" w:space="0" w:color="000000"/>
              <w:left w:val="single" w:sz="4" w:space="0" w:color="000000"/>
              <w:bottom w:val="single" w:sz="4" w:space="0" w:color="000000"/>
            </w:tcBorders>
            <w:shd w:val="clear" w:color="FFFFFF" w:fill="FFFFFF"/>
            <w:tcMar>
              <w:top w:w="0" w:type="dxa"/>
              <w:left w:w="0" w:type="dxa"/>
              <w:bottom w:w="0" w:type="dxa"/>
              <w:right w:w="0" w:type="dxa"/>
            </w:tcMar>
          </w:tcPr>
          <w:p w:rsidR="00C479AB" w:rsidRPr="00FB64A0" w:rsidRDefault="006208AD">
            <w:pPr>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95,8</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95,8</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Построены и реконструированы крупные объекты питьевого водоснабжения в Новосибирской области, предусмотренные региональными программами, нарастающим итогом</w:t>
            </w:r>
          </w:p>
        </w:tc>
        <w:tc>
          <w:tcPr>
            <w:tcW w:w="1418" w:type="dxa"/>
            <w:tcBorders>
              <w:top w:val="single" w:sz="4" w:space="0" w:color="000000"/>
              <w:left w:val="single" w:sz="4" w:space="0" w:color="000000"/>
              <w:bottom w:val="single" w:sz="4" w:space="0" w:color="000000"/>
            </w:tcBorders>
            <w:shd w:val="clear" w:color="FFFFFF" w:fill="FFFFFF"/>
            <w:tcMar>
              <w:top w:w="0" w:type="dxa"/>
              <w:left w:w="0" w:type="dxa"/>
              <w:bottom w:w="0" w:type="dxa"/>
              <w:right w:w="0" w:type="dxa"/>
            </w:tcMar>
          </w:tcPr>
          <w:p w:rsidR="00C479AB" w:rsidRPr="00FB64A0" w:rsidRDefault="006208AD">
            <w:pPr>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12</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разработанной проектно-сметной документации на объекты водоснабжения и водоотведения, имеющей положительное заключение государственной экспертизы, реализуемые в рамках подпрограммы «Чистая вода»</w:t>
            </w:r>
          </w:p>
        </w:tc>
        <w:tc>
          <w:tcPr>
            <w:tcW w:w="1418" w:type="dxa"/>
            <w:tcBorders>
              <w:top w:val="single" w:sz="4" w:space="0" w:color="000000"/>
              <w:left w:val="single" w:sz="4" w:space="0" w:color="000000"/>
              <w:bottom w:val="single" w:sz="4" w:space="0" w:color="000000"/>
            </w:tcBorders>
            <w:shd w:val="clear" w:color="FFFFFF" w:fill="FFFFFF"/>
            <w:tcMar>
              <w:top w:w="0" w:type="dxa"/>
              <w:left w:w="0" w:type="dxa"/>
              <w:bottom w:w="0" w:type="dxa"/>
              <w:right w:w="0" w:type="dxa"/>
            </w:tcMar>
          </w:tcPr>
          <w:p w:rsidR="00C479AB" w:rsidRPr="00FB64A0" w:rsidRDefault="006208AD">
            <w:pPr>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w:t>
            </w:r>
          </w:p>
        </w:tc>
      </w:tr>
      <w:tr w:rsidR="00C479AB" w:rsidRPr="00FB64A0" w:rsidTr="0048699D">
        <w:trPr>
          <w:trHeight w:val="523"/>
        </w:trPr>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Задача 2 подпрограммы 2. Развитие и реконструкция систем водоотведения в муниципальных образованиях Новосибирской области</w:t>
            </w:r>
          </w:p>
        </w:tc>
      </w:tr>
      <w:tr w:rsidR="00C479AB" w:rsidRPr="00FB64A0" w:rsidTr="0048699D">
        <w:trPr>
          <w:trHeight w:val="874"/>
        </w:trPr>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сточных вод, очищенных до нормативных значений, в общем объеме сточных вод, пропущенных через очистные сооружения</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97,0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97,0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сточных вод, пропущенных через очистные сооружения, в общем объеме сточных вод</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rsidP="00095614">
            <w:pPr>
              <w:spacing w:after="0" w:line="240" w:lineRule="auto"/>
              <w:jc w:val="center"/>
              <w:rPr>
                <w:rFonts w:ascii="Times New Roman" w:hAnsi="Times New Roman" w:cs="Times New Roman"/>
              </w:rPr>
            </w:pPr>
            <w:r w:rsidRPr="00FB64A0">
              <w:rPr>
                <w:rFonts w:ascii="Times New Roman" w:hAnsi="Times New Roman" w:cs="Times New Roman"/>
                <w:sz w:val="20"/>
                <w:szCs w:val="20"/>
              </w:rPr>
              <w:t>97,1</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rsidP="00095614">
            <w:pPr>
              <w:spacing w:after="0" w:line="240" w:lineRule="auto"/>
              <w:jc w:val="center"/>
              <w:rPr>
                <w:rFonts w:ascii="Times New Roman" w:hAnsi="Times New Roman" w:cs="Times New Roman"/>
              </w:rPr>
            </w:pPr>
            <w:r w:rsidRPr="00FB64A0">
              <w:rPr>
                <w:rFonts w:ascii="Times New Roman" w:hAnsi="Times New Roman" w:cs="Times New Roman"/>
                <w:sz w:val="20"/>
                <w:szCs w:val="20"/>
              </w:rPr>
              <w:t>97,1</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outlineLvl w:val="0"/>
              <w:rPr>
                <w:rFonts w:ascii="Times New Roman" w:hAnsi="Times New Roman" w:cs="Times New Roman"/>
                <w:color w:val="000000"/>
              </w:rPr>
            </w:pPr>
            <w:r w:rsidRPr="00FB64A0">
              <w:rPr>
                <w:rFonts w:ascii="Times New Roman" w:hAnsi="Times New Roman" w:cs="Times New Roman"/>
                <w:sz w:val="20"/>
                <w:szCs w:val="20"/>
              </w:rPr>
              <w:t>Подпрограмма 3. «Безопасность жилищно-коммунального хозяйства»</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outlineLvl w:val="0"/>
              <w:rPr>
                <w:rFonts w:ascii="Times New Roman" w:hAnsi="Times New Roman" w:cs="Times New Roman"/>
                <w:color w:val="000000"/>
              </w:rPr>
            </w:pPr>
            <w:r w:rsidRPr="00FB64A0">
              <w:rPr>
                <w:rFonts w:ascii="Times New Roman" w:hAnsi="Times New Roman" w:cs="Times New Roman"/>
                <w:sz w:val="20"/>
                <w:szCs w:val="20"/>
              </w:rPr>
              <w:t>Цель подпрограммы 3. Создание безопасных условий проживания граждан на территории Новосибирской области</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1 подпрограммы 3. Обеспечение работы объектов жилищно-коммунального хозяйства Новосибирской области в осенне-зимний период</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Количество муниципальных районов и городских округов Новосибирской области, своевременно подготовивших объекты жилищно-коммунального хозяйства к отопительному сезону (кроме города Новосибирска)</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шт.</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34</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34</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2 подпрограммы 3. Обеспечение переселения граждан из помещений, признанных аварийными</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Площадь аварийного жилья, подлежащая расселению в рамках подпрограммы</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кв. м</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2 338,58</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3 413,88</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граждан, переселяемых из аварийных жилых домов</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152</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rsidP="00095614">
            <w:pPr>
              <w:spacing w:after="0" w:line="240" w:lineRule="auto"/>
              <w:jc w:val="center"/>
              <w:rPr>
                <w:rFonts w:ascii="Times New Roman" w:hAnsi="Times New Roman" w:cs="Times New Roman"/>
              </w:rPr>
            </w:pPr>
            <w:r w:rsidRPr="00FB64A0">
              <w:rPr>
                <w:rFonts w:ascii="Times New Roman" w:hAnsi="Times New Roman" w:cs="Times New Roman"/>
                <w:sz w:val="20"/>
                <w:szCs w:val="20"/>
              </w:rPr>
              <w:t>1</w:t>
            </w:r>
            <w:r w:rsidR="00095614">
              <w:rPr>
                <w:rFonts w:ascii="Times New Roman" w:hAnsi="Times New Roman" w:cs="Times New Roman"/>
                <w:sz w:val="20"/>
                <w:szCs w:val="20"/>
              </w:rPr>
              <w:t>9</w:t>
            </w:r>
            <w:r w:rsidRPr="00FB64A0">
              <w:rPr>
                <w:rFonts w:ascii="Times New Roman" w:hAnsi="Times New Roman" w:cs="Times New Roman"/>
                <w:sz w:val="20"/>
                <w:szCs w:val="20"/>
              </w:rPr>
              <w:t>7</w:t>
            </w:r>
          </w:p>
        </w:tc>
      </w:tr>
      <w:tr w:rsidR="00C479AB" w:rsidRPr="00FB64A0" w:rsidTr="0048699D">
        <w:trPr>
          <w:trHeight w:val="248"/>
        </w:trPr>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5 подпрограммы 3. Повышение уровня надежности систем водо-, теплоснабжения и водоотведения</w:t>
            </w:r>
          </w:p>
        </w:tc>
      </w:tr>
      <w:tr w:rsidR="00C479AB" w:rsidRPr="00FB64A0" w:rsidTr="0048699D">
        <w:trPr>
          <w:trHeight w:val="673"/>
        </w:trPr>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аварий в системах централизованного водоснабжения продолжительностью более 8 часов</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1 039</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1 039</w:t>
            </w:r>
          </w:p>
        </w:tc>
      </w:tr>
      <w:tr w:rsidR="00C479AB" w:rsidRPr="00FB64A0" w:rsidTr="0048699D">
        <w:trPr>
          <w:trHeight w:val="461"/>
        </w:trPr>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аварий в системах централизованного водоотведения (</w:t>
            </w:r>
            <w:proofErr w:type="spellStart"/>
            <w:r w:rsidRPr="00FB64A0">
              <w:rPr>
                <w:rFonts w:ascii="Times New Roman" w:hAnsi="Times New Roman" w:cs="Times New Roman"/>
                <w:sz w:val="20"/>
                <w:szCs w:val="20"/>
              </w:rPr>
              <w:t>канализования</w:t>
            </w:r>
            <w:proofErr w:type="spellEnd"/>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94</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94</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аварий на источниках теплоснабжения и тепловых сетях продолжительностью более 8 часов</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96</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разработанной проектно-сметной документации на объекты тепло-, водоснабжения и водоотведения, имеющей положительное заключение государственной экспертизы, реализуемые в рамках подпрограммы «Безопасность жилищно-коммунального хозяйства»</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line="256" w:lineRule="auto"/>
              <w:ind w:left="-57" w:right="-57"/>
              <w:jc w:val="center"/>
              <w:rPr>
                <w:rFonts w:ascii="Times New Roman" w:hAnsi="Times New Roman"/>
                <w:szCs w:val="20"/>
              </w:rPr>
            </w:pPr>
            <w:r w:rsidRPr="00FB64A0">
              <w:rPr>
                <w:rFonts w:ascii="Times New Roman" w:hAnsi="Times New Roman"/>
                <w:sz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актов администраций муниципальных районов и городских округов об отсутствии увеличения числа аварий на объектах водоснабжения и теплоснабжения продолжительностью более 8 часов по сравнению с прошлым годом</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line="256" w:lineRule="auto"/>
              <w:ind w:left="-57" w:right="-57"/>
              <w:jc w:val="center"/>
              <w:rPr>
                <w:rFonts w:ascii="Times New Roman" w:hAnsi="Times New Roman"/>
                <w:szCs w:val="20"/>
              </w:rPr>
            </w:pPr>
            <w:r w:rsidRPr="00FB64A0">
              <w:rPr>
                <w:rFonts w:ascii="Times New Roman" w:hAnsi="Times New Roman"/>
                <w:sz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34</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34</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outlineLvl w:val="0"/>
              <w:rPr>
                <w:rFonts w:ascii="Times New Roman" w:hAnsi="Times New Roman" w:cs="Times New Roman"/>
                <w:color w:val="000000"/>
              </w:rPr>
            </w:pPr>
            <w:r w:rsidRPr="00FB64A0">
              <w:rPr>
                <w:rFonts w:ascii="Times New Roman" w:hAnsi="Times New Roman" w:cs="Times New Roman"/>
                <w:sz w:val="20"/>
                <w:szCs w:val="20"/>
              </w:rPr>
              <w:t>Подпрограмма 4. «Благоустройство территорий населенных пунктов»</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outlineLvl w:val="0"/>
              <w:rPr>
                <w:rFonts w:ascii="Times New Roman" w:hAnsi="Times New Roman" w:cs="Times New Roman"/>
                <w:color w:val="000000"/>
              </w:rPr>
            </w:pPr>
            <w:r w:rsidRPr="00FB64A0">
              <w:rPr>
                <w:rFonts w:ascii="Times New Roman" w:hAnsi="Times New Roman" w:cs="Times New Roman"/>
                <w:sz w:val="20"/>
                <w:szCs w:val="20"/>
              </w:rPr>
              <w:t>Цель подпрограммы 4. Повышение уровня комплексного благоустройства для повышения качества жизни граждан на территории Новосибирской области</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1 подпрограммы 4. Совершенствование благоустройства территорий путем содействия в организации обустройства дворовых территорий многоквартирных домов, общественных пространств населенных пунктов Новосибирской области с вовлечением заинтересованных граждан и организаций в процесс реализации</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благоустроенных дворовых территорий многоквартирных домов в рамках подпрограммы (нарастающим итогом)</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866</w:t>
            </w:r>
          </w:p>
        </w:tc>
        <w:tc>
          <w:tcPr>
            <w:tcW w:w="1418" w:type="dxa"/>
            <w:tcBorders>
              <w:top w:val="singl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866</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благоустроенных дворовых территорий многоквартирных домов в рамках подпрограммы от общего количества дворовых территорий (нарастающим итогом)</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7,2</w:t>
            </w:r>
          </w:p>
        </w:tc>
        <w:tc>
          <w:tcPr>
            <w:tcW w:w="1418" w:type="dxa"/>
            <w:tcBorders>
              <w:top w:val="non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6,4</w:t>
            </w:r>
          </w:p>
        </w:tc>
      </w:tr>
      <w:tr w:rsidR="00C479AB" w:rsidRPr="00FB64A0" w:rsidTr="0048699D">
        <w:trPr>
          <w:trHeight w:val="445"/>
        </w:trPr>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Площадь благоустроенных общественных пространств (нарастающим итогом)</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тыс. м</w:t>
            </w:r>
            <w:r w:rsidRPr="00FB64A0">
              <w:rPr>
                <w:rFonts w:ascii="Times New Roman" w:hAnsi="Times New Roman" w:cs="Times New Roman"/>
                <w:sz w:val="20"/>
                <w:szCs w:val="20"/>
                <w:vertAlign w:val="superscript"/>
              </w:rPr>
              <w:t>2</w:t>
            </w:r>
          </w:p>
        </w:tc>
        <w:tc>
          <w:tcPr>
            <w:tcW w:w="1417" w:type="dxa"/>
            <w:tcBorders>
              <w:top w:val="non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1 701,6</w:t>
            </w:r>
          </w:p>
        </w:tc>
        <w:tc>
          <w:tcPr>
            <w:tcW w:w="1418" w:type="dxa"/>
            <w:tcBorders>
              <w:top w:val="non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1 701,6</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благоустроенных общественных территорий, включенных в государственные (муниципальные) программы формирования современной городской среды (нарастающим итогом)</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non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282</w:t>
            </w:r>
          </w:p>
        </w:tc>
        <w:tc>
          <w:tcPr>
            <w:tcW w:w="1418" w:type="dxa"/>
            <w:tcBorders>
              <w:top w:val="non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282</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финансового участия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в выполнении минимального перечня работ по благоустройству дворовых территорий многоквартирных домов от общей стоимости работ минимального перечня, включенных в подпрограмму (ежегодно)</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финансового участия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в выполнении дополнительного перечня работ по благоустройству дворовых территорий многоквартирных домов от общей стоимости работ дополнительного перечня, включенных в подпрограмму (ежегодно)</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w:t>
            </w:r>
          </w:p>
        </w:tc>
        <w:tc>
          <w:tcPr>
            <w:tcW w:w="1418" w:type="dxa"/>
            <w:tcBorders>
              <w:top w:val="singl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Доля трудового участия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в выполнении минимального перечня работ по благоустройству дворовых территорий многоквартирных домов (ежегодно)</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8,0</w:t>
            </w:r>
          </w:p>
        </w:tc>
        <w:tc>
          <w:tcPr>
            <w:tcW w:w="1418" w:type="dxa"/>
            <w:tcBorders>
              <w:top w:val="singl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трудового участия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в выполнении дополнительного перечня работ по благоустройству дворовых территорий многоквартирных домов (ежегодно)</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8,0</w:t>
            </w:r>
          </w:p>
        </w:tc>
        <w:tc>
          <w:tcPr>
            <w:tcW w:w="1418" w:type="dxa"/>
            <w:tcBorders>
              <w:top w:val="non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20,0</w:t>
            </w:r>
          </w:p>
        </w:tc>
        <w:tc>
          <w:tcPr>
            <w:tcW w:w="1418" w:type="dxa"/>
            <w:tcBorders>
              <w:top w:val="non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20,0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rsidP="0058579E">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городов с благоприятной городской средой от общего количества городов (</w:t>
            </w:r>
            <w:r w:rsidR="0058579E" w:rsidRPr="00FB64A0">
              <w:rPr>
                <w:rFonts w:ascii="Times New Roman" w:hAnsi="Times New Roman" w:cs="Times New Roman"/>
                <w:sz w:val="20"/>
                <w:szCs w:val="20"/>
              </w:rPr>
              <w:t>индекс качества городской среды </w:t>
            </w:r>
            <w:r w:rsidRPr="00FB64A0">
              <w:rPr>
                <w:rFonts w:ascii="Times New Roman" w:hAnsi="Times New Roman" w:cs="Times New Roman"/>
                <w:sz w:val="20"/>
                <w:szCs w:val="20"/>
              </w:rPr>
              <w:t>-</w:t>
            </w:r>
            <w:r w:rsidR="0058579E" w:rsidRPr="00FB64A0">
              <w:rPr>
                <w:rFonts w:ascii="Times New Roman" w:hAnsi="Times New Roman" w:cs="Times New Roman"/>
                <w:sz w:val="20"/>
                <w:szCs w:val="20"/>
              </w:rPr>
              <w:t> </w:t>
            </w:r>
            <w:r w:rsidRPr="00FB64A0">
              <w:rPr>
                <w:rFonts w:ascii="Times New Roman" w:hAnsi="Times New Roman" w:cs="Times New Roman"/>
                <w:sz w:val="20"/>
                <w:szCs w:val="20"/>
              </w:rPr>
              <w:t>выше 50 %)</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29,0</w:t>
            </w:r>
          </w:p>
        </w:tc>
        <w:tc>
          <w:tcPr>
            <w:tcW w:w="1418" w:type="dxa"/>
            <w:tcBorders>
              <w:top w:val="non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29,0</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дворовых территорий многоквартирных домов, общественных пространств, на территории которых производились работы по благоустройству, от общего количества дворовых территорий многоквартирных домов, общественных пространств, территория которых нуждается в проведении работ по благоустройству</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2,4</w:t>
            </w:r>
          </w:p>
        </w:tc>
        <w:tc>
          <w:tcPr>
            <w:tcW w:w="1418" w:type="dxa"/>
            <w:tcBorders>
              <w:top w:val="non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7C0C84">
            <w:pPr>
              <w:spacing w:after="0" w:line="240" w:lineRule="auto"/>
              <w:jc w:val="center"/>
              <w:rPr>
                <w:rFonts w:ascii="Times New Roman" w:hAnsi="Times New Roman" w:cs="Times New Roman"/>
              </w:rPr>
            </w:pPr>
            <w:r w:rsidRPr="00FB64A0">
              <w:rPr>
                <w:rFonts w:ascii="Times New Roman" w:hAnsi="Times New Roman" w:cs="Times New Roman"/>
                <w:sz w:val="20"/>
                <w:szCs w:val="20"/>
              </w:rPr>
              <w:t>2,4</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разработанных проектных документаций на благоустройство общественных пространств населенных пунктов Новосибирской области</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C479AB" w:rsidRPr="00FB64A0" w:rsidRDefault="006208AD">
            <w:pPr>
              <w:ind w:left="-57" w:right="-57"/>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non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13</w:t>
            </w:r>
          </w:p>
        </w:tc>
        <w:tc>
          <w:tcPr>
            <w:tcW w:w="1418" w:type="dxa"/>
            <w:tcBorders>
              <w:top w:val="none" w:sz="4" w:space="0" w:color="000000"/>
              <w:left w:val="non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outlineLvl w:val="0"/>
              <w:rPr>
                <w:rFonts w:ascii="Times New Roman" w:hAnsi="Times New Roman" w:cs="Times New Roman"/>
                <w:color w:val="000000"/>
              </w:rPr>
            </w:pPr>
            <w:r w:rsidRPr="00FB64A0">
              <w:rPr>
                <w:rFonts w:ascii="Times New Roman" w:hAnsi="Times New Roman" w:cs="Times New Roman"/>
                <w:sz w:val="20"/>
                <w:szCs w:val="20"/>
              </w:rPr>
              <w:t>Подпрограмма 5. «Обеспечение реализации государственной программы»</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outlineLvl w:val="0"/>
              <w:rPr>
                <w:rFonts w:ascii="Times New Roman" w:hAnsi="Times New Roman" w:cs="Times New Roman"/>
                <w:color w:val="000000"/>
              </w:rPr>
            </w:pPr>
            <w:r w:rsidRPr="00FB64A0">
              <w:rPr>
                <w:rFonts w:ascii="Times New Roman" w:hAnsi="Times New Roman" w:cs="Times New Roman"/>
                <w:sz w:val="20"/>
                <w:szCs w:val="20"/>
              </w:rPr>
              <w:t>Цель подпрог</w:t>
            </w:r>
            <w:r w:rsidR="0048699D" w:rsidRPr="00FB64A0">
              <w:rPr>
                <w:rFonts w:ascii="Times New Roman" w:hAnsi="Times New Roman" w:cs="Times New Roman"/>
                <w:sz w:val="20"/>
                <w:szCs w:val="20"/>
              </w:rPr>
              <w:t xml:space="preserve">раммы 5. </w:t>
            </w:r>
            <w:r w:rsidRPr="00FB64A0">
              <w:rPr>
                <w:rFonts w:ascii="Times New Roman" w:hAnsi="Times New Roman" w:cs="Times New Roman"/>
                <w:sz w:val="20"/>
                <w:szCs w:val="20"/>
              </w:rPr>
              <w:t>Повышение эффективной деятельности областных исполнительных органов государственной власти, органов местного самоуправления Новосибирской области, организаций жилищно-коммунального комплекса в реализации государственной программы</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1 подпрограммы 5. Совершенствование нормативно-правовых отношений в сфере жилищно-коммунального хозяйства</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нормативных правовых документов, регламентов и иных документов, регулирующих правоотношения в сфере жилищно-коммунального хозяйства, направленных на реализацию государственной программы, как вновь подготовленных, так и действующих с внесенными соответствующими изменениями</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2 подпрограммы 5. Обеспечение информированности населения Новосибирской области о законодательной деятельности в жилищно-коммунальном комплексе в рамках реализации государственной программы</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Количество проведенных мероприятий, направленных на информирование населения Новосибирской области, в рамках реализации подпрограммы </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16</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16</w:t>
            </w:r>
          </w:p>
        </w:tc>
      </w:tr>
      <w:tr w:rsidR="00C479AB" w:rsidRPr="00FB64A0" w:rsidTr="0048699D">
        <w:tc>
          <w:tcPr>
            <w:tcW w:w="97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sz w:val="20"/>
                <w:szCs w:val="20"/>
              </w:rPr>
              <w:t>Задача 3 подпрограммы 5. Осуществление подготовки, переподготовки кадров и повышения квалификации специалистов, занятых в сфере жилищно-коммунального хозяйства</w:t>
            </w:r>
          </w:p>
        </w:tc>
      </w:tr>
      <w:tr w:rsidR="00C479AB" w:rsidRPr="00FB64A0" w:rsidTr="0048699D">
        <w:tc>
          <w:tcPr>
            <w:tcW w:w="55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лиц, прошедших подготовку, переподготовку и повышение квалификации кадров по вопросам управления в сфере жилищно-коммунального хозяйства в рамках реализации подпрограммы</w:t>
            </w:r>
          </w:p>
        </w:tc>
        <w:tc>
          <w:tcPr>
            <w:tcW w:w="141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w:t>
            </w:r>
          </w:p>
        </w:tc>
      </w:tr>
    </w:tbl>
    <w:p w:rsidR="00C479AB" w:rsidRPr="00FB64A0" w:rsidRDefault="006208AD">
      <w:pPr>
        <w:spacing w:after="0" w:line="240" w:lineRule="auto"/>
      </w:pPr>
      <w:r w:rsidRPr="00FB64A0">
        <w:rPr>
          <w:rFonts w:ascii="Times New Roman" w:hAnsi="Times New Roman"/>
          <w:sz w:val="16"/>
          <w:szCs w:val="16"/>
        </w:rPr>
        <w:br w:type="page" w:clear="all"/>
      </w:r>
    </w:p>
    <w:p w:rsidR="00C479AB" w:rsidRPr="00FB64A0" w:rsidRDefault="006208AD">
      <w:pPr>
        <w:spacing w:after="0" w:line="240" w:lineRule="auto"/>
        <w:ind w:firstLine="709"/>
        <w:jc w:val="right"/>
      </w:pPr>
      <w:r w:rsidRPr="00FB64A0">
        <w:rPr>
          <w:rFonts w:ascii="Times New Roman" w:eastAsia="Calibri" w:hAnsi="Times New Roman" w:cs="Times New Roman"/>
          <w:i/>
          <w:sz w:val="24"/>
          <w:szCs w:val="24"/>
        </w:rPr>
        <w:lastRenderedPageBreak/>
        <w:t>Таблица 2</w:t>
      </w:r>
    </w:p>
    <w:p w:rsidR="00C479AB" w:rsidRPr="00FB64A0" w:rsidRDefault="006208AD">
      <w:pPr>
        <w:spacing w:after="0" w:line="216" w:lineRule="auto"/>
        <w:ind w:left="-284"/>
        <w:contextualSpacing/>
        <w:jc w:val="cente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spacing w:after="0" w:line="216" w:lineRule="auto"/>
        <w:ind w:left="-284"/>
        <w:contextualSpacing/>
        <w:jc w:val="center"/>
      </w:pPr>
      <w:r w:rsidRPr="00FB64A0">
        <w:rPr>
          <w:rFonts w:ascii="Times New Roman" w:eastAsia="Calibri" w:hAnsi="Times New Roman" w:cs="Times New Roman"/>
          <w:b/>
          <w:sz w:val="24"/>
          <w:szCs w:val="24"/>
        </w:rPr>
        <w:t>«Жилищно-коммунальное хозяйство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C479AB" w:rsidRPr="00FB64A0">
        <w:trPr>
          <w:trHeight w:val="381"/>
        </w:trPr>
        <w:tc>
          <w:tcPr>
            <w:tcW w:w="4844"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pPr>
            <w:r w:rsidRPr="00FB64A0">
              <w:rPr>
                <w:rFonts w:ascii="Times New Roman" w:eastAsia="Times New Roman" w:hAnsi="Times New Roman" w:cs="Times New Roman"/>
                <w:bCs/>
                <w:color w:val="000000"/>
                <w:sz w:val="20"/>
                <w:szCs w:val="20"/>
                <w:lang w:eastAsia="ru-RU"/>
              </w:rPr>
              <w:t xml:space="preserve">Объемы за 2022 год </w:t>
            </w:r>
          </w:p>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(тыс. руб.)</w:t>
            </w:r>
          </w:p>
        </w:tc>
      </w:tr>
      <w:tr w:rsidR="00C479AB" w:rsidRPr="00FB64A0">
        <w:trPr>
          <w:trHeight w:val="288"/>
        </w:trPr>
        <w:tc>
          <w:tcPr>
            <w:tcW w:w="4844" w:type="dxa"/>
            <w:vMerge/>
            <w:tcBorders>
              <w:top w:val="single" w:sz="4" w:space="0" w:color="000000"/>
              <w:left w:val="single" w:sz="4" w:space="0" w:color="000000"/>
              <w:bottom w:val="single" w:sz="4" w:space="0" w:color="000000"/>
              <w:right w:val="single" w:sz="4" w:space="0" w:color="000000"/>
            </w:tcBorders>
            <w:vAlign w:val="center"/>
          </w:tcPr>
          <w:p w:rsidR="00C479AB" w:rsidRPr="00FB64A0" w:rsidRDefault="00C479AB">
            <w:pPr>
              <w:spacing w:after="0" w:line="240" w:lineRule="auto"/>
              <w:rPr>
                <w:rFonts w:ascii="Times New Roman" w:eastAsia="Times New Roman" w:hAnsi="Times New Roman" w:cs="Times New Roman"/>
                <w:color w:val="000000"/>
                <w:lang w:eastAsia="ru-RU"/>
              </w:rPr>
            </w:pPr>
          </w:p>
        </w:tc>
        <w:tc>
          <w:tcPr>
            <w:tcW w:w="1701" w:type="dxa"/>
            <w:tcBorders>
              <w:top w:val="non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факт</w:t>
            </w:r>
          </w:p>
        </w:tc>
        <w:tc>
          <w:tcPr>
            <w:tcW w:w="170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1</w:t>
            </w:r>
          </w:p>
        </w:tc>
        <w:tc>
          <w:tcPr>
            <w:tcW w:w="1701" w:type="dxa"/>
            <w:tcBorders>
              <w:top w:val="non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4</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8 499 651,10</w:t>
            </w:r>
          </w:p>
        </w:tc>
        <w:tc>
          <w:tcPr>
            <w:tcW w:w="1559"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7 871 430,80</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92,6</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федеральный бюджет</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1 684 937,0</w:t>
            </w:r>
          </w:p>
        </w:tc>
        <w:tc>
          <w:tcPr>
            <w:tcW w:w="1559"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1 662 474,3</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98,7</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5 413 520,0</w:t>
            </w:r>
          </w:p>
        </w:tc>
        <w:tc>
          <w:tcPr>
            <w:tcW w:w="1559"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4 664 222,40</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86,2</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193 033,00</w:t>
            </w:r>
          </w:p>
        </w:tc>
        <w:tc>
          <w:tcPr>
            <w:tcW w:w="1559"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161 952,10</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83,9</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внебюджетные источники </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1 208 161,10</w:t>
            </w:r>
          </w:p>
        </w:tc>
        <w:tc>
          <w:tcPr>
            <w:tcW w:w="1559"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1 382 782,00</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114,5</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налоговые расходы</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color w:val="000000"/>
                <w:sz w:val="20"/>
                <w:szCs w:val="20"/>
              </w:rPr>
              <w:t>0,0</w:t>
            </w:r>
          </w:p>
        </w:tc>
        <w:tc>
          <w:tcPr>
            <w:tcW w:w="1559"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0,0</w:t>
            </w:r>
          </w:p>
        </w:tc>
        <w:tc>
          <w:tcPr>
            <w:tcW w:w="1701" w:type="dxa"/>
            <w:tcBorders>
              <w:top w:val="single" w:sz="1" w:space="0" w:color="000000"/>
              <w:left w:val="single" w:sz="1" w:space="0" w:color="000000"/>
              <w:bottom w:val="single" w:sz="1" w:space="0" w:color="000000"/>
              <w:right w:val="single" w:sz="1" w:space="0" w:color="000000"/>
            </w:tcBorders>
            <w:shd w:val="solid" w:color="FFFFFF" w:fill="FFFFFF"/>
            <w:noWrap/>
            <w:vAlign w:val="center"/>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w:t>
            </w:r>
          </w:p>
        </w:tc>
      </w:tr>
    </w:tbl>
    <w:p w:rsidR="00C479AB" w:rsidRPr="00FB64A0" w:rsidRDefault="00C479AB">
      <w:pPr>
        <w:rPr>
          <w:rFonts w:ascii="Times New Roman" w:eastAsia="Calibri" w:hAnsi="Times New Roman" w:cs="Times New Roman"/>
          <w:b/>
          <w:bCs/>
          <w:i/>
          <w:sz w:val="24"/>
          <w:szCs w:val="24"/>
          <w:vertAlign w:val="superscript"/>
        </w:rPr>
      </w:pPr>
    </w:p>
    <w:p w:rsidR="00C479AB" w:rsidRPr="00FB64A0" w:rsidRDefault="006208AD">
      <w:pPr>
        <w:pStyle w:val="ad"/>
        <w:spacing w:after="0" w:line="240" w:lineRule="auto"/>
        <w:ind w:left="0"/>
        <w:contextualSpacing w:val="0"/>
        <w:jc w:val="cente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pStyle w:val="ad"/>
        <w:spacing w:after="0" w:line="240" w:lineRule="auto"/>
        <w:ind w:left="0"/>
        <w:contextualSpacing w:val="0"/>
        <w:jc w:val="center"/>
        <w:rPr>
          <w:rFonts w:ascii="Times New Roman" w:hAnsi="Times New Roman"/>
          <w:b/>
          <w:sz w:val="28"/>
          <w:szCs w:val="28"/>
        </w:rPr>
      </w:pPr>
      <w:r w:rsidRPr="00FB64A0">
        <w:rPr>
          <w:rFonts w:ascii="Times New Roman" w:hAnsi="Times New Roman"/>
          <w:b/>
          <w:sz w:val="28"/>
          <w:szCs w:val="28"/>
        </w:rPr>
        <w:lastRenderedPageBreak/>
        <w:t>2. Государственная программа Новосибирской области</w:t>
      </w:r>
    </w:p>
    <w:p w:rsidR="00C479AB" w:rsidRPr="00FB64A0" w:rsidRDefault="006208AD">
      <w:pPr>
        <w:pStyle w:val="ad"/>
        <w:spacing w:after="0" w:line="240" w:lineRule="auto"/>
        <w:ind w:left="0"/>
        <w:contextualSpacing w:val="0"/>
        <w:jc w:val="center"/>
        <w:rPr>
          <w:rFonts w:ascii="Times New Roman" w:hAnsi="Times New Roman"/>
          <w:b/>
          <w:sz w:val="28"/>
          <w:szCs w:val="28"/>
        </w:rPr>
      </w:pPr>
      <w:r w:rsidRPr="00FB64A0">
        <w:rPr>
          <w:rFonts w:ascii="Times New Roman" w:hAnsi="Times New Roman"/>
          <w:b/>
          <w:sz w:val="28"/>
          <w:szCs w:val="28"/>
        </w:rPr>
        <w:t>«Развитие системы обращения с отходами производства и потребления</w:t>
      </w:r>
    </w:p>
    <w:p w:rsidR="00C479AB" w:rsidRPr="00FB64A0" w:rsidRDefault="006208AD">
      <w:pPr>
        <w:pStyle w:val="ad"/>
        <w:spacing w:after="0" w:line="240" w:lineRule="auto"/>
        <w:ind w:left="0"/>
        <w:contextualSpacing w:val="0"/>
        <w:jc w:val="center"/>
        <w:rPr>
          <w:rFonts w:ascii="Times New Roman" w:hAnsi="Times New Roman"/>
          <w:b/>
          <w:sz w:val="28"/>
          <w:szCs w:val="28"/>
        </w:rPr>
      </w:pPr>
      <w:r w:rsidRPr="00FB64A0">
        <w:rPr>
          <w:rFonts w:ascii="Times New Roman" w:hAnsi="Times New Roman"/>
          <w:b/>
          <w:sz w:val="28"/>
          <w:szCs w:val="28"/>
        </w:rPr>
        <w:t>в Новосибирской области»</w:t>
      </w:r>
    </w:p>
    <w:p w:rsidR="00C479AB" w:rsidRPr="00FB64A0" w:rsidRDefault="00C479AB">
      <w:pPr>
        <w:pStyle w:val="ad"/>
        <w:spacing w:after="0" w:line="233" w:lineRule="auto"/>
        <w:ind w:left="0"/>
        <w:contextualSpacing w:val="0"/>
        <w:jc w:val="center"/>
        <w:rPr>
          <w:rFonts w:ascii="Times New Roman" w:hAnsi="Times New Roman"/>
          <w:sz w:val="16"/>
          <w:szCs w:val="16"/>
        </w:rPr>
      </w:pPr>
    </w:p>
    <w:p w:rsidR="00C479AB" w:rsidRPr="00FB64A0" w:rsidRDefault="006208AD">
      <w:pPr>
        <w:spacing w:after="0" w:line="233" w:lineRule="auto"/>
        <w:ind w:firstLine="709"/>
        <w:jc w:val="both"/>
        <w:rPr>
          <w:rFonts w:ascii="Times New Roman" w:hAnsi="Times New Roman"/>
          <w:sz w:val="28"/>
          <w:szCs w:val="28"/>
        </w:rPr>
      </w:pPr>
      <w:r w:rsidRPr="00FB64A0">
        <w:rPr>
          <w:rFonts w:ascii="Times New Roman" w:hAnsi="Times New Roman"/>
          <w:sz w:val="28"/>
          <w:szCs w:val="28"/>
        </w:rPr>
        <w:t xml:space="preserve">Государственной программой Новосибирской области «Развитие системы обращения с отходами производства и потребления в Новосибирской области», утвержденной </w:t>
      </w:r>
      <w:hyperlink r:id="rId8" w:tooltip="http://www.ohotnadzor.nso.ru/sites/ohotnadzor.nso.ru/wodby_files/files/page_134/postanovlenie_o_gos._programme.pdf" w:history="1">
        <w:r w:rsidRPr="00FB64A0">
          <w:rPr>
            <w:rFonts w:ascii="Times New Roman" w:hAnsi="Times New Roman"/>
            <w:sz w:val="28"/>
            <w:szCs w:val="28"/>
          </w:rPr>
          <w:t>постановлением Правительства Новосибирской области от 19.01.2015 № 10-п,</w:t>
        </w:r>
      </w:hyperlink>
      <w:r w:rsidRPr="00FB64A0">
        <w:rPr>
          <w:rFonts w:ascii="Times New Roman" w:hAnsi="Times New Roman"/>
          <w:sz w:val="28"/>
          <w:szCs w:val="28"/>
        </w:rPr>
        <w:t xml:space="preserve"> на 2022 год установлено 16 целевых индикаторов (приведены в таблице 1), в том числе 4 целевых индикатора установлено планом ее реализации на 2022-2024 годы, утвержденным приказом министерства жилищно-коммунального хозяйства и энергетики Новосибирской области от 30.03.2022 № 54.</w:t>
      </w:r>
    </w:p>
    <w:p w:rsidR="00C479AB" w:rsidRPr="00FB64A0" w:rsidRDefault="006208AD">
      <w:pPr>
        <w:spacing w:after="0" w:line="233"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1,00.</w:t>
      </w:r>
    </w:p>
    <w:p w:rsidR="00C479AB" w:rsidRPr="00FB64A0" w:rsidRDefault="006208AD">
      <w:pPr>
        <w:spacing w:after="0" w:line="233"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jc w:val="both"/>
        <w:rPr>
          <w:rFonts w:ascii="Times New Roman" w:hAnsi="Times New Roman"/>
          <w:sz w:val="16"/>
          <w:szCs w:val="16"/>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«Развитие системы обращения с отходами производства и потребления в Новосибирской области»</w:t>
      </w: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1634"/>
        <w:gridCol w:w="1559"/>
        <w:gridCol w:w="1701"/>
      </w:tblGrid>
      <w:tr w:rsidR="00C479AB" w:rsidRPr="00FB64A0">
        <w:trPr>
          <w:trHeight w:val="206"/>
        </w:trPr>
        <w:tc>
          <w:tcPr>
            <w:tcW w:w="4962"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634"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c>
          <w:tcPr>
            <w:tcW w:w="4962"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634"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4</w:t>
            </w:r>
          </w:p>
        </w:tc>
      </w:tr>
      <w:tr w:rsidR="00C479AB" w:rsidRPr="00FB64A0">
        <w:trPr>
          <w:trHeight w:val="606"/>
        </w:trPr>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Цель</w:t>
            </w:r>
            <w:r w:rsidRPr="00FB64A0">
              <w:rPr>
                <w:rFonts w:ascii="Times New Roman" w:eastAsia="Times New Roman" w:hAnsi="Times New Roman"/>
                <w:color w:val="000000"/>
                <w:sz w:val="20"/>
                <w:szCs w:val="20"/>
                <w:vertAlign w:val="superscript"/>
                <w:lang w:eastAsia="ru-RU"/>
              </w:rPr>
              <w:t>1</w:t>
            </w:r>
            <w:r w:rsidR="008406F3" w:rsidRPr="00FB64A0">
              <w:rPr>
                <w:rFonts w:ascii="Times New Roman" w:eastAsia="Times New Roman" w:hAnsi="Times New Roman"/>
                <w:color w:val="000000"/>
                <w:sz w:val="20"/>
                <w:szCs w:val="20"/>
                <w:lang w:eastAsia="ru-RU"/>
              </w:rPr>
              <w:t xml:space="preserve">. </w:t>
            </w:r>
            <w:r w:rsidRPr="00FB64A0">
              <w:rPr>
                <w:rFonts w:ascii="Times New Roman" w:hAnsi="Times New Roman" w:cs="Times New Roman"/>
                <w:sz w:val="20"/>
                <w:szCs w:val="20"/>
              </w:rPr>
              <w:t>Совершенствование системы обращения с отходами производства и потребления в городских округах и муниципальных районах Новосибирской области, направленное на снижение негативного воздействия отходов производства и потребления на окружающую среду</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направленных на утилизацию отходов, выделенных в результате раздельного накопления и обработки (сортировки) твердых коммунальных отходов, в общей массе образованных твердых коммунальных отходов (ежегодно)</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0,4</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2,5</w:t>
            </w:r>
          </w:p>
        </w:tc>
      </w:tr>
      <w:tr w:rsidR="00C479AB" w:rsidRPr="00FB64A0">
        <w:trPr>
          <w:trHeight w:val="773"/>
        </w:trPr>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 (ежегодно)</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sz w:val="20"/>
                <w:szCs w:val="20"/>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99,6</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97,5</w:t>
            </w:r>
          </w:p>
        </w:tc>
      </w:tr>
      <w:tr w:rsidR="00C479AB" w:rsidRPr="00FB64A0">
        <w:trPr>
          <w:trHeight w:val="626"/>
        </w:trPr>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8406F3">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Задача 2. </w:t>
            </w:r>
            <w:r w:rsidR="006208AD" w:rsidRPr="00FB64A0">
              <w:rPr>
                <w:rFonts w:ascii="Times New Roman" w:hAnsi="Times New Roman" w:cs="Times New Roman"/>
                <w:sz w:val="20"/>
                <w:szCs w:val="20"/>
              </w:rPr>
              <w:t>Совершенствование системы управления в сфере обращения с отходами (сбор, накопление, транспортирование, обработка, утилизация, обезвреживание и размещение отходов), образующимися в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организаций в сфере обращения с отходами, деятельность которых в единой системе регулируется региональным оператором по обращению с твердыми коммунальными отходами (нарастающим итогом)</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100,00</w:t>
            </w:r>
          </w:p>
        </w:tc>
      </w:tr>
      <w:tr w:rsidR="00C479AB" w:rsidRPr="00FB64A0">
        <w:trPr>
          <w:trHeight w:val="713"/>
        </w:trPr>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населения, охваченного услугой по обращению с твердыми коммунальными отходами на территории Новосибирской области (ежегодно)</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97,52</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Наличие Регионального оператора по обращению с твердыми коммунальными отходами</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lastRenderedPageBreak/>
              <w:t>Наличие актуализированной территориальной схемы обращения с отходами</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разработанных электронных моделей территориальной схемы обращения с отходами</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8406F3">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Задача 3. </w:t>
            </w:r>
            <w:r w:rsidR="006208AD" w:rsidRPr="00FB64A0">
              <w:rPr>
                <w:rFonts w:ascii="Times New Roman" w:eastAsia="Times New Roman" w:hAnsi="Times New Roman"/>
                <w:color w:val="000000"/>
                <w:sz w:val="20"/>
                <w:szCs w:val="20"/>
                <w:lang w:eastAsia="ru-RU"/>
              </w:rPr>
              <w:t>Создание условий для легитимного размещения твердых коммунальных отходов на территории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Введены в промышленную эксплуатацию мощности по обработке (сортировке) твердых коммунальных отходов (нарастающим итогом)</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млн. тонн</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0,089</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0,139</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муниципальных районов и городских округов Новосибирской области, обеспеченных полигонами твердых коммунальных отходов, отвечающими установленным требованиям, от общего количества муниципальных районов и городских округов Новосибирской области (нарастающим итогом)</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78,6</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78,6</w:t>
            </w:r>
          </w:p>
        </w:tc>
      </w:tr>
      <w:tr w:rsidR="00C479AB" w:rsidRPr="00FB64A0">
        <w:trPr>
          <w:trHeight w:val="1301"/>
        </w:trPr>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твердых коммунальных отходов, захораниваемых на полигонах твердых коммунальных отходов, отвечающих установленным требованиям, от количества твердых коммунальных отходов, образующихся у населения муниципальных районов и городских округов Новосибирской области (ежегодно)</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90,0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90,0</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Количество полигонов твердых коммунальных отходов, отвечающих установленным требованиям (нарастающим итогом)</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14</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14</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Количество площадок временного накопления твердых коммунальных отходов, созданных на территории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запроектированных площадок временного накопления твердых коммунальных отходов на территории Новосибирской области (ежегодно)</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приобретенных контейнеров для раздельного накопления твердых коммунальных отходов на территории Новосибирской области (ежегодно)</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915</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956</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Количество строящихся (реконструируемых) полигонов </w:t>
            </w:r>
            <w:r w:rsidRPr="00FB64A0">
              <w:rPr>
                <w:rFonts w:ascii="Times New Roman" w:hAnsi="Times New Roman"/>
                <w:sz w:val="20"/>
                <w:szCs w:val="20"/>
              </w:rPr>
              <w:t>твердых коммунальных отходов</w:t>
            </w:r>
            <w:r w:rsidRPr="00FB64A0">
              <w:rPr>
                <w:rFonts w:ascii="Times New Roman" w:eastAsia="Times New Roman" w:hAnsi="Times New Roman"/>
                <w:color w:val="000000"/>
                <w:sz w:val="20"/>
                <w:szCs w:val="20"/>
                <w:lang w:eastAsia="ru-RU"/>
              </w:rPr>
              <w:t>, отвечающих установленным требованиям</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0</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8406F3">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 xml:space="preserve">Задача 6. </w:t>
            </w:r>
            <w:r w:rsidR="006208AD" w:rsidRPr="00FB64A0">
              <w:rPr>
                <w:rFonts w:ascii="Times New Roman" w:hAnsi="Times New Roman" w:cs="Times New Roman"/>
                <w:sz w:val="20"/>
                <w:szCs w:val="20"/>
              </w:rPr>
              <w:t>Ликвидация несанкционированных свалок отходов</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ликвидированных несанкционированных свалок отходов от заявленного количества свалок, образовавшихся до 01.01.2019 (за исключением объектов, ликвидируемых в рамках регионального проекта «Чистые города»)</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100</w:t>
            </w:r>
          </w:p>
        </w:tc>
      </w:tr>
    </w:tbl>
    <w:p w:rsidR="00C479AB" w:rsidRPr="00FB64A0" w:rsidRDefault="006208AD">
      <w:pPr>
        <w:spacing w:after="0" w:line="240" w:lineRule="auto"/>
        <w:jc w:val="both"/>
        <w:rPr>
          <w:rFonts w:ascii="Times New Roman" w:hAnsi="Times New Roman"/>
          <w:sz w:val="18"/>
          <w:szCs w:val="18"/>
        </w:rPr>
      </w:pPr>
      <w:r w:rsidRPr="00FB64A0">
        <w:rPr>
          <w:rFonts w:ascii="Times New Roman" w:hAnsi="Times New Roman"/>
          <w:sz w:val="18"/>
          <w:szCs w:val="18"/>
          <w:vertAlign w:val="superscript"/>
        </w:rPr>
        <w:t>1</w:t>
      </w:r>
      <w:r w:rsidR="008406F3" w:rsidRPr="00FB64A0">
        <w:rPr>
          <w:rFonts w:ascii="Times New Roman" w:hAnsi="Times New Roman"/>
          <w:sz w:val="18"/>
          <w:szCs w:val="18"/>
          <w:lang w:val="en-US"/>
        </w:rPr>
        <w:t> </w:t>
      </w:r>
      <w:r w:rsidR="008406F3" w:rsidRPr="00FB64A0">
        <w:rPr>
          <w:rFonts w:ascii="Times New Roman" w:hAnsi="Times New Roman"/>
          <w:sz w:val="18"/>
          <w:szCs w:val="18"/>
        </w:rPr>
        <w:t>–</w:t>
      </w:r>
      <w:r w:rsidR="008406F3" w:rsidRPr="00FB64A0">
        <w:rPr>
          <w:rFonts w:ascii="Times New Roman" w:hAnsi="Times New Roman"/>
          <w:sz w:val="18"/>
          <w:szCs w:val="18"/>
          <w:lang w:val="en-US"/>
        </w:rPr>
        <w:t> </w:t>
      </w:r>
      <w:r w:rsidRPr="00FB64A0">
        <w:rPr>
          <w:rFonts w:ascii="Times New Roman" w:hAnsi="Times New Roman"/>
          <w:sz w:val="18"/>
          <w:szCs w:val="18"/>
        </w:rPr>
        <w:t>по задачам 1,4,5 значения целевых индикаторов на 2022 год не установлены</w:t>
      </w:r>
    </w:p>
    <w:p w:rsidR="008406F3" w:rsidRPr="00FB64A0" w:rsidRDefault="008406F3">
      <w:pPr>
        <w:rPr>
          <w:rFonts w:ascii="Times New Roman" w:hAnsi="Times New Roman"/>
          <w:i/>
          <w:sz w:val="24"/>
          <w:szCs w:val="24"/>
        </w:rPr>
      </w:pPr>
      <w:r w:rsidRPr="00FB64A0">
        <w:rPr>
          <w:rFonts w:ascii="Times New Roman" w:hAnsi="Times New Roman"/>
          <w:i/>
          <w:sz w:val="24"/>
          <w:szCs w:val="24"/>
        </w:rPr>
        <w:br w:type="page"/>
      </w: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lastRenderedPageBreak/>
        <w:t>Таблица 2</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bCs/>
          <w:sz w:val="24"/>
          <w:szCs w:val="24"/>
        </w:rPr>
        <w:t>Ресурсное обеспечение государственной программы Новосибирской области</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«Развитие системы обращения с отходами производства и потребления в Новосибирской области»</w:t>
      </w:r>
    </w:p>
    <w:tbl>
      <w:tblPr>
        <w:tblW w:w="9923" w:type="dxa"/>
        <w:tblInd w:w="-5" w:type="dxa"/>
        <w:tblLook w:val="04A0" w:firstRow="1" w:lastRow="0" w:firstColumn="1" w:lastColumn="0" w:noHBand="0" w:noVBand="1"/>
      </w:tblPr>
      <w:tblGrid>
        <w:gridCol w:w="5103"/>
        <w:gridCol w:w="1559"/>
        <w:gridCol w:w="1560"/>
        <w:gridCol w:w="1701"/>
      </w:tblGrid>
      <w:tr w:rsidR="00C479AB" w:rsidRPr="00FB64A0">
        <w:trPr>
          <w:trHeight w:val="495"/>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Источник расходов</w:t>
            </w:r>
          </w:p>
        </w:tc>
        <w:tc>
          <w:tcPr>
            <w:tcW w:w="4820"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руб.)</w:t>
            </w:r>
          </w:p>
        </w:tc>
      </w:tr>
      <w:tr w:rsidR="00C479AB" w:rsidRPr="00FB64A0">
        <w:trPr>
          <w:trHeight w:val="297"/>
        </w:trPr>
        <w:tc>
          <w:tcPr>
            <w:tcW w:w="5103"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color w:val="000000"/>
                <w:sz w:val="20"/>
                <w:szCs w:val="20"/>
                <w:lang w:eastAsia="ru-RU"/>
              </w:rPr>
            </w:pP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C479AB" w:rsidRPr="00FB64A0">
        <w:trPr>
          <w:trHeight w:val="297"/>
        </w:trPr>
        <w:tc>
          <w:tcPr>
            <w:tcW w:w="5103" w:type="dxa"/>
            <w:tcBorders>
              <w:top w:val="single" w:sz="4" w:space="0" w:color="auto"/>
              <w:left w:val="single" w:sz="4" w:space="0" w:color="auto"/>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C479AB" w:rsidRPr="00FB64A0">
        <w:trPr>
          <w:trHeight w:val="300"/>
        </w:trPr>
        <w:tc>
          <w:tcPr>
            <w:tcW w:w="5103" w:type="dxa"/>
            <w:tcBorders>
              <w:top w:val="none" w:sz="4" w:space="0" w:color="000000"/>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cs="Times New Roman"/>
                <w:sz w:val="20"/>
                <w:szCs w:val="20"/>
                <w:lang w:eastAsia="ru-RU"/>
              </w:rPr>
              <w:t>Всего по государственной программе, в том числе:</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142 823,20</w:t>
            </w:r>
          </w:p>
        </w:tc>
        <w:tc>
          <w:tcPr>
            <w:tcW w:w="156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108 736,7</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76,1</w:t>
            </w:r>
          </w:p>
        </w:tc>
      </w:tr>
      <w:tr w:rsidR="00C479AB" w:rsidRPr="00FB64A0">
        <w:trPr>
          <w:trHeight w:val="300"/>
        </w:trPr>
        <w:tc>
          <w:tcPr>
            <w:tcW w:w="5103" w:type="dxa"/>
            <w:tcBorders>
              <w:top w:val="none" w:sz="4" w:space="0" w:color="000000"/>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18 716,3</w:t>
            </w:r>
          </w:p>
        </w:tc>
        <w:tc>
          <w:tcPr>
            <w:tcW w:w="156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17 704,10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99,9</w:t>
            </w:r>
          </w:p>
        </w:tc>
      </w:tr>
      <w:tr w:rsidR="00C479AB" w:rsidRPr="00FB64A0">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121 973,20</w:t>
            </w:r>
          </w:p>
        </w:tc>
        <w:tc>
          <w:tcPr>
            <w:tcW w:w="156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88 413,20</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72,5</w:t>
            </w:r>
          </w:p>
        </w:tc>
      </w:tr>
      <w:tr w:rsidR="00C479AB" w:rsidRPr="00FB64A0">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2 133,70</w:t>
            </w:r>
          </w:p>
        </w:tc>
        <w:tc>
          <w:tcPr>
            <w:tcW w:w="156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1 619,40</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75,9</w:t>
            </w:r>
          </w:p>
        </w:tc>
      </w:tr>
      <w:tr w:rsidR="00C479AB" w:rsidRPr="00FB64A0">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C479AB" w:rsidRPr="00FB64A0" w:rsidRDefault="006208AD">
      <w:pPr>
        <w:spacing w:after="0" w:line="240" w:lineRule="auto"/>
        <w:jc w:val="both"/>
        <w:rPr>
          <w:rFonts w:ascii="Times New Roman" w:hAnsi="Times New Roman"/>
          <w:sz w:val="18"/>
          <w:szCs w:val="18"/>
        </w:rPr>
      </w:pPr>
      <w:r w:rsidRPr="00FB64A0">
        <w:rPr>
          <w:rFonts w:ascii="Times New Roman" w:hAnsi="Times New Roman"/>
          <w:sz w:val="18"/>
          <w:szCs w:val="18"/>
        </w:rPr>
        <w:br w:type="page" w:clear="all"/>
      </w:r>
    </w:p>
    <w:p w:rsidR="00C479AB" w:rsidRPr="00FB64A0" w:rsidRDefault="006208AD">
      <w:pPr>
        <w:tabs>
          <w:tab w:val="left" w:pos="2552"/>
        </w:tabs>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3. Государственная программа Новосибирской области</w:t>
      </w:r>
    </w:p>
    <w:p w:rsidR="00C479AB" w:rsidRPr="00FB64A0" w:rsidRDefault="006208AD">
      <w:pPr>
        <w:spacing w:after="0" w:line="240" w:lineRule="auto"/>
        <w:jc w:val="center"/>
        <w:rPr>
          <w:rFonts w:ascii="Times New Roman" w:hAnsi="Times New Roman"/>
          <w:b/>
          <w:bCs/>
          <w:sz w:val="28"/>
          <w:szCs w:val="28"/>
        </w:rPr>
      </w:pPr>
      <w:r w:rsidRPr="00FB64A0">
        <w:rPr>
          <w:rFonts w:ascii="Times New Roman" w:hAnsi="Times New Roman"/>
          <w:b/>
          <w:bCs/>
          <w:sz w:val="28"/>
          <w:szCs w:val="28"/>
        </w:rPr>
        <w:t>«Обеспечение безопасности жизнедеятельности населения Новосибирской области»</w:t>
      </w:r>
    </w:p>
    <w:p w:rsidR="00C479AB" w:rsidRPr="00FB64A0" w:rsidRDefault="00C479AB">
      <w:pPr>
        <w:spacing w:after="0" w:line="240" w:lineRule="auto"/>
        <w:jc w:val="center"/>
        <w:rPr>
          <w:rFonts w:ascii="Times New Roman" w:hAnsi="Times New Roman"/>
          <w:b/>
          <w:bCs/>
          <w:sz w:val="16"/>
          <w:szCs w:val="16"/>
        </w:rPr>
      </w:pP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«Обеспечение безопасности жизнедеятельности населения Новосибирской области», утвержденной постановлением Правительства Новосибирской области от 27.03.2015 № 110-п, на 2022 год установлено 10 целевых индикаторов (приведены в таблице 1), в том числе 4 целевых индикатора, предусмотренные планом ее реализации на 2022-2024 годы, утвержденным приказом министерства жилищно</w:t>
      </w:r>
      <w:r w:rsidRPr="00FB64A0">
        <w:rPr>
          <w:rFonts w:ascii="Times New Roman" w:hAnsi="Times New Roman"/>
          <w:sz w:val="28"/>
          <w:szCs w:val="28"/>
        </w:rPr>
        <w:noBreakHyphen/>
        <w:t>коммунального хозяйства и энергетики Новосибирской области от 05.04.2022 № 61.</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w:t>
      </w:r>
      <w:r w:rsidR="00FA6F21" w:rsidRPr="00FB64A0">
        <w:rPr>
          <w:rFonts w:ascii="Times New Roman" w:hAnsi="Times New Roman"/>
          <w:sz w:val="28"/>
          <w:szCs w:val="28"/>
        </w:rPr>
        <w:t>,00</w:t>
      </w:r>
      <w:r w:rsidRPr="00FB64A0">
        <w:rPr>
          <w:rFonts w:ascii="Times New Roman" w:hAnsi="Times New Roman"/>
          <w:sz w:val="28"/>
          <w:szCs w:val="28"/>
        </w:rPr>
        <w:t>.</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jc w:val="both"/>
        <w:rPr>
          <w:rFonts w:ascii="Times New Roman" w:hAnsi="Times New Roman"/>
          <w:sz w:val="16"/>
          <w:szCs w:val="16"/>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«Обеспечение безопасности жизнедеятельности населения Новосибирской области»</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18"/>
      </w:tblGrid>
      <w:tr w:rsidR="00C479AB" w:rsidRPr="00FB64A0">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Единица измерения</w:t>
            </w:r>
          </w:p>
        </w:tc>
        <w:tc>
          <w:tcPr>
            <w:tcW w:w="3619"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rPr>
          <w:trHeight w:val="209"/>
        </w:trPr>
        <w:tc>
          <w:tcPr>
            <w:tcW w:w="5029"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(факт)</w:t>
            </w:r>
          </w:p>
        </w:tc>
      </w:tr>
      <w:tr w:rsidR="00C479AB" w:rsidRPr="00FB64A0">
        <w:trPr>
          <w:trHeight w:val="300"/>
        </w:trPr>
        <w:tc>
          <w:tcPr>
            <w:tcW w:w="5029" w:type="dxa"/>
            <w:tcBorders>
              <w:top w:val="none" w:sz="4" w:space="0" w:color="000000"/>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1</w:t>
            </w:r>
          </w:p>
        </w:tc>
        <w:tc>
          <w:tcPr>
            <w:tcW w:w="1275"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2</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3</w:t>
            </w:r>
          </w:p>
        </w:tc>
        <w:tc>
          <w:tcPr>
            <w:tcW w:w="1918"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4</w:t>
            </w:r>
          </w:p>
        </w:tc>
      </w:tr>
      <w:tr w:rsidR="00C479AB" w:rsidRPr="00FB64A0" w:rsidTr="008406F3">
        <w:trPr>
          <w:trHeight w:val="718"/>
        </w:trPr>
        <w:tc>
          <w:tcPr>
            <w:tcW w:w="9923" w:type="dxa"/>
            <w:gridSpan w:val="4"/>
            <w:tcBorders>
              <w:top w:val="single" w:sz="4" w:space="0" w:color="auto"/>
              <w:left w:val="single" w:sz="4" w:space="0" w:color="auto"/>
              <w:bottom w:val="single" w:sz="4" w:space="0" w:color="auto"/>
              <w:right w:val="single" w:sz="4" w:space="0" w:color="auto"/>
            </w:tcBorders>
          </w:tcPr>
          <w:p w:rsidR="00C479AB" w:rsidRPr="00FB64A0" w:rsidRDefault="006208AD" w:rsidP="008406F3">
            <w:pPr>
              <w:spacing w:after="0" w:line="240" w:lineRule="auto"/>
              <w:jc w:val="center"/>
              <w:outlineLvl w:val="0"/>
              <w:rPr>
                <w:rFonts w:ascii="Times New Roman" w:hAnsi="Times New Roman"/>
                <w:iCs/>
                <w:sz w:val="20"/>
                <w:szCs w:val="20"/>
                <w:vertAlign w:val="superscript"/>
              </w:rPr>
            </w:pPr>
            <w:r w:rsidRPr="00FB64A0">
              <w:rPr>
                <w:rFonts w:ascii="Times New Roman" w:hAnsi="Times New Roman"/>
                <w:iCs/>
                <w:sz w:val="20"/>
                <w:szCs w:val="20"/>
              </w:rPr>
              <w:t>Цель.</w:t>
            </w:r>
            <w:r w:rsidR="008406F3" w:rsidRPr="00FB64A0">
              <w:rPr>
                <w:rFonts w:ascii="Times New Roman" w:hAnsi="Times New Roman"/>
                <w:iCs/>
                <w:sz w:val="20"/>
                <w:szCs w:val="20"/>
              </w:rPr>
              <w:t xml:space="preserve"> </w:t>
            </w:r>
            <w:r w:rsidRPr="00FB64A0">
              <w:rPr>
                <w:rFonts w:ascii="Times New Roman" w:hAnsi="Times New Roman"/>
                <w:iCs/>
                <w:sz w:val="20"/>
                <w:szCs w:val="20"/>
              </w:rPr>
              <w:t>О</w:t>
            </w:r>
            <w:r w:rsidRPr="00FB64A0">
              <w:rPr>
                <w:rFonts w:ascii="Times New Roman" w:hAnsi="Times New Roman" w:cs="Times New Roman"/>
                <w:bCs/>
                <w:sz w:val="20"/>
                <w:szCs w:val="20"/>
              </w:rPr>
              <w:t>беспечение безопасности жизнедеятельности населения Новосибирской области, защита территории Новосибирской области, объектов экономики и социальной сферы от чрезвычайных ситуаций природного и техногенного характера</w:t>
            </w:r>
            <w:r w:rsidRPr="00FB64A0">
              <w:rPr>
                <w:rFonts w:ascii="Times New Roman" w:hAnsi="Times New Roman" w:cs="Times New Roman"/>
                <w:bCs/>
                <w:sz w:val="20"/>
                <w:szCs w:val="20"/>
                <w:vertAlign w:val="superscript"/>
              </w:rPr>
              <w:t>1</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8406F3">
            <w:pPr>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Задача 2. </w:t>
            </w:r>
            <w:r w:rsidR="006208AD" w:rsidRPr="00FB64A0">
              <w:rPr>
                <w:rFonts w:ascii="Times New Roman" w:hAnsi="Times New Roman" w:cs="Times New Roman"/>
                <w:sz w:val="20"/>
                <w:szCs w:val="20"/>
              </w:rPr>
              <w:t>Создание условий для привлечения общественных объединений добровольной пожарной охраны Новосибирской области к тушению пожаров</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iCs/>
                <w:sz w:val="20"/>
                <w:szCs w:val="20"/>
              </w:rPr>
            </w:pPr>
            <w:r w:rsidRPr="00FB64A0">
              <w:rPr>
                <w:rFonts w:ascii="Times New Roman" w:hAnsi="Times New Roman" w:cs="Times New Roman"/>
                <w:sz w:val="20"/>
                <w:szCs w:val="20"/>
              </w:rPr>
              <w:t>Доля общественных объединений добровольной пожарной охраны Новосибирской области, привлекаемых в рамках государственной программы к тушению пожаров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C479AB" w:rsidRPr="00FB64A0">
        <w:trPr>
          <w:trHeight w:val="429"/>
        </w:trPr>
        <w:tc>
          <w:tcPr>
            <w:tcW w:w="5029"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Уровень оснащенности добровольных пожарных специальной экипировкой</w:t>
            </w:r>
          </w:p>
        </w:tc>
        <w:tc>
          <w:tcPr>
            <w:tcW w:w="1275"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12,31</w:t>
            </w:r>
          </w:p>
        </w:tc>
        <w:tc>
          <w:tcPr>
            <w:tcW w:w="1918"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12,31</w:t>
            </w:r>
          </w:p>
        </w:tc>
      </w:tr>
      <w:tr w:rsidR="00C479AB" w:rsidRPr="00FB64A0">
        <w:trPr>
          <w:trHeight w:val="1840"/>
        </w:trPr>
        <w:tc>
          <w:tcPr>
            <w:tcW w:w="5029"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приобретенных в рамках государственной программы экипировки и технических средств для тушения пожаров общественными объединениями добровольной пожарной охраны Новосибирской области, в том числе:</w:t>
            </w:r>
          </w:p>
          <w:p w:rsidR="00C479AB" w:rsidRPr="00FB64A0" w:rsidRDefault="00C479AB">
            <w:pPr>
              <w:spacing w:after="0" w:line="240" w:lineRule="auto"/>
              <w:jc w:val="both"/>
              <w:rPr>
                <w:rFonts w:ascii="Times New Roman" w:hAnsi="Times New Roman" w:cs="Times New Roman"/>
                <w:sz w:val="20"/>
                <w:szCs w:val="20"/>
              </w:rPr>
            </w:pPr>
          </w:p>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боевая одежда пожарного</w:t>
            </w:r>
          </w:p>
          <w:p w:rsidR="00C479AB" w:rsidRPr="00FB64A0" w:rsidRDefault="00C479AB">
            <w:pPr>
              <w:spacing w:after="0" w:line="240" w:lineRule="auto"/>
              <w:jc w:val="both"/>
              <w:rPr>
                <w:rFonts w:ascii="Times New Roman" w:hAnsi="Times New Roman" w:cs="Times New Roman"/>
                <w:sz w:val="20"/>
                <w:szCs w:val="20"/>
              </w:rPr>
            </w:pPr>
          </w:p>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пожарные рукава</w:t>
            </w:r>
          </w:p>
          <w:p w:rsidR="00C479AB" w:rsidRPr="00FB64A0" w:rsidRDefault="00C479AB">
            <w:pPr>
              <w:spacing w:after="0" w:line="240" w:lineRule="auto"/>
              <w:jc w:val="both"/>
              <w:rPr>
                <w:rFonts w:ascii="Times New Roman" w:hAnsi="Times New Roman" w:cs="Times New Roman"/>
                <w:sz w:val="20"/>
                <w:szCs w:val="20"/>
              </w:rPr>
            </w:pPr>
          </w:p>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ранцевые огнетушители</w:t>
            </w:r>
          </w:p>
        </w:tc>
        <w:tc>
          <w:tcPr>
            <w:tcW w:w="1275"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right w:val="single" w:sz="4" w:space="0" w:color="auto"/>
            </w:tcBorders>
            <w:shd w:val="clear" w:color="auto" w:fill="auto"/>
          </w:tcPr>
          <w:p w:rsidR="00C479AB" w:rsidRPr="00FB64A0" w:rsidRDefault="00C479AB">
            <w:pPr>
              <w:spacing w:after="0" w:line="240" w:lineRule="auto"/>
              <w:jc w:val="center"/>
              <w:rPr>
                <w:rFonts w:ascii="Times New Roman" w:hAnsi="Times New Roman"/>
                <w:iCs/>
                <w:sz w:val="20"/>
                <w:szCs w:val="20"/>
              </w:rPr>
            </w:pPr>
          </w:p>
          <w:p w:rsidR="00C479AB" w:rsidRPr="00FB64A0" w:rsidRDefault="00C479AB">
            <w:pPr>
              <w:spacing w:after="0" w:line="240" w:lineRule="auto"/>
              <w:jc w:val="center"/>
              <w:rPr>
                <w:rFonts w:ascii="Times New Roman" w:hAnsi="Times New Roman"/>
                <w:iCs/>
                <w:sz w:val="20"/>
                <w:szCs w:val="20"/>
              </w:rPr>
            </w:pPr>
          </w:p>
          <w:p w:rsidR="00C479AB" w:rsidRPr="00FB64A0" w:rsidRDefault="00C479AB">
            <w:pPr>
              <w:spacing w:after="0" w:line="240" w:lineRule="auto"/>
              <w:jc w:val="center"/>
              <w:rPr>
                <w:rFonts w:ascii="Times New Roman" w:hAnsi="Times New Roman"/>
                <w:iCs/>
                <w:sz w:val="20"/>
                <w:szCs w:val="20"/>
              </w:rPr>
            </w:pPr>
          </w:p>
          <w:p w:rsidR="00C479AB" w:rsidRPr="00FB64A0" w:rsidRDefault="00C479AB">
            <w:pPr>
              <w:spacing w:after="0" w:line="240" w:lineRule="auto"/>
              <w:jc w:val="center"/>
              <w:rPr>
                <w:rFonts w:ascii="Times New Roman" w:hAnsi="Times New Roman"/>
                <w:iCs/>
                <w:sz w:val="20"/>
                <w:szCs w:val="20"/>
              </w:rPr>
            </w:pP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415</w:t>
            </w:r>
          </w:p>
          <w:p w:rsidR="00C479AB" w:rsidRPr="00FB64A0" w:rsidRDefault="00C479AB">
            <w:pPr>
              <w:spacing w:after="0" w:line="240" w:lineRule="auto"/>
              <w:jc w:val="center"/>
              <w:rPr>
                <w:rFonts w:ascii="Times New Roman" w:hAnsi="Times New Roman"/>
                <w:iCs/>
                <w:sz w:val="20"/>
                <w:szCs w:val="20"/>
              </w:rPr>
            </w:pP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w:t>
            </w:r>
          </w:p>
          <w:p w:rsidR="00C479AB" w:rsidRPr="00FB64A0" w:rsidRDefault="00C479AB">
            <w:pPr>
              <w:spacing w:after="0" w:line="240" w:lineRule="auto"/>
              <w:jc w:val="center"/>
              <w:rPr>
                <w:rFonts w:ascii="Times New Roman" w:hAnsi="Times New Roman"/>
                <w:iCs/>
                <w:sz w:val="20"/>
                <w:szCs w:val="20"/>
              </w:rPr>
            </w:pP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200</w:t>
            </w:r>
          </w:p>
          <w:p w:rsidR="00C479AB" w:rsidRPr="00FB64A0" w:rsidRDefault="00C479AB">
            <w:pPr>
              <w:spacing w:after="0" w:line="240" w:lineRule="auto"/>
              <w:jc w:val="center"/>
              <w:rPr>
                <w:rFonts w:ascii="Times New Roman" w:hAnsi="Times New Roman"/>
                <w:iCs/>
                <w:sz w:val="20"/>
                <w:szCs w:val="20"/>
              </w:rPr>
            </w:pP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115</w:t>
            </w:r>
          </w:p>
        </w:tc>
        <w:tc>
          <w:tcPr>
            <w:tcW w:w="1918" w:type="dxa"/>
            <w:tcBorders>
              <w:top w:val="single" w:sz="4" w:space="0" w:color="auto"/>
              <w:left w:val="single" w:sz="4" w:space="0" w:color="auto"/>
              <w:right w:val="single" w:sz="4" w:space="0" w:color="auto"/>
            </w:tcBorders>
            <w:shd w:val="clear" w:color="auto" w:fill="auto"/>
          </w:tcPr>
          <w:p w:rsidR="00C479AB" w:rsidRPr="00FB64A0" w:rsidRDefault="00C479AB">
            <w:pPr>
              <w:spacing w:after="0" w:line="240" w:lineRule="auto"/>
              <w:jc w:val="center"/>
              <w:rPr>
                <w:rFonts w:ascii="Times New Roman" w:hAnsi="Times New Roman"/>
                <w:iCs/>
                <w:sz w:val="20"/>
                <w:szCs w:val="20"/>
              </w:rPr>
            </w:pPr>
          </w:p>
          <w:p w:rsidR="00C479AB" w:rsidRPr="00FB64A0" w:rsidRDefault="00C479AB">
            <w:pPr>
              <w:spacing w:after="0" w:line="240" w:lineRule="auto"/>
              <w:jc w:val="center"/>
              <w:rPr>
                <w:rFonts w:ascii="Times New Roman" w:hAnsi="Times New Roman"/>
                <w:iCs/>
                <w:sz w:val="20"/>
                <w:szCs w:val="20"/>
              </w:rPr>
            </w:pPr>
          </w:p>
          <w:p w:rsidR="00C479AB" w:rsidRPr="00FB64A0" w:rsidRDefault="00C479AB">
            <w:pPr>
              <w:spacing w:after="0" w:line="240" w:lineRule="auto"/>
              <w:jc w:val="center"/>
              <w:rPr>
                <w:rFonts w:ascii="Times New Roman" w:hAnsi="Times New Roman"/>
                <w:iCs/>
                <w:sz w:val="20"/>
                <w:szCs w:val="20"/>
              </w:rPr>
            </w:pPr>
          </w:p>
          <w:p w:rsidR="00C479AB" w:rsidRPr="00FB64A0" w:rsidRDefault="00C479AB">
            <w:pPr>
              <w:spacing w:after="0" w:line="240" w:lineRule="auto"/>
              <w:jc w:val="center"/>
              <w:rPr>
                <w:rFonts w:ascii="Times New Roman" w:hAnsi="Times New Roman"/>
                <w:iCs/>
                <w:sz w:val="20"/>
                <w:szCs w:val="20"/>
              </w:rPr>
            </w:pP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415</w:t>
            </w:r>
          </w:p>
          <w:p w:rsidR="00C479AB" w:rsidRPr="00FB64A0" w:rsidRDefault="00C479AB">
            <w:pPr>
              <w:spacing w:after="0" w:line="240" w:lineRule="auto"/>
              <w:jc w:val="center"/>
              <w:rPr>
                <w:rFonts w:ascii="Times New Roman" w:hAnsi="Times New Roman"/>
                <w:iCs/>
                <w:sz w:val="20"/>
                <w:szCs w:val="20"/>
              </w:rPr>
            </w:pP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w:t>
            </w:r>
          </w:p>
          <w:p w:rsidR="00C479AB" w:rsidRPr="00FB64A0" w:rsidRDefault="00C479AB">
            <w:pPr>
              <w:spacing w:after="0" w:line="240" w:lineRule="auto"/>
              <w:jc w:val="center"/>
              <w:rPr>
                <w:rFonts w:ascii="Times New Roman" w:hAnsi="Times New Roman"/>
                <w:iCs/>
                <w:sz w:val="20"/>
                <w:szCs w:val="20"/>
              </w:rPr>
            </w:pP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200</w:t>
            </w:r>
          </w:p>
          <w:p w:rsidR="00C479AB" w:rsidRPr="00FB64A0" w:rsidRDefault="00C479AB">
            <w:pPr>
              <w:spacing w:after="0" w:line="240" w:lineRule="auto"/>
              <w:jc w:val="center"/>
              <w:rPr>
                <w:rFonts w:ascii="Times New Roman" w:hAnsi="Times New Roman"/>
                <w:iCs/>
                <w:sz w:val="20"/>
                <w:szCs w:val="20"/>
              </w:rPr>
            </w:pP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115</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8406F3">
            <w:pPr>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Задача 3. </w:t>
            </w:r>
            <w:r w:rsidR="006208AD" w:rsidRPr="00FB64A0">
              <w:rPr>
                <w:rFonts w:ascii="Times New Roman" w:hAnsi="Times New Roman" w:cs="Times New Roman"/>
                <w:sz w:val="20"/>
                <w:szCs w:val="20"/>
              </w:rPr>
              <w:t>Содействие муниципальным образованиям Новосибирской области в снижении рисков и смягчении последствий чрезвычайных ситуаций природного и техногенного характер</w:t>
            </w:r>
            <w:r w:rsidR="00B4003F" w:rsidRPr="00FB64A0">
              <w:rPr>
                <w:rFonts w:ascii="Times New Roman" w:hAnsi="Times New Roman" w:cs="Times New Roman"/>
                <w:sz w:val="20"/>
                <w:szCs w:val="20"/>
              </w:rPr>
              <w:t>а</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iCs/>
                <w:sz w:val="20"/>
                <w:szCs w:val="20"/>
              </w:rPr>
            </w:pPr>
            <w:r w:rsidRPr="00FB64A0">
              <w:rPr>
                <w:rFonts w:ascii="Times New Roman" w:hAnsi="Times New Roman" w:cs="Times New Roman"/>
                <w:sz w:val="20"/>
                <w:szCs w:val="20"/>
              </w:rPr>
              <w:t xml:space="preserve">Доля паводкоопасных рек, на которых ликвидированы ледяные заторы (от общего количества паводкоопасных </w:t>
            </w:r>
            <w:r w:rsidRPr="00FB64A0">
              <w:rPr>
                <w:rFonts w:ascii="Times New Roman" w:hAnsi="Times New Roman" w:cs="Times New Roman"/>
                <w:sz w:val="20"/>
                <w:szCs w:val="20"/>
              </w:rPr>
              <w:lastRenderedPageBreak/>
              <w:t>рек, на которых выявлена потребность в ликвидации ледяных заторов)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lastRenderedPageBreak/>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8406F3" w:rsidP="008406F3">
            <w:pPr>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Pr="00FB64A0">
              <w:rPr>
                <w:rFonts w:ascii="Times New Roman" w:hAnsi="Times New Roman"/>
                <w:iCs/>
                <w:sz w:val="20"/>
                <w:szCs w:val="20"/>
                <w:lang w:val="en-US"/>
              </w:rPr>
              <w:t> </w:t>
            </w:r>
            <w:r w:rsidRPr="00FB64A0">
              <w:rPr>
                <w:rFonts w:ascii="Times New Roman" w:hAnsi="Times New Roman"/>
                <w:iCs/>
                <w:sz w:val="20"/>
                <w:szCs w:val="20"/>
              </w:rPr>
              <w:t xml:space="preserve">4. </w:t>
            </w:r>
            <w:r w:rsidR="006208AD" w:rsidRPr="00FB64A0">
              <w:rPr>
                <w:rFonts w:ascii="Times New Roman" w:hAnsi="Times New Roman" w:cs="Times New Roman"/>
                <w:sz w:val="20"/>
                <w:szCs w:val="20"/>
              </w:rPr>
              <w:t xml:space="preserve">Обеспечение и поддержание высокой готовности сил и </w:t>
            </w:r>
            <w:r w:rsidRPr="00FB64A0">
              <w:rPr>
                <w:rFonts w:ascii="Times New Roman" w:hAnsi="Times New Roman" w:cs="Times New Roman"/>
                <w:sz w:val="20"/>
                <w:szCs w:val="20"/>
              </w:rPr>
              <w:t>средств, включая ГКУ НСО «Центр</w:t>
            </w:r>
            <w:r w:rsidRPr="00FB64A0">
              <w:rPr>
                <w:rFonts w:ascii="Times New Roman" w:hAnsi="Times New Roman" w:cs="Times New Roman"/>
                <w:sz w:val="20"/>
                <w:szCs w:val="20"/>
                <w:lang w:val="en-US"/>
              </w:rPr>
              <w:t> </w:t>
            </w:r>
            <w:r w:rsidR="006208AD" w:rsidRPr="00FB64A0">
              <w:rPr>
                <w:rFonts w:ascii="Times New Roman" w:hAnsi="Times New Roman" w:cs="Times New Roman"/>
                <w:sz w:val="20"/>
                <w:szCs w:val="20"/>
              </w:rPr>
              <w:t>ГО,</w:t>
            </w:r>
            <w:r w:rsidRPr="00FB64A0">
              <w:rPr>
                <w:rFonts w:ascii="Times New Roman" w:hAnsi="Times New Roman" w:cs="Times New Roman"/>
                <w:sz w:val="20"/>
                <w:szCs w:val="20"/>
                <w:lang w:val="en-US"/>
              </w:rPr>
              <w:t> </w:t>
            </w:r>
            <w:r w:rsidR="006208AD" w:rsidRPr="00FB64A0">
              <w:rPr>
                <w:rFonts w:ascii="Times New Roman" w:hAnsi="Times New Roman" w:cs="Times New Roman"/>
                <w:sz w:val="20"/>
                <w:szCs w:val="20"/>
              </w:rPr>
              <w:t>ЧС</w:t>
            </w:r>
            <w:r w:rsidRPr="00FB64A0">
              <w:rPr>
                <w:rFonts w:ascii="Times New Roman" w:hAnsi="Times New Roman" w:cs="Times New Roman"/>
                <w:sz w:val="20"/>
                <w:szCs w:val="20"/>
                <w:lang w:val="en-US"/>
              </w:rPr>
              <w:t> </w:t>
            </w:r>
            <w:r w:rsidRPr="00FB64A0">
              <w:rPr>
                <w:rFonts w:ascii="Times New Roman" w:hAnsi="Times New Roman" w:cs="Times New Roman"/>
                <w:sz w:val="20"/>
                <w:szCs w:val="20"/>
              </w:rPr>
              <w:t>и</w:t>
            </w:r>
            <w:r w:rsidRPr="00FB64A0">
              <w:rPr>
                <w:rFonts w:ascii="Times New Roman" w:hAnsi="Times New Roman" w:cs="Times New Roman"/>
                <w:sz w:val="20"/>
                <w:szCs w:val="20"/>
                <w:lang w:val="en-US"/>
              </w:rPr>
              <w:t> </w:t>
            </w:r>
            <w:r w:rsidR="006208AD" w:rsidRPr="00FB64A0">
              <w:rPr>
                <w:rFonts w:ascii="Times New Roman" w:hAnsi="Times New Roman" w:cs="Times New Roman"/>
                <w:sz w:val="20"/>
                <w:szCs w:val="20"/>
              </w:rPr>
              <w:t>ПБ Новосибирской области», к эффективной защите населения и территории Новосибирской области от чрезвычайных ситуаций природного и техногенного характера</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A3367C">
            <w:pPr>
              <w:spacing w:after="0" w:line="240" w:lineRule="auto"/>
              <w:jc w:val="both"/>
              <w:rPr>
                <w:rFonts w:ascii="Times New Roman" w:hAnsi="Times New Roman"/>
                <w:iCs/>
                <w:sz w:val="20"/>
                <w:szCs w:val="20"/>
              </w:rPr>
            </w:pPr>
            <w:r w:rsidRPr="00FB64A0">
              <w:rPr>
                <w:rFonts w:ascii="Times New Roman" w:hAnsi="Times New Roman" w:cs="Times New Roman"/>
                <w:sz w:val="20"/>
                <w:szCs w:val="20"/>
              </w:rPr>
              <w:t>Степень выполнения пла</w:t>
            </w:r>
            <w:r w:rsidR="00A3367C" w:rsidRPr="00FB64A0">
              <w:rPr>
                <w:rFonts w:ascii="Times New Roman" w:hAnsi="Times New Roman" w:cs="Times New Roman"/>
                <w:sz w:val="20"/>
                <w:szCs w:val="20"/>
              </w:rPr>
              <w:t>на основных мероприятий ГКУ НСО </w:t>
            </w:r>
            <w:r w:rsidRPr="00FB64A0">
              <w:rPr>
                <w:rFonts w:ascii="Times New Roman" w:hAnsi="Times New Roman" w:cs="Times New Roman"/>
                <w:sz w:val="20"/>
                <w:szCs w:val="20"/>
              </w:rPr>
              <w:t>«Центр</w:t>
            </w:r>
            <w:r w:rsidR="00A3367C" w:rsidRPr="00FB64A0">
              <w:rPr>
                <w:rFonts w:ascii="Times New Roman" w:hAnsi="Times New Roman" w:cs="Times New Roman"/>
                <w:sz w:val="20"/>
                <w:szCs w:val="20"/>
              </w:rPr>
              <w:t> </w:t>
            </w:r>
            <w:r w:rsidRPr="00FB64A0">
              <w:rPr>
                <w:rFonts w:ascii="Times New Roman" w:hAnsi="Times New Roman" w:cs="Times New Roman"/>
                <w:sz w:val="20"/>
                <w:szCs w:val="20"/>
              </w:rPr>
              <w:t>ГО,</w:t>
            </w:r>
            <w:r w:rsidR="00A3367C" w:rsidRPr="00FB64A0">
              <w:rPr>
                <w:rFonts w:ascii="Times New Roman" w:hAnsi="Times New Roman" w:cs="Times New Roman"/>
                <w:sz w:val="20"/>
                <w:szCs w:val="20"/>
              </w:rPr>
              <w:t> </w:t>
            </w:r>
            <w:r w:rsidRPr="00FB64A0">
              <w:rPr>
                <w:rFonts w:ascii="Times New Roman" w:hAnsi="Times New Roman" w:cs="Times New Roman"/>
                <w:sz w:val="20"/>
                <w:szCs w:val="20"/>
              </w:rPr>
              <w:t>ЧС</w:t>
            </w:r>
            <w:r w:rsidR="00A3367C" w:rsidRPr="00FB64A0">
              <w:rPr>
                <w:rFonts w:ascii="Times New Roman" w:hAnsi="Times New Roman" w:cs="Times New Roman"/>
                <w:sz w:val="20"/>
                <w:szCs w:val="20"/>
              </w:rPr>
              <w:t> и </w:t>
            </w:r>
            <w:r w:rsidRPr="00FB64A0">
              <w:rPr>
                <w:rFonts w:ascii="Times New Roman" w:hAnsi="Times New Roman" w:cs="Times New Roman"/>
                <w:sz w:val="20"/>
                <w:szCs w:val="20"/>
              </w:rPr>
              <w:t>ПБ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населенных пунктов, в которых реагирование на пожары фактически осуществляется подразделениями Государственной пожарной службы на территории Новосибирской области, от общего количества населенных пунктов, прикрытие которых должно осуществляться силами подразделений Государственной пожарной службы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70,77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70,77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объектов незавершенного строительства (переходящих), на которых выполнены работы в соответствии с установленным графиком (за отчетный год)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объектов пожарной охраны, на строительство которых разработана проектная документация в рамках государственной программы (за отчетный год)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приобретенных в рамках государственной программы материальных ресурсов для создания резерва в целях гражданской обороны и защиты от чрезвычайных ситуаций (за отчетный год)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1 080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882</w:t>
            </w:r>
          </w:p>
        </w:tc>
      </w:tr>
      <w:tr w:rsidR="00C479AB" w:rsidRPr="00FB64A0">
        <w:trPr>
          <w:trHeight w:val="39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Задача 5. </w:t>
            </w:r>
            <w:r w:rsidRPr="00FB64A0">
              <w:rPr>
                <w:rFonts w:ascii="Times New Roman" w:hAnsi="Times New Roman" w:cs="Times New Roman"/>
                <w:sz w:val="20"/>
                <w:szCs w:val="20"/>
              </w:rPr>
              <w:t>Обеспечение обучения должностных лиц организаций в Новосибирской области всех форм собственности вопросам гражданской обороны и защиты населения и территории от чрезвычайных ситуаций</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iCs/>
                <w:sz w:val="20"/>
                <w:szCs w:val="20"/>
              </w:rPr>
            </w:pPr>
            <w:r w:rsidRPr="00FB64A0">
              <w:rPr>
                <w:rFonts w:ascii="Times New Roman" w:hAnsi="Times New Roman" w:cs="Times New Roman"/>
                <w:sz w:val="20"/>
                <w:szCs w:val="20"/>
              </w:rPr>
              <w:t>Уровень исполнения государственного задания на обучение должностных лиц вопросам обеспечения безопасности жизнедеятельности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103,65</w:t>
            </w:r>
          </w:p>
        </w:tc>
      </w:tr>
    </w:tbl>
    <w:p w:rsidR="00C479AB" w:rsidRPr="00FB64A0" w:rsidRDefault="006208AD">
      <w:pPr>
        <w:tabs>
          <w:tab w:val="left" w:pos="0"/>
        </w:tabs>
        <w:spacing w:after="0" w:line="240" w:lineRule="auto"/>
        <w:ind w:right="140"/>
        <w:contextualSpacing/>
        <w:jc w:val="both"/>
        <w:rPr>
          <w:rFonts w:ascii="Times New Roman" w:eastAsia="Calibri" w:hAnsi="Times New Roman" w:cs="Times New Roman"/>
          <w:sz w:val="20"/>
          <w:szCs w:val="20"/>
        </w:rPr>
      </w:pPr>
      <w:r w:rsidRPr="00FB64A0">
        <w:rPr>
          <w:rFonts w:ascii="Times New Roman" w:eastAsia="Calibri" w:hAnsi="Times New Roman" w:cs="Times New Roman"/>
          <w:sz w:val="20"/>
          <w:szCs w:val="20"/>
          <w:vertAlign w:val="superscript"/>
        </w:rPr>
        <w:t>1</w:t>
      </w:r>
      <w:r w:rsidR="008406F3" w:rsidRPr="00FB64A0">
        <w:rPr>
          <w:rFonts w:ascii="Times New Roman" w:eastAsia="Calibri" w:hAnsi="Times New Roman" w:cs="Times New Roman"/>
          <w:sz w:val="20"/>
          <w:szCs w:val="20"/>
        </w:rPr>
        <w:t> – </w:t>
      </w:r>
      <w:r w:rsidRPr="00FB64A0">
        <w:rPr>
          <w:rFonts w:ascii="Times New Roman" w:eastAsia="Calibri" w:hAnsi="Times New Roman" w:cs="Times New Roman"/>
          <w:sz w:val="20"/>
          <w:szCs w:val="20"/>
        </w:rPr>
        <w:t>решение задачи 1 начиная с 2017 года осуществляется в рамках государственной программы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w:t>
      </w:r>
    </w:p>
    <w:p w:rsidR="00C479AB" w:rsidRPr="00FB64A0" w:rsidRDefault="00C479AB">
      <w:pPr>
        <w:spacing w:after="0" w:line="240" w:lineRule="auto"/>
        <w:rPr>
          <w:rFonts w:ascii="Times New Roman" w:hAnsi="Times New Roman"/>
          <w:sz w:val="28"/>
          <w:szCs w:val="28"/>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«Обеспечение безопасности жизнедеятельности населения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C479AB" w:rsidRPr="00FB64A0">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Источники расходов</w:t>
            </w:r>
          </w:p>
        </w:tc>
        <w:tc>
          <w:tcPr>
            <w:tcW w:w="5105"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(тыс. руб.)</w:t>
            </w:r>
          </w:p>
        </w:tc>
      </w:tr>
      <w:tr w:rsidR="00C479AB" w:rsidRPr="00FB64A0">
        <w:trPr>
          <w:trHeight w:val="297"/>
        </w:trPr>
        <w:tc>
          <w:tcPr>
            <w:tcW w:w="4847"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sz w:val="20"/>
                <w:szCs w:val="20"/>
                <w:lang w:eastAsia="ru-RU"/>
              </w:rPr>
            </w:pPr>
          </w:p>
        </w:tc>
        <w:tc>
          <w:tcPr>
            <w:tcW w:w="1320"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план</w:t>
            </w:r>
          </w:p>
        </w:tc>
        <w:tc>
          <w:tcPr>
            <w:tcW w:w="180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факт</w:t>
            </w:r>
          </w:p>
        </w:tc>
        <w:tc>
          <w:tcPr>
            <w:tcW w:w="1985"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 выполнения плана</w:t>
            </w:r>
          </w:p>
        </w:tc>
      </w:tr>
      <w:tr w:rsidR="00C479AB" w:rsidRPr="00FB64A0">
        <w:trPr>
          <w:trHeight w:val="297"/>
        </w:trPr>
        <w:tc>
          <w:tcPr>
            <w:tcW w:w="4847" w:type="dxa"/>
            <w:tcBorders>
              <w:top w:val="single" w:sz="4" w:space="0" w:color="auto"/>
              <w:left w:val="single" w:sz="4" w:space="0" w:color="auto"/>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1</w:t>
            </w:r>
          </w:p>
        </w:tc>
        <w:tc>
          <w:tcPr>
            <w:tcW w:w="1320"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2</w:t>
            </w:r>
          </w:p>
        </w:tc>
        <w:tc>
          <w:tcPr>
            <w:tcW w:w="180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3</w:t>
            </w:r>
          </w:p>
        </w:tc>
        <w:tc>
          <w:tcPr>
            <w:tcW w:w="1985"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4</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1 525 249,5</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1 131 470,5</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74,2</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1 525 249,5</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1 131 470,5</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74,2</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32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32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8406F3" w:rsidRPr="00FB64A0" w:rsidRDefault="008406F3">
      <w:pPr>
        <w:rPr>
          <w:rFonts w:ascii="Times New Roman" w:hAnsi="Times New Roman"/>
          <w:sz w:val="18"/>
          <w:szCs w:val="18"/>
        </w:rPr>
      </w:pPr>
      <w:r w:rsidRPr="00FB64A0">
        <w:rPr>
          <w:rFonts w:ascii="Times New Roman" w:hAnsi="Times New Roman"/>
          <w:sz w:val="18"/>
          <w:szCs w:val="18"/>
        </w:rPr>
        <w:br w:type="page"/>
      </w:r>
    </w:p>
    <w:p w:rsidR="00C479AB" w:rsidRPr="00FB64A0" w:rsidRDefault="00C479AB">
      <w:pPr>
        <w:spacing w:after="0" w:line="240" w:lineRule="auto"/>
        <w:jc w:val="both"/>
        <w:rPr>
          <w:rFonts w:ascii="Times New Roman" w:hAnsi="Times New Roman"/>
          <w:sz w:val="18"/>
          <w:szCs w:val="18"/>
        </w:rPr>
      </w:pPr>
    </w:p>
    <w:p w:rsidR="00C479AB" w:rsidRPr="00FB64A0" w:rsidRDefault="006208AD">
      <w:pPr>
        <w:spacing w:after="0" w:line="240" w:lineRule="auto"/>
        <w:jc w:val="center"/>
        <w:rPr>
          <w:rFonts w:ascii="Times New Roman" w:eastAsia="Calibri" w:hAnsi="Times New Roman" w:cs="Times New Roman"/>
          <w:b/>
          <w:bCs/>
          <w:color w:val="000000"/>
          <w:sz w:val="28"/>
          <w:szCs w:val="28"/>
        </w:rPr>
      </w:pPr>
      <w:r w:rsidRPr="00FB64A0">
        <w:rPr>
          <w:rFonts w:ascii="Times New Roman" w:eastAsia="Calibri" w:hAnsi="Times New Roman" w:cs="Times New Roman"/>
          <w:b/>
          <w:color w:val="000000"/>
          <w:sz w:val="28"/>
          <w:szCs w:val="28"/>
        </w:rPr>
        <w:t>4. Государственная программа Новосибирской области</w:t>
      </w:r>
    </w:p>
    <w:p w:rsidR="00C479AB" w:rsidRPr="00FB64A0" w:rsidRDefault="006208AD">
      <w:pPr>
        <w:spacing w:after="0" w:line="240" w:lineRule="auto"/>
        <w:jc w:val="center"/>
        <w:rPr>
          <w:rFonts w:ascii="Times New Roman" w:eastAsia="Calibri" w:hAnsi="Times New Roman" w:cs="Times New Roman"/>
          <w:b/>
          <w:color w:val="000000"/>
          <w:sz w:val="28"/>
          <w:szCs w:val="28"/>
        </w:rPr>
      </w:pPr>
      <w:r w:rsidRPr="00FB64A0">
        <w:rPr>
          <w:rFonts w:ascii="Times New Roman" w:eastAsia="Calibri" w:hAnsi="Times New Roman" w:cs="Times New Roman"/>
          <w:b/>
          <w:color w:val="000000"/>
          <w:sz w:val="28"/>
          <w:szCs w:val="28"/>
        </w:rPr>
        <w:t>«Энергосбережение и повышение энергетической эффективности Новосибирской области»</w:t>
      </w:r>
    </w:p>
    <w:p w:rsidR="00C479AB" w:rsidRPr="00FB64A0" w:rsidRDefault="00C479AB">
      <w:pPr>
        <w:spacing w:after="0" w:line="240" w:lineRule="auto"/>
        <w:jc w:val="center"/>
        <w:rPr>
          <w:rFonts w:ascii="Times New Roman" w:eastAsia="Calibri" w:hAnsi="Times New Roman" w:cs="Times New Roman"/>
          <w:b/>
          <w:color w:val="000000"/>
          <w:sz w:val="16"/>
          <w:szCs w:val="16"/>
        </w:rPr>
      </w:pPr>
    </w:p>
    <w:p w:rsidR="00C479AB" w:rsidRPr="00FB64A0" w:rsidRDefault="006208AD">
      <w:pPr>
        <w:spacing w:after="0" w:line="240" w:lineRule="auto"/>
        <w:ind w:firstLine="709"/>
        <w:jc w:val="both"/>
        <w:rPr>
          <w:rFonts w:ascii="Times New Roman" w:eastAsia="Calibri" w:hAnsi="Times New Roman" w:cs="Times New Roman"/>
          <w:color w:val="000000"/>
          <w:sz w:val="28"/>
          <w:szCs w:val="28"/>
        </w:rPr>
      </w:pPr>
      <w:r w:rsidRPr="00FB64A0">
        <w:rPr>
          <w:rFonts w:ascii="Times New Roman" w:eastAsia="Calibri" w:hAnsi="Times New Roman" w:cs="Times New Roman"/>
          <w:color w:val="000000"/>
          <w:sz w:val="28"/>
          <w:szCs w:val="28"/>
        </w:rPr>
        <w:t>Государственной программой Новосибирской области «Энергосбережение и повышение энергетической эффективности Новосибирской области», утвержденной постановлением Правительства Новосибирской области от 16.03.2015 № 89-п, на 2022 год установлено 17 целевых индикаторов (приведены в таблице 1).</w:t>
      </w:r>
    </w:p>
    <w:p w:rsidR="00C479AB" w:rsidRPr="00FB64A0" w:rsidRDefault="006208AD">
      <w:pPr>
        <w:spacing w:after="0" w:line="240" w:lineRule="auto"/>
        <w:ind w:firstLine="709"/>
        <w:jc w:val="both"/>
        <w:rPr>
          <w:rFonts w:ascii="Times New Roman" w:eastAsia="Calibri" w:hAnsi="Times New Roman" w:cs="Times New Roman"/>
          <w:sz w:val="28"/>
          <w:szCs w:val="28"/>
        </w:rPr>
      </w:pPr>
      <w:r w:rsidRPr="00FB64A0">
        <w:rPr>
          <w:rFonts w:ascii="Times New Roman" w:eastAsia="Calibri" w:hAnsi="Times New Roman" w:cs="Times New Roman"/>
          <w:sz w:val="28"/>
          <w:szCs w:val="28"/>
        </w:rPr>
        <w:t>Интегральная оценка эффективности реализации составила 1,00.</w:t>
      </w:r>
    </w:p>
    <w:p w:rsidR="00C479AB" w:rsidRPr="00FB64A0" w:rsidRDefault="006208AD">
      <w:pPr>
        <w:spacing w:after="0" w:line="240" w:lineRule="auto"/>
        <w:ind w:firstLine="709"/>
        <w:jc w:val="both"/>
        <w:rPr>
          <w:rFonts w:ascii="Times New Roman" w:eastAsia="Calibri" w:hAnsi="Times New Roman" w:cs="Times New Roman"/>
          <w:color w:val="000000"/>
          <w:sz w:val="28"/>
          <w:szCs w:val="28"/>
        </w:rPr>
      </w:pPr>
      <w:r w:rsidRPr="00FB64A0">
        <w:rPr>
          <w:rFonts w:ascii="Times New Roman" w:eastAsia="Calibri" w:hAnsi="Times New Roman" w:cs="Times New Roman"/>
          <w:color w:val="000000"/>
          <w:sz w:val="28"/>
          <w:szCs w:val="28"/>
        </w:rPr>
        <w:t>Реализация по итогам 2022 года признана эффективной.</w:t>
      </w:r>
    </w:p>
    <w:p w:rsidR="00C479AB" w:rsidRPr="00FB64A0" w:rsidRDefault="00C479AB">
      <w:pPr>
        <w:spacing w:after="0" w:line="240" w:lineRule="auto"/>
        <w:ind w:firstLine="709"/>
        <w:jc w:val="both"/>
        <w:rPr>
          <w:rFonts w:ascii="Times New Roman" w:eastAsia="Calibri" w:hAnsi="Times New Roman" w:cs="Times New Roman"/>
          <w:color w:val="000000"/>
          <w:sz w:val="16"/>
          <w:szCs w:val="16"/>
        </w:rPr>
      </w:pPr>
    </w:p>
    <w:p w:rsidR="00C479AB" w:rsidRPr="00FB64A0" w:rsidRDefault="006208AD">
      <w:pPr>
        <w:spacing w:after="0" w:line="240" w:lineRule="auto"/>
        <w:jc w:val="right"/>
        <w:rPr>
          <w:rFonts w:ascii="Times New Roman" w:eastAsia="Calibri" w:hAnsi="Times New Roman" w:cs="Times New Roman"/>
          <w:i/>
          <w:color w:val="000000"/>
          <w:sz w:val="24"/>
          <w:szCs w:val="24"/>
        </w:rPr>
      </w:pPr>
      <w:r w:rsidRPr="00FB64A0">
        <w:rPr>
          <w:rFonts w:ascii="Times New Roman" w:eastAsia="Calibri" w:hAnsi="Times New Roman" w:cs="Times New Roman"/>
          <w:i/>
          <w:color w:val="000000"/>
          <w:sz w:val="24"/>
          <w:szCs w:val="24"/>
        </w:rPr>
        <w:t>Таблица 1</w:t>
      </w:r>
    </w:p>
    <w:p w:rsidR="00C479AB" w:rsidRPr="00FB64A0" w:rsidRDefault="006208AD">
      <w:pPr>
        <w:spacing w:after="0" w:line="240" w:lineRule="auto"/>
        <w:jc w:val="center"/>
        <w:rPr>
          <w:rFonts w:ascii="Times New Roman" w:eastAsia="Calibri" w:hAnsi="Times New Roman" w:cs="Times New Roman"/>
          <w:b/>
          <w:color w:val="000000"/>
          <w:sz w:val="24"/>
          <w:szCs w:val="24"/>
        </w:rPr>
      </w:pPr>
      <w:r w:rsidRPr="00FB64A0">
        <w:rPr>
          <w:rFonts w:ascii="Times New Roman" w:eastAsia="Calibri" w:hAnsi="Times New Roman" w:cs="Times New Roman"/>
          <w:b/>
          <w:color w:val="000000"/>
          <w:sz w:val="24"/>
          <w:szCs w:val="24"/>
        </w:rPr>
        <w:t xml:space="preserve">Целевые индикаторы государственной программы Новосибирской области </w:t>
      </w:r>
    </w:p>
    <w:p w:rsidR="00C479AB" w:rsidRPr="00FB64A0" w:rsidRDefault="006208AD">
      <w:pPr>
        <w:spacing w:after="0" w:line="240" w:lineRule="auto"/>
        <w:jc w:val="center"/>
        <w:rPr>
          <w:rFonts w:ascii="Times New Roman" w:eastAsia="Calibri" w:hAnsi="Times New Roman" w:cs="Times New Roman"/>
          <w:b/>
          <w:color w:val="000000"/>
          <w:sz w:val="24"/>
          <w:szCs w:val="24"/>
        </w:rPr>
      </w:pPr>
      <w:r w:rsidRPr="00FB64A0">
        <w:rPr>
          <w:rFonts w:ascii="Times New Roman" w:eastAsia="Calibri" w:hAnsi="Times New Roman" w:cs="Times New Roman"/>
          <w:b/>
          <w:color w:val="000000"/>
          <w:sz w:val="24"/>
          <w:szCs w:val="24"/>
        </w:rPr>
        <w:t>«Энергосбережение и повышение энергетической эффективности Новосибирской области»</w:t>
      </w:r>
    </w:p>
    <w:tbl>
      <w:tblPr>
        <w:tblW w:w="9994" w:type="dxa"/>
        <w:tblInd w:w="-76" w:type="dxa"/>
        <w:tblLayout w:type="fixed"/>
        <w:tblCellMar>
          <w:top w:w="102" w:type="dxa"/>
          <w:left w:w="62" w:type="dxa"/>
          <w:bottom w:w="102" w:type="dxa"/>
          <w:right w:w="62" w:type="dxa"/>
        </w:tblCellMar>
        <w:tblLook w:val="0000" w:firstRow="0" w:lastRow="0" w:firstColumn="0" w:lastColumn="0" w:noHBand="0" w:noVBand="0"/>
      </w:tblPr>
      <w:tblGrid>
        <w:gridCol w:w="4962"/>
        <w:gridCol w:w="1275"/>
        <w:gridCol w:w="1914"/>
        <w:gridCol w:w="1843"/>
      </w:tblGrid>
      <w:tr w:rsidR="00C479AB" w:rsidRPr="00FB64A0">
        <w:tc>
          <w:tcPr>
            <w:tcW w:w="4962"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Единица измерения</w:t>
            </w:r>
          </w:p>
        </w:tc>
        <w:tc>
          <w:tcPr>
            <w:tcW w:w="3757"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Значение целевого индикатора</w:t>
            </w:r>
          </w:p>
        </w:tc>
      </w:tr>
      <w:tr w:rsidR="00C479AB" w:rsidRPr="00FB64A0">
        <w:tc>
          <w:tcPr>
            <w:tcW w:w="4962"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eastAsia="Calibri" w:hAnsi="Times New Roman" w:cs="Times New Roman"/>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eastAsia="Calibri" w:hAnsi="Times New Roman" w:cs="Times New Roman"/>
                <w:color w:val="000000"/>
                <w:sz w:val="20"/>
                <w:szCs w:val="20"/>
              </w:rPr>
            </w:pP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2022</w:t>
            </w:r>
          </w:p>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2022</w:t>
            </w:r>
          </w:p>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(факт)</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4</w:t>
            </w:r>
          </w:p>
        </w:tc>
      </w:tr>
      <w:tr w:rsidR="00C479AB" w:rsidRPr="00FB64A0">
        <w:trPr>
          <w:trHeight w:val="465"/>
        </w:trPr>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Цель. Снижение энергоемкости валового регионального продукта (ВРП) Новосибирской области; переход к рациональному и экологически ответственному использованию энергетических ресурсов</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Энергоемкость ВРП Новосибирской области (к уровню 2014 года)</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64,0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57,0</w:t>
            </w:r>
          </w:p>
        </w:tc>
      </w:tr>
      <w:tr w:rsidR="00C479AB" w:rsidRPr="00FB64A0">
        <w:trPr>
          <w:trHeight w:val="219"/>
        </w:trPr>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Задача 1. Повышение энергетической эффективности в государственных и муниципальных учреждениях</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Удельное потребление энергетических ресурсов государственными учреждениями Новосибирской области (к уровню 2014 года)</w:t>
            </w:r>
          </w:p>
        </w:tc>
        <w:tc>
          <w:tcPr>
            <w:tcW w:w="5032" w:type="dxa"/>
            <w:gridSpan w:val="3"/>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jc w:val="center"/>
              <w:rPr>
                <w:rFonts w:ascii="Times New Roman" w:eastAsia="Calibri" w:hAnsi="Times New Roman" w:cs="Times New Roman"/>
                <w:color w:val="000000"/>
                <w:sz w:val="20"/>
                <w:szCs w:val="20"/>
              </w:rPr>
            </w:pP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ind w:firstLine="576"/>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электроэнергии</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99,0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99,0</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ind w:firstLine="576"/>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тепловой энергии</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99,0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96,0</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ind w:firstLine="576"/>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воды</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93,0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93,0</w:t>
            </w:r>
          </w:p>
        </w:tc>
      </w:tr>
      <w:tr w:rsidR="00C479AB" w:rsidRPr="00FB64A0">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Задача 2. Повышение энергетической эффективности в жилищном секторе</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Удельный расход энергетических ресурсов в жилищном фонде (к уровню 2014 года)</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93,5</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93,5</w:t>
            </w:r>
          </w:p>
        </w:tc>
      </w:tr>
      <w:tr w:rsidR="00C479AB" w:rsidRPr="00FB64A0">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Задача 3. Повышение энергетической эффективности в системе коммунальной инфраструктуры</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муниципальных образований Новосибирской области, в которых выполнена модернизация, строительство и реконструкция муниципальных котельных и тепловых сетей (нарастающим итогом с начала реализации государственной программы)</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6,1</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6,1</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 xml:space="preserve">Удельный расход топлива на выработку тепловой энергии муниципальными котельными, построенными, модернизированными и реконструированными в </w:t>
            </w:r>
            <w:r w:rsidRPr="00FB64A0">
              <w:rPr>
                <w:rFonts w:ascii="Times New Roman" w:eastAsia="Calibri" w:hAnsi="Times New Roman" w:cs="Times New Roman"/>
                <w:color w:val="000000"/>
                <w:sz w:val="20"/>
                <w:szCs w:val="20"/>
              </w:rPr>
              <w:lastRenderedPageBreak/>
              <w:t>соответствии с требованиями энергетической эффективности, при работе на угле</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lastRenderedPageBreak/>
              <w:t>кг у.т./Гкал</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208,8</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208,8</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Удельный расход электрической энергии на выработку тепловой энергии муниципальными котельными, построенными, модернизированными и реконструированными в соответствии с требованиями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кВт ч/Гкал</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33,0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33,0</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Потери тепловой энергии в муниципальных тепловых сетях, построенных, модернизированных и реконструированных в соответствии с требованиями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Calibri" w:eastAsia="Calibri" w:hAnsi="Calibri"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6,8</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6,8</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муниципальных котельных, построенных, модернизированных и реконструированных в соответствии с требованиями энергетической эффективности, ежегодно</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ед.</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Протяженность муниципальных тепловых сетей, построенных, модернизированных и реконструированных в соответствии с требованиями энергетической эффективности,</w:t>
            </w:r>
            <w:r w:rsidRPr="00FB64A0">
              <w:rPr>
                <w:rFonts w:ascii="Times New Roman" w:eastAsia="Calibri" w:hAnsi="Times New Roman" w:cs="Times New Roman"/>
              </w:rPr>
              <w:t xml:space="preserve"> </w:t>
            </w:r>
            <w:r w:rsidRPr="00FB64A0">
              <w:rPr>
                <w:rFonts w:ascii="Times New Roman" w:eastAsia="Calibri" w:hAnsi="Times New Roman" w:cs="Times New Roman"/>
                <w:color w:val="000000"/>
                <w:sz w:val="20"/>
                <w:szCs w:val="20"/>
              </w:rPr>
              <w:t>в том числе муниципальных сетей водопровода, вынесенных из канала тепловых сетей, ежегодно</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км</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2,62</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2,31</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квартир (домовладений), переведённых на индивидуальное поквартирное отопление, ежегодно (нарастающим итогом с 2020 года реализации государственной программы), от общего количества квартир, подлежащих переводу на индивидуальное поквартирное отопление</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4,8</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4,8</w:t>
            </w:r>
          </w:p>
        </w:tc>
      </w:tr>
      <w:tr w:rsidR="00C479AB" w:rsidRPr="00FB64A0">
        <w:tc>
          <w:tcPr>
            <w:tcW w:w="999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A3367C">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 xml:space="preserve">Задача 4. </w:t>
            </w:r>
            <w:r w:rsidR="006208AD" w:rsidRPr="00FB64A0">
              <w:rPr>
                <w:rFonts w:ascii="Times New Roman" w:eastAsia="Calibri" w:hAnsi="Times New Roman" w:cs="Times New Roman"/>
                <w:color w:val="000000"/>
                <w:sz w:val="20"/>
                <w:szCs w:val="20"/>
              </w:rPr>
              <w:t>Стимулирование энергосбережения и повышения энергетической эффективности в экономике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предприятий, организаций, заключивших с МЖКХиЭ соглашение о взаимодействии и сотрудничестве в сфере энергосбережения и повышения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оснащенных энергоэффективным оборудованием трамваев и троллейбусов от общего их количества в г. Новосибирске</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s="Times New Roman"/>
                <w:bCs/>
                <w:color w:val="000000"/>
                <w:sz w:val="23"/>
                <w:szCs w:val="23"/>
                <w:lang w:eastAsia="ru-RU"/>
              </w:rPr>
            </w:pPr>
            <w:r w:rsidRPr="00FB64A0">
              <w:rPr>
                <w:rFonts w:ascii="Times New Roman" w:eastAsia="Times New Roman" w:hAnsi="Times New Roman" w:cs="Times New Roman"/>
                <w:bCs/>
                <w:color w:val="000000"/>
                <w:sz w:val="23"/>
                <w:szCs w:val="23"/>
                <w:lang w:eastAsia="ru-RU"/>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45,9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45,2</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реализуемых предприятиями, осуществляющими инвестиционную деятельность совместно с муниципальными образованиями Новосибирской области, проектов по использованию возобновляемых источников энергии (нарастающим итогом с начала реализации государственной программы)</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s="Times New Roman"/>
                <w:bCs/>
                <w:color w:val="000000"/>
                <w:sz w:val="23"/>
                <w:szCs w:val="23"/>
                <w:lang w:eastAsia="ru-RU"/>
              </w:rPr>
            </w:pPr>
            <w:r w:rsidRPr="00FB64A0">
              <w:rPr>
                <w:rFonts w:ascii="Times New Roman" w:eastAsia="Times New Roman" w:hAnsi="Times New Roman" w:cs="Times New Roman"/>
                <w:bCs/>
                <w:color w:val="000000"/>
                <w:sz w:val="20"/>
                <w:szCs w:val="20"/>
                <w:lang w:eastAsia="ru-RU"/>
              </w:rPr>
              <w:t>ед.</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Удельное потребление электроэнергии (на единицу товарной продукции) на собственные нужды в организациях, осуществляющих регулируемые виды деятельности на территории Новосибирской области, к уровню 2014 года</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87,5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67,0</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мероприятий, направленных на информированность потребителей о способах энергосбережения и повышения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ед.</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w:t>
            </w:r>
          </w:p>
        </w:tc>
      </w:tr>
    </w:tbl>
    <w:p w:rsidR="00941C3B" w:rsidRPr="00FB64A0" w:rsidRDefault="00941C3B">
      <w:pPr>
        <w:rPr>
          <w:rFonts w:ascii="Times New Roman" w:eastAsia="Calibri" w:hAnsi="Times New Roman" w:cs="Times New Roman"/>
          <w:i/>
          <w:color w:val="000000"/>
          <w:sz w:val="28"/>
          <w:szCs w:val="28"/>
        </w:rPr>
      </w:pPr>
      <w:r w:rsidRPr="00FB64A0">
        <w:rPr>
          <w:rFonts w:ascii="Times New Roman" w:eastAsia="Calibri" w:hAnsi="Times New Roman" w:cs="Times New Roman"/>
          <w:i/>
          <w:color w:val="000000"/>
          <w:sz w:val="28"/>
          <w:szCs w:val="28"/>
        </w:rPr>
        <w:br w:type="page"/>
      </w:r>
    </w:p>
    <w:p w:rsidR="00C479AB" w:rsidRPr="00FB64A0" w:rsidRDefault="006208AD">
      <w:pPr>
        <w:spacing w:after="0" w:line="240" w:lineRule="auto"/>
        <w:jc w:val="right"/>
        <w:rPr>
          <w:rFonts w:ascii="Times New Roman" w:eastAsia="Calibri" w:hAnsi="Times New Roman" w:cs="Times New Roman"/>
          <w:i/>
          <w:color w:val="000000"/>
          <w:sz w:val="24"/>
          <w:szCs w:val="24"/>
        </w:rPr>
      </w:pPr>
      <w:r w:rsidRPr="00FB64A0">
        <w:rPr>
          <w:rFonts w:ascii="Times New Roman" w:eastAsia="Calibri" w:hAnsi="Times New Roman" w:cs="Times New Roman"/>
          <w:i/>
          <w:color w:val="000000"/>
          <w:sz w:val="24"/>
          <w:szCs w:val="24"/>
        </w:rPr>
        <w:lastRenderedPageBreak/>
        <w:t>Таблица 2</w:t>
      </w:r>
    </w:p>
    <w:p w:rsidR="00C479AB" w:rsidRPr="00FB64A0" w:rsidRDefault="006208AD">
      <w:pPr>
        <w:spacing w:after="0" w:line="240" w:lineRule="auto"/>
        <w:jc w:val="center"/>
        <w:rPr>
          <w:rFonts w:ascii="Times New Roman" w:eastAsia="Calibri" w:hAnsi="Times New Roman" w:cs="Times New Roman"/>
          <w:b/>
          <w:color w:val="000000"/>
          <w:sz w:val="24"/>
          <w:szCs w:val="24"/>
        </w:rPr>
      </w:pPr>
      <w:r w:rsidRPr="00FB64A0">
        <w:rPr>
          <w:rFonts w:ascii="Times New Roman" w:eastAsia="Calibri" w:hAnsi="Times New Roman" w:cs="Times New Roman"/>
          <w:b/>
          <w:bCs/>
          <w:sz w:val="24"/>
          <w:szCs w:val="24"/>
        </w:rPr>
        <w:t>Ресурсное обеспечение</w:t>
      </w:r>
      <w:r w:rsidRPr="00FB64A0">
        <w:rPr>
          <w:rFonts w:ascii="Times New Roman" w:eastAsia="Calibri" w:hAnsi="Times New Roman" w:cs="Times New Roman"/>
          <w:b/>
          <w:color w:val="000000"/>
          <w:sz w:val="24"/>
          <w:szCs w:val="24"/>
        </w:rPr>
        <w:t xml:space="preserve"> государственной программы Новосибирской области </w:t>
      </w:r>
    </w:p>
    <w:p w:rsidR="00C479AB" w:rsidRPr="00FB64A0" w:rsidRDefault="006208AD">
      <w:pPr>
        <w:spacing w:after="0" w:line="240" w:lineRule="auto"/>
        <w:jc w:val="center"/>
        <w:rPr>
          <w:rFonts w:ascii="Times New Roman" w:eastAsia="Calibri" w:hAnsi="Times New Roman" w:cs="Times New Roman"/>
          <w:b/>
          <w:color w:val="000000"/>
          <w:sz w:val="24"/>
          <w:szCs w:val="24"/>
        </w:rPr>
      </w:pPr>
      <w:r w:rsidRPr="00FB64A0">
        <w:rPr>
          <w:rFonts w:ascii="Times New Roman" w:eastAsia="Calibri" w:hAnsi="Times New Roman" w:cs="Times New Roman"/>
          <w:b/>
          <w:color w:val="000000"/>
          <w:sz w:val="24"/>
          <w:szCs w:val="24"/>
        </w:rPr>
        <w:t>«Энергосбережение и повышение энергетической эффективности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C479AB" w:rsidRPr="00FB64A0">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5105"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(тыс. руб.)</w:t>
            </w:r>
          </w:p>
        </w:tc>
      </w:tr>
      <w:tr w:rsidR="00C479AB" w:rsidRPr="00FB64A0">
        <w:trPr>
          <w:trHeight w:val="297"/>
        </w:trPr>
        <w:tc>
          <w:tcPr>
            <w:tcW w:w="4847"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cs="Times New Roman"/>
                <w:bCs/>
                <w:color w:val="000000"/>
                <w:sz w:val="20"/>
                <w:szCs w:val="20"/>
                <w:lang w:eastAsia="ru-RU"/>
              </w:rPr>
            </w:pPr>
          </w:p>
        </w:tc>
        <w:tc>
          <w:tcPr>
            <w:tcW w:w="1320"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план</w:t>
            </w:r>
          </w:p>
        </w:tc>
        <w:tc>
          <w:tcPr>
            <w:tcW w:w="180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факт</w:t>
            </w:r>
          </w:p>
        </w:tc>
        <w:tc>
          <w:tcPr>
            <w:tcW w:w="1985"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trPr>
          <w:trHeight w:val="297"/>
        </w:trPr>
        <w:tc>
          <w:tcPr>
            <w:tcW w:w="4847" w:type="dxa"/>
            <w:tcBorders>
              <w:top w:val="single" w:sz="4" w:space="0" w:color="auto"/>
              <w:left w:val="single" w:sz="4" w:space="0" w:color="auto"/>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320"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80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985"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rsidP="00941C3B">
            <w:pPr>
              <w:spacing w:after="0" w:line="240" w:lineRule="auto"/>
              <w:rPr>
                <w:rFonts w:ascii="Times New Roman" w:eastAsia="Times New Roman" w:hAnsi="Times New Roman" w:cs="Times New Roman"/>
                <w:color w:val="000000"/>
                <w:sz w:val="20"/>
                <w:szCs w:val="20"/>
                <w:lang w:eastAsia="ru-RU"/>
              </w:rPr>
            </w:pPr>
            <w:r w:rsidRPr="00FB64A0">
              <w:rPr>
                <w:rFonts w:ascii="Times New Roman" w:eastAsia="Calibri" w:hAnsi="Times New Roman" w:cs="Times New Roman"/>
                <w:sz w:val="20"/>
                <w:szCs w:val="20"/>
                <w:lang w:eastAsia="ru-RU"/>
              </w:rPr>
              <w:t>Всего по государственной программе, в том числе:</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Calibri" w:hAnsi="Times New Roman" w:cs="Times New Roman"/>
                <w:color w:val="000000"/>
                <w:sz w:val="20"/>
                <w:szCs w:val="20"/>
              </w:rPr>
              <w:t>906 048,4</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jc w:val="center"/>
              <w:rPr>
                <w:rFonts w:ascii="Times New Roman" w:eastAsia="Times New Roman" w:hAnsi="Times New Roman" w:cs="Times New Roman"/>
                <w:color w:val="000000"/>
                <w:sz w:val="20"/>
                <w:szCs w:val="20"/>
                <w:lang w:eastAsia="ru-RU"/>
              </w:rPr>
            </w:pPr>
            <w:r w:rsidRPr="00FB64A0">
              <w:rPr>
                <w:rFonts w:ascii="Times New Roman" w:eastAsia="Calibri" w:hAnsi="Times New Roman" w:cs="Times New Roman"/>
                <w:color w:val="000000"/>
                <w:sz w:val="20"/>
                <w:szCs w:val="20"/>
              </w:rPr>
              <w:t>1 308 107,5</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144,4</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rsidP="00941C3B">
            <w:pPr>
              <w:spacing w:after="0" w:line="240" w:lineRule="auto"/>
              <w:rPr>
                <w:rFonts w:ascii="Times New Roman" w:eastAsia="Times New Roman" w:hAnsi="Times New Roman" w:cs="Times New Roman"/>
                <w:color w:val="000000"/>
                <w:sz w:val="20"/>
                <w:szCs w:val="20"/>
                <w:lang w:eastAsia="ru-RU"/>
              </w:rPr>
            </w:pPr>
            <w:r w:rsidRPr="00FB64A0">
              <w:rPr>
                <w:rFonts w:ascii="Times New Roman" w:eastAsia="Calibri" w:hAnsi="Times New Roman" w:cs="Times New Roman"/>
                <w:sz w:val="20"/>
                <w:szCs w:val="20"/>
                <w:lang w:eastAsia="ru-RU"/>
              </w:rPr>
              <w:t>федеральный бюджет</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0,0</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0,0</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rsidP="00941C3B">
            <w:pPr>
              <w:spacing w:after="0" w:line="240" w:lineRule="auto"/>
              <w:rPr>
                <w:rFonts w:ascii="Times New Roman" w:eastAsia="Times New Roman" w:hAnsi="Times New Roman" w:cs="Times New Roman"/>
                <w:color w:val="000000"/>
                <w:sz w:val="20"/>
                <w:szCs w:val="20"/>
                <w:lang w:eastAsia="ru-RU"/>
              </w:rPr>
            </w:pPr>
            <w:r w:rsidRPr="00FB64A0">
              <w:rPr>
                <w:rFonts w:ascii="Times New Roman" w:eastAsia="Calibri" w:hAnsi="Times New Roman" w:cs="Times New Roman"/>
                <w:sz w:val="20"/>
                <w:szCs w:val="20"/>
                <w:lang w:eastAsia="ru-RU"/>
              </w:rPr>
              <w:t>областной бюджет</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443 382,3</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365 343,5</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82,4</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rsidP="00941C3B">
            <w:pPr>
              <w:spacing w:after="0" w:line="240" w:lineRule="auto"/>
              <w:rPr>
                <w:rFonts w:ascii="Times New Roman" w:eastAsia="Times New Roman" w:hAnsi="Times New Roman" w:cs="Times New Roman"/>
                <w:color w:val="000000"/>
                <w:sz w:val="20"/>
                <w:szCs w:val="20"/>
                <w:lang w:eastAsia="ru-RU"/>
              </w:rPr>
            </w:pPr>
            <w:r w:rsidRPr="00FB64A0">
              <w:rPr>
                <w:rFonts w:ascii="Times New Roman" w:eastAsia="Calibri" w:hAnsi="Times New Roman" w:cs="Times New Roman"/>
                <w:sz w:val="20"/>
                <w:szCs w:val="20"/>
                <w:lang w:eastAsia="ru-RU"/>
              </w:rPr>
              <w:t>местные бюджеты</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114 312,7</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112 902,3</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98,8</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rsidP="00941C3B">
            <w:pPr>
              <w:spacing w:after="0" w:line="240" w:lineRule="auto"/>
              <w:rPr>
                <w:rFonts w:ascii="Times New Roman" w:eastAsia="Times New Roman" w:hAnsi="Times New Roman" w:cs="Times New Roman"/>
                <w:color w:val="000000"/>
                <w:sz w:val="20"/>
                <w:szCs w:val="20"/>
                <w:lang w:eastAsia="ru-RU"/>
              </w:rPr>
            </w:pPr>
            <w:r w:rsidRPr="00FB64A0">
              <w:rPr>
                <w:rFonts w:ascii="Times New Roman" w:eastAsia="Calibri" w:hAnsi="Times New Roman" w:cs="Times New Roman"/>
                <w:sz w:val="20"/>
                <w:szCs w:val="20"/>
                <w:lang w:eastAsia="ru-RU"/>
              </w:rPr>
              <w:t>внебюджетные источники</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348 353,4</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829 861,7</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238,2</w:t>
            </w:r>
          </w:p>
        </w:tc>
      </w:tr>
      <w:tr w:rsidR="00C479AB" w:rsidRPr="00FB64A0">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rsidP="00941C3B">
            <w:pPr>
              <w:spacing w:after="0" w:line="240" w:lineRule="auto"/>
              <w:rPr>
                <w:rFonts w:ascii="Times New Roman" w:eastAsia="Times New Roman" w:hAnsi="Times New Roman" w:cs="Times New Roman"/>
                <w:color w:val="000000"/>
                <w:sz w:val="20"/>
                <w:szCs w:val="20"/>
                <w:lang w:eastAsia="ru-RU"/>
              </w:rPr>
            </w:pPr>
            <w:r w:rsidRPr="00FB64A0">
              <w:rPr>
                <w:rFonts w:ascii="Times New Roman" w:eastAsia="Calibri" w:hAnsi="Times New Roman" w:cs="Times New Roman"/>
                <w:sz w:val="20"/>
                <w:szCs w:val="20"/>
              </w:rPr>
              <w:t>налоговые расходы</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0,0</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0,0</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color w:val="000000"/>
                <w:sz w:val="20"/>
                <w:szCs w:val="20"/>
                <w:lang w:eastAsia="ru-RU"/>
              </w:rPr>
            </w:pPr>
            <w:r w:rsidRPr="00FB64A0">
              <w:rPr>
                <w:rFonts w:ascii="Times New Roman" w:eastAsia="Times New Roman" w:hAnsi="Times New Roman" w:cs="Times New Roman"/>
                <w:color w:val="000000"/>
                <w:sz w:val="20"/>
                <w:szCs w:val="20"/>
                <w:lang w:eastAsia="ru-RU"/>
              </w:rPr>
              <w:t>-</w:t>
            </w:r>
          </w:p>
        </w:tc>
      </w:tr>
    </w:tbl>
    <w:p w:rsidR="00C479AB" w:rsidRPr="00FB64A0" w:rsidRDefault="006208AD">
      <w:pPr>
        <w:spacing w:after="0" w:line="240" w:lineRule="auto"/>
        <w:jc w:val="center"/>
        <w:rPr>
          <w:rFonts w:ascii="Times New Roman" w:hAnsi="Times New Roman"/>
        </w:rPr>
      </w:pPr>
      <w:r w:rsidRPr="00FB64A0">
        <w:rPr>
          <w:rFonts w:ascii="Times New Roman" w:hAnsi="Times New Roman"/>
          <w:b/>
          <w:sz w:val="28"/>
          <w:szCs w:val="28"/>
        </w:rPr>
        <w:br w:type="page" w:clear="all"/>
      </w:r>
    </w:p>
    <w:p w:rsidR="00C479AB" w:rsidRPr="00FB64A0" w:rsidRDefault="006208AD">
      <w:pPr>
        <w:spacing w:after="0" w:line="240" w:lineRule="auto"/>
        <w:jc w:val="center"/>
      </w:pPr>
      <w:r w:rsidRPr="00FB64A0">
        <w:rPr>
          <w:rFonts w:ascii="Times New Roman" w:hAnsi="Times New Roman"/>
          <w:b/>
          <w:sz w:val="28"/>
          <w:szCs w:val="28"/>
        </w:rPr>
        <w:lastRenderedPageBreak/>
        <w:t>5. Государственная программа</w:t>
      </w:r>
    </w:p>
    <w:p w:rsidR="00C479AB" w:rsidRPr="00FB64A0" w:rsidRDefault="006208AD">
      <w:pPr>
        <w:spacing w:after="0" w:line="240" w:lineRule="auto"/>
        <w:jc w:val="center"/>
      </w:pPr>
      <w:r w:rsidRPr="00FB64A0">
        <w:rPr>
          <w:rFonts w:ascii="Times New Roman" w:hAnsi="Times New Roman"/>
          <w:b/>
          <w:sz w:val="28"/>
          <w:szCs w:val="28"/>
        </w:rPr>
        <w:t>«Развитие здравоохранения Новосибирской области»</w:t>
      </w:r>
    </w:p>
    <w:p w:rsidR="00C479AB" w:rsidRPr="00FB64A0" w:rsidRDefault="00C479AB">
      <w:pPr>
        <w:spacing w:after="0" w:line="240" w:lineRule="auto"/>
        <w:jc w:val="center"/>
        <w:rPr>
          <w:rFonts w:ascii="Times New Roman" w:hAnsi="Times New Roman" w:cs="Times New Roman"/>
          <w:sz w:val="16"/>
          <w:szCs w:val="16"/>
        </w:rPr>
      </w:pPr>
    </w:p>
    <w:p w:rsidR="00C479AB" w:rsidRPr="00FB64A0" w:rsidRDefault="006208AD">
      <w:pPr>
        <w:spacing w:after="0" w:line="240" w:lineRule="auto"/>
        <w:ind w:firstLine="709"/>
        <w:jc w:val="both"/>
      </w:pPr>
      <w:r w:rsidRPr="00FB64A0">
        <w:rPr>
          <w:rFonts w:ascii="Times New Roman" w:hAnsi="Times New Roman"/>
          <w:sz w:val="28"/>
          <w:szCs w:val="28"/>
        </w:rPr>
        <w:t>Государственной программой «Развитие здравоохранения Новосибирской области», утвержденной постановлением Правительства Новосибирской области от 07.05.2013 № 199-п, на 2022 год установлено 119 целевых индикаторов (приведены в таблице 1), в том числе 1 целевой индикатор, предусмотренный планом ее реализации на 2022-2024 годы, утвержденным приказом министерства здравоохранения Новосибирской области от 23.03.2022 № 941.</w:t>
      </w:r>
    </w:p>
    <w:p w:rsidR="00C479AB" w:rsidRPr="00FB64A0" w:rsidRDefault="006208AD">
      <w:pPr>
        <w:spacing w:after="0" w:line="240" w:lineRule="auto"/>
        <w:ind w:firstLine="709"/>
        <w:jc w:val="both"/>
      </w:pPr>
      <w:r w:rsidRPr="00FB64A0">
        <w:rPr>
          <w:rFonts w:ascii="Times New Roman" w:hAnsi="Times New Roman"/>
          <w:sz w:val="28"/>
          <w:szCs w:val="28"/>
        </w:rPr>
        <w:t xml:space="preserve">Интегральная оценка эффективности реализации составила 0,87. </w:t>
      </w:r>
    </w:p>
    <w:p w:rsidR="00C479AB" w:rsidRPr="00FB64A0" w:rsidRDefault="006208AD">
      <w:pPr>
        <w:spacing w:after="0" w:line="240" w:lineRule="auto"/>
        <w:ind w:firstLine="709"/>
        <w:jc w:val="both"/>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rPr>
          <w:rFonts w:ascii="Times New Roman" w:hAnsi="Times New Roman" w:cs="Times New Roman"/>
          <w:sz w:val="16"/>
          <w:szCs w:val="16"/>
        </w:rPr>
      </w:pPr>
    </w:p>
    <w:p w:rsidR="00C479AB" w:rsidRPr="00FB64A0" w:rsidRDefault="006208AD">
      <w:pPr>
        <w:spacing w:after="0" w:line="240" w:lineRule="auto"/>
        <w:jc w:val="right"/>
      </w:pPr>
      <w:r w:rsidRPr="00FB64A0">
        <w:rPr>
          <w:rFonts w:ascii="Times New Roman" w:hAnsi="Times New Roman"/>
          <w:i/>
          <w:sz w:val="24"/>
          <w:szCs w:val="24"/>
        </w:rPr>
        <w:t>Таблица 1</w:t>
      </w:r>
    </w:p>
    <w:p w:rsidR="00C479AB" w:rsidRPr="00FB64A0" w:rsidRDefault="006208AD">
      <w:pPr>
        <w:spacing w:after="0" w:line="240" w:lineRule="auto"/>
        <w:jc w:val="center"/>
      </w:pPr>
      <w:r w:rsidRPr="00FB64A0">
        <w:rPr>
          <w:rFonts w:ascii="Times New Roman" w:hAnsi="Times New Roman"/>
          <w:b/>
          <w:sz w:val="24"/>
          <w:szCs w:val="24"/>
        </w:rPr>
        <w:t xml:space="preserve">Целевые индикаторы государственной программы </w:t>
      </w:r>
    </w:p>
    <w:p w:rsidR="00C479AB" w:rsidRPr="00FB64A0" w:rsidRDefault="006208AD">
      <w:pPr>
        <w:spacing w:after="0" w:line="240" w:lineRule="auto"/>
        <w:jc w:val="center"/>
      </w:pPr>
      <w:r w:rsidRPr="00FB64A0">
        <w:rPr>
          <w:rFonts w:ascii="Times New Roman" w:hAnsi="Times New Roman"/>
          <w:b/>
          <w:sz w:val="24"/>
          <w:szCs w:val="24"/>
        </w:rPr>
        <w:t xml:space="preserve">«Развитие здравоохранения Новосибирской области» </w:t>
      </w:r>
    </w:p>
    <w:p w:rsidR="00C479AB" w:rsidRPr="00FB64A0" w:rsidRDefault="00C479AB">
      <w:pPr>
        <w:spacing w:after="0" w:line="240" w:lineRule="auto"/>
        <w:jc w:val="right"/>
      </w:pPr>
    </w:p>
    <w:tbl>
      <w:tblPr>
        <w:tblW w:w="10066" w:type="dxa"/>
        <w:tblInd w:w="-5" w:type="dxa"/>
        <w:tblLayout w:type="fixed"/>
        <w:tblCellMar>
          <w:top w:w="102" w:type="dxa"/>
          <w:left w:w="62" w:type="dxa"/>
          <w:bottom w:w="102" w:type="dxa"/>
          <w:right w:w="62" w:type="dxa"/>
        </w:tblCellMar>
        <w:tblLook w:val="04A0" w:firstRow="1" w:lastRow="0" w:firstColumn="1" w:lastColumn="0" w:noHBand="0" w:noVBand="1"/>
      </w:tblPr>
      <w:tblGrid>
        <w:gridCol w:w="5670"/>
        <w:gridCol w:w="1844"/>
        <w:gridCol w:w="1418"/>
        <w:gridCol w:w="1134"/>
      </w:tblGrid>
      <w:tr w:rsidR="00C479AB" w:rsidRPr="00FB64A0" w:rsidTr="00B779CC">
        <w:tc>
          <w:tcPr>
            <w:tcW w:w="5670" w:type="dxa"/>
            <w:vMerge w:val="restart"/>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Наименование целевого индикатора</w:t>
            </w:r>
          </w:p>
        </w:tc>
        <w:tc>
          <w:tcPr>
            <w:tcW w:w="1844" w:type="dxa"/>
            <w:vMerge w:val="restart"/>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Единица измерения</w:t>
            </w:r>
          </w:p>
        </w:tc>
        <w:tc>
          <w:tcPr>
            <w:tcW w:w="2552" w:type="dxa"/>
            <w:gridSpan w:val="2"/>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Значение целевого индикатора</w:t>
            </w:r>
          </w:p>
        </w:tc>
      </w:tr>
      <w:tr w:rsidR="00C479AB" w:rsidRPr="00FB64A0" w:rsidTr="00B779CC">
        <w:tc>
          <w:tcPr>
            <w:tcW w:w="5670" w:type="dxa"/>
            <w:vMerge/>
            <w:tcBorders>
              <w:top w:val="single" w:sz="4" w:space="0" w:color="000000"/>
              <w:left w:val="single" w:sz="4" w:space="0" w:color="000000"/>
              <w:bottom w:val="single" w:sz="4" w:space="0" w:color="000000"/>
              <w:right w:val="single" w:sz="4" w:space="0" w:color="000000"/>
            </w:tcBorders>
          </w:tcPr>
          <w:p w:rsidR="00C479AB" w:rsidRPr="00FB64A0" w:rsidRDefault="00C479AB">
            <w:pPr>
              <w:spacing w:after="0" w:line="240" w:lineRule="auto"/>
              <w:rPr>
                <w:rFonts w:ascii="Times New Roman" w:hAnsi="Times New Roman" w:cs="Times New Roman"/>
              </w:rPr>
            </w:pPr>
          </w:p>
        </w:tc>
        <w:tc>
          <w:tcPr>
            <w:tcW w:w="1844" w:type="dxa"/>
            <w:vMerge/>
            <w:tcBorders>
              <w:top w:val="single" w:sz="4" w:space="0" w:color="000000"/>
              <w:left w:val="single" w:sz="4" w:space="0" w:color="000000"/>
              <w:bottom w:val="single" w:sz="4" w:space="0" w:color="000000"/>
              <w:right w:val="single" w:sz="4" w:space="0" w:color="000000"/>
            </w:tcBorders>
          </w:tcPr>
          <w:p w:rsidR="00C479AB" w:rsidRPr="00FB64A0" w:rsidRDefault="00C479AB">
            <w:pPr>
              <w:spacing w:after="0" w:line="240" w:lineRule="auto"/>
              <w:rPr>
                <w:rFonts w:ascii="Times New Roman" w:hAnsi="Times New Roman" w:cs="Times New Roman"/>
              </w:rPr>
            </w:pP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iCs/>
                <w:sz w:val="20"/>
                <w:szCs w:val="20"/>
              </w:rPr>
              <w:t>2022</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(план)</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iCs/>
                <w:sz w:val="20"/>
                <w:szCs w:val="20"/>
              </w:rPr>
              <w:t>2022</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(факт)</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3</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4</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Цель. Обеспечение доступности и качества оказания медицинской помощи на территории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1.</w:t>
            </w:r>
            <w:r w:rsidR="00B779CC"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Повышение мотивации и приверженности населения Новосибирской области к ведению здорового образа жизни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Розничные продажи алкогольной продукции на душу населения (в литрах этанола)</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литров на душу населения в год</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5,3</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5,3</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Распространенность потребления табака среди взрослого населения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24,6</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24,0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2. </w:t>
            </w:r>
            <w:r w:rsidR="006208AD" w:rsidRPr="00FB64A0">
              <w:rPr>
                <w:rFonts w:ascii="Times New Roman" w:hAnsi="Times New Roman" w:cs="Times New Roman"/>
                <w:iCs/>
                <w:sz w:val="20"/>
                <w:szCs w:val="20"/>
              </w:rPr>
              <w:t>Повышение эффективности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iCs/>
                <w:sz w:val="20"/>
                <w:szCs w:val="20"/>
              </w:rPr>
              <w:t>Смертность от всех причин</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случаев на 1000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12,9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13,8</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Смертность населения трудоспособного возраста </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случаев на 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465,0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540,4</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iCs/>
                <w:sz w:val="20"/>
                <w:szCs w:val="20"/>
              </w:rPr>
              <w:t>Смертность от болезней системы кровообращения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случаев на 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640,2</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676,6</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Смертность от дорожно-транспортных происшествий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случаев на 100 тыс. населения</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5,1</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8,4</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Смертность от новообразований (в том числе от злокачественных)</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Calibri" w:hAnsi="Times New Roman" w:cs="Times New Roman"/>
              </w:rPr>
            </w:pPr>
            <w:r w:rsidRPr="00FB64A0">
              <w:rPr>
                <w:rFonts w:ascii="Times New Roman" w:hAnsi="Times New Roman" w:cs="Times New Roman"/>
                <w:iCs/>
                <w:sz w:val="20"/>
                <w:szCs w:val="20"/>
              </w:rPr>
              <w:t>случаев на 100 тыс. населения</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227,7</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227,1</w:t>
            </w:r>
          </w:p>
        </w:tc>
      </w:tr>
      <w:tr w:rsidR="00C479AB" w:rsidRPr="00FB64A0" w:rsidTr="00F8524B">
        <w:trPr>
          <w:trHeight w:val="705"/>
        </w:trPr>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лиц с онкологическими заболеваниями, прошедших обследование и/или лечение в текущем году, из числа состоящих под диспансерным наблюдением</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70,0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74,0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Смертность от туберкулеза</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случаев на 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12,4</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7,9</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Количество зарегистрированных больных с диагнозом, установленным впервые в жизни, - активный туберкулез</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случаев на 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44,5</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994097">
            <w:pPr>
              <w:spacing w:after="0" w:line="240" w:lineRule="auto"/>
              <w:jc w:val="center"/>
              <w:rPr>
                <w:rFonts w:ascii="Times New Roman" w:hAnsi="Times New Roman" w:cs="Times New Roman"/>
              </w:rPr>
            </w:pPr>
            <w:r>
              <w:rPr>
                <w:rFonts w:ascii="Times New Roman" w:hAnsi="Times New Roman" w:cs="Times New Roman"/>
                <w:sz w:val="20"/>
                <w:szCs w:val="20"/>
              </w:rPr>
              <w:t>57,9</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Ожидаемая продолжительность жизни при рождении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лет</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69,79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994097">
            <w:pPr>
              <w:spacing w:after="0" w:line="240" w:lineRule="auto"/>
              <w:jc w:val="center"/>
              <w:rPr>
                <w:rFonts w:ascii="Times New Roman" w:hAnsi="Times New Roman" w:cs="Times New Roman"/>
              </w:rPr>
            </w:pPr>
            <w:r>
              <w:rPr>
                <w:rFonts w:ascii="Times New Roman" w:hAnsi="Times New Roman" w:cs="Times New Roman"/>
                <w:sz w:val="20"/>
                <w:szCs w:val="20"/>
              </w:rPr>
              <w:t>71,53</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3. Развитие государственно-частного партнерства как эффективного механизма, обеспечивающего повышение доступности и качества оказания медицинской помощи населению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финансирования частных медицинских организаций в общем объеме финансирования медицинских организаций, участвующих в территориальной программе государственных гарантий бесплатного оказания гражданам медицинской помощи в Новосибирской области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4,1</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7,05</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4. Создание условий для предупреждения и снижения материнской и младенческой смертности, укрепление здоровья детского населения, сохранение репродуктивного здоровья населения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Материнская смертность</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случаев на 100 тыс. родившихся живыми</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15,35</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14,95</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5.</w:t>
            </w:r>
            <w:r w:rsidR="00B779CC"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Обеспечение доступности и повышение качества медицинской помощи по медицинской реабилитации жителям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Охват медицинской реабилитацией пациентов от числа нуждающихся после оказания специализированной медицинской помощи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25,3</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27,3</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6.</w:t>
            </w:r>
            <w:r w:rsidR="00B779CC"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Повышение качества жизни неизлечимых больных за счет решения физических, психологических и духовных проблем, возникающих при развитии неизлечимого заболевания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Обеспеченность паллиативными койками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коек/на 10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0,59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0,38</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7. Повышение обеспеченности квалифицированными медицинскими работниками государственных учреждений, подведомственных министерству здравоохранения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Обеспеченность населения врачами, работающими в государственных и муниципальных медицинских организациях</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pPr>
            <w:r w:rsidRPr="00FB64A0">
              <w:rPr>
                <w:rFonts w:ascii="Times New Roman" w:hAnsi="Times New Roman" w:cs="Times New Roman"/>
                <w:sz w:val="20"/>
                <w:szCs w:val="20"/>
              </w:rPr>
              <w:t>на 10 тыс.</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39,3</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39,04</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Обеспеченность населения средними медицинскими работниками, работающими в государственных и муниципальных медицинских организациях</w:t>
            </w:r>
          </w:p>
        </w:tc>
        <w:tc>
          <w:tcPr>
            <w:tcW w:w="184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pPr>
            <w:r w:rsidRPr="00FB64A0">
              <w:rPr>
                <w:rFonts w:ascii="Times New Roman" w:hAnsi="Times New Roman" w:cs="Times New Roman"/>
                <w:sz w:val="20"/>
                <w:szCs w:val="20"/>
              </w:rPr>
              <w:t>на 10 тыс.</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населения</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86,7</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78,9</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Обеспеченность населения врачами, оказывающими первичную медико-санитарную помощь </w:t>
            </w:r>
          </w:p>
        </w:tc>
        <w:tc>
          <w:tcPr>
            <w:tcW w:w="184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pPr>
            <w:r w:rsidRPr="00FB64A0">
              <w:rPr>
                <w:rFonts w:ascii="Times New Roman" w:hAnsi="Times New Roman" w:cs="Times New Roman"/>
                <w:sz w:val="20"/>
                <w:szCs w:val="20"/>
              </w:rPr>
              <w:t>на 10 тыс.</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населения</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22,5</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21,7</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8. </w:t>
            </w:r>
            <w:r w:rsidR="006208AD" w:rsidRPr="00FB64A0">
              <w:rPr>
                <w:rFonts w:ascii="Times New Roman" w:hAnsi="Times New Roman" w:cs="Times New Roman"/>
                <w:iCs/>
                <w:sz w:val="20"/>
                <w:szCs w:val="20"/>
              </w:rPr>
              <w:t>Обеспечение доступности лекарственных препаратов, изделий медицинского назначения и продуктов специализированного лечебного питания отдельных категорий граждан, проживающих в Новосибирской области и имеющих право на льготное обеспечение</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выписанных рецептов для предусмотренных льготных категорий граждан, по которым лекарственные препараты отпущены, от общего количества выписанных рецептов</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9. </w:t>
            </w:r>
            <w:r w:rsidR="006208AD" w:rsidRPr="00FB64A0">
              <w:rPr>
                <w:rFonts w:ascii="Times New Roman" w:hAnsi="Times New Roman" w:cs="Times New Roman"/>
                <w:iCs/>
                <w:sz w:val="20"/>
                <w:szCs w:val="20"/>
              </w:rPr>
              <w:t>Создание условий для получения гражданами и организациями на территории Новосибирской области преимуществ от применения информационных и телекоммуникационных технологий на основе формирования единого информационного пространства Новосибирской области в сфере здравоохранения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государственных медицинских организаций, производящих обмен медицинской информацией в электронном виде, от общего количества государственных медицинских организаций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lastRenderedPageBreak/>
              <w:t xml:space="preserve">Задача 10. </w:t>
            </w:r>
            <w:r w:rsidR="006208AD" w:rsidRPr="00FB64A0">
              <w:rPr>
                <w:rFonts w:ascii="Times New Roman" w:hAnsi="Times New Roman" w:cs="Times New Roman"/>
                <w:iCs/>
                <w:sz w:val="20"/>
                <w:szCs w:val="20"/>
              </w:rPr>
              <w:t>Повышение эффективности управления качеством медицинской помощи и охраны здоровья населения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Отношение средней заработной платы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200,0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198,1</w:t>
            </w:r>
            <w:r w:rsidRPr="00FB64A0">
              <w:rPr>
                <w:rFonts w:ascii="Times New Roman" w:hAnsi="Times New Roman" w:cs="Times New Roman"/>
                <w:sz w:val="20"/>
                <w:szCs w:val="20"/>
                <w:vertAlign w:val="superscript"/>
              </w:rPr>
              <w:t>1</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Отношение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99,9</w:t>
            </w:r>
            <w:r w:rsidRPr="00FB64A0">
              <w:rPr>
                <w:rFonts w:ascii="Times New Roman" w:hAnsi="Times New Roman" w:cs="Times New Roman"/>
                <w:sz w:val="20"/>
                <w:szCs w:val="20"/>
                <w:vertAlign w:val="superscript"/>
              </w:rPr>
              <w:t>1</w:t>
            </w:r>
          </w:p>
        </w:tc>
      </w:tr>
      <w:tr w:rsidR="00C479AB" w:rsidRPr="00FB64A0" w:rsidTr="001C0C39">
        <w:trPr>
          <w:trHeight w:val="1537"/>
        </w:trPr>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Отношение средней заработной платы младшего медицинского персонала (персонала, обеспечивающего условия для предоставления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97,3</w:t>
            </w:r>
            <w:r w:rsidRPr="00FB64A0">
              <w:rPr>
                <w:rFonts w:ascii="Times New Roman" w:hAnsi="Times New Roman" w:cs="Times New Roman"/>
                <w:sz w:val="20"/>
                <w:szCs w:val="20"/>
                <w:vertAlign w:val="superscript"/>
              </w:rPr>
              <w:t>1</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11.</w:t>
            </w:r>
            <w:r w:rsidR="00B779CC"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Обеспечение доступности и качества медицинской помощи, оказываемой в рамках системы обязательного медицинского страхования</w:t>
            </w:r>
          </w:p>
        </w:tc>
      </w:tr>
      <w:tr w:rsidR="00C479AB" w:rsidRPr="00FB64A0" w:rsidTr="001C0C39">
        <w:trPr>
          <w:trHeight w:val="878"/>
        </w:trPr>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proofErr w:type="spellStart"/>
            <w:r w:rsidRPr="00FB64A0">
              <w:rPr>
                <w:rFonts w:ascii="Times New Roman" w:hAnsi="Times New Roman" w:cs="Times New Roman"/>
                <w:iCs/>
                <w:sz w:val="20"/>
                <w:szCs w:val="20"/>
              </w:rPr>
              <w:t>Подушевой</w:t>
            </w:r>
            <w:proofErr w:type="spellEnd"/>
            <w:r w:rsidRPr="00FB64A0">
              <w:rPr>
                <w:rFonts w:ascii="Times New Roman" w:hAnsi="Times New Roman" w:cs="Times New Roman"/>
                <w:iCs/>
                <w:sz w:val="20"/>
                <w:szCs w:val="20"/>
              </w:rPr>
              <w:t xml:space="preserve"> норматив финансирования за счет средств территориальной программы государственных гарантий бесплатного оказания гражданам медицинской помощи в Новосибирской области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рублей</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22 278,8</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22 340,96</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12. </w:t>
            </w:r>
            <w:r w:rsidR="006208AD" w:rsidRPr="00FB64A0">
              <w:rPr>
                <w:rFonts w:ascii="Times New Roman" w:hAnsi="Times New Roman" w:cs="Times New Roman"/>
                <w:iCs/>
                <w:sz w:val="20"/>
                <w:szCs w:val="20"/>
              </w:rPr>
              <w:t>Повышение доступности и качества первичной медико-санитарной помощи детям в Новосибирской области в рамках софинансирования из федерального бюджета расходов, направленных на развитие материально-технической базы детских поликлиник и детских поликлинических отделений медицинских организаций, подведомственных министерству здравоохранения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Младенческая смертность</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случаев на 1000 родившихся живыми</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4,5</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5,4</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13. </w:t>
            </w:r>
            <w:r w:rsidR="006208AD" w:rsidRPr="00FB64A0">
              <w:rPr>
                <w:rFonts w:ascii="Times New Roman" w:hAnsi="Times New Roman" w:cs="Times New Roman"/>
                <w:iCs/>
                <w:sz w:val="20"/>
                <w:szCs w:val="20"/>
              </w:rPr>
              <w:t>Повышение доступности и качества первичной медико-санитарной помощи в Новосибирской области в рамках софинансирования из федерального бюджета расходов, направленных на модернизацию первичного звена здравоохранения Новосибирской области</w:t>
            </w:r>
          </w:p>
        </w:tc>
      </w:tr>
      <w:tr w:rsidR="00C479AB" w:rsidRPr="00FB64A0" w:rsidTr="001C0C39">
        <w:trPr>
          <w:trHeight w:val="639"/>
        </w:trPr>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iCs/>
                <w:sz w:val="20"/>
                <w:szCs w:val="20"/>
              </w:rPr>
              <w:t>Число посещений сельскими жителями медицинских организаций на 1</w:t>
            </w:r>
            <w:r w:rsidR="00B779CC" w:rsidRPr="00FB64A0">
              <w:rPr>
                <w:rFonts w:ascii="Times New Roman" w:hAnsi="Times New Roman" w:cs="Times New Roman"/>
                <w:iCs/>
                <w:sz w:val="20"/>
                <w:szCs w:val="20"/>
              </w:rPr>
              <w:t> </w:t>
            </w:r>
            <w:r w:rsidRPr="00FB64A0">
              <w:rPr>
                <w:rFonts w:ascii="Times New Roman" w:hAnsi="Times New Roman" w:cs="Times New Roman"/>
                <w:iCs/>
                <w:sz w:val="20"/>
                <w:szCs w:val="20"/>
              </w:rPr>
              <w:t>сельского жителя в год</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посещений на 1 сельского жителя в год</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5,8</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5,9</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Подпрограмма 1. </w:t>
            </w:r>
            <w:r w:rsidR="006208AD" w:rsidRPr="00FB64A0">
              <w:rPr>
                <w:rFonts w:ascii="Times New Roman" w:hAnsi="Times New Roman" w:cs="Times New Roman"/>
                <w:iCs/>
                <w:sz w:val="20"/>
                <w:szCs w:val="20"/>
              </w:rPr>
              <w:t>«Профилактика заболеваний и формирование здорового образа жизни. Развитие первичной медико-санитарной помощи»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Цель подпрограммы 1. </w:t>
            </w:r>
            <w:r w:rsidR="006208AD" w:rsidRPr="00FB64A0">
              <w:rPr>
                <w:rFonts w:ascii="Times New Roman" w:hAnsi="Times New Roman" w:cs="Times New Roman"/>
                <w:iCs/>
                <w:sz w:val="20"/>
                <w:szCs w:val="20"/>
              </w:rPr>
              <w:t>Повышение мотивации и приверженности населения Новосибирской области к ведению здорового образа жизни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1 подпрограммы 1.</w:t>
            </w:r>
            <w:r w:rsidR="00B779CC"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Развитие системы медицинской профилактики неинфекционных заболеваний и формирование здорового образа жизни у населения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Охват профилактическими медицинскими осмотрами детей, не менее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88,24</w:t>
            </w:r>
          </w:p>
        </w:tc>
      </w:tr>
      <w:tr w:rsidR="00C479AB" w:rsidRPr="00FB64A0" w:rsidTr="00B779CC">
        <w:trPr>
          <w:trHeight w:val="521"/>
        </w:trPr>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диспансеризацией детей-сирот и детей, находящихся в трудной жизненной ситуации, пребывающих в стационарных учреждениях системы здравоохранения, образования и социальной защиты, не менее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97,0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98,88</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граждан, ежегодно проходящих профилактический медицинский осмотр и (или) диспансеризацию, от общего числа населения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38,2</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49,2</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злокачественных новообразований, выявленных на I - II стадиях</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56,5</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59,6</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населения профилактическими осмотрами на туберкулез</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72,8</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81,3</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Смертность от самоубийств</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sz w:val="20"/>
                <w:szCs w:val="20"/>
              </w:rPr>
              <w:t>случаев на</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15,4</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13,4</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2 подпрограммы 1. </w:t>
            </w:r>
            <w:r w:rsidR="006208AD" w:rsidRPr="00FB64A0">
              <w:rPr>
                <w:rFonts w:ascii="Times New Roman" w:hAnsi="Times New Roman" w:cs="Times New Roman"/>
                <w:iCs/>
                <w:sz w:val="20"/>
                <w:szCs w:val="20"/>
              </w:rPr>
              <w:t>Модернизация наркологической службы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больных наркоманией, находящихся в ремиссии от 1 года до 2 лет (на 100 наркологических больных среднегодового контингента)</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15,6</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15,6</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1C0C39">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больных алкоголизмом, находящихся в ремиссии от 1 года до 2</w:t>
            </w:r>
            <w:r w:rsidR="001C0C39" w:rsidRPr="00FB64A0">
              <w:rPr>
                <w:rFonts w:ascii="Times New Roman" w:hAnsi="Times New Roman" w:cs="Times New Roman"/>
                <w:sz w:val="20"/>
                <w:szCs w:val="20"/>
              </w:rPr>
              <w:t> </w:t>
            </w:r>
            <w:r w:rsidRPr="00FB64A0">
              <w:rPr>
                <w:rFonts w:ascii="Times New Roman" w:hAnsi="Times New Roman" w:cs="Times New Roman"/>
                <w:sz w:val="20"/>
                <w:szCs w:val="20"/>
              </w:rPr>
              <w:t>лет (на 100</w:t>
            </w:r>
            <w:r w:rsidR="001C0C39" w:rsidRPr="00FB64A0">
              <w:rPr>
                <w:rFonts w:ascii="Times New Roman" w:hAnsi="Times New Roman" w:cs="Times New Roman"/>
                <w:sz w:val="20"/>
                <w:szCs w:val="20"/>
              </w:rPr>
              <w:t> </w:t>
            </w:r>
            <w:r w:rsidRPr="00FB64A0">
              <w:rPr>
                <w:rFonts w:ascii="Times New Roman" w:hAnsi="Times New Roman" w:cs="Times New Roman"/>
                <w:sz w:val="20"/>
                <w:szCs w:val="20"/>
              </w:rPr>
              <w:t>больных алкоголизмом среднегодового контингента)</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человек</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14,2</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14,85</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3 подпрограммы 1. </w:t>
            </w:r>
            <w:r w:rsidR="006208AD" w:rsidRPr="00FB64A0">
              <w:rPr>
                <w:rFonts w:ascii="Times New Roman" w:hAnsi="Times New Roman" w:cs="Times New Roman"/>
                <w:iCs/>
                <w:sz w:val="20"/>
                <w:szCs w:val="20"/>
              </w:rPr>
              <w:t>Профилактика инфекционных заболеваний путем иммунизации населения</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Заболеваемость дифтерией, менее</w:t>
            </w:r>
          </w:p>
        </w:tc>
        <w:tc>
          <w:tcPr>
            <w:tcW w:w="1844"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center"/>
            </w:pPr>
            <w:r w:rsidRPr="00FB64A0">
              <w:rPr>
                <w:rFonts w:ascii="Times New Roman" w:hAnsi="Times New Roman" w:cs="Times New Roman"/>
                <w:sz w:val="20"/>
                <w:szCs w:val="20"/>
              </w:rPr>
              <w:t>на 100 тыс.</w:t>
            </w:r>
          </w:p>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w:t>
            </w:r>
          </w:p>
        </w:tc>
        <w:tc>
          <w:tcPr>
            <w:tcW w:w="1134" w:type="dxa"/>
            <w:tcBorders>
              <w:top w:val="single" w:sz="4" w:space="0" w:color="000000"/>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Заболеваемость корью, менее</w:t>
            </w:r>
          </w:p>
        </w:tc>
        <w:tc>
          <w:tcPr>
            <w:tcW w:w="1844"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center"/>
            </w:pPr>
            <w:r w:rsidRPr="00FB64A0">
              <w:rPr>
                <w:rFonts w:ascii="Times New Roman" w:hAnsi="Times New Roman" w:cs="Times New Roman"/>
                <w:sz w:val="20"/>
                <w:szCs w:val="20"/>
              </w:rPr>
              <w:t>на 1 млн.</w:t>
            </w:r>
          </w:p>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населения</w:t>
            </w:r>
          </w:p>
        </w:tc>
        <w:tc>
          <w:tcPr>
            <w:tcW w:w="1418" w:type="dxa"/>
            <w:tcBorders>
              <w:top w:val="nil"/>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w:t>
            </w:r>
          </w:p>
        </w:tc>
        <w:tc>
          <w:tcPr>
            <w:tcW w:w="1134" w:type="dxa"/>
            <w:tcBorders>
              <w:top w:val="nil"/>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1,36</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Заболеваемость краснухой, менее</w:t>
            </w:r>
          </w:p>
        </w:tc>
        <w:tc>
          <w:tcPr>
            <w:tcW w:w="1844"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center"/>
            </w:pPr>
            <w:r w:rsidRPr="00FB64A0">
              <w:rPr>
                <w:rFonts w:ascii="Times New Roman" w:hAnsi="Times New Roman" w:cs="Times New Roman"/>
                <w:sz w:val="20"/>
                <w:szCs w:val="20"/>
              </w:rPr>
              <w:t>на 100 тыс.</w:t>
            </w:r>
          </w:p>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населения</w:t>
            </w:r>
          </w:p>
        </w:tc>
        <w:tc>
          <w:tcPr>
            <w:tcW w:w="1418" w:type="dxa"/>
            <w:tcBorders>
              <w:top w:val="nil"/>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w:t>
            </w:r>
          </w:p>
        </w:tc>
        <w:tc>
          <w:tcPr>
            <w:tcW w:w="1134" w:type="dxa"/>
            <w:tcBorders>
              <w:top w:val="nil"/>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Заболеваемость эпидемическим паротитом, менее</w:t>
            </w:r>
          </w:p>
        </w:tc>
        <w:tc>
          <w:tcPr>
            <w:tcW w:w="1844"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center"/>
            </w:pPr>
            <w:r w:rsidRPr="00FB64A0">
              <w:rPr>
                <w:rFonts w:ascii="Times New Roman" w:hAnsi="Times New Roman" w:cs="Times New Roman"/>
                <w:sz w:val="20"/>
                <w:szCs w:val="20"/>
              </w:rPr>
              <w:t>на 100 тыс.</w:t>
            </w:r>
          </w:p>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населения</w:t>
            </w:r>
          </w:p>
        </w:tc>
        <w:tc>
          <w:tcPr>
            <w:tcW w:w="1418" w:type="dxa"/>
            <w:tcBorders>
              <w:top w:val="nil"/>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w:t>
            </w:r>
          </w:p>
        </w:tc>
        <w:tc>
          <w:tcPr>
            <w:tcW w:w="1134" w:type="dxa"/>
            <w:tcBorders>
              <w:top w:val="nil"/>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0,07</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декретированных групп населения профилактическими прививками в рамках национального календаря профилактических прививок</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96,0</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Охват граждан старше трудоспособного возраста из групп риска, проживающих в организациях социального обслуживания, вакцинацией против </w:t>
            </w:r>
            <w:proofErr w:type="spellStart"/>
            <w:r w:rsidRPr="00FB64A0">
              <w:rPr>
                <w:rFonts w:ascii="Times New Roman" w:hAnsi="Times New Roman" w:cs="Times New Roman"/>
                <w:sz w:val="20"/>
                <w:szCs w:val="20"/>
              </w:rPr>
              <w:t>пневмококовой</w:t>
            </w:r>
            <w:proofErr w:type="spellEnd"/>
            <w:r w:rsidRPr="00FB64A0">
              <w:rPr>
                <w:rFonts w:ascii="Times New Roman" w:hAnsi="Times New Roman" w:cs="Times New Roman"/>
                <w:sz w:val="20"/>
                <w:szCs w:val="20"/>
              </w:rPr>
              <w:t xml:space="preserve"> инфекции </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4 подпрограммы 1. </w:t>
            </w:r>
            <w:r w:rsidR="006208AD" w:rsidRPr="00FB64A0">
              <w:rPr>
                <w:rFonts w:ascii="Times New Roman" w:hAnsi="Times New Roman" w:cs="Times New Roman"/>
                <w:iCs/>
                <w:sz w:val="20"/>
                <w:szCs w:val="20"/>
              </w:rPr>
              <w:t>Профилактика ВИЧ-инфекции, вирусных гепатитов B и C</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Заболеваемость острым вирусным гепатитом B</w:t>
            </w:r>
          </w:p>
        </w:tc>
        <w:tc>
          <w:tcPr>
            <w:tcW w:w="1844"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center"/>
            </w:pPr>
            <w:r w:rsidRPr="00FB64A0">
              <w:rPr>
                <w:rFonts w:ascii="Times New Roman" w:hAnsi="Times New Roman" w:cs="Times New Roman"/>
                <w:sz w:val="20"/>
                <w:szCs w:val="20"/>
              </w:rPr>
              <w:t>на 100 тыс.</w:t>
            </w:r>
          </w:p>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0,5</w:t>
            </w:r>
          </w:p>
        </w:tc>
        <w:tc>
          <w:tcPr>
            <w:tcW w:w="1134" w:type="dxa"/>
            <w:tcBorders>
              <w:top w:val="single" w:sz="4" w:space="0" w:color="000000"/>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0,22</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лиц с ВИЧ-инфекцией, сведения о которых внесены в Федеральный регистр лиц, инфицированных вирусом иммунодефицита человека, в общем числе лиц с ВИЧ-инфекцией</w:t>
            </w:r>
          </w:p>
        </w:tc>
        <w:tc>
          <w:tcPr>
            <w:tcW w:w="1844"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84,0</w:t>
            </w:r>
          </w:p>
        </w:tc>
        <w:tc>
          <w:tcPr>
            <w:tcW w:w="1134" w:type="dxa"/>
            <w:tcBorders>
              <w:top w:val="single" w:sz="4" w:space="0" w:color="000000"/>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86,5</w:t>
            </w:r>
          </w:p>
        </w:tc>
      </w:tr>
      <w:tr w:rsidR="00915BF7" w:rsidRPr="00FB64A0" w:rsidTr="0057027C">
        <w:tc>
          <w:tcPr>
            <w:tcW w:w="5670"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both"/>
              <w:rPr>
                <w:rFonts w:ascii="Times New Roman" w:hAnsi="Times New Roman" w:cs="Times New Roman"/>
              </w:rPr>
            </w:pPr>
            <w:r w:rsidRPr="00FB64A0">
              <w:rPr>
                <w:rFonts w:ascii="Times New Roman" w:hAnsi="Times New Roman" w:cs="Times New Roman"/>
                <w:sz w:val="20"/>
                <w:szCs w:val="20"/>
              </w:rPr>
              <w:t>Уровень информированности населения в возрасте 18-49 лет по вопросам ВИЧ-инфекции</w:t>
            </w:r>
          </w:p>
        </w:tc>
        <w:tc>
          <w:tcPr>
            <w:tcW w:w="1844" w:type="dxa"/>
            <w:tcBorders>
              <w:top w:val="single" w:sz="4" w:space="0" w:color="000000"/>
              <w:left w:val="single" w:sz="4" w:space="0" w:color="000000"/>
              <w:bottom w:val="single" w:sz="4" w:space="0" w:color="000000"/>
              <w:right w:val="single" w:sz="4" w:space="0" w:color="000000"/>
            </w:tcBorders>
          </w:tcPr>
          <w:p w:rsidR="00915BF7" w:rsidRPr="00FB64A0" w:rsidRDefault="00915BF7" w:rsidP="00915BF7">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93,0</w:t>
            </w:r>
          </w:p>
        </w:tc>
        <w:tc>
          <w:tcPr>
            <w:tcW w:w="1134" w:type="dxa"/>
            <w:tcBorders>
              <w:top w:val="nil"/>
              <w:left w:val="nil"/>
              <w:bottom w:val="single" w:sz="4" w:space="0" w:color="000000"/>
              <w:right w:val="single" w:sz="4" w:space="0" w:color="000000"/>
            </w:tcBorders>
            <w:shd w:val="clear" w:color="auto" w:fill="auto"/>
          </w:tcPr>
          <w:p w:rsidR="00915BF7" w:rsidRPr="00FB64A0" w:rsidRDefault="00915BF7" w:rsidP="00915BF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93,0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center"/>
              <w:rPr>
                <w:rFonts w:ascii="Times New Roman" w:hAnsi="Times New Roman" w:cs="Times New Roman"/>
              </w:rPr>
            </w:pPr>
            <w:r w:rsidRPr="00FB64A0">
              <w:rPr>
                <w:rFonts w:ascii="Times New Roman" w:hAnsi="Times New Roman" w:cs="Times New Roman"/>
                <w:sz w:val="20"/>
                <w:szCs w:val="20"/>
              </w:rPr>
              <w:lastRenderedPageBreak/>
              <w:t>Подпрограмма 2.</w:t>
            </w:r>
            <w:r w:rsidR="00B779CC" w:rsidRPr="00FB64A0">
              <w:rPr>
                <w:rFonts w:ascii="Times New Roman" w:hAnsi="Times New Roman" w:cs="Times New Roman"/>
                <w:sz w:val="20"/>
                <w:szCs w:val="20"/>
              </w:rPr>
              <w:t xml:space="preserve"> </w:t>
            </w:r>
            <w:r w:rsidRPr="00FB64A0">
              <w:rPr>
                <w:rFonts w:ascii="Times New Roman" w:hAnsi="Times New Roman" w:cs="Times New Roman"/>
                <w:sz w:val="20"/>
                <w:szCs w:val="20"/>
              </w:rPr>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эвакуации»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Цель подпрограммы 2. </w:t>
            </w:r>
            <w:r w:rsidR="006208AD" w:rsidRPr="00FB64A0">
              <w:rPr>
                <w:rFonts w:ascii="Times New Roman" w:hAnsi="Times New Roman" w:cs="Times New Roman"/>
                <w:sz w:val="20"/>
                <w:szCs w:val="20"/>
              </w:rPr>
              <w:t>Повышение эффективности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Задача 1 подпрограммы 2. </w:t>
            </w:r>
            <w:r w:rsidR="006208AD" w:rsidRPr="00FB64A0">
              <w:rPr>
                <w:rFonts w:ascii="Times New Roman" w:hAnsi="Times New Roman" w:cs="Times New Roman"/>
                <w:sz w:val="20"/>
                <w:szCs w:val="20"/>
              </w:rPr>
              <w:t>Совершенствование оказания медицинской помощи больным онкологическими заболеваниями, развитие новых эффективных методов лечения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Удельный вес больных злокачественными новообразованиями, состоящих на учете 5 лет и более, из общего числа больных со злокачественными образованиями, состоящих под диспансерным наблюдением</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56,7</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59,3</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Одногодичная летальность больных со злокачественными новообразованиями (умерли в течение первого года с момента установления диагноза из числа больных, впервые взятых на учет в предыдущем году)</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22,7</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21,1</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2 подпрограммы 2.</w:t>
            </w:r>
            <w:r w:rsidR="00B779CC"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Совершенствование оказания медицинской помощи больным туберкулезом, развитие новых эффективных методов лечения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 xml:space="preserve">Доля </w:t>
            </w:r>
            <w:proofErr w:type="spellStart"/>
            <w:r w:rsidRPr="00FB64A0">
              <w:rPr>
                <w:rFonts w:ascii="Times New Roman" w:hAnsi="Times New Roman" w:cs="Times New Roman"/>
                <w:iCs/>
                <w:sz w:val="20"/>
                <w:szCs w:val="20"/>
              </w:rPr>
              <w:t>абациллированных</w:t>
            </w:r>
            <w:proofErr w:type="spellEnd"/>
            <w:r w:rsidRPr="00FB64A0">
              <w:rPr>
                <w:rFonts w:ascii="Times New Roman" w:hAnsi="Times New Roman" w:cs="Times New Roman"/>
                <w:iCs/>
                <w:sz w:val="20"/>
                <w:szCs w:val="20"/>
              </w:rPr>
              <w:t xml:space="preserve"> больных туберкулезом от числа больных туберкулезом с </w:t>
            </w:r>
            <w:proofErr w:type="spellStart"/>
            <w:r w:rsidRPr="00FB64A0">
              <w:rPr>
                <w:rFonts w:ascii="Times New Roman" w:hAnsi="Times New Roman" w:cs="Times New Roman"/>
                <w:iCs/>
                <w:sz w:val="20"/>
                <w:szCs w:val="20"/>
              </w:rPr>
              <w:t>бактериовыделением</w:t>
            </w:r>
            <w:proofErr w:type="spellEnd"/>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39,4</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39,1</w:t>
            </w:r>
          </w:p>
        </w:tc>
      </w:tr>
      <w:tr w:rsidR="00C479AB" w:rsidRPr="00FB64A0" w:rsidTr="001C0C39">
        <w:trPr>
          <w:trHeight w:val="305"/>
        </w:trPr>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1C0C39" w:rsidP="001C0C39">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3 подпрограммы 2. </w:t>
            </w:r>
            <w:r w:rsidR="006208AD" w:rsidRPr="00FB64A0">
              <w:rPr>
                <w:rFonts w:ascii="Times New Roman" w:hAnsi="Times New Roman" w:cs="Times New Roman"/>
                <w:iCs/>
                <w:sz w:val="20"/>
                <w:szCs w:val="20"/>
              </w:rPr>
              <w:t>Совершенствование оказания медицинской помощи больным гепатитами B и C, лицам, инфицированным вирусом иммунодефицита человека, развитие новых эффективных методов лечения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лиц с ВИЧ-инфекцией, получающих антиретровирусную терапию, от числа состоящих на диспансерном учете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90,0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85,2</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лиц, инфицированных вирусом иммунодефицита человека, состоящих под диспансерным наблюдением на конец отчетного года, охваченных обследованием на количественное определение РНК вируса иммунодефицита человека, не менее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99,0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медицинским освидетельствованием на ВИЧ-инфекцию населения Новосибирской области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31,0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33,0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1C0C39">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4 подпрограммы 2.</w:t>
            </w:r>
            <w:r w:rsidR="001C0C39"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Развитие комплексной системы профилактики, диагностики, лечения и реабилитации при психических расстройствах</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больных психическими расстройствами, повторно госпитализированных в течение года</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15,2</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12,3</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1C0C39">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5 подпрограммы 2. </w:t>
            </w:r>
            <w:r w:rsidR="006208AD" w:rsidRPr="00FB64A0">
              <w:rPr>
                <w:rFonts w:ascii="Times New Roman" w:hAnsi="Times New Roman" w:cs="Times New Roman"/>
                <w:iCs/>
                <w:sz w:val="20"/>
                <w:szCs w:val="20"/>
              </w:rPr>
              <w:t>Совершенствование медицинской помощи больным с сосудистыми заболеваниями</w:t>
            </w:r>
          </w:p>
        </w:tc>
      </w:tr>
      <w:tr w:rsidR="00C479AB" w:rsidRPr="00FB64A0" w:rsidTr="00B779CC">
        <w:trPr>
          <w:trHeight w:val="297"/>
        </w:trPr>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1C0C39">
            <w:pPr>
              <w:spacing w:after="0" w:line="240" w:lineRule="auto"/>
              <w:jc w:val="both"/>
              <w:rPr>
                <w:rFonts w:ascii="Times New Roman" w:hAnsi="Times New Roman" w:cs="Times New Roman"/>
              </w:rPr>
            </w:pPr>
            <w:r w:rsidRPr="00FB64A0">
              <w:rPr>
                <w:rFonts w:ascii="Times New Roman" w:hAnsi="Times New Roman" w:cs="Times New Roman"/>
                <w:sz w:val="20"/>
                <w:szCs w:val="20"/>
              </w:rPr>
              <w:t>Смертность от ишемической болезни сердца</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rsidP="001C0C39">
            <w:pPr>
              <w:spacing w:after="0" w:line="240" w:lineRule="auto"/>
              <w:jc w:val="center"/>
              <w:rPr>
                <w:rFonts w:ascii="Times New Roman" w:hAnsi="Times New Roman" w:cs="Times New Roman"/>
              </w:rPr>
            </w:pPr>
            <w:r w:rsidRPr="00FB64A0">
              <w:rPr>
                <w:rFonts w:ascii="Times New Roman" w:hAnsi="Times New Roman" w:cs="Times New Roman"/>
                <w:sz w:val="20"/>
                <w:szCs w:val="20"/>
              </w:rPr>
              <w:t>случаев на 100</w:t>
            </w:r>
            <w:r w:rsidR="001C0C39" w:rsidRPr="00FB64A0">
              <w:rPr>
                <w:rFonts w:ascii="Times New Roman" w:hAnsi="Times New Roman" w:cs="Times New Roman"/>
                <w:sz w:val="20"/>
                <w:szCs w:val="20"/>
              </w:rPr>
              <w:t> </w:t>
            </w:r>
            <w:r w:rsidRPr="00FB64A0">
              <w:rPr>
                <w:rFonts w:ascii="Times New Roman" w:hAnsi="Times New Roman" w:cs="Times New Roman"/>
                <w:sz w:val="20"/>
                <w:szCs w:val="20"/>
              </w:rPr>
              <w:t>тыс.</w:t>
            </w:r>
            <w:r w:rsidR="001C0C39" w:rsidRPr="00FB64A0">
              <w:rPr>
                <w:rFonts w:ascii="Times New Roman" w:hAnsi="Times New Roman" w:cs="Times New Roman"/>
                <w:sz w:val="20"/>
                <w:szCs w:val="20"/>
              </w:rPr>
              <w:t> </w:t>
            </w:r>
            <w:r w:rsidRPr="00FB64A0">
              <w:rPr>
                <w:rFonts w:ascii="Times New Roman" w:hAnsi="Times New Roman" w:cs="Times New Roman"/>
                <w:sz w:val="20"/>
                <w:szCs w:val="20"/>
              </w:rPr>
              <w:t>населения</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404,9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460,3</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1C0C39">
            <w:pPr>
              <w:spacing w:after="0" w:line="240" w:lineRule="auto"/>
              <w:jc w:val="both"/>
              <w:rPr>
                <w:rFonts w:ascii="Times New Roman" w:hAnsi="Times New Roman" w:cs="Times New Roman"/>
              </w:rPr>
            </w:pPr>
            <w:r w:rsidRPr="00FB64A0">
              <w:rPr>
                <w:rFonts w:ascii="Times New Roman" w:hAnsi="Times New Roman" w:cs="Times New Roman"/>
                <w:sz w:val="20"/>
                <w:szCs w:val="20"/>
              </w:rPr>
              <w:t>Смертность от цереброваскулярных заболеваний</w:t>
            </w:r>
          </w:p>
        </w:tc>
        <w:tc>
          <w:tcPr>
            <w:tcW w:w="184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случаев на 100 тыс. населения</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159,4</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146,0</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лиц с болезнями системы кровообращения, состоящих под диспансерным наблюдением, получивших в текущем году медицинские услуги в рамках диспансерного наблюдения, от всех пациентов с болезнями системы кровообращения, состоящих под диспансерным наблюдением</w:t>
            </w:r>
          </w:p>
        </w:tc>
        <w:tc>
          <w:tcPr>
            <w:tcW w:w="184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60,0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55,0</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Доля лиц, которые перенесли острое нарушение мозгового кровообращения, инфаркт миокарда, а также которым были выполнены аортокоронарное шунтирование, </w:t>
            </w:r>
            <w:proofErr w:type="spellStart"/>
            <w:r w:rsidRPr="00FB64A0">
              <w:rPr>
                <w:rFonts w:ascii="Times New Roman" w:hAnsi="Times New Roman" w:cs="Times New Roman"/>
                <w:sz w:val="20"/>
                <w:szCs w:val="20"/>
              </w:rPr>
              <w:t>ангиопластика</w:t>
            </w:r>
            <w:proofErr w:type="spellEnd"/>
            <w:r w:rsidRPr="00FB64A0">
              <w:rPr>
                <w:rFonts w:ascii="Times New Roman" w:hAnsi="Times New Roman" w:cs="Times New Roman"/>
                <w:sz w:val="20"/>
                <w:szCs w:val="20"/>
              </w:rPr>
              <w:t xml:space="preserve"> коронарных артерий со </w:t>
            </w:r>
            <w:proofErr w:type="spellStart"/>
            <w:r w:rsidRPr="00FB64A0">
              <w:rPr>
                <w:rFonts w:ascii="Times New Roman" w:hAnsi="Times New Roman" w:cs="Times New Roman"/>
                <w:sz w:val="20"/>
                <w:szCs w:val="20"/>
              </w:rPr>
              <w:t>стентированием</w:t>
            </w:r>
            <w:proofErr w:type="spellEnd"/>
            <w:r w:rsidRPr="00FB64A0">
              <w:rPr>
                <w:rFonts w:ascii="Times New Roman" w:hAnsi="Times New Roman" w:cs="Times New Roman"/>
                <w:sz w:val="20"/>
                <w:szCs w:val="20"/>
              </w:rPr>
              <w:t xml:space="preserve"> и </w:t>
            </w:r>
            <w:proofErr w:type="spellStart"/>
            <w:r w:rsidRPr="00FB64A0">
              <w:rPr>
                <w:rFonts w:ascii="Times New Roman" w:hAnsi="Times New Roman" w:cs="Times New Roman"/>
                <w:sz w:val="20"/>
                <w:szCs w:val="20"/>
              </w:rPr>
              <w:t>катетерная</w:t>
            </w:r>
            <w:proofErr w:type="spellEnd"/>
            <w:r w:rsidRPr="00FB64A0">
              <w:rPr>
                <w:rFonts w:ascii="Times New Roman" w:hAnsi="Times New Roman" w:cs="Times New Roman"/>
                <w:sz w:val="20"/>
                <w:szCs w:val="20"/>
              </w:rPr>
              <w:t xml:space="preserve"> абляция по </w:t>
            </w:r>
            <w:r w:rsidRPr="00FB64A0">
              <w:rPr>
                <w:rFonts w:ascii="Times New Roman" w:hAnsi="Times New Roman" w:cs="Times New Roman"/>
                <w:sz w:val="20"/>
                <w:szCs w:val="20"/>
              </w:rPr>
              <w:lastRenderedPageBreak/>
              <w:t>поводу сердечно-сосудистых заболеваний, бесплатно получавших в отчетном году необходимые лекарственные препараты в амбулаторных условиях</w:t>
            </w:r>
          </w:p>
        </w:tc>
        <w:tc>
          <w:tcPr>
            <w:tcW w:w="1844"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lastRenderedPageBreak/>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85,0</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6 подпрограммы 2. </w:t>
            </w:r>
            <w:r w:rsidR="006208AD" w:rsidRPr="00FB64A0">
              <w:rPr>
                <w:rFonts w:ascii="Times New Roman" w:hAnsi="Times New Roman" w:cs="Times New Roman"/>
                <w:iCs/>
                <w:sz w:val="20"/>
                <w:szCs w:val="20"/>
              </w:rPr>
              <w:t>Совершенствование оказания скорой, в том числе скорой специализированной, медицинской помощи, медицинской эвакуации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iCs/>
                <w:sz w:val="20"/>
                <w:szCs w:val="20"/>
              </w:rPr>
              <w:t xml:space="preserve">Доля выездов бригад скорой медицинской помощи в экстренной форме со временем </w:t>
            </w:r>
            <w:proofErr w:type="spellStart"/>
            <w:r w:rsidRPr="00FB64A0">
              <w:rPr>
                <w:rFonts w:ascii="Times New Roman" w:hAnsi="Times New Roman" w:cs="Times New Roman"/>
                <w:iCs/>
                <w:sz w:val="20"/>
                <w:szCs w:val="20"/>
              </w:rPr>
              <w:t>доезда</w:t>
            </w:r>
            <w:proofErr w:type="spellEnd"/>
            <w:r w:rsidRPr="00FB64A0">
              <w:rPr>
                <w:rFonts w:ascii="Times New Roman" w:hAnsi="Times New Roman" w:cs="Times New Roman"/>
                <w:iCs/>
                <w:sz w:val="20"/>
                <w:szCs w:val="20"/>
              </w:rPr>
              <w:t xml:space="preserve"> до пациента менее 20 минут</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91,0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84,6</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B779CC">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лиц (пациентов), дополнительно эвакуированных с использованием санитарной авиации</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человек </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242</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323</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7 подпрограммы 2. </w:t>
            </w:r>
            <w:r w:rsidR="006208AD" w:rsidRPr="00FB64A0">
              <w:rPr>
                <w:rFonts w:ascii="Times New Roman" w:hAnsi="Times New Roman" w:cs="Times New Roman"/>
                <w:iCs/>
                <w:sz w:val="20"/>
                <w:szCs w:val="20"/>
              </w:rPr>
              <w:t>Совершенствование оказания медицинской помощи пострадавшим при дорожно-транспортных происшествиях, развитие новых эффективных методов лечения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Больничная летальность пострадавших в результате дорожно-транспортных происшествий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1,4</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3,7</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8 подпрограммы 2. </w:t>
            </w:r>
            <w:r w:rsidR="006208AD" w:rsidRPr="00FB64A0">
              <w:rPr>
                <w:rFonts w:ascii="Times New Roman" w:hAnsi="Times New Roman" w:cs="Times New Roman"/>
                <w:iCs/>
                <w:sz w:val="20"/>
                <w:szCs w:val="20"/>
              </w:rPr>
              <w:t>Совершенствование системы оказания медицинской помощи больным прочими заболеваниями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детей до 18 лет, больных сахарным диабетом, с установленными инсулиновыми помпами, обеспеченных расходными материалами для инсулиновых помп (от числа нуждающихся)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граждан, получивших льготную медицинскую помощь по зубопротезированию, глазному протезированию, слухопротезированию (ежегодно)</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19 689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18 475</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rsidP="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9 подпрограммы 2. </w:t>
            </w:r>
            <w:r w:rsidR="006208AD" w:rsidRPr="00FB64A0">
              <w:rPr>
                <w:rFonts w:ascii="Times New Roman" w:hAnsi="Times New Roman" w:cs="Times New Roman"/>
                <w:iCs/>
                <w:sz w:val="20"/>
                <w:szCs w:val="20"/>
              </w:rPr>
              <w:t>Совершенствование высокотехнологичной медицинской помощи, развитие новых эффективных методов лечения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пациентов, которым оказана высокотехнологичная медицинская помощь, не включенная в базовую программу обязательного медицинского страхования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3 081</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3 081</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трансплантированных органов в числе заготовленных органов для трансплантации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91,0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93,0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10 подпрограммы 2. </w:t>
            </w:r>
            <w:r w:rsidR="006208AD" w:rsidRPr="00FB64A0">
              <w:rPr>
                <w:rFonts w:ascii="Times New Roman" w:hAnsi="Times New Roman" w:cs="Times New Roman"/>
                <w:iCs/>
                <w:sz w:val="20"/>
                <w:szCs w:val="20"/>
              </w:rPr>
              <w:t>Обеспечение безопасности и качества донорской крови и ее компонентов</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станций переливания крови, обеспечивающих современный уровень качества и безопасности донорской крови и ее компонентов</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11 подпрограммы 2. Обеспечение государственных услуг в рамках территориальной программы государственных гарантий бесплатного оказания медицинской помощи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Процент исполнения объемов государственного задания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922039">
            <w:pPr>
              <w:spacing w:after="0" w:line="240" w:lineRule="auto"/>
              <w:jc w:val="center"/>
              <w:rPr>
                <w:rFonts w:ascii="Times New Roman" w:hAnsi="Times New Roman" w:cs="Times New Roman"/>
              </w:rPr>
            </w:pPr>
            <w:r w:rsidRPr="00FB64A0">
              <w:rPr>
                <w:rFonts w:ascii="Times New Roman" w:hAnsi="Times New Roman" w:cs="Times New Roman"/>
                <w:sz w:val="20"/>
                <w:szCs w:val="20"/>
              </w:rPr>
              <w:t>95,0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99,28</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779C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12 подпрограммы 2. </w:t>
            </w:r>
            <w:r w:rsidR="006208AD" w:rsidRPr="00FB64A0">
              <w:rPr>
                <w:rFonts w:ascii="Times New Roman" w:hAnsi="Times New Roman" w:cs="Times New Roman"/>
                <w:iCs/>
                <w:sz w:val="20"/>
                <w:szCs w:val="20"/>
              </w:rPr>
              <w:t xml:space="preserve">Предоставление отдельных видов медицинской помощи (в том числе обеспечение доступности лекарственных препаратов больным злокачественными новообразованиями лимфоидной, кроветворной и родственных им тканей, гемофилией, </w:t>
            </w:r>
            <w:proofErr w:type="spellStart"/>
            <w:r w:rsidR="006208AD" w:rsidRPr="00FB64A0">
              <w:rPr>
                <w:rFonts w:ascii="Times New Roman" w:hAnsi="Times New Roman" w:cs="Times New Roman"/>
                <w:iCs/>
                <w:sz w:val="20"/>
                <w:szCs w:val="20"/>
              </w:rPr>
              <w:t>муковисцидозом</w:t>
            </w:r>
            <w:proofErr w:type="spellEnd"/>
            <w:r w:rsidR="006208AD" w:rsidRPr="00FB64A0">
              <w:rPr>
                <w:rFonts w:ascii="Times New Roman" w:hAnsi="Times New Roman" w:cs="Times New Roman"/>
                <w:iCs/>
                <w:sz w:val="20"/>
                <w:szCs w:val="20"/>
              </w:rPr>
              <w:t>, гипофизарным нанизмом, болезнью Гоше, рассеянным склерозом, лицам после трансплантации органов и/или тканей) жителям Новосибирской области в рамках софинансирования расходов из федерального бюджета</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1C0C39">
            <w:pPr>
              <w:spacing w:after="0" w:line="240" w:lineRule="auto"/>
              <w:jc w:val="both"/>
              <w:rPr>
                <w:rFonts w:ascii="Times New Roman" w:hAnsi="Times New Roman" w:cs="Times New Roman"/>
              </w:rPr>
            </w:pPr>
            <w:r w:rsidRPr="00FB64A0">
              <w:rPr>
                <w:rFonts w:ascii="Times New Roman" w:hAnsi="Times New Roman" w:cs="Times New Roman"/>
                <w:iCs/>
                <w:sz w:val="20"/>
                <w:szCs w:val="20"/>
              </w:rPr>
              <w:t xml:space="preserve">Охват лекарственным обеспечением лиц, больных гемофилией, </w:t>
            </w:r>
            <w:proofErr w:type="spellStart"/>
            <w:r w:rsidRPr="00FB64A0">
              <w:rPr>
                <w:rFonts w:ascii="Times New Roman" w:hAnsi="Times New Roman" w:cs="Times New Roman"/>
                <w:iCs/>
                <w:sz w:val="20"/>
                <w:szCs w:val="20"/>
              </w:rPr>
              <w:t>муковисцидозом</w:t>
            </w:r>
            <w:proofErr w:type="spellEnd"/>
            <w:r w:rsidRPr="00FB64A0">
              <w:rPr>
                <w:rFonts w:ascii="Times New Roman" w:hAnsi="Times New Roman" w:cs="Times New Roman"/>
                <w:iCs/>
                <w:sz w:val="20"/>
                <w:szCs w:val="20"/>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B64A0">
              <w:rPr>
                <w:rFonts w:ascii="Times New Roman" w:hAnsi="Times New Roman" w:cs="Times New Roman"/>
                <w:iCs/>
                <w:sz w:val="20"/>
                <w:szCs w:val="20"/>
              </w:rPr>
              <w:t>гемолитико</w:t>
            </w:r>
            <w:proofErr w:type="spellEnd"/>
            <w:r w:rsidRPr="00FB64A0">
              <w:rPr>
                <w:rFonts w:ascii="Times New Roman" w:hAnsi="Times New Roman" w:cs="Times New Roman"/>
                <w:iCs/>
                <w:sz w:val="20"/>
                <w:szCs w:val="20"/>
              </w:rPr>
              <w:t>-уремическим синдромом, юношеским артритом с системным началом,</w:t>
            </w:r>
            <w:r w:rsidR="001C0C39" w:rsidRPr="00FB64A0">
              <w:rPr>
                <w:rFonts w:ascii="Times New Roman" w:hAnsi="Times New Roman" w:cs="Times New Roman"/>
                <w:iCs/>
                <w:sz w:val="20"/>
                <w:szCs w:val="20"/>
              </w:rPr>
              <w:t xml:space="preserve"> </w:t>
            </w:r>
            <w:proofErr w:type="spellStart"/>
            <w:r w:rsidR="001C0C39" w:rsidRPr="00FB64A0">
              <w:rPr>
                <w:rFonts w:ascii="Times New Roman" w:hAnsi="Times New Roman" w:cs="Times New Roman"/>
                <w:iCs/>
                <w:sz w:val="20"/>
                <w:szCs w:val="20"/>
              </w:rPr>
              <w:t>мукополисахаридозом</w:t>
            </w:r>
            <w:proofErr w:type="spellEnd"/>
            <w:r w:rsidR="001C0C39" w:rsidRPr="00FB64A0">
              <w:rPr>
                <w:rFonts w:ascii="Times New Roman" w:hAnsi="Times New Roman" w:cs="Times New Roman"/>
                <w:iCs/>
                <w:sz w:val="20"/>
                <w:szCs w:val="20"/>
              </w:rPr>
              <w:t xml:space="preserve"> I, II и VI </w:t>
            </w:r>
            <w:r w:rsidRPr="00FB64A0">
              <w:rPr>
                <w:rFonts w:ascii="Times New Roman" w:hAnsi="Times New Roman" w:cs="Times New Roman"/>
                <w:iCs/>
                <w:sz w:val="20"/>
                <w:szCs w:val="20"/>
              </w:rPr>
              <w:t xml:space="preserve">типов, </w:t>
            </w:r>
            <w:proofErr w:type="spellStart"/>
            <w:r w:rsidRPr="00FB64A0">
              <w:rPr>
                <w:rFonts w:ascii="Times New Roman" w:hAnsi="Times New Roman" w:cs="Times New Roman"/>
                <w:iCs/>
                <w:sz w:val="20"/>
                <w:szCs w:val="20"/>
              </w:rPr>
              <w:lastRenderedPageBreak/>
              <w:t>апластической</w:t>
            </w:r>
            <w:proofErr w:type="spellEnd"/>
            <w:r w:rsidRPr="00FB64A0">
              <w:rPr>
                <w:rFonts w:ascii="Times New Roman" w:hAnsi="Times New Roman" w:cs="Times New Roman"/>
                <w:iCs/>
                <w:sz w:val="20"/>
                <w:szCs w:val="20"/>
              </w:rPr>
              <w:t xml:space="preserve"> анемией неуточненной, насле</w:t>
            </w:r>
            <w:r w:rsidR="001C0C39" w:rsidRPr="00FB64A0">
              <w:rPr>
                <w:rFonts w:ascii="Times New Roman" w:hAnsi="Times New Roman" w:cs="Times New Roman"/>
                <w:iCs/>
                <w:sz w:val="20"/>
                <w:szCs w:val="20"/>
              </w:rPr>
              <w:t>дственным дефицитом факторов II (фибриногена), VII </w:t>
            </w:r>
            <w:r w:rsidRPr="00FB64A0">
              <w:rPr>
                <w:rFonts w:ascii="Times New Roman" w:hAnsi="Times New Roman" w:cs="Times New Roman"/>
                <w:iCs/>
                <w:sz w:val="20"/>
                <w:szCs w:val="20"/>
              </w:rPr>
              <w:t>(лабильного), X</w:t>
            </w:r>
            <w:r w:rsidR="001C0C39" w:rsidRPr="00FB64A0">
              <w:rPr>
                <w:rFonts w:ascii="Times New Roman" w:hAnsi="Times New Roman" w:cs="Times New Roman"/>
                <w:iCs/>
                <w:sz w:val="20"/>
                <w:szCs w:val="20"/>
              </w:rPr>
              <w:t> </w:t>
            </w:r>
            <w:r w:rsidRPr="00FB64A0">
              <w:rPr>
                <w:rFonts w:ascii="Times New Roman" w:hAnsi="Times New Roman" w:cs="Times New Roman"/>
                <w:iCs/>
                <w:sz w:val="20"/>
                <w:szCs w:val="20"/>
              </w:rPr>
              <w:t>(Стюарта-</w:t>
            </w:r>
            <w:proofErr w:type="spellStart"/>
            <w:r w:rsidRPr="00FB64A0">
              <w:rPr>
                <w:rFonts w:ascii="Times New Roman" w:hAnsi="Times New Roman" w:cs="Times New Roman"/>
                <w:iCs/>
                <w:sz w:val="20"/>
                <w:szCs w:val="20"/>
              </w:rPr>
              <w:t>Прауэра</w:t>
            </w:r>
            <w:proofErr w:type="spellEnd"/>
            <w:r w:rsidRPr="00FB64A0">
              <w:rPr>
                <w:rFonts w:ascii="Times New Roman" w:hAnsi="Times New Roman" w:cs="Times New Roman"/>
                <w:iCs/>
                <w:sz w:val="20"/>
                <w:szCs w:val="20"/>
              </w:rPr>
              <w:t>), лиц после трансплантации органов и (или) тканей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lastRenderedPageBreak/>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99,8</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Подпрограмма 3.</w:t>
            </w:r>
            <w:r w:rsidR="00B67170" w:rsidRPr="00FB64A0">
              <w:rPr>
                <w:rFonts w:ascii="Times New Roman" w:hAnsi="Times New Roman" w:cs="Times New Roman"/>
                <w:sz w:val="20"/>
                <w:szCs w:val="20"/>
              </w:rPr>
              <w:t xml:space="preserve"> </w:t>
            </w:r>
            <w:r w:rsidRPr="00FB64A0">
              <w:rPr>
                <w:rFonts w:ascii="Times New Roman" w:hAnsi="Times New Roman" w:cs="Times New Roman"/>
                <w:sz w:val="20"/>
                <w:szCs w:val="20"/>
              </w:rPr>
              <w:t>«Развитие государственно-частного партнерства»</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Цель подпрограммы 3.</w:t>
            </w:r>
            <w:r w:rsidR="00B67170" w:rsidRPr="00FB64A0">
              <w:rPr>
                <w:rFonts w:ascii="Times New Roman" w:hAnsi="Times New Roman" w:cs="Times New Roman"/>
                <w:sz w:val="20"/>
                <w:szCs w:val="20"/>
              </w:rPr>
              <w:t xml:space="preserve"> </w:t>
            </w:r>
            <w:r w:rsidRPr="00FB64A0">
              <w:rPr>
                <w:rFonts w:ascii="Times New Roman" w:hAnsi="Times New Roman" w:cs="Times New Roman"/>
                <w:sz w:val="20"/>
                <w:szCs w:val="20"/>
              </w:rPr>
              <w:t>Развитие государственно-частного партнерства как эффективного механизма, обеспечивающего повышение доступности и качества оказания медицинской помощи населению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Задача 1 подпрограммы 3. </w:t>
            </w:r>
            <w:r w:rsidR="006208AD" w:rsidRPr="00FB64A0">
              <w:rPr>
                <w:rFonts w:ascii="Times New Roman" w:hAnsi="Times New Roman" w:cs="Times New Roman"/>
                <w:sz w:val="20"/>
                <w:szCs w:val="20"/>
              </w:rPr>
              <w:t>Формирование организационно-правовых и финансовых механизмов, обеспечивающих долгосрочное взаимодействие между государственной и частной системой здравоохранения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Количество заключенных концессионных соглашений и соглашений о государственно-частном партнерстве в отношении объектов здравоохранения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единиц</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Подпрограмма 4.</w:t>
            </w:r>
            <w:r w:rsidR="00B67170" w:rsidRPr="00FB64A0">
              <w:rPr>
                <w:rFonts w:ascii="Times New Roman" w:hAnsi="Times New Roman" w:cs="Times New Roman"/>
                <w:sz w:val="20"/>
                <w:szCs w:val="20"/>
              </w:rPr>
              <w:t xml:space="preserve"> </w:t>
            </w:r>
            <w:r w:rsidRPr="00FB64A0">
              <w:rPr>
                <w:rFonts w:ascii="Times New Roman" w:hAnsi="Times New Roman" w:cs="Times New Roman"/>
                <w:sz w:val="20"/>
                <w:szCs w:val="20"/>
              </w:rPr>
              <w:t>«Охрана здоровья матери и ребенка»</w:t>
            </w:r>
          </w:p>
        </w:tc>
      </w:tr>
      <w:tr w:rsidR="00C479AB" w:rsidRPr="00FB64A0" w:rsidTr="00B779CC">
        <w:trPr>
          <w:trHeight w:val="468"/>
        </w:trPr>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Цель подпрограммы 4. </w:t>
            </w:r>
            <w:r w:rsidR="006208AD" w:rsidRPr="00FB64A0">
              <w:rPr>
                <w:rFonts w:ascii="Times New Roman" w:hAnsi="Times New Roman" w:cs="Times New Roman"/>
                <w:sz w:val="20"/>
                <w:szCs w:val="20"/>
              </w:rPr>
              <w:t>Создание условий для предупреждения и снижения материнской и младенческой смертности, укрепление здоровья детского населения, сохранение репродуктивного здоровья населения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Задача 1 подпрограммы 4. </w:t>
            </w:r>
            <w:r w:rsidR="006208AD" w:rsidRPr="00FB64A0">
              <w:rPr>
                <w:rFonts w:ascii="Times New Roman" w:hAnsi="Times New Roman" w:cs="Times New Roman"/>
                <w:sz w:val="20"/>
                <w:szCs w:val="20"/>
              </w:rPr>
              <w:t>Совершенствование системы охраны репродуктивного здоровья населения и обеспечение безопасного материнства</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Доля обследованных беременных женщин в первом триместре по алгоритму комплексной </w:t>
            </w:r>
            <w:proofErr w:type="spellStart"/>
            <w:r w:rsidRPr="00FB64A0">
              <w:rPr>
                <w:rFonts w:ascii="Times New Roman" w:hAnsi="Times New Roman" w:cs="Times New Roman"/>
                <w:sz w:val="20"/>
                <w:szCs w:val="20"/>
              </w:rPr>
              <w:t>пренатальной</w:t>
            </w:r>
            <w:proofErr w:type="spellEnd"/>
            <w:r w:rsidRPr="00FB64A0">
              <w:rPr>
                <w:rFonts w:ascii="Times New Roman" w:hAnsi="Times New Roman" w:cs="Times New Roman"/>
                <w:sz w:val="20"/>
                <w:szCs w:val="20"/>
              </w:rPr>
              <w:t xml:space="preserve"> (дородовой) диагностики нарушений развития ребенка от числа поставленных на учет в первый триместр беременности, не менее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96,43</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преждевременных родов (22-37 недель) в перинатальных центрах</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60,9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C33FBF">
            <w:pPr>
              <w:spacing w:after="0" w:line="240" w:lineRule="auto"/>
              <w:jc w:val="center"/>
              <w:rPr>
                <w:rFonts w:ascii="Times New Roman" w:hAnsi="Times New Roman" w:cs="Times New Roman"/>
              </w:rPr>
            </w:pPr>
            <w:r>
              <w:rPr>
                <w:rFonts w:ascii="Times New Roman" w:hAnsi="Times New Roman" w:cs="Times New Roman"/>
                <w:sz w:val="20"/>
                <w:szCs w:val="20"/>
              </w:rPr>
              <w:t>77,8</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абортов</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количество на 1000 женщин в возрасте 15</w:t>
            </w:r>
            <w:r w:rsidRPr="00FB64A0">
              <w:rPr>
                <w:rFonts w:ascii="Times New Roman" w:hAnsi="Times New Roman" w:cs="Times New Roman"/>
                <w:sz w:val="20"/>
                <w:szCs w:val="20"/>
              </w:rPr>
              <w:noBreakHyphen/>
              <w:t>49 лет</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26,3</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16,6</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67170">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2 подпрограммы 4. </w:t>
            </w:r>
            <w:r w:rsidR="006208AD" w:rsidRPr="00FB64A0">
              <w:rPr>
                <w:rFonts w:ascii="Times New Roman" w:hAnsi="Times New Roman" w:cs="Times New Roman"/>
                <w:iCs/>
                <w:sz w:val="20"/>
                <w:szCs w:val="20"/>
              </w:rPr>
              <w:t>Создание условий для развития медицинской помощи детям, в том числе и в выхаживании маловесных и недоношенных новорожденных</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неонатальным скринингом (доля новорожденных, обследованных на наследственные заболевания, от общего числа новорожденных), не менее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97,8</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Охват </w:t>
            </w:r>
            <w:proofErr w:type="spellStart"/>
            <w:r w:rsidRPr="00FB64A0">
              <w:rPr>
                <w:rFonts w:ascii="Times New Roman" w:hAnsi="Times New Roman" w:cs="Times New Roman"/>
                <w:sz w:val="20"/>
                <w:szCs w:val="20"/>
              </w:rPr>
              <w:t>аудиологическим</w:t>
            </w:r>
            <w:proofErr w:type="spellEnd"/>
            <w:r w:rsidRPr="00FB64A0">
              <w:rPr>
                <w:rFonts w:ascii="Times New Roman" w:hAnsi="Times New Roman" w:cs="Times New Roman"/>
                <w:sz w:val="20"/>
                <w:szCs w:val="20"/>
              </w:rPr>
              <w:t xml:space="preserve"> скринингом (доля новорожденных, обследованных на </w:t>
            </w:r>
            <w:proofErr w:type="spellStart"/>
            <w:r w:rsidRPr="00FB64A0">
              <w:rPr>
                <w:rFonts w:ascii="Times New Roman" w:hAnsi="Times New Roman" w:cs="Times New Roman"/>
                <w:sz w:val="20"/>
                <w:szCs w:val="20"/>
              </w:rPr>
              <w:t>аудиологический</w:t>
            </w:r>
            <w:proofErr w:type="spellEnd"/>
            <w:r w:rsidRPr="00FB64A0">
              <w:rPr>
                <w:rFonts w:ascii="Times New Roman" w:hAnsi="Times New Roman" w:cs="Times New Roman"/>
                <w:sz w:val="20"/>
                <w:szCs w:val="20"/>
              </w:rPr>
              <w:t xml:space="preserve"> скрининг, от общего числа новорожденных), не менее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98,6</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Показатель ранней неонатальной смертности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случаев на 1000 родившихся живыми</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1,9</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1,6</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Смертность детей в возрасте 0-17 лет</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случаев на 100 тыс. населения соответствующего возраста</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56,0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52,5</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Выживаемость детей, имевших при рождении очень низкую и экстремально низкую массу тела в акушерском стационаре (доля (%) выживших от числа новорожденных, родившихся с низкой и экстремально низкой массой тела в акушерском стационаре)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91,7</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88,5</w:t>
            </w:r>
          </w:p>
        </w:tc>
      </w:tr>
      <w:tr w:rsidR="00C479AB" w:rsidRPr="00FB64A0" w:rsidTr="00B779CC">
        <w:trPr>
          <w:trHeight w:val="498"/>
        </w:trPr>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Больничная летальность детей (доля умерших детей от числа поступивших в медицинские организации)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0,16</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0,74</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Первичная инвалидность у детей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число детей, которым впервые установлена инвалидность (на 10 тыс. детей соответствующего возраста)</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20,9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22,7</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1C0C39" w:rsidP="001C0C39">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пар «мать </w:t>
            </w:r>
            <w:r w:rsidR="006208AD" w:rsidRPr="00FB64A0">
              <w:rPr>
                <w:rFonts w:ascii="Times New Roman" w:hAnsi="Times New Roman" w:cs="Times New Roman"/>
                <w:sz w:val="20"/>
                <w:szCs w:val="20"/>
              </w:rPr>
              <w:t>-</w:t>
            </w:r>
            <w:r w:rsidRPr="00FB64A0">
              <w:rPr>
                <w:rFonts w:ascii="Times New Roman" w:hAnsi="Times New Roman" w:cs="Times New Roman"/>
                <w:sz w:val="20"/>
                <w:szCs w:val="20"/>
              </w:rPr>
              <w:t> </w:t>
            </w:r>
            <w:r w:rsidR="006208AD" w:rsidRPr="00FB64A0">
              <w:rPr>
                <w:rFonts w:ascii="Times New Roman" w:hAnsi="Times New Roman" w:cs="Times New Roman"/>
                <w:sz w:val="20"/>
                <w:szCs w:val="20"/>
              </w:rPr>
              <w:t xml:space="preserve">дитя» </w:t>
            </w:r>
            <w:proofErr w:type="spellStart"/>
            <w:r w:rsidR="006208AD" w:rsidRPr="00FB64A0">
              <w:rPr>
                <w:rFonts w:ascii="Times New Roman" w:hAnsi="Times New Roman" w:cs="Times New Roman"/>
                <w:sz w:val="20"/>
                <w:szCs w:val="20"/>
              </w:rPr>
              <w:t>химиопрофилактикой</w:t>
            </w:r>
            <w:proofErr w:type="spellEnd"/>
            <w:r w:rsidR="006208AD" w:rsidRPr="00FB64A0">
              <w:rPr>
                <w:rFonts w:ascii="Times New Roman" w:hAnsi="Times New Roman" w:cs="Times New Roman"/>
                <w:sz w:val="20"/>
                <w:szCs w:val="20"/>
              </w:rPr>
              <w:t xml:space="preserve"> в соответствии с действующими стандартами оказания медицинской помощи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85,9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93,7</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Подпрограмма 5.</w:t>
            </w:r>
            <w:r w:rsidR="00B67170" w:rsidRPr="00FB64A0">
              <w:rPr>
                <w:rFonts w:ascii="Times New Roman" w:hAnsi="Times New Roman" w:cs="Times New Roman"/>
                <w:sz w:val="20"/>
                <w:szCs w:val="20"/>
              </w:rPr>
              <w:t xml:space="preserve"> </w:t>
            </w:r>
            <w:r w:rsidRPr="00FB64A0">
              <w:rPr>
                <w:rFonts w:ascii="Times New Roman" w:hAnsi="Times New Roman" w:cs="Times New Roman"/>
                <w:sz w:val="20"/>
                <w:szCs w:val="20"/>
              </w:rPr>
              <w:t>«Развитие медицинской реабилитации и санаторно-курортного лечения, в том числе детей»</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Цель подпрограммы 5.</w:t>
            </w:r>
            <w:r w:rsidR="00B67170" w:rsidRPr="00FB64A0">
              <w:rPr>
                <w:rFonts w:ascii="Times New Roman" w:hAnsi="Times New Roman" w:cs="Times New Roman"/>
                <w:sz w:val="20"/>
                <w:szCs w:val="20"/>
              </w:rPr>
              <w:t xml:space="preserve"> </w:t>
            </w:r>
            <w:r w:rsidRPr="00FB64A0">
              <w:rPr>
                <w:rFonts w:ascii="Times New Roman" w:hAnsi="Times New Roman" w:cs="Times New Roman"/>
                <w:sz w:val="20"/>
                <w:szCs w:val="20"/>
              </w:rPr>
              <w:t>Обеспечение доступности и повышение качества медицинской помощи по медицинской реабилитации жителям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Задача 1 подпрограммы 5.</w:t>
            </w:r>
            <w:r w:rsidR="00B67170" w:rsidRPr="00FB64A0">
              <w:rPr>
                <w:rFonts w:ascii="Times New Roman" w:hAnsi="Times New Roman" w:cs="Times New Roman"/>
                <w:sz w:val="20"/>
                <w:szCs w:val="20"/>
              </w:rPr>
              <w:t xml:space="preserve"> </w:t>
            </w:r>
            <w:r w:rsidRPr="00FB64A0">
              <w:rPr>
                <w:rFonts w:ascii="Times New Roman" w:hAnsi="Times New Roman" w:cs="Times New Roman"/>
                <w:sz w:val="20"/>
                <w:szCs w:val="20"/>
              </w:rPr>
              <w:t>Формирование трехуровневой системы медицинской реабилитации пациентов при соматических заболеваниях (цереброваскулярных заболеваниях, заболеваниях системы кровообращения); заболеваниях центральной нервной системы и органов чувств при нарушениях функции опорно-двигательного аппарата и периферической нервной системы; при нарушениях функции перинатального периода</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санаторно-курортным лечением детей, не менее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45,0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45,0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реабилитационной медицинской помощью детей</w:t>
            </w:r>
            <w:r w:rsidRPr="00FB64A0">
              <w:rPr>
                <w:rFonts w:ascii="Times New Roman" w:hAnsi="Times New Roman" w:cs="Times New Roman"/>
                <w:sz w:val="20"/>
                <w:szCs w:val="20"/>
              </w:rPr>
              <w:noBreakHyphen/>
              <w:t>инвалидов от числа нуждающихся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95,1</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Подпрограмма 6.</w:t>
            </w:r>
            <w:r w:rsidR="00B67170" w:rsidRPr="00FB64A0">
              <w:rPr>
                <w:rFonts w:ascii="Times New Roman" w:hAnsi="Times New Roman" w:cs="Times New Roman"/>
                <w:sz w:val="20"/>
                <w:szCs w:val="20"/>
              </w:rPr>
              <w:t xml:space="preserve"> </w:t>
            </w:r>
            <w:r w:rsidRPr="00FB64A0">
              <w:rPr>
                <w:rFonts w:ascii="Times New Roman" w:hAnsi="Times New Roman" w:cs="Times New Roman"/>
                <w:sz w:val="20"/>
                <w:szCs w:val="20"/>
              </w:rPr>
              <w:t>«Оказание паллиативной медицинской помощи, в том числе детям»</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Цель подпрограммы 6.</w:t>
            </w:r>
            <w:r w:rsidR="00B67170" w:rsidRPr="00FB64A0">
              <w:rPr>
                <w:rFonts w:ascii="Times New Roman" w:hAnsi="Times New Roman" w:cs="Times New Roman"/>
                <w:sz w:val="20"/>
                <w:szCs w:val="20"/>
              </w:rPr>
              <w:t xml:space="preserve"> </w:t>
            </w:r>
            <w:r w:rsidRPr="00FB64A0">
              <w:rPr>
                <w:rFonts w:ascii="Times New Roman" w:hAnsi="Times New Roman" w:cs="Times New Roman"/>
                <w:sz w:val="20"/>
                <w:szCs w:val="20"/>
              </w:rPr>
              <w:t>Повышение качества жизни неизлечимых больных за счет решения физических, психологических и духовных проблем, возникающих при развитии неизлечимого заболевания</w:t>
            </w:r>
          </w:p>
        </w:tc>
      </w:tr>
      <w:tr w:rsidR="00C479AB" w:rsidRPr="00FB64A0" w:rsidTr="00B779CC">
        <w:trPr>
          <w:trHeight w:val="458"/>
        </w:trPr>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Задача 1 подпрограммы 6. </w:t>
            </w:r>
            <w:r w:rsidR="006208AD" w:rsidRPr="00FB64A0">
              <w:rPr>
                <w:rFonts w:ascii="Times New Roman" w:hAnsi="Times New Roman" w:cs="Times New Roman"/>
                <w:sz w:val="20"/>
                <w:szCs w:val="20"/>
              </w:rPr>
              <w:t>Создание эффективной службы паллиативной медицинской помощи пациентам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пациентов, получивших паллиативную медицинскую помощь, в общем количестве пациентов, нуждающихся в паллиативной медицинской помощи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60,0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29,0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B67170">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Подпрограмма 7. </w:t>
            </w:r>
            <w:r w:rsidR="006208AD" w:rsidRPr="00FB64A0">
              <w:rPr>
                <w:rFonts w:ascii="Times New Roman" w:hAnsi="Times New Roman" w:cs="Times New Roman"/>
                <w:sz w:val="20"/>
                <w:szCs w:val="20"/>
              </w:rPr>
              <w:t>«Кадровое обеспечение системы здравоохранения»</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1C0C39">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Цель подпрограммы 7. </w:t>
            </w:r>
            <w:r w:rsidR="006208AD" w:rsidRPr="00FB64A0">
              <w:rPr>
                <w:rFonts w:ascii="Times New Roman" w:hAnsi="Times New Roman" w:cs="Times New Roman"/>
                <w:sz w:val="20"/>
                <w:szCs w:val="20"/>
              </w:rPr>
              <w:t>Повышение обеспеченности квалифицированными медицинскими работниками государственных медицинских организаций, подведомственных министерству здравоохранения Новосибирской области</w:t>
            </w:r>
          </w:p>
        </w:tc>
      </w:tr>
      <w:tr w:rsidR="00C479AB" w:rsidRPr="00FB64A0" w:rsidTr="007D0862">
        <w:trPr>
          <w:trHeight w:val="372"/>
        </w:trPr>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1C0C39">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Задача 1 подпрограммы 7. </w:t>
            </w:r>
            <w:r w:rsidR="006208AD" w:rsidRPr="00FB64A0">
              <w:rPr>
                <w:rFonts w:ascii="Times New Roman" w:hAnsi="Times New Roman" w:cs="Times New Roman"/>
                <w:sz w:val="20"/>
                <w:szCs w:val="20"/>
              </w:rPr>
              <w:t>Повышение полноты укомплектованности медицинских организаций медицинскими работниками</w:t>
            </w:r>
          </w:p>
        </w:tc>
      </w:tr>
      <w:tr w:rsidR="00C479AB" w:rsidRPr="00FB64A0" w:rsidTr="00B779CC">
        <w:trPr>
          <w:trHeight w:val="1110"/>
        </w:trPr>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Укомплектованность медицинских организаций, оказывающих медицинскую помощь в амбулаторных условиях (доля занятых физическими лицами должностей от общего количества должностей в медицинских учреждениях, оказывающих медицинскую помощь в амбулаторных условиях): врачами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80,07</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79,07</w:t>
            </w:r>
          </w:p>
        </w:tc>
      </w:tr>
      <w:tr w:rsidR="00C479AB" w:rsidRPr="00FB64A0" w:rsidTr="00B779CC">
        <w:trPr>
          <w:trHeight w:val="1487"/>
        </w:trPr>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Укомплектованность медицинских организаций, оказывающих медицинскую помощь в амбулаторных условиях (доля занятых физическими лицами должностей от общего количества должностей в медицинских учреждениях, оказывающих медицинскую помощь в амбулаторных условиях): средними медицинскими работниками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81,06</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82,7</w:t>
            </w:r>
          </w:p>
        </w:tc>
      </w:tr>
      <w:tr w:rsidR="00C479AB" w:rsidRPr="00FB64A0" w:rsidTr="00B779CC">
        <w:trPr>
          <w:trHeight w:val="597"/>
        </w:trPr>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Укомплектованность фельдшерских пунктов, фельдшерско-акушерских пунктов, врачебных амбулаторий медицинскими работниками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76,94</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74,70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застрахованных медицинских работников, работа которых связана с угрозой их жизни и здоровью, от общего количества медицинских работников, подлежащих страхованию</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медицинских работников, получателей единовременных и компенсационных денежных выплат и компенсаций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человек</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1 361</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1 423</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2 подпрограммы 7. </w:t>
            </w:r>
            <w:r w:rsidR="006208AD" w:rsidRPr="00FB64A0">
              <w:rPr>
                <w:rFonts w:ascii="Times New Roman" w:hAnsi="Times New Roman" w:cs="Times New Roman"/>
                <w:iCs/>
                <w:sz w:val="20"/>
                <w:szCs w:val="20"/>
              </w:rPr>
              <w:t>Повышение уровня квалификации медицинских работников медицинских организаций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подготовленных специалистов среднего звена по программам дополнительного медицинского и фармацевтического образования в государственных образовательных организациях</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4 570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5 508</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pPr>
            <w:r w:rsidRPr="00FB64A0">
              <w:rPr>
                <w:rFonts w:ascii="Times New Roman" w:hAnsi="Times New Roman" w:cs="Times New Roman"/>
                <w:sz w:val="20"/>
                <w:szCs w:val="20"/>
              </w:rPr>
              <w:t>Число специалистов, участвующих в системе непрерывного образования медицинских работников, в том числе с использованием дистанционных образовательных технологий, тыс. человек нарастающим итогом</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sz w:val="20"/>
                <w:szCs w:val="20"/>
              </w:rPr>
              <w:t>тысяч человек</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33,488</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35,295</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медицинских и фармацевтических специалистов, обучавшихся в рамках целевой подготовки для нужд Новосибирской области, трудоустроившихся после завершения обучения в медицинские или фармацевтические организации системы здравоохранения Новосибирской области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63,0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Подпрограмма 8. </w:t>
            </w:r>
            <w:r w:rsidR="006208AD" w:rsidRPr="00FB64A0">
              <w:rPr>
                <w:rFonts w:ascii="Times New Roman" w:hAnsi="Times New Roman" w:cs="Times New Roman"/>
                <w:sz w:val="20"/>
                <w:szCs w:val="20"/>
              </w:rPr>
              <w:t>«Совершенствование системы лекарственного обеспечения, в том числе в амбулаторных условиях»</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Цель подпрограммы 8.</w:t>
            </w:r>
            <w:r w:rsidR="007D0862" w:rsidRPr="00FB64A0">
              <w:rPr>
                <w:rFonts w:ascii="Times New Roman" w:hAnsi="Times New Roman" w:cs="Times New Roman"/>
                <w:sz w:val="20"/>
                <w:szCs w:val="20"/>
              </w:rPr>
              <w:t xml:space="preserve"> </w:t>
            </w:r>
            <w:r w:rsidRPr="00FB64A0">
              <w:rPr>
                <w:rFonts w:ascii="Times New Roman" w:hAnsi="Times New Roman" w:cs="Times New Roman"/>
                <w:sz w:val="20"/>
                <w:szCs w:val="20"/>
              </w:rPr>
              <w:t>Обеспечение доступности лекарственных препаратов, изделий медицинского назначения и продуктов специализированного лечебного питания отдельным категориям граждан, проживающих в Новосибирской области и имеющих право на льготное обеспечение</w:t>
            </w:r>
          </w:p>
        </w:tc>
      </w:tr>
      <w:tr w:rsidR="00C479AB" w:rsidRPr="00FB64A0" w:rsidTr="00B779CC">
        <w:trPr>
          <w:trHeight w:val="455"/>
        </w:trPr>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Задача 1 подпрограммы 8. Обеспечение лекарственными препаратами и изделиями медицинского назначения отдельных категорий граждан</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Охват лекарственным обеспечением отдельных категорий граждан</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99,0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детей, имеющих с рождения диагноз «</w:t>
            </w:r>
            <w:proofErr w:type="spellStart"/>
            <w:r w:rsidRPr="00FB64A0">
              <w:rPr>
                <w:rFonts w:ascii="Times New Roman" w:hAnsi="Times New Roman" w:cs="Times New Roman"/>
                <w:sz w:val="20"/>
                <w:szCs w:val="20"/>
              </w:rPr>
              <w:t>фенилкетонурия</w:t>
            </w:r>
            <w:proofErr w:type="spellEnd"/>
            <w:r w:rsidRPr="00FB64A0">
              <w:rPr>
                <w:rFonts w:ascii="Times New Roman" w:hAnsi="Times New Roman" w:cs="Times New Roman"/>
                <w:sz w:val="20"/>
                <w:szCs w:val="20"/>
              </w:rPr>
              <w:t>», обеспеченных специализированным лечебным питанием, от общего количества детей, поставленных на учет с таким диагнозом</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муниципальных районов и городских округов, обеспеченных пунктами отпуска лекарственных препаратов, по отношению ко всем муниципальным районам и городским округам Новосибирской области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рецептов, находящихся на отсроченном обеспечении, в общем количестве выписанных рецептов</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Подпрограмма 9. </w:t>
            </w:r>
            <w:r w:rsidR="006208AD" w:rsidRPr="00FB64A0">
              <w:rPr>
                <w:rFonts w:ascii="Times New Roman" w:hAnsi="Times New Roman" w:cs="Times New Roman"/>
                <w:sz w:val="20"/>
                <w:szCs w:val="20"/>
              </w:rPr>
              <w:t>«Развитие информатизации в здравоохранении»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Цель подпрограммы 9. </w:t>
            </w:r>
            <w:r w:rsidR="006208AD" w:rsidRPr="00FB64A0">
              <w:rPr>
                <w:rFonts w:ascii="Times New Roman" w:hAnsi="Times New Roman" w:cs="Times New Roman"/>
                <w:sz w:val="20"/>
                <w:szCs w:val="20"/>
              </w:rPr>
              <w:t>Создание условий для получения гражданами и организациями на территории Новосибирской области преимуществ от применения информационных и телекоммуникационных технологий на основе формирования единого информационного пространства Новосибирской области в сфере здравоохранения</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Задача 1 подпрограммы</w:t>
            </w:r>
            <w:r w:rsidR="007D0862" w:rsidRPr="00FB64A0">
              <w:rPr>
                <w:rFonts w:ascii="Times New Roman" w:hAnsi="Times New Roman" w:cs="Times New Roman"/>
                <w:sz w:val="20"/>
                <w:szCs w:val="20"/>
              </w:rPr>
              <w:t> </w:t>
            </w:r>
            <w:r w:rsidRPr="00FB64A0">
              <w:rPr>
                <w:rFonts w:ascii="Times New Roman" w:hAnsi="Times New Roman" w:cs="Times New Roman"/>
                <w:sz w:val="20"/>
                <w:szCs w:val="20"/>
              </w:rPr>
              <w:t>9.</w:t>
            </w:r>
            <w:r w:rsidR="007D0862" w:rsidRPr="00FB64A0">
              <w:rPr>
                <w:rFonts w:ascii="Times New Roman" w:hAnsi="Times New Roman" w:cs="Times New Roman"/>
                <w:sz w:val="20"/>
                <w:szCs w:val="20"/>
              </w:rPr>
              <w:t xml:space="preserve"> </w:t>
            </w:r>
            <w:r w:rsidRPr="00FB64A0">
              <w:rPr>
                <w:rFonts w:ascii="Times New Roman" w:hAnsi="Times New Roman" w:cs="Times New Roman"/>
                <w:sz w:val="20"/>
                <w:szCs w:val="20"/>
              </w:rPr>
              <w:t>Внедрение информационных и телекоммуникационных технологий в систему здравоохранения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Доля пациентов, у которых ведутся электронные медицинские карты</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государственных медицинских организаций, осуществляющих автоматизированную запись на прием к врачу с использованием сети Интернет и/или информационно-справочных сенсорных терминалов (</w:t>
            </w:r>
            <w:proofErr w:type="spellStart"/>
            <w:r w:rsidRPr="00FB64A0">
              <w:rPr>
                <w:rFonts w:ascii="Times New Roman" w:hAnsi="Times New Roman" w:cs="Times New Roman"/>
                <w:sz w:val="20"/>
                <w:szCs w:val="20"/>
              </w:rPr>
              <w:t>инфоматов</w:t>
            </w:r>
            <w:proofErr w:type="spellEnd"/>
            <w:r w:rsidRPr="00FB64A0">
              <w:rPr>
                <w:rFonts w:ascii="Times New Roman" w:hAnsi="Times New Roman" w:cs="Times New Roman"/>
                <w:sz w:val="20"/>
                <w:szCs w:val="20"/>
              </w:rPr>
              <w:t>), от общего количества государственных медицинских организаций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Подпрограмма 10.</w:t>
            </w:r>
            <w:r w:rsidR="007D0862" w:rsidRPr="00FB64A0">
              <w:rPr>
                <w:rFonts w:ascii="Times New Roman" w:hAnsi="Times New Roman" w:cs="Times New Roman"/>
                <w:sz w:val="20"/>
                <w:szCs w:val="20"/>
              </w:rPr>
              <w:t xml:space="preserve"> </w:t>
            </w:r>
            <w:r w:rsidRPr="00FB64A0">
              <w:rPr>
                <w:rFonts w:ascii="Times New Roman" w:hAnsi="Times New Roman" w:cs="Times New Roman"/>
                <w:sz w:val="20"/>
                <w:szCs w:val="20"/>
              </w:rPr>
              <w:t>«Управление развитием отрасли. Структурные преобразования в сфере здравоохранения»</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Цель подпрограммы 10. </w:t>
            </w:r>
            <w:r w:rsidR="006208AD" w:rsidRPr="00FB64A0">
              <w:rPr>
                <w:rFonts w:ascii="Times New Roman" w:hAnsi="Times New Roman" w:cs="Times New Roman"/>
                <w:sz w:val="20"/>
                <w:szCs w:val="20"/>
              </w:rPr>
              <w:t>Повышение эффективности управления качеством медицинской помощи и охраны здоровья населения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Задача 1 подпрограммы 10. </w:t>
            </w:r>
            <w:r w:rsidR="006208AD" w:rsidRPr="00FB64A0">
              <w:rPr>
                <w:rFonts w:ascii="Times New Roman" w:hAnsi="Times New Roman" w:cs="Times New Roman"/>
                <w:sz w:val="20"/>
                <w:szCs w:val="20"/>
              </w:rPr>
              <w:t>Создание благоприятных условий для пребывания пациентов и работы медицинского персонала в медицинских организациях Новосибирской области, а также повышение качества оказания медицинской помощи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both"/>
            </w:pPr>
            <w:r w:rsidRPr="00FB64A0">
              <w:rPr>
                <w:rFonts w:ascii="Times New Roman" w:hAnsi="Times New Roman" w:cs="Times New Roman"/>
                <w:sz w:val="20"/>
                <w:szCs w:val="20"/>
              </w:rPr>
              <w:t xml:space="preserve">Ввод в эксплуатацию объектов строительства и реконструкции зданий и сооружений медицинских организаций (ежегодно), </w:t>
            </w:r>
          </w:p>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в том числе: </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единица</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33</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25</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ind w:firstLine="647"/>
              <w:jc w:val="both"/>
              <w:rPr>
                <w:rFonts w:ascii="Times New Roman" w:hAnsi="Times New Roman" w:cs="Times New Roman"/>
              </w:rPr>
            </w:pPr>
            <w:r w:rsidRPr="00FB64A0">
              <w:rPr>
                <w:rFonts w:ascii="Times New Roman" w:hAnsi="Times New Roman" w:cs="Times New Roman"/>
                <w:sz w:val="20"/>
                <w:szCs w:val="20"/>
              </w:rPr>
              <w:t>строительство объектов</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единица</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32</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24</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ind w:firstLine="647"/>
              <w:jc w:val="both"/>
              <w:rPr>
                <w:rFonts w:ascii="Times New Roman" w:hAnsi="Times New Roman" w:cs="Times New Roman"/>
              </w:rPr>
            </w:pPr>
            <w:r w:rsidRPr="00FB64A0">
              <w:rPr>
                <w:rFonts w:ascii="Times New Roman" w:hAnsi="Times New Roman" w:cs="Times New Roman"/>
                <w:sz w:val="20"/>
                <w:szCs w:val="20"/>
              </w:rPr>
              <w:t>реконструкция объектов</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единица</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объектов незавершенного строительства (переходящих), на которых работы выполнены в соответствии с установленным графиком (за отчетный год)</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единица</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44</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44</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государственных учреждений, оснащенных новым оборудованием, мебелью, оргтехникой, от общего числа государственных учреждений, подведомственных министерству здравоохранения Новосибирской области (ежегодно)</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61,5</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61,5</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государственных учреждений, в которых проведены ремонтные работы, от общего числа государственных учреждений, подведомственных министерству здравоохранения Новосибирской области (ежегодно)</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60,6</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60,6</w:t>
            </w:r>
          </w:p>
        </w:tc>
      </w:tr>
      <w:tr w:rsidR="00C479AB" w:rsidRPr="00FB64A0" w:rsidTr="007D0862">
        <w:trPr>
          <w:trHeight w:val="705"/>
        </w:trPr>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Удельное потребление энергетических ресурсов государственных учреждений, подведомственных министерству здравоохранения Новосибирской области (к уровню 2016 года):</w:t>
            </w:r>
          </w:p>
        </w:tc>
        <w:tc>
          <w:tcPr>
            <w:tcW w:w="4396" w:type="dxa"/>
            <w:gridSpan w:val="3"/>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ind w:firstLine="647"/>
              <w:jc w:val="both"/>
              <w:rPr>
                <w:rFonts w:ascii="Times New Roman" w:hAnsi="Times New Roman" w:cs="Times New Roman"/>
              </w:rPr>
            </w:pPr>
            <w:r w:rsidRPr="00FB64A0">
              <w:rPr>
                <w:rFonts w:ascii="Times New Roman" w:hAnsi="Times New Roman" w:cs="Times New Roman"/>
                <w:sz w:val="20"/>
                <w:szCs w:val="20"/>
              </w:rPr>
              <w:t>электроэнергии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94,0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94,0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ind w:firstLine="647"/>
              <w:jc w:val="both"/>
              <w:rPr>
                <w:rFonts w:ascii="Times New Roman" w:hAnsi="Times New Roman" w:cs="Times New Roman"/>
              </w:rPr>
            </w:pPr>
            <w:r w:rsidRPr="00FB64A0">
              <w:rPr>
                <w:rFonts w:ascii="Times New Roman" w:hAnsi="Times New Roman" w:cs="Times New Roman"/>
                <w:sz w:val="20"/>
                <w:szCs w:val="20"/>
              </w:rPr>
              <w:t>тепловой энергии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94,0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94,0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ind w:firstLine="647"/>
              <w:jc w:val="both"/>
              <w:rPr>
                <w:rFonts w:ascii="Times New Roman" w:hAnsi="Times New Roman" w:cs="Times New Roman"/>
              </w:rPr>
            </w:pPr>
            <w:r w:rsidRPr="00FB64A0">
              <w:rPr>
                <w:rFonts w:ascii="Times New Roman" w:hAnsi="Times New Roman" w:cs="Times New Roman"/>
                <w:sz w:val="20"/>
                <w:szCs w:val="20"/>
              </w:rPr>
              <w:t>воды</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94,0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94,0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пролеченных иностранных граждан</w:t>
            </w:r>
          </w:p>
        </w:tc>
        <w:tc>
          <w:tcPr>
            <w:tcW w:w="184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тыс. чел</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25,7</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54,4</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Увеличение объема экспорта медицинских услуг не менее чем в четыре раза по сравнению с 2017 годом (до 1 млрд. долларов США в год)</w:t>
            </w:r>
          </w:p>
        </w:tc>
        <w:tc>
          <w:tcPr>
            <w:tcW w:w="184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миллион долларов</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4,14</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8,66</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поликлиник и поликлинических подразделений, участвующих в создании и тиражировании «Новой модели организации оказания медицинской помощи», от общего количества таких организаций</w:t>
            </w:r>
          </w:p>
        </w:tc>
        <w:tc>
          <w:tcPr>
            <w:tcW w:w="184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48,7</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63,5</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населенных пунктов с числом жителей до 2000 человек, населению которых доступна первичная медико-санитарная помощь по месту их проживания</w:t>
            </w:r>
          </w:p>
        </w:tc>
        <w:tc>
          <w:tcPr>
            <w:tcW w:w="184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99,9</w:t>
            </w:r>
          </w:p>
        </w:tc>
      </w:tr>
      <w:tr w:rsidR="00C479AB" w:rsidRPr="00FB64A0" w:rsidTr="00B779CC">
        <w:tc>
          <w:tcPr>
            <w:tcW w:w="5670"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rPr>
                <w:rFonts w:ascii="Times New Roman" w:hAnsi="Times New Roman" w:cs="Times New Roman"/>
              </w:rPr>
            </w:pPr>
            <w:r w:rsidRPr="00FB64A0">
              <w:rPr>
                <w:rFonts w:ascii="Times New Roman" w:hAnsi="Times New Roman" w:cs="Times New Roman"/>
                <w:sz w:val="20"/>
                <w:szCs w:val="20"/>
              </w:rPr>
              <w:lastRenderedPageBreak/>
              <w:t>Число посещений сельскими жителями ФП, ФАПов и ВА, в расчете на 1 сельского жителя</w:t>
            </w:r>
          </w:p>
        </w:tc>
        <w:tc>
          <w:tcPr>
            <w:tcW w:w="184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посещение</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3,5</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4,6</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2 подпрограммы 10. </w:t>
            </w:r>
            <w:r w:rsidR="006208AD" w:rsidRPr="00FB64A0">
              <w:rPr>
                <w:rFonts w:ascii="Times New Roman" w:hAnsi="Times New Roman" w:cs="Times New Roman"/>
                <w:iCs/>
                <w:sz w:val="20"/>
                <w:szCs w:val="20"/>
              </w:rPr>
              <w:t>Структурные преобразования системы здравоохранения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дней занятости койки в году</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день</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333,00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317,8</w:t>
            </w:r>
            <w:r w:rsidR="007D0862" w:rsidRPr="00FB64A0">
              <w:rPr>
                <w:rFonts w:ascii="Times New Roman" w:hAnsi="Times New Roman" w:cs="Times New Roman"/>
                <w:sz w:val="20"/>
                <w:szCs w:val="20"/>
              </w:rPr>
              <w:t>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Средняя длительность лечения больного в стационаре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день</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11,50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9,61</w:t>
            </w:r>
          </w:p>
        </w:tc>
      </w:tr>
      <w:tr w:rsidR="00C479AB" w:rsidRPr="00FB64A0" w:rsidTr="00B779CC">
        <w:trPr>
          <w:trHeight w:val="375"/>
        </w:trPr>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врачей первичного звена от общего числа врачей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64,0</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55,7</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пациентов, доставленных по экстренным показаниям, от общего числа пациентов, пролеченных в стационарных условиях</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44,4</w:t>
            </w:r>
          </w:p>
        </w:tc>
        <w:tc>
          <w:tcPr>
            <w:tcW w:w="1134"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57,2</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Подпрограмма 11. </w:t>
            </w:r>
            <w:r w:rsidR="006208AD" w:rsidRPr="00FB64A0">
              <w:rPr>
                <w:rFonts w:ascii="Times New Roman" w:hAnsi="Times New Roman" w:cs="Times New Roman"/>
                <w:iCs/>
                <w:sz w:val="20"/>
                <w:szCs w:val="20"/>
              </w:rPr>
              <w:t>«Организация обязательного медицинского страхования граждан в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Цель подпрограммы 11.</w:t>
            </w:r>
            <w:r w:rsidR="007D0862"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Обеспечение доступности и качества медицинской помощи, оказываемой в рамках системы обязательного медицинского страхования</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1 подпрограммы 11. Создание правовых, экономических и организационных условий для эффективной работы системы обязательного медицинского страхования</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Сроки ожидания приема врачами-терапевтами участковыми, врачами общей практики (семейными врачами), врачами-педиатрами участковыми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sz w:val="20"/>
                <w:szCs w:val="20"/>
              </w:rPr>
              <w:t xml:space="preserve">часов с момента обращения пациента в медицинскую организацию, </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не более</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24,0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24,0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sz w:val="20"/>
                <w:szCs w:val="20"/>
              </w:rPr>
              <w:t xml:space="preserve">рабочих дней со дня выдачи лечащим врачом направления на госпитализации, </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не более</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14,0</w:t>
            </w:r>
          </w:p>
        </w:tc>
        <w:tc>
          <w:tcPr>
            <w:tcW w:w="113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14,0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Норматив объема скорой медицинской помощи вне медицинской организации, включая медицинскую эвакуацию</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вызов на 1 застрахованное лицо</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D0862" w:rsidRPr="00FB64A0" w:rsidRDefault="006208AD" w:rsidP="007D0862">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не более</w:t>
            </w:r>
          </w:p>
          <w:p w:rsidR="00C479AB" w:rsidRPr="00FB64A0" w:rsidRDefault="006208AD" w:rsidP="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0,29</w:t>
            </w:r>
            <w:r w:rsidR="00F72A13" w:rsidRPr="00FB64A0">
              <w:rPr>
                <w:rFonts w:ascii="Times New Roman" w:hAnsi="Times New Roman" w:cs="Times New Roman"/>
                <w:sz w:val="20"/>
                <w:szCs w:val="20"/>
              </w:rPr>
              <w:t>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0,29</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подготовленных специалистов по программам дополнительного медицинского и фармацевтического образования в государственных организациях высшего образования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2 170</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10 926</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обоснованных жалоб пациентов, застрахованных в системе обязательного медицинского страхования, на оказание медицинской помощи в системе обязательного медицинского страхования, урегулированных в досудебном порядке (от общего числа обоснованных жалоб пациентов), не менее</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97,5</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Подпрограмма 12.</w:t>
            </w:r>
            <w:r w:rsidR="007D0862"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«Развитие материально-технической базы детских поликлиник и детских поликлинических отделений медицинских организаций»</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Цель подпрограммы 12. </w:t>
            </w:r>
            <w:r w:rsidR="006208AD" w:rsidRPr="00FB64A0">
              <w:rPr>
                <w:rFonts w:ascii="Times New Roman" w:hAnsi="Times New Roman" w:cs="Times New Roman"/>
                <w:iCs/>
                <w:sz w:val="20"/>
                <w:szCs w:val="20"/>
              </w:rPr>
              <w:t>Повышение доступности и качества первичной медико-санитарной помощи детям в Новосибирской области в рамках софинансирования из федерального бюджета расходов, направленных на развитие материально-технической базы детских поликлиник и детских поликлинических отделений медицинских организаций, подведомственных министерству здравоохранения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1 подпрограммы 12. </w:t>
            </w:r>
            <w:r w:rsidR="006208AD" w:rsidRPr="00FB64A0">
              <w:rPr>
                <w:rFonts w:ascii="Times New Roman" w:hAnsi="Times New Roman" w:cs="Times New Roman"/>
                <w:iCs/>
                <w:sz w:val="20"/>
                <w:szCs w:val="20"/>
              </w:rPr>
              <w:t>Создание комфортных условий пребывания детей и родителей в детских поликлиниках и детских поликлинических отделениях медицинских организаций, подведомственных министерству здравоохранения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Доля посещений детьми медицинских организаций с профилактическими целями</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53,0</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53,0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Число выполненных детьми посещений детских поликлиник и поликлинических подразделений, в которых созданы комфортные условия пребывания детей и дооснащенных медицинским оборудованием, от общего числа посещений детьми детских поликлиник и поликлинических подразделений</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70,0</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70,0</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Подпрограмма 13. </w:t>
            </w:r>
            <w:r w:rsidR="006208AD" w:rsidRPr="00FB64A0">
              <w:rPr>
                <w:rFonts w:ascii="Times New Roman" w:hAnsi="Times New Roman" w:cs="Times New Roman"/>
                <w:sz w:val="20"/>
                <w:szCs w:val="20"/>
              </w:rPr>
              <w:t>«Модернизация первичного звена здравоохранения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 xml:space="preserve">Цель подпрограммы 13. </w:t>
            </w:r>
            <w:r w:rsidR="006208AD" w:rsidRPr="00FB64A0">
              <w:rPr>
                <w:rFonts w:ascii="Times New Roman" w:hAnsi="Times New Roman" w:cs="Times New Roman"/>
                <w:sz w:val="20"/>
                <w:szCs w:val="20"/>
              </w:rPr>
              <w:t>Повышение доступности и качества первичной медико-санитарной помощи в Новосибирской области в рамках софинансирования из федерального бюджета расходов, направленных на модернизацию первичного звена здравоохранения Новосибирской области</w:t>
            </w:r>
          </w:p>
        </w:tc>
      </w:tr>
      <w:tr w:rsidR="00C479AB" w:rsidRPr="00FB64A0" w:rsidTr="00B779CC">
        <w:tc>
          <w:tcPr>
            <w:tcW w:w="10066"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center"/>
              <w:rPr>
                <w:rFonts w:ascii="Times New Roman" w:hAnsi="Times New Roman" w:cs="Times New Roman"/>
              </w:rPr>
            </w:pPr>
            <w:r w:rsidRPr="00FB64A0">
              <w:rPr>
                <w:rFonts w:ascii="Times New Roman" w:hAnsi="Times New Roman" w:cs="Times New Roman"/>
                <w:sz w:val="20"/>
                <w:szCs w:val="20"/>
              </w:rPr>
              <w:t>Задача 1 подпрограммы 13.</w:t>
            </w:r>
            <w:r w:rsidR="007D0862" w:rsidRPr="00FB64A0">
              <w:rPr>
                <w:rFonts w:ascii="Times New Roman" w:hAnsi="Times New Roman" w:cs="Times New Roman"/>
                <w:sz w:val="20"/>
                <w:szCs w:val="20"/>
              </w:rPr>
              <w:t xml:space="preserve"> </w:t>
            </w:r>
            <w:r w:rsidRPr="00FB64A0">
              <w:rPr>
                <w:rFonts w:ascii="Times New Roman" w:hAnsi="Times New Roman" w:cs="Times New Roman"/>
                <w:sz w:val="20"/>
                <w:szCs w:val="20"/>
              </w:rPr>
              <w:t>Совершенствование системы оказания первичной медико-санитарной помощи в Новосибирской области</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зданий медицинских организаций, оказывающих первичную медико-санитарную помощь, находящихся в аварийном состоянии, требующих сноса, реконструкции и капитального ремонта</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6,9</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9,0</w:t>
            </w:r>
          </w:p>
        </w:tc>
      </w:tr>
      <w:tr w:rsidR="00C479AB" w:rsidRPr="00FB64A0" w:rsidTr="00B779CC">
        <w:tc>
          <w:tcPr>
            <w:tcW w:w="5670" w:type="dxa"/>
            <w:tcBorders>
              <w:top w:val="single" w:sz="4" w:space="0" w:color="000000"/>
              <w:left w:val="single" w:sz="4" w:space="0" w:color="000000"/>
              <w:bottom w:val="single" w:sz="4" w:space="0" w:color="000000"/>
              <w:right w:val="single" w:sz="4" w:space="0" w:color="000000"/>
            </w:tcBorders>
          </w:tcPr>
          <w:p w:rsidR="00C479AB" w:rsidRPr="00FB64A0" w:rsidRDefault="006208AD" w:rsidP="007D0862">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оборудования в подразделениях, оказывающих медицинскую помощь в амбулаторных условиях, со сроком эксплуатации свыше 10</w:t>
            </w:r>
            <w:r w:rsidR="007D0862" w:rsidRPr="00FB64A0">
              <w:rPr>
                <w:rFonts w:ascii="Times New Roman" w:hAnsi="Times New Roman" w:cs="Times New Roman"/>
                <w:sz w:val="20"/>
                <w:szCs w:val="20"/>
              </w:rPr>
              <w:t> </w:t>
            </w:r>
            <w:r w:rsidRPr="00FB64A0">
              <w:rPr>
                <w:rFonts w:ascii="Times New Roman" w:hAnsi="Times New Roman" w:cs="Times New Roman"/>
                <w:sz w:val="20"/>
                <w:szCs w:val="20"/>
              </w:rPr>
              <w:t>лет от общего числа данного вида оборудования</w:t>
            </w:r>
          </w:p>
        </w:tc>
        <w:tc>
          <w:tcPr>
            <w:tcW w:w="1844"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25,7</w:t>
            </w:r>
          </w:p>
        </w:tc>
        <w:tc>
          <w:tcPr>
            <w:tcW w:w="1134"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28,2</w:t>
            </w:r>
          </w:p>
        </w:tc>
      </w:tr>
    </w:tbl>
    <w:p w:rsidR="00C479AB" w:rsidRPr="00FB64A0" w:rsidRDefault="006208AD">
      <w:pPr>
        <w:pStyle w:val="afa"/>
        <w:jc w:val="both"/>
      </w:pPr>
      <w:r w:rsidRPr="00FB64A0">
        <w:rPr>
          <w:rFonts w:ascii="Times New Roman" w:hAnsi="Times New Roman"/>
          <w:vertAlign w:val="superscript"/>
        </w:rPr>
        <w:t>1</w:t>
      </w:r>
      <w:r w:rsidR="007D0862" w:rsidRPr="00FB64A0">
        <w:rPr>
          <w:rFonts w:ascii="Times New Roman" w:hAnsi="Times New Roman"/>
        </w:rPr>
        <w:t> </w:t>
      </w:r>
      <w:r w:rsidRPr="00FB64A0">
        <w:rPr>
          <w:rFonts w:ascii="Times New Roman" w:hAnsi="Times New Roman"/>
        </w:rPr>
        <w:t>–</w:t>
      </w:r>
      <w:r w:rsidR="007D0862" w:rsidRPr="00FB64A0">
        <w:rPr>
          <w:rFonts w:ascii="Times New Roman" w:hAnsi="Times New Roman"/>
        </w:rPr>
        <w:t> </w:t>
      </w:r>
      <w:r w:rsidRPr="00FB64A0">
        <w:rPr>
          <w:rFonts w:ascii="Times New Roman" w:hAnsi="Times New Roman" w:cs="Times New Roman"/>
          <w:sz w:val="18"/>
          <w:szCs w:val="18"/>
        </w:rPr>
        <w:t>по уточненным данным, представленным после 15.04.202</w:t>
      </w:r>
      <w:r w:rsidR="00FA6F21" w:rsidRPr="00FB64A0">
        <w:rPr>
          <w:rFonts w:ascii="Times New Roman" w:hAnsi="Times New Roman" w:cs="Times New Roman"/>
          <w:sz w:val="18"/>
          <w:szCs w:val="18"/>
        </w:rPr>
        <w:t>3</w:t>
      </w:r>
    </w:p>
    <w:p w:rsidR="00C479AB" w:rsidRPr="00FB64A0" w:rsidRDefault="00C479AB">
      <w:pPr>
        <w:pStyle w:val="afa"/>
        <w:jc w:val="both"/>
        <w:rPr>
          <w:rFonts w:ascii="Times New Roman" w:hAnsi="Times New Roman" w:cs="Times New Roman"/>
          <w:sz w:val="28"/>
          <w:szCs w:val="28"/>
        </w:rPr>
      </w:pPr>
    </w:p>
    <w:p w:rsidR="00C479AB" w:rsidRPr="00FB64A0" w:rsidRDefault="006208AD">
      <w:pPr>
        <w:pStyle w:val="afa"/>
        <w:jc w:val="right"/>
      </w:pPr>
      <w:r w:rsidRPr="00FB64A0">
        <w:rPr>
          <w:rFonts w:ascii="Times New Roman" w:hAnsi="Times New Roman"/>
          <w:i/>
          <w:sz w:val="24"/>
          <w:szCs w:val="24"/>
        </w:rPr>
        <w:t>Таблица 2</w:t>
      </w:r>
    </w:p>
    <w:p w:rsidR="00C479AB" w:rsidRPr="00FB64A0" w:rsidRDefault="006208AD">
      <w:pPr>
        <w:spacing w:after="0" w:line="216" w:lineRule="auto"/>
        <w:ind w:left="-284"/>
        <w:contextualSpacing/>
        <w:jc w:val="center"/>
      </w:pPr>
      <w:r w:rsidRPr="00FB64A0">
        <w:rPr>
          <w:rFonts w:ascii="Times New Roman" w:hAnsi="Times New Roman"/>
          <w:b/>
          <w:sz w:val="24"/>
          <w:szCs w:val="24"/>
        </w:rPr>
        <w:t xml:space="preserve">Ресурсное обеспечение государственной программы </w:t>
      </w:r>
    </w:p>
    <w:p w:rsidR="00C479AB" w:rsidRPr="00FB64A0" w:rsidRDefault="006208AD">
      <w:pPr>
        <w:spacing w:after="0" w:line="216" w:lineRule="auto"/>
        <w:ind w:left="-284"/>
        <w:contextualSpacing/>
        <w:jc w:val="center"/>
        <w:rPr>
          <w:rFonts w:ascii="Times New Roman" w:eastAsia="Calibri" w:hAnsi="Times New Roman" w:cs="Times New Roman"/>
          <w:bCs/>
          <w:i/>
          <w:sz w:val="24"/>
          <w:szCs w:val="24"/>
        </w:rPr>
      </w:pPr>
      <w:r w:rsidRPr="00FB64A0">
        <w:rPr>
          <w:rFonts w:ascii="Times New Roman" w:eastAsia="Calibri" w:hAnsi="Times New Roman" w:cs="Times New Roman"/>
          <w:b/>
          <w:sz w:val="24"/>
          <w:szCs w:val="24"/>
        </w:rPr>
        <w:t>«Развитие здравоохранения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C479AB" w:rsidRPr="00FB64A0">
        <w:trPr>
          <w:trHeight w:val="381"/>
        </w:trPr>
        <w:tc>
          <w:tcPr>
            <w:tcW w:w="4844"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pPr>
            <w:r w:rsidRPr="00FB64A0">
              <w:rPr>
                <w:rFonts w:ascii="Times New Roman" w:eastAsia="Times New Roman" w:hAnsi="Times New Roman" w:cs="Times New Roman"/>
                <w:bCs/>
                <w:color w:val="000000"/>
                <w:sz w:val="20"/>
                <w:szCs w:val="20"/>
                <w:lang w:eastAsia="ru-RU"/>
              </w:rPr>
              <w:t xml:space="preserve">Объемы за 2022 год </w:t>
            </w:r>
          </w:p>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(тыс. руб.)</w:t>
            </w:r>
          </w:p>
        </w:tc>
      </w:tr>
      <w:tr w:rsidR="00C479AB" w:rsidRPr="00FB64A0">
        <w:trPr>
          <w:trHeight w:val="288"/>
        </w:trPr>
        <w:tc>
          <w:tcPr>
            <w:tcW w:w="4844" w:type="dxa"/>
            <w:vMerge/>
            <w:tcBorders>
              <w:top w:val="single" w:sz="4" w:space="0" w:color="000000"/>
              <w:left w:val="single" w:sz="4" w:space="0" w:color="000000"/>
              <w:bottom w:val="single" w:sz="4" w:space="0" w:color="000000"/>
              <w:right w:val="single" w:sz="4" w:space="0" w:color="000000"/>
            </w:tcBorders>
            <w:vAlign w:val="center"/>
          </w:tcPr>
          <w:p w:rsidR="00C479AB" w:rsidRPr="00FB64A0" w:rsidRDefault="00C479AB">
            <w:pPr>
              <w:spacing w:after="0" w:line="240" w:lineRule="auto"/>
              <w:rPr>
                <w:rFonts w:ascii="Times New Roman" w:eastAsia="Times New Roman" w:hAnsi="Times New Roman" w:cs="Times New Roman"/>
                <w:color w:val="000000"/>
                <w:lang w:eastAsia="ru-RU"/>
              </w:rPr>
            </w:pPr>
          </w:p>
        </w:tc>
        <w:tc>
          <w:tcPr>
            <w:tcW w:w="1701" w:type="dxa"/>
            <w:tcBorders>
              <w:top w:val="non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факт</w:t>
            </w:r>
          </w:p>
        </w:tc>
        <w:tc>
          <w:tcPr>
            <w:tcW w:w="170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1</w:t>
            </w:r>
          </w:p>
        </w:tc>
        <w:tc>
          <w:tcPr>
            <w:tcW w:w="1701" w:type="dxa"/>
            <w:tcBorders>
              <w:top w:val="non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4</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77 731 284,5</w:t>
            </w:r>
          </w:p>
        </w:tc>
        <w:tc>
          <w:tcPr>
            <w:tcW w:w="1559"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75 059 730,0</w:t>
            </w:r>
          </w:p>
        </w:tc>
        <w:tc>
          <w:tcPr>
            <w:tcW w:w="1701"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96,6</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федеральный бюджет</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4 743 930,1</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4 343 353,4</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91,6</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40 667 602,9</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39 007 699,3</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95,9</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0,0</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0,0</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внебюджетные источники </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32 314 108,5</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31 703 034,3</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98,1</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налоговые расходы</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5 643,0</w:t>
            </w:r>
          </w:p>
        </w:tc>
        <w:tc>
          <w:tcPr>
            <w:tcW w:w="1559" w:type="dxa"/>
            <w:tcBorders>
              <w:top w:val="none" w:sz="4" w:space="0" w:color="000000"/>
              <w:left w:val="none" w:sz="4" w:space="0" w:color="000000"/>
              <w:bottom w:val="single" w:sz="4" w:space="0" w:color="000000"/>
              <w:right w:val="single" w:sz="4" w:space="0" w:color="000000"/>
            </w:tcBorders>
            <w:shd w:val="clear" w:color="000000"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5 643,0</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100,0</w:t>
            </w:r>
          </w:p>
        </w:tc>
      </w:tr>
    </w:tbl>
    <w:p w:rsidR="00C479AB" w:rsidRPr="00FB64A0" w:rsidRDefault="006208AD">
      <w:pPr>
        <w:pStyle w:val="ad"/>
        <w:spacing w:after="0" w:line="240" w:lineRule="auto"/>
        <w:ind w:left="0"/>
        <w:contextualSpacing w:val="0"/>
        <w:jc w:val="cente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6. Государственная программа Новосибирской области</w:t>
      </w:r>
    </w:p>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t>«Культура Новосибирской области»</w:t>
      </w:r>
    </w:p>
    <w:p w:rsidR="00C479AB" w:rsidRPr="00FB64A0" w:rsidRDefault="00C479AB">
      <w:pPr>
        <w:spacing w:after="0" w:line="240" w:lineRule="auto"/>
        <w:jc w:val="center"/>
        <w:rPr>
          <w:rFonts w:ascii="Times New Roman" w:hAnsi="Times New Roman"/>
          <w:sz w:val="16"/>
          <w:szCs w:val="16"/>
        </w:rPr>
      </w:pP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«Культура Новосибирской области», утвержденной постановлением Правительства Новосибирской области от 03.02.2015 № 46-п, на 2022 год установлено 32 целевых индикатора (приведены в таблице 1), в том числе 8 целевых индикаторов, предусмотренных планом ее реализации на 2022-2024 годы, утвержденным приказом министерства культуры Новосибирской области от 12.04.2022 № 142.</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0,94.</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ind w:firstLine="709"/>
        <w:jc w:val="both"/>
        <w:rPr>
          <w:rFonts w:ascii="Times New Roman" w:hAnsi="Times New Roman"/>
          <w:sz w:val="16"/>
          <w:szCs w:val="16"/>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 xml:space="preserve">«Культура Новосибирской области» </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18"/>
      </w:tblGrid>
      <w:tr w:rsidR="00C479AB" w:rsidRPr="00FB64A0">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Единица измерения</w:t>
            </w:r>
          </w:p>
        </w:tc>
        <w:tc>
          <w:tcPr>
            <w:tcW w:w="3619"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rPr>
          <w:trHeight w:val="408"/>
        </w:trPr>
        <w:tc>
          <w:tcPr>
            <w:tcW w:w="5029"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(факт)</w:t>
            </w:r>
          </w:p>
        </w:tc>
      </w:tr>
      <w:tr w:rsidR="00C479AB" w:rsidRPr="00FB64A0">
        <w:trPr>
          <w:trHeight w:val="300"/>
        </w:trPr>
        <w:tc>
          <w:tcPr>
            <w:tcW w:w="5029" w:type="dxa"/>
            <w:tcBorders>
              <w:top w:val="none" w:sz="4" w:space="0" w:color="000000"/>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1</w:t>
            </w:r>
          </w:p>
        </w:tc>
        <w:tc>
          <w:tcPr>
            <w:tcW w:w="1275" w:type="dxa"/>
            <w:tcBorders>
              <w:top w:val="none" w:sz="4" w:space="0" w:color="000000"/>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2</w:t>
            </w:r>
          </w:p>
        </w:tc>
        <w:tc>
          <w:tcPr>
            <w:tcW w:w="1701"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3</w:t>
            </w:r>
          </w:p>
        </w:tc>
        <w:tc>
          <w:tcPr>
            <w:tcW w:w="1918"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4</w:t>
            </w:r>
          </w:p>
        </w:tc>
      </w:tr>
      <w:tr w:rsidR="00C479AB" w:rsidRPr="00FB64A0">
        <w:trPr>
          <w:trHeight w:val="93"/>
        </w:trPr>
        <w:tc>
          <w:tcPr>
            <w:tcW w:w="9923" w:type="dxa"/>
            <w:gridSpan w:val="4"/>
            <w:tcBorders>
              <w:top w:val="single" w:sz="4" w:space="0" w:color="auto"/>
              <w:left w:val="single" w:sz="4" w:space="0" w:color="auto"/>
              <w:bottom w:val="single" w:sz="4" w:space="0" w:color="auto"/>
              <w:right w:val="single" w:sz="4" w:space="0" w:color="auto"/>
            </w:tcBorders>
          </w:tcPr>
          <w:p w:rsidR="00C479AB" w:rsidRPr="00FB64A0" w:rsidRDefault="00647CC3">
            <w:pPr>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Цель. </w:t>
            </w:r>
            <w:r w:rsidR="006208AD" w:rsidRPr="00FB64A0">
              <w:rPr>
                <w:rFonts w:ascii="Times New Roman" w:hAnsi="Times New Roman" w:cs="Times New Roman"/>
                <w:sz w:val="20"/>
                <w:szCs w:val="20"/>
              </w:rPr>
              <w:t>Создание благоприятных условий для творческого развития личности, повышения доступности и качества культурных благ для населения, сохранения нематериального и материального культурного наследия</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Уровень удовлетворенности граждан, проживающих в Новосибирской области, качеством предоставления услуг в сфере культуры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lang w:val="en-US"/>
              </w:rPr>
            </w:pPr>
            <w:r w:rsidRPr="00FB64A0">
              <w:rPr>
                <w:rFonts w:ascii="Times New Roman" w:hAnsi="Times New Roman" w:cs="Times New Roman"/>
                <w:iCs/>
                <w:sz w:val="20"/>
                <w:szCs w:val="20"/>
              </w:rPr>
              <w:t>95,0</w:t>
            </w:r>
            <w:r w:rsidRPr="00FB64A0">
              <w:rPr>
                <w:rFonts w:ascii="Times New Roman" w:hAnsi="Times New Roman" w:cs="Times New Roman"/>
                <w:iCs/>
                <w:sz w:val="20"/>
                <w:szCs w:val="20"/>
                <w:lang w:val="en-US"/>
              </w:rPr>
              <w:t>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9</w:t>
            </w:r>
            <w:r w:rsidRPr="00FB64A0">
              <w:rPr>
                <w:rFonts w:ascii="Times New Roman" w:hAnsi="Times New Roman" w:cs="Times New Roman"/>
                <w:iCs/>
                <w:sz w:val="20"/>
                <w:szCs w:val="20"/>
                <w:lang w:val="en-US"/>
              </w:rPr>
              <w:t>8</w:t>
            </w:r>
            <w:r w:rsidRPr="00FB64A0">
              <w:rPr>
                <w:rFonts w:ascii="Times New Roman" w:hAnsi="Times New Roman" w:cs="Times New Roman"/>
                <w:iCs/>
                <w:sz w:val="20"/>
                <w:szCs w:val="20"/>
              </w:rPr>
              <w:t>,04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bCs/>
                <w:sz w:val="20"/>
                <w:szCs w:val="20"/>
              </w:rPr>
              <w:t>Охват населения мероприятиями, проведенными учреждениями культуры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количество мероприятий на 1000 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27,88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lang w:val="en-US"/>
              </w:rPr>
            </w:pPr>
            <w:r w:rsidRPr="00FB64A0">
              <w:rPr>
                <w:rFonts w:ascii="Times New Roman" w:hAnsi="Times New Roman" w:cs="Times New Roman"/>
                <w:iCs/>
                <w:sz w:val="20"/>
                <w:szCs w:val="20"/>
              </w:rPr>
              <w:t>31,86</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920A96">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100,0</w:t>
            </w:r>
            <w:r w:rsidRPr="00FB64A0">
              <w:rPr>
                <w:rFonts w:ascii="Times New Roman" w:hAnsi="Times New Roman" w:cs="Times New Roman"/>
                <w:iCs/>
                <w:sz w:val="20"/>
                <w:szCs w:val="20"/>
                <w:vertAlign w:val="superscript"/>
              </w:rPr>
              <w:t>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Количество проектов, направленных на поддержку одаренных детей и талантливой молодежи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70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71</w:t>
            </w:r>
          </w:p>
        </w:tc>
      </w:tr>
      <w:tr w:rsidR="00C479AB" w:rsidRPr="00FB64A0">
        <w:trPr>
          <w:trHeight w:val="263"/>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Число посещений мероприятий организаций культуры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млн. 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30,79</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33,32</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eastAsia="Arial Unicode MS" w:hAnsi="Times New Roman" w:cs="Times New Roman"/>
                <w:bCs/>
                <w:sz w:val="20"/>
                <w:szCs w:val="20"/>
              </w:rPr>
            </w:pPr>
            <w:r w:rsidRPr="00FB64A0">
              <w:rPr>
                <w:rFonts w:ascii="Times New Roman" w:eastAsia="Arial Unicode MS" w:hAnsi="Times New Roman" w:cs="Times New Roman"/>
                <w:bCs/>
                <w:sz w:val="20"/>
                <w:szCs w:val="20"/>
              </w:rPr>
              <w:t>Число участников клубных формирований на 1000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48,1</w:t>
            </w:r>
            <w:r w:rsidR="00647CC3" w:rsidRPr="00FB64A0">
              <w:rPr>
                <w:rFonts w:ascii="Times New Roman" w:hAnsi="Times New Roman" w:cs="Times New Roman"/>
                <w:iCs/>
                <w:sz w:val="20"/>
                <w:szCs w:val="20"/>
              </w:rPr>
              <w:t>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47,47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eastAsia="Arial Unicode MS" w:hAnsi="Times New Roman" w:cs="Times New Roman"/>
                <w:bCs/>
                <w:sz w:val="20"/>
                <w:szCs w:val="20"/>
              </w:rPr>
            </w:pPr>
            <w:r w:rsidRPr="00FB64A0">
              <w:rPr>
                <w:rFonts w:ascii="Times New Roman" w:eastAsia="Arial Unicode MS" w:hAnsi="Times New Roman" w:cs="Times New Roman"/>
                <w:bCs/>
                <w:sz w:val="20"/>
                <w:szCs w:val="20"/>
              </w:rPr>
              <w:t>Количество специалистов, повысивших квалификацию на базе Центров непрерывного образования и повышения квалификации творческих и управленческих кадров в сфере культуры (чел.) нарастающим итогом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2 781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2 781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eastAsia="Arial Unicode MS" w:hAnsi="Times New Roman" w:cs="Times New Roman"/>
                <w:bCs/>
                <w:sz w:val="20"/>
                <w:szCs w:val="20"/>
              </w:rPr>
            </w:pPr>
            <w:r w:rsidRPr="00FB64A0">
              <w:rPr>
                <w:rFonts w:ascii="Times New Roman" w:eastAsia="Arial Unicode MS" w:hAnsi="Times New Roman" w:cs="Times New Roman"/>
                <w:bCs/>
                <w:sz w:val="20"/>
                <w:szCs w:val="20"/>
              </w:rPr>
              <w:t>Количество граждан, принимающих участие в добровольческой деятельности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2 598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3 416</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eastAsia="Arial Unicode MS" w:hAnsi="Times New Roman" w:cs="Times New Roman"/>
                <w:bCs/>
                <w:sz w:val="20"/>
                <w:szCs w:val="20"/>
              </w:rPr>
            </w:pPr>
            <w:r w:rsidRPr="00FB64A0">
              <w:rPr>
                <w:rFonts w:ascii="Times New Roman" w:eastAsia="Arial Unicode MS" w:hAnsi="Times New Roman" w:cs="Times New Roman"/>
                <w:bCs/>
                <w:sz w:val="20"/>
                <w:szCs w:val="20"/>
              </w:rPr>
              <w:t>Количество поддержанных проектов добровольческих движений, в том числе в сфере сохранения культурного наследия народов Российской Федерации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6</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6</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eastAsia="Arial Unicode MS" w:hAnsi="Times New Roman" w:cs="Times New Roman"/>
                <w:bCs/>
                <w:sz w:val="20"/>
                <w:szCs w:val="20"/>
              </w:rPr>
            </w:pPr>
            <w:r w:rsidRPr="00FB64A0">
              <w:rPr>
                <w:rFonts w:ascii="Times New Roman" w:eastAsia="Arial Unicode MS" w:hAnsi="Times New Roman" w:cs="Times New Roman"/>
                <w:bCs/>
                <w:sz w:val="20"/>
                <w:szCs w:val="20"/>
              </w:rPr>
              <w:lastRenderedPageBreak/>
              <w:t>Количество поддержанных творческих инициатив и проектов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106</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106</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eastAsia="Arial Unicode MS" w:hAnsi="Times New Roman" w:cs="Times New Roman"/>
                <w:bCs/>
                <w:sz w:val="20"/>
                <w:szCs w:val="20"/>
              </w:rPr>
            </w:pPr>
            <w:r w:rsidRPr="00FB64A0">
              <w:rPr>
                <w:rFonts w:ascii="Times New Roman" w:eastAsia="Arial Unicode MS" w:hAnsi="Times New Roman" w:cs="Times New Roman"/>
                <w:bCs/>
                <w:sz w:val="20"/>
                <w:szCs w:val="20"/>
              </w:rPr>
              <w:t>Количество поддержанных творческих инициатив и проектов (за счет средств областного бюджета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94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94</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47CC3" w:rsidP="00647CC3">
            <w:pPr>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 xml:space="preserve">Задача 1. </w:t>
            </w:r>
            <w:r w:rsidR="006208AD" w:rsidRPr="00FB64A0">
              <w:rPr>
                <w:rFonts w:ascii="Times New Roman" w:hAnsi="Times New Roman" w:cs="Times New Roman"/>
                <w:sz w:val="20"/>
                <w:szCs w:val="20"/>
              </w:rPr>
              <w:t>Создание условий для участия граждан в культурной жизни и реализации их творческого потенциала</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 xml:space="preserve">Количество культурно-досуговых мероприятий и творческих проектов в сфере культуры, направленных на развитие творческого потенциала граждан, проводимых в рамках государственной программы, в том числе получивших </w:t>
            </w:r>
            <w:proofErr w:type="spellStart"/>
            <w:r w:rsidRPr="00FB64A0">
              <w:rPr>
                <w:rFonts w:ascii="Times New Roman" w:hAnsi="Times New Roman" w:cs="Times New Roman"/>
                <w:sz w:val="20"/>
                <w:szCs w:val="20"/>
              </w:rPr>
              <w:t>грантовую</w:t>
            </w:r>
            <w:proofErr w:type="spellEnd"/>
            <w:r w:rsidRPr="00FB64A0">
              <w:rPr>
                <w:rFonts w:ascii="Times New Roman" w:hAnsi="Times New Roman" w:cs="Times New Roman"/>
                <w:sz w:val="20"/>
                <w:szCs w:val="20"/>
              </w:rPr>
              <w:t xml:space="preserve"> поддержку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количество мероприятий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265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269</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Задача 2. Создание условий для повышения доступности культурных благ, разнообразия и качества услуг в сфере культуры</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Увеличение количества посещений театрально-концертных мероприятий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4,86</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54,1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Уровень комплектования книжных фондов общедоступных библиотек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 от международного норматива (ЮНЕСКО)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56,0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53,0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Доля зданий учреждений культуры, находящихся в удовлетворительном состоянии, в общем количестве зданий данных учреждений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 от общего числа зданий учреждений культуры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70,02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69,87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созданных (реконструированных) и капитально отремонтированных объектов организаций культуры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зданий учреждений культуры, в отношении которых проведены ремонтные работы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в том числе количество зданий учреждений культуры, приведенных в удовлетворительное состояние путем проведения ремонтных работ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9</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объектов капитального строительства, для которых разработана проектно-сметная документация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объектов незавершенного строительства (переходящих), на которых работы выполнены в соответствии с установленным графиком (за отчетный год)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организаций культуры, получивших современное оборудование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43</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43</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Доля выпускников профессиональных образовательных организаций культуры и искусства, подведомственных министерству культуры Новосибирской области, трудоустроившихся по полученной специальности или поступивших в образовательные организации высшего образования культуры и искусства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88,0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85,0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lastRenderedPageBreak/>
              <w:t>В том числе трудоустроившихся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20,6</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56,7</w:t>
            </w:r>
          </w:p>
        </w:tc>
      </w:tr>
      <w:tr w:rsidR="00C479AB" w:rsidRPr="00FB64A0">
        <w:trPr>
          <w:trHeight w:val="297"/>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Число посещений библиотек на 1000 чел.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тыс. 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3,54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4,04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зоологических парков, в которых проведены работы по улучшению условий содержания животных и комплектованию зоологической коллекции в рамках государственной программы,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Задача 3. Создание условий для обеспечения сохранности и популяризации культурного, исторического и нематериального наследия народов, населяющих Новосибирскую область</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Доля объектов культурного наследия (памятников архитектуры, истории и монументального искусства) федерального, регионального и местного (муниципального) значения, находящихся в удовлетворительном состоянии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87,54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87,70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объектов культурного наследия (памятников архитектуры, истории и монументального искусства) федерального, регионального и местного (муниципального) значения, на которых проведены ремонтно-реставрационные работы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объектов нематериального культурного наследия Новосибирской области, размещённых в электронном каталоге объектов нематериального культурного наследия народов России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культурно-массовых, просветительских мероприятий, направленных на сохранность и популяризацию культурного наследия народов, населяющих Новосибирскую область, в рамках реализации государственной программы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количество мероприятий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674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692</w:t>
            </w:r>
          </w:p>
        </w:tc>
      </w:tr>
      <w:tr w:rsidR="00C479AB" w:rsidRPr="00FB64A0">
        <w:trPr>
          <w:trHeight w:val="307"/>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Число посещений музеев на 1000 чел.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706</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639</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памятников и других мемориальных объектов, увековечивающих память о новосибирцах-защитниках Отечества, на которых проведены работы по капитальному ремонту, реконструкции или сооружению</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w:t>
            </w:r>
          </w:p>
        </w:tc>
      </w:tr>
      <w:tr w:rsidR="00C479AB" w:rsidRPr="00FB64A0">
        <w:trPr>
          <w:trHeight w:val="263"/>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47CC3">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восстановленных воинских захоронений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24</w:t>
            </w:r>
          </w:p>
        </w:tc>
      </w:tr>
    </w:tbl>
    <w:p w:rsidR="00920A96" w:rsidRPr="00FB64A0" w:rsidRDefault="00920A96" w:rsidP="00920A96">
      <w:pPr>
        <w:pStyle w:val="afa"/>
        <w:jc w:val="both"/>
      </w:pPr>
      <w:r w:rsidRPr="00FB64A0">
        <w:rPr>
          <w:rFonts w:ascii="Times New Roman" w:hAnsi="Times New Roman"/>
          <w:vertAlign w:val="superscript"/>
        </w:rPr>
        <w:t>1</w:t>
      </w:r>
      <w:r w:rsidRPr="00FB64A0">
        <w:rPr>
          <w:rFonts w:ascii="Times New Roman" w:hAnsi="Times New Roman"/>
        </w:rPr>
        <w:t> – </w:t>
      </w:r>
      <w:r w:rsidRPr="00FB64A0">
        <w:rPr>
          <w:rFonts w:ascii="Times New Roman" w:hAnsi="Times New Roman" w:cs="Times New Roman"/>
          <w:sz w:val="18"/>
          <w:szCs w:val="18"/>
        </w:rPr>
        <w:t>по уточненным данным, представленным после 15.04.202</w:t>
      </w:r>
      <w:r w:rsidR="00FA6F21" w:rsidRPr="00FB64A0">
        <w:rPr>
          <w:rFonts w:ascii="Times New Roman" w:hAnsi="Times New Roman" w:cs="Times New Roman"/>
          <w:sz w:val="18"/>
          <w:szCs w:val="18"/>
        </w:rPr>
        <w:t>3</w:t>
      </w:r>
    </w:p>
    <w:p w:rsidR="0058579E" w:rsidRPr="00FB64A0" w:rsidRDefault="0058579E">
      <w:pPr>
        <w:rPr>
          <w:rFonts w:ascii="Times New Roman" w:hAnsi="Times New Roman"/>
          <w:i/>
          <w:sz w:val="24"/>
          <w:szCs w:val="24"/>
        </w:rPr>
      </w:pPr>
      <w:r w:rsidRPr="00FB64A0">
        <w:rPr>
          <w:rFonts w:ascii="Times New Roman" w:hAnsi="Times New Roman"/>
          <w:i/>
          <w:sz w:val="24"/>
          <w:szCs w:val="24"/>
        </w:rPr>
        <w:br w:type="page"/>
      </w: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lastRenderedPageBreak/>
        <w:t>Таблица 2</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«Культура Новосибирской области»</w:t>
      </w:r>
    </w:p>
    <w:tbl>
      <w:tblPr>
        <w:tblW w:w="9925" w:type="dxa"/>
        <w:tblInd w:w="-5" w:type="dxa"/>
        <w:tblLook w:val="04A0" w:firstRow="1" w:lastRow="0" w:firstColumn="1" w:lastColumn="0" w:noHBand="0" w:noVBand="1"/>
      </w:tblPr>
      <w:tblGrid>
        <w:gridCol w:w="5387"/>
        <w:gridCol w:w="1320"/>
        <w:gridCol w:w="1280"/>
        <w:gridCol w:w="1938"/>
      </w:tblGrid>
      <w:tr w:rsidR="00C479AB" w:rsidRPr="00FB64A0">
        <w:trPr>
          <w:trHeight w:val="629"/>
        </w:trPr>
        <w:tc>
          <w:tcPr>
            <w:tcW w:w="5387" w:type="dxa"/>
            <w:vMerge w:val="restart"/>
            <w:tcBorders>
              <w:top w:val="single" w:sz="4" w:space="0" w:color="auto"/>
              <w:left w:val="single" w:sz="4" w:space="0" w:color="auto"/>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Источники расходов</w:t>
            </w:r>
          </w:p>
        </w:tc>
        <w:tc>
          <w:tcPr>
            <w:tcW w:w="4538" w:type="dxa"/>
            <w:gridSpan w:val="3"/>
            <w:tcBorders>
              <w:top w:val="single" w:sz="4" w:space="0" w:color="auto"/>
              <w:left w:val="none" w:sz="4" w:space="0" w:color="000000"/>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(тыс. руб.)</w:t>
            </w:r>
          </w:p>
        </w:tc>
      </w:tr>
      <w:tr w:rsidR="00C479AB" w:rsidRPr="00FB64A0">
        <w:trPr>
          <w:trHeight w:val="425"/>
        </w:trPr>
        <w:tc>
          <w:tcPr>
            <w:tcW w:w="0" w:type="auto"/>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rPr>
                <w:rFonts w:ascii="Times New Roman" w:eastAsia="Times New Roman" w:hAnsi="Times New Roman"/>
                <w:bCs/>
                <w:sz w:val="20"/>
                <w:szCs w:val="20"/>
                <w:lang w:eastAsia="ru-RU"/>
              </w:rPr>
            </w:pPr>
          </w:p>
        </w:tc>
        <w:tc>
          <w:tcPr>
            <w:tcW w:w="1320" w:type="dxa"/>
            <w:tcBorders>
              <w:top w:val="none" w:sz="4" w:space="0" w:color="000000"/>
              <w:left w:val="none" w:sz="4" w:space="0" w:color="000000"/>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план</w:t>
            </w:r>
          </w:p>
        </w:tc>
        <w:tc>
          <w:tcPr>
            <w:tcW w:w="1280" w:type="dxa"/>
            <w:tcBorders>
              <w:top w:val="single" w:sz="4" w:space="0" w:color="auto"/>
              <w:left w:val="none" w:sz="4" w:space="0" w:color="000000"/>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факт</w:t>
            </w:r>
          </w:p>
        </w:tc>
        <w:tc>
          <w:tcPr>
            <w:tcW w:w="1938" w:type="dxa"/>
            <w:tcBorders>
              <w:top w:val="single" w:sz="4" w:space="0" w:color="auto"/>
              <w:left w:val="none" w:sz="4" w:space="0" w:color="000000"/>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 выполнения плана</w:t>
            </w:r>
          </w:p>
        </w:tc>
      </w:tr>
      <w:tr w:rsidR="00C479AB" w:rsidRPr="00FB64A0">
        <w:trPr>
          <w:trHeight w:val="297"/>
        </w:trPr>
        <w:tc>
          <w:tcPr>
            <w:tcW w:w="5387" w:type="dxa"/>
            <w:tcBorders>
              <w:top w:val="single" w:sz="4" w:space="0" w:color="auto"/>
              <w:left w:val="single" w:sz="4" w:space="0" w:color="auto"/>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1</w:t>
            </w:r>
          </w:p>
        </w:tc>
        <w:tc>
          <w:tcPr>
            <w:tcW w:w="1320" w:type="dxa"/>
            <w:tcBorders>
              <w:top w:val="none" w:sz="4" w:space="0" w:color="000000"/>
              <w:left w:val="none" w:sz="4" w:space="0" w:color="000000"/>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2</w:t>
            </w:r>
          </w:p>
        </w:tc>
        <w:tc>
          <w:tcPr>
            <w:tcW w:w="1280" w:type="dxa"/>
            <w:tcBorders>
              <w:top w:val="single" w:sz="4" w:space="0" w:color="auto"/>
              <w:left w:val="none" w:sz="4" w:space="0" w:color="000000"/>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3</w:t>
            </w:r>
          </w:p>
        </w:tc>
        <w:tc>
          <w:tcPr>
            <w:tcW w:w="1938" w:type="dxa"/>
            <w:tcBorders>
              <w:top w:val="single" w:sz="4" w:space="0" w:color="auto"/>
              <w:left w:val="none" w:sz="4" w:space="0" w:color="000000"/>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4</w:t>
            </w:r>
          </w:p>
        </w:tc>
      </w:tr>
      <w:tr w:rsidR="00C479AB" w:rsidRPr="00FB64A0">
        <w:trPr>
          <w:trHeight w:val="300"/>
        </w:trPr>
        <w:tc>
          <w:tcPr>
            <w:tcW w:w="5387" w:type="dxa"/>
            <w:tcBorders>
              <w:top w:val="none" w:sz="4" w:space="0" w:color="000000"/>
              <w:left w:val="single" w:sz="4" w:space="0" w:color="auto"/>
              <w:bottom w:val="single" w:sz="4" w:space="0" w:color="auto"/>
              <w:right w:val="single" w:sz="4" w:space="0" w:color="auto"/>
            </w:tcBorders>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5 913 918,8</w:t>
            </w:r>
          </w:p>
        </w:tc>
        <w:tc>
          <w:tcPr>
            <w:tcW w:w="1280" w:type="dxa"/>
            <w:tcBorders>
              <w:top w:val="single" w:sz="4" w:space="0" w:color="auto"/>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5 619 746,5</w:t>
            </w:r>
          </w:p>
        </w:tc>
        <w:tc>
          <w:tcPr>
            <w:tcW w:w="1938" w:type="dxa"/>
            <w:tcBorders>
              <w:top w:val="single" w:sz="4" w:space="0" w:color="auto"/>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95,0</w:t>
            </w:r>
          </w:p>
        </w:tc>
      </w:tr>
      <w:tr w:rsidR="00C479AB" w:rsidRPr="00FB64A0">
        <w:trPr>
          <w:trHeight w:val="300"/>
        </w:trPr>
        <w:tc>
          <w:tcPr>
            <w:tcW w:w="5387" w:type="dxa"/>
            <w:tcBorders>
              <w:top w:val="none" w:sz="4" w:space="0" w:color="000000"/>
              <w:left w:val="single" w:sz="4" w:space="0" w:color="auto"/>
              <w:bottom w:val="single" w:sz="4" w:space="0" w:color="auto"/>
              <w:right w:val="single" w:sz="4" w:space="0" w:color="auto"/>
            </w:tcBorders>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32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391 832,6</w:t>
            </w:r>
          </w:p>
        </w:tc>
        <w:tc>
          <w:tcPr>
            <w:tcW w:w="128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387 337,4</w:t>
            </w:r>
          </w:p>
        </w:tc>
        <w:tc>
          <w:tcPr>
            <w:tcW w:w="1938"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98,9</w:t>
            </w:r>
          </w:p>
        </w:tc>
      </w:tr>
      <w:tr w:rsidR="00C479AB" w:rsidRPr="00FB64A0">
        <w:trPr>
          <w:trHeight w:val="300"/>
        </w:trPr>
        <w:tc>
          <w:tcPr>
            <w:tcW w:w="5387" w:type="dxa"/>
            <w:tcBorders>
              <w:top w:val="none" w:sz="4" w:space="0" w:color="000000"/>
              <w:left w:val="single" w:sz="4" w:space="0" w:color="auto"/>
              <w:bottom w:val="single" w:sz="4" w:space="0" w:color="auto"/>
              <w:right w:val="single" w:sz="4" w:space="0" w:color="auto"/>
            </w:tcBorders>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32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5 498 106,6</w:t>
            </w:r>
          </w:p>
        </w:tc>
        <w:tc>
          <w:tcPr>
            <w:tcW w:w="128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5 204 012,6</w:t>
            </w:r>
          </w:p>
        </w:tc>
        <w:tc>
          <w:tcPr>
            <w:tcW w:w="1938"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94,7</w:t>
            </w:r>
          </w:p>
        </w:tc>
      </w:tr>
      <w:tr w:rsidR="00C479AB" w:rsidRPr="00FB64A0">
        <w:trPr>
          <w:trHeight w:val="300"/>
        </w:trPr>
        <w:tc>
          <w:tcPr>
            <w:tcW w:w="5387" w:type="dxa"/>
            <w:tcBorders>
              <w:top w:val="none" w:sz="4" w:space="0" w:color="000000"/>
              <w:left w:val="single" w:sz="4" w:space="0" w:color="auto"/>
              <w:bottom w:val="single" w:sz="4" w:space="0" w:color="auto"/>
              <w:right w:val="single" w:sz="4" w:space="0" w:color="auto"/>
            </w:tcBorders>
            <w:noWrap/>
          </w:tcPr>
          <w:p w:rsidR="00C479AB" w:rsidRPr="00FB64A0" w:rsidRDefault="006208AD">
            <w:pPr>
              <w:spacing w:after="0" w:line="240" w:lineRule="auto"/>
              <w:jc w:val="both"/>
              <w:rPr>
                <w:rFonts w:ascii="Times New Roman" w:eastAsia="Times New Roman" w:hAnsi="Times New Roman"/>
                <w:sz w:val="20"/>
                <w:szCs w:val="20"/>
                <w:lang w:val="en-US" w:eastAsia="ru-RU"/>
              </w:rPr>
            </w:pPr>
            <w:r w:rsidRPr="00FB64A0">
              <w:rPr>
                <w:rFonts w:ascii="Times New Roman" w:eastAsia="Times New Roman" w:hAnsi="Times New Roman"/>
                <w:sz w:val="20"/>
                <w:szCs w:val="20"/>
                <w:lang w:eastAsia="ru-RU"/>
              </w:rPr>
              <w:t>местные бюджеты</w:t>
            </w:r>
          </w:p>
        </w:tc>
        <w:tc>
          <w:tcPr>
            <w:tcW w:w="132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20 383,8</w:t>
            </w:r>
          </w:p>
        </w:tc>
        <w:tc>
          <w:tcPr>
            <w:tcW w:w="128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19 776,2</w:t>
            </w:r>
          </w:p>
        </w:tc>
        <w:tc>
          <w:tcPr>
            <w:tcW w:w="1938"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97,0</w:t>
            </w:r>
          </w:p>
        </w:tc>
      </w:tr>
      <w:tr w:rsidR="00C479AB" w:rsidRPr="00FB64A0">
        <w:trPr>
          <w:trHeight w:val="300"/>
        </w:trPr>
        <w:tc>
          <w:tcPr>
            <w:tcW w:w="5387" w:type="dxa"/>
            <w:tcBorders>
              <w:top w:val="none" w:sz="4" w:space="0" w:color="000000"/>
              <w:left w:val="single" w:sz="4" w:space="0" w:color="auto"/>
              <w:bottom w:val="single" w:sz="4" w:space="0" w:color="auto"/>
              <w:right w:val="single" w:sz="4" w:space="0" w:color="auto"/>
            </w:tcBorders>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32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3 200,0</w:t>
            </w:r>
          </w:p>
        </w:tc>
        <w:tc>
          <w:tcPr>
            <w:tcW w:w="1280"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7 599,0</w:t>
            </w:r>
          </w:p>
        </w:tc>
        <w:tc>
          <w:tcPr>
            <w:tcW w:w="1938" w:type="dxa"/>
            <w:tcBorders>
              <w:top w:val="none" w:sz="4" w:space="0" w:color="000000"/>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237,5</w:t>
            </w:r>
          </w:p>
        </w:tc>
      </w:tr>
      <w:tr w:rsidR="00C479AB" w:rsidRPr="00FB64A0">
        <w:trPr>
          <w:trHeight w:val="300"/>
        </w:trPr>
        <w:tc>
          <w:tcPr>
            <w:tcW w:w="5387" w:type="dxa"/>
            <w:tcBorders>
              <w:top w:val="single" w:sz="4" w:space="0" w:color="auto"/>
              <w:left w:val="single" w:sz="4" w:space="0" w:color="auto"/>
              <w:bottom w:val="single" w:sz="4" w:space="0" w:color="auto"/>
              <w:right w:val="single" w:sz="4" w:space="0" w:color="auto"/>
            </w:tcBorders>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320" w:type="dxa"/>
            <w:tcBorders>
              <w:top w:val="single" w:sz="4" w:space="0" w:color="auto"/>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395,8</w:t>
            </w:r>
          </w:p>
        </w:tc>
        <w:tc>
          <w:tcPr>
            <w:tcW w:w="1280" w:type="dxa"/>
            <w:tcBorders>
              <w:top w:val="single" w:sz="4" w:space="0" w:color="auto"/>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1 021,3</w:t>
            </w:r>
          </w:p>
        </w:tc>
        <w:tc>
          <w:tcPr>
            <w:tcW w:w="1938" w:type="dxa"/>
            <w:tcBorders>
              <w:top w:val="single" w:sz="4" w:space="0" w:color="auto"/>
              <w:left w:val="none" w:sz="4" w:space="0" w:color="000000"/>
              <w:bottom w:val="single" w:sz="4" w:space="0" w:color="auto"/>
              <w:right w:val="single" w:sz="4" w:space="0" w:color="auto"/>
            </w:tcBorders>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258,0</w:t>
            </w:r>
          </w:p>
        </w:tc>
      </w:tr>
    </w:tbl>
    <w:p w:rsidR="009A79C5" w:rsidRPr="00FB64A0" w:rsidRDefault="009A79C5">
      <w:pPr>
        <w:pStyle w:val="ad"/>
        <w:spacing w:after="0" w:line="240" w:lineRule="auto"/>
        <w:ind w:left="0"/>
        <w:contextualSpacing w:val="0"/>
        <w:jc w:val="center"/>
        <w:rPr>
          <w:rFonts w:ascii="Times New Roman" w:hAnsi="Times New Roman"/>
          <w:b/>
          <w:sz w:val="28"/>
          <w:szCs w:val="28"/>
        </w:rPr>
      </w:pPr>
    </w:p>
    <w:p w:rsidR="009A79C5" w:rsidRPr="00FB64A0" w:rsidRDefault="009A79C5">
      <w:pPr>
        <w:rPr>
          <w:rFonts w:ascii="Times New Roman" w:hAnsi="Times New Roman"/>
          <w:b/>
          <w:sz w:val="28"/>
          <w:szCs w:val="28"/>
        </w:rPr>
      </w:pPr>
      <w:r w:rsidRPr="00FB64A0">
        <w:rPr>
          <w:rFonts w:ascii="Times New Roman" w:hAnsi="Times New Roman"/>
          <w:b/>
          <w:sz w:val="28"/>
          <w:szCs w:val="28"/>
        </w:rPr>
        <w:br w:type="page"/>
      </w:r>
    </w:p>
    <w:p w:rsidR="00C479AB" w:rsidRPr="00FB64A0" w:rsidRDefault="006208AD">
      <w:pPr>
        <w:pStyle w:val="ad"/>
        <w:spacing w:after="0" w:line="240" w:lineRule="auto"/>
        <w:ind w:left="0"/>
        <w:contextualSpacing w:val="0"/>
        <w:jc w:val="center"/>
        <w:rPr>
          <w:rFonts w:ascii="Times New Roman" w:hAnsi="Times New Roman"/>
          <w:b/>
          <w:bCs/>
          <w:sz w:val="28"/>
          <w:szCs w:val="28"/>
        </w:rPr>
      </w:pPr>
      <w:r w:rsidRPr="00FB64A0">
        <w:rPr>
          <w:rFonts w:ascii="Times New Roman" w:hAnsi="Times New Roman"/>
          <w:b/>
          <w:sz w:val="28"/>
          <w:szCs w:val="28"/>
        </w:rPr>
        <w:lastRenderedPageBreak/>
        <w:t>7. Государственная программа Новосибирской области «Стимулирование научной, научно-технической и инновационной деятельности в Новосибирской области»</w:t>
      </w:r>
    </w:p>
    <w:p w:rsidR="00C479AB" w:rsidRPr="00FB64A0" w:rsidRDefault="00C479AB">
      <w:pPr>
        <w:pStyle w:val="ad"/>
        <w:spacing w:after="0" w:line="233" w:lineRule="auto"/>
        <w:ind w:left="0"/>
        <w:contextualSpacing w:val="0"/>
        <w:jc w:val="center"/>
        <w:rPr>
          <w:rFonts w:ascii="Times New Roman" w:hAnsi="Times New Roman"/>
          <w:sz w:val="16"/>
          <w:szCs w:val="16"/>
        </w:rPr>
      </w:pPr>
    </w:p>
    <w:p w:rsidR="00C479AB" w:rsidRPr="00FB64A0" w:rsidRDefault="006208AD">
      <w:pPr>
        <w:spacing w:after="0" w:line="233" w:lineRule="auto"/>
        <w:ind w:firstLine="709"/>
        <w:jc w:val="both"/>
        <w:rPr>
          <w:rFonts w:ascii="Times New Roman" w:hAnsi="Times New Roman"/>
          <w:sz w:val="28"/>
          <w:szCs w:val="28"/>
        </w:rPr>
      </w:pPr>
      <w:r w:rsidRPr="00FB64A0">
        <w:rPr>
          <w:rFonts w:ascii="Times New Roman" w:hAnsi="Times New Roman"/>
          <w:sz w:val="28"/>
          <w:szCs w:val="28"/>
        </w:rPr>
        <w:t xml:space="preserve">Государственной программой Новосибирской области «Стимулирование научной, научно-технической и инновационной деятельности в Новосибирской области», утвержденной </w:t>
      </w:r>
      <w:hyperlink r:id="rId9" w:tooltip="http://www.ohotnadzor.nso.ru/sites/ohotnadzor.nso.ru/wodby_files/files/page_134/postanovlenie_o_gos._programme.pdf" w:history="1">
        <w:r w:rsidRPr="00FB64A0">
          <w:rPr>
            <w:rFonts w:ascii="Times New Roman" w:hAnsi="Times New Roman"/>
            <w:sz w:val="28"/>
            <w:szCs w:val="28"/>
          </w:rPr>
          <w:t>постановлением Правительства Новосибирской области от 31.12.2019 № 528-п,</w:t>
        </w:r>
      </w:hyperlink>
      <w:r w:rsidRPr="00FB64A0">
        <w:rPr>
          <w:rFonts w:ascii="Times New Roman" w:hAnsi="Times New Roman"/>
          <w:sz w:val="28"/>
          <w:szCs w:val="28"/>
        </w:rPr>
        <w:t xml:space="preserve"> на 2022 год установлено 18 целевых индикаторов (приведены в таблице 1).</w:t>
      </w:r>
    </w:p>
    <w:p w:rsidR="00C479AB" w:rsidRPr="00FB64A0" w:rsidRDefault="006208AD">
      <w:pPr>
        <w:spacing w:after="0" w:line="233"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1,00.</w:t>
      </w:r>
    </w:p>
    <w:p w:rsidR="00C479AB" w:rsidRPr="00FB64A0" w:rsidRDefault="006208AD">
      <w:pPr>
        <w:spacing w:after="0" w:line="233"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jc w:val="both"/>
        <w:rPr>
          <w:rFonts w:ascii="Times New Roman" w:hAnsi="Times New Roman"/>
          <w:sz w:val="16"/>
          <w:szCs w:val="16"/>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«Стимулирование научной, научно-технической и инновационной деятельности в Новосибирской области»</w:t>
      </w: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1634"/>
        <w:gridCol w:w="1559"/>
        <w:gridCol w:w="1701"/>
      </w:tblGrid>
      <w:tr w:rsidR="00C479AB" w:rsidRPr="00FB64A0">
        <w:trPr>
          <w:trHeight w:val="206"/>
        </w:trPr>
        <w:tc>
          <w:tcPr>
            <w:tcW w:w="4962"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634"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c>
          <w:tcPr>
            <w:tcW w:w="4962"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jc w:val="center"/>
              <w:rPr>
                <w:rFonts w:ascii="Times New Roman" w:hAnsi="Times New Roman"/>
                <w:sz w:val="20"/>
                <w:szCs w:val="20"/>
              </w:rPr>
            </w:pPr>
          </w:p>
        </w:tc>
        <w:tc>
          <w:tcPr>
            <w:tcW w:w="1634"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C479AB" w:rsidRPr="00FB64A0">
        <w:trPr>
          <w:trHeight w:val="147"/>
        </w:trPr>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4</w:t>
            </w:r>
          </w:p>
        </w:tc>
      </w:tr>
      <w:tr w:rsidR="00C479AB" w:rsidRPr="00FB64A0">
        <w:trPr>
          <w:trHeight w:val="423"/>
        </w:trPr>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F72A13">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Цель. </w:t>
            </w:r>
            <w:r w:rsidR="006208AD" w:rsidRPr="00FB64A0">
              <w:rPr>
                <w:rFonts w:ascii="Times New Roman" w:hAnsi="Times New Roman" w:cs="Times New Roman"/>
                <w:sz w:val="20"/>
                <w:szCs w:val="20"/>
              </w:rPr>
              <w:t>Совершенствование условий для научной, научно-технической и инновационной деятельности в Новосибирской области, повышение востребованности научного потенциала и технологического предпринимательства в социально-экономическом развитии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Позиция Новосибирской области в рейтинге инновационного развития субъектов Российской Федерации (не ниже установленного значения целевого индикатора)</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позиция в рейтинге</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w:t>
            </w:r>
            <w:r w:rsidRPr="00FB64A0">
              <w:rPr>
                <w:rFonts w:ascii="Times New Roman" w:eastAsia="Times New Roman" w:hAnsi="Times New Roman"/>
                <w:color w:val="000000"/>
                <w:sz w:val="20"/>
                <w:szCs w:val="20"/>
                <w:vertAlign w:val="superscript"/>
                <w:lang w:eastAsia="ru-RU"/>
              </w:rPr>
              <w:t>1</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rsidP="00F72A13">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Задача 1.</w:t>
            </w:r>
            <w:r w:rsidR="00F72A13" w:rsidRPr="00FB64A0">
              <w:rPr>
                <w:rFonts w:ascii="Times New Roman" w:eastAsia="Times New Roman" w:hAnsi="Times New Roman"/>
                <w:color w:val="000000"/>
                <w:sz w:val="20"/>
                <w:szCs w:val="20"/>
                <w:lang w:eastAsia="ru-RU"/>
              </w:rPr>
              <w:t xml:space="preserve"> </w:t>
            </w:r>
            <w:r w:rsidRPr="00FB64A0">
              <w:rPr>
                <w:rFonts w:ascii="Times New Roman" w:eastAsia="Times New Roman" w:hAnsi="Times New Roman"/>
                <w:color w:val="000000"/>
                <w:sz w:val="20"/>
                <w:szCs w:val="20"/>
                <w:lang w:eastAsia="ru-RU"/>
              </w:rPr>
              <w:t>Выявление талантливой молодежи (молодых ученых и специалистов, аспирантов и докторантов) и создание условий для ее успешного участия в научной, научно-технической деятельности и технологическом предпринимательстве</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Количество грантов, премий и стипендий Правительства Новосибирской области для молодых ученых</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39</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39</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 xml:space="preserve">Доля исследователей в возрасте до 39 лет в общей численности исследователей в Новосибирской области </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43,1</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43,5</w:t>
            </w:r>
          </w:p>
        </w:tc>
      </w:tr>
      <w:tr w:rsidR="00C479AB" w:rsidRPr="00FB64A0">
        <w:trPr>
          <w:trHeight w:val="317"/>
        </w:trPr>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F72A13">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Задача 2. </w:t>
            </w:r>
            <w:r w:rsidR="006208AD" w:rsidRPr="00FB64A0">
              <w:rPr>
                <w:rFonts w:ascii="Times New Roman" w:eastAsia="Times New Roman" w:hAnsi="Times New Roman"/>
                <w:color w:val="000000"/>
                <w:sz w:val="20"/>
                <w:szCs w:val="20"/>
                <w:lang w:eastAsia="ru-RU"/>
              </w:rPr>
              <w:t>Развитие инфраструктуры для осуществления научной, научно-технической и инновационной деятельности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F72A13">
            <w:pPr>
              <w:spacing w:after="0" w:line="240" w:lineRule="auto"/>
              <w:jc w:val="both"/>
              <w:rPr>
                <w:rFonts w:ascii="Times New Roman" w:hAnsi="Times New Roman"/>
                <w:sz w:val="20"/>
                <w:szCs w:val="20"/>
              </w:rPr>
            </w:pPr>
            <w:r w:rsidRPr="00FB64A0">
              <w:rPr>
                <w:rFonts w:ascii="Times New Roman" w:hAnsi="Times New Roman" w:cs="Times New Roman"/>
                <w:sz w:val="20"/>
                <w:szCs w:val="20"/>
              </w:rPr>
              <w:t>Количество проектов субъектов инновационной деятельности, подготовленных к участию в конкурсах и представленных инвесторам на ярмарках, выставках, форумах</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20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24</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F72A13">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 xml:space="preserve">Количество мероприятий, направленных на обучение и взаимодействие субъектов инновационной деятельности </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F72A13">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Посещаемость портала Новосибирской области для инноваторов (fondnid.ru)</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тыс. чел.</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31,602</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F72A13">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 xml:space="preserve">Количество субъектов инновационной деятельности, которым были оказаны консультационные услуги </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220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674</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F72A13">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lastRenderedPageBreak/>
              <w:t>Объем налоговых поступлений в консолидированный бюджет Новосибирской области резидентов технопарка Новосибирского Академгородка</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млн руб.</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1 400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1 741,9</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F72A13">
            <w:pPr>
              <w:spacing w:after="0" w:line="240" w:lineRule="auto"/>
              <w:jc w:val="both"/>
              <w:rPr>
                <w:rFonts w:ascii="Times New Roman" w:hAnsi="Times New Roman" w:cs="Times New Roman"/>
                <w:sz w:val="20"/>
                <w:szCs w:val="20"/>
              </w:rPr>
            </w:pPr>
            <w:r w:rsidRPr="00FB64A0">
              <w:rPr>
                <w:rFonts w:ascii="Times New Roman" w:hAnsi="Times New Roman"/>
                <w:sz w:val="20"/>
                <w:szCs w:val="20"/>
              </w:rPr>
              <w:t>Количество стартапов, рекомендованных в резиденты бизнес-инкубаторов</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32</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46</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F72A13">
            <w:pPr>
              <w:spacing w:after="0" w:line="240" w:lineRule="auto"/>
              <w:jc w:val="both"/>
              <w:rPr>
                <w:rFonts w:ascii="Times New Roman" w:hAnsi="Times New Roman"/>
                <w:sz w:val="20"/>
                <w:szCs w:val="20"/>
              </w:rPr>
            </w:pPr>
            <w:r w:rsidRPr="00FB64A0">
              <w:rPr>
                <w:rFonts w:ascii="Times New Roman" w:hAnsi="Times New Roman" w:cs="Times New Roman"/>
                <w:sz w:val="20"/>
                <w:szCs w:val="20"/>
              </w:rPr>
              <w:t>Площадь объектов капитального строительства технопарка Новосибирского Академгородка (нарастающим итогом)</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sz w:val="20"/>
                <w:szCs w:val="20"/>
              </w:rPr>
              <w:t>тыс. м</w:t>
            </w:r>
            <w:r w:rsidRPr="00FB64A0">
              <w:rPr>
                <w:rFonts w:ascii="Times New Roman" w:hAnsi="Times New Roman"/>
                <w:sz w:val="20"/>
                <w:szCs w:val="20"/>
                <w:vertAlign w:val="superscript"/>
              </w:rPr>
              <w:t>2</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119,1</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119,1</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F72A13">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Задача 3. </w:t>
            </w:r>
            <w:r w:rsidR="006208AD" w:rsidRPr="00FB64A0">
              <w:rPr>
                <w:rFonts w:ascii="Times New Roman" w:hAnsi="Times New Roman" w:cs="Times New Roman"/>
                <w:sz w:val="20"/>
                <w:szCs w:val="20"/>
              </w:rPr>
              <w:t>Формирование системы эффективных коммуникаций и сотрудничества субъектов научной и инновационной деятельности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rPr>
                <w:rFonts w:ascii="Times New Roman" w:hAnsi="Times New Roman" w:cs="Times New Roman"/>
                <w:sz w:val="20"/>
                <w:szCs w:val="20"/>
              </w:rPr>
            </w:pPr>
            <w:r w:rsidRPr="00FB64A0">
              <w:rPr>
                <w:rFonts w:ascii="Times New Roman" w:hAnsi="Times New Roman" w:cs="Times New Roman"/>
                <w:sz w:val="20"/>
                <w:szCs w:val="20"/>
              </w:rPr>
              <w:t>Количество участников крупных мероприятий в сфере инноваций</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tabs>
                <w:tab w:val="left" w:pos="645"/>
                <w:tab w:val="center" w:pos="755"/>
              </w:tabs>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чел.</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50 000</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52 352</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Зад</w:t>
            </w:r>
            <w:r w:rsidR="00F72A13" w:rsidRPr="00FB64A0">
              <w:rPr>
                <w:rFonts w:ascii="Times New Roman" w:eastAsia="Times New Roman" w:hAnsi="Times New Roman"/>
                <w:color w:val="000000"/>
                <w:sz w:val="20"/>
                <w:szCs w:val="20"/>
                <w:lang w:eastAsia="ru-RU"/>
              </w:rPr>
              <w:t xml:space="preserve">ача 4. </w:t>
            </w:r>
            <w:r w:rsidRPr="00FB64A0">
              <w:rPr>
                <w:rFonts w:ascii="Times New Roman" w:hAnsi="Times New Roman" w:cs="Times New Roman"/>
                <w:sz w:val="20"/>
                <w:szCs w:val="20"/>
              </w:rPr>
              <w:t>Повышение восприимчивости экономики Новосибирской области и общества к инновациям, содействие развитию наукоемкого бизнеса</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cs="Times New Roman"/>
                <w:sz w:val="20"/>
                <w:szCs w:val="20"/>
              </w:rPr>
              <w:t>Доля организаций, осуществляющих технологические инновации, в общем числе организаций Новосибирской области</w:t>
            </w:r>
          </w:p>
        </w:tc>
        <w:tc>
          <w:tcPr>
            <w:tcW w:w="1634"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18,1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18,5</w:t>
            </w:r>
            <w:r w:rsidRPr="00FB64A0">
              <w:rPr>
                <w:rFonts w:ascii="Times New Roman" w:eastAsia="Times New Roman" w:hAnsi="Times New Roman"/>
                <w:color w:val="000000"/>
                <w:sz w:val="20"/>
                <w:szCs w:val="20"/>
                <w:vertAlign w:val="superscript"/>
                <w:lang w:eastAsia="ru-RU"/>
              </w:rPr>
              <w:t>2</w:t>
            </w:r>
          </w:p>
        </w:tc>
      </w:tr>
      <w:tr w:rsidR="00C479AB" w:rsidRPr="00FB64A0">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cs="Times New Roman"/>
                <w:sz w:val="20"/>
                <w:szCs w:val="20"/>
              </w:rPr>
              <w:t>Доля инновационной продукции в общем объеме отгруженных товаров, выполненных работ, услуг</w:t>
            </w:r>
          </w:p>
        </w:tc>
        <w:tc>
          <w:tcPr>
            <w:tcW w:w="1634"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3,3</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3,3</w:t>
            </w:r>
            <w:r w:rsidRPr="00FB64A0">
              <w:rPr>
                <w:rFonts w:ascii="Times New Roman" w:eastAsia="Times New Roman" w:hAnsi="Times New Roman"/>
                <w:color w:val="000000"/>
                <w:sz w:val="20"/>
                <w:szCs w:val="20"/>
                <w:vertAlign w:val="superscript"/>
                <w:lang w:eastAsia="ru-RU"/>
              </w:rPr>
              <w:t>3</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F72A13">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Задача 5. </w:t>
            </w:r>
            <w:r w:rsidR="006208AD" w:rsidRPr="00FB64A0">
              <w:rPr>
                <w:rFonts w:ascii="Times New Roman" w:eastAsia="Times New Roman" w:hAnsi="Times New Roman"/>
                <w:color w:val="000000"/>
                <w:sz w:val="20"/>
                <w:szCs w:val="20"/>
                <w:lang w:eastAsia="ru-RU"/>
              </w:rPr>
              <w:t>Содействие в реализации научных и инновационных проектов и программ</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Количество проектов, поддержанных Правительством Новосибирской области и фондами поддержки научной и инновационной деятельности</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19</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42</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Количество поддержанных проектов на подготовку, осуществление трансфера и коммерциализацию технологий, включая выпуск опытной партии продукции, ее сертификацию, модернизацию производства и прочие мероприятия</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27</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28</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F72A13">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Задача 6. </w:t>
            </w:r>
            <w:r w:rsidR="006208AD" w:rsidRPr="00FB64A0">
              <w:rPr>
                <w:rFonts w:ascii="Times New Roman" w:eastAsia="Times New Roman" w:hAnsi="Times New Roman"/>
                <w:color w:val="000000"/>
                <w:sz w:val="20"/>
                <w:szCs w:val="20"/>
                <w:lang w:eastAsia="ru-RU"/>
              </w:rPr>
              <w:t>Формирование эффективной современной системы управления в области науки, технологий и инноваций</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Количество разработанных концептуальных и (или) стратегических, нормативных правовых документов в сфере науки и инноваций и иных аналитических материалов</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7</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Количество проведенных мониторингов научной и инновационной деятельности в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Количество присвоенных званий «Заслуженный деятель науки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cs="Times New Roman"/>
                <w:sz w:val="20"/>
                <w:szCs w:val="20"/>
              </w:rPr>
              <w:t>чел.</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cs="Times New Roman"/>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4</w:t>
            </w:r>
          </w:p>
        </w:tc>
      </w:tr>
    </w:tbl>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vertAlign w:val="superscript"/>
        </w:rPr>
        <w:t>1</w:t>
      </w:r>
      <w:r w:rsidRPr="00FB64A0">
        <w:rPr>
          <w:rFonts w:ascii="Times New Roman" w:hAnsi="Times New Roman"/>
          <w:sz w:val="20"/>
          <w:szCs w:val="20"/>
        </w:rPr>
        <w:t> – оценочное значение, соответствует позиции Новосибирской области в рейтинге инновационного развития регионов Российской Федерации 2018/2019 года (последний рейтинг, опубликованный НИУ «Высшая школа экономики» в 2021 году). Значение показателя за 2021 год будет опубликовано в 2023 году;</w:t>
      </w:r>
    </w:p>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vertAlign w:val="superscript"/>
        </w:rPr>
        <w:t>2</w:t>
      </w:r>
      <w:r w:rsidRPr="00FB64A0">
        <w:rPr>
          <w:rFonts w:ascii="Times New Roman" w:hAnsi="Times New Roman"/>
          <w:sz w:val="20"/>
          <w:szCs w:val="20"/>
        </w:rPr>
        <w:t> – оценочное значение, соответствует значению показателя за 2021 год, рассчитанному в соответствии с Методикой расчета, утвержденной приказом Росстата от 20.12.2019 № 788. Уточненное значение показателя за 2022 год будет известно в сентябре 202</w:t>
      </w:r>
      <w:r w:rsidR="001A68F4" w:rsidRPr="00FB64A0">
        <w:rPr>
          <w:rFonts w:ascii="Times New Roman" w:hAnsi="Times New Roman"/>
          <w:sz w:val="20"/>
          <w:szCs w:val="20"/>
        </w:rPr>
        <w:t>3</w:t>
      </w:r>
      <w:r w:rsidRPr="00FB64A0">
        <w:rPr>
          <w:rFonts w:ascii="Times New Roman" w:hAnsi="Times New Roman"/>
          <w:sz w:val="20"/>
          <w:szCs w:val="20"/>
        </w:rPr>
        <w:t> года после публикации статистических данных Росстатом;</w:t>
      </w:r>
    </w:p>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vertAlign w:val="superscript"/>
        </w:rPr>
        <w:t>3</w:t>
      </w:r>
      <w:r w:rsidRPr="00FB64A0">
        <w:rPr>
          <w:rFonts w:ascii="Times New Roman" w:hAnsi="Times New Roman"/>
          <w:sz w:val="20"/>
          <w:szCs w:val="20"/>
        </w:rPr>
        <w:t> – оценочное значение, соответствует значению показателя за 2021 год, рассчитанному Росстатом по данным годовой формы федерального статистического наблюдения № 4-инновация «Сведения об инновационной деятельности организации». Уточненное значение показателя за 2022 год будет известно в сентябре 2023 года после публикации статистических данных Росстатом</w:t>
      </w:r>
    </w:p>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br w:type="page" w:clear="all"/>
      </w: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lastRenderedPageBreak/>
        <w:t>Таблица 2</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bCs/>
          <w:sz w:val="24"/>
          <w:szCs w:val="24"/>
        </w:rPr>
        <w:t>Ресурсное обеспечение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«Стимулирование научной, научно-технической и инновационной деятельности в Новосибирской области»</w:t>
      </w:r>
    </w:p>
    <w:p w:rsidR="00C479AB" w:rsidRPr="00FB64A0" w:rsidRDefault="00C479AB">
      <w:pPr>
        <w:pStyle w:val="ad"/>
        <w:spacing w:after="0" w:line="240" w:lineRule="auto"/>
        <w:ind w:left="0"/>
        <w:jc w:val="center"/>
        <w:rPr>
          <w:rFonts w:ascii="Times New Roman" w:hAnsi="Times New Roman"/>
          <w:b/>
          <w:sz w:val="16"/>
          <w:szCs w:val="16"/>
        </w:rPr>
      </w:pPr>
    </w:p>
    <w:tbl>
      <w:tblPr>
        <w:tblW w:w="9923" w:type="dxa"/>
        <w:tblInd w:w="-5" w:type="dxa"/>
        <w:tblLook w:val="04A0" w:firstRow="1" w:lastRow="0" w:firstColumn="1" w:lastColumn="0" w:noHBand="0" w:noVBand="1"/>
      </w:tblPr>
      <w:tblGrid>
        <w:gridCol w:w="5103"/>
        <w:gridCol w:w="1559"/>
        <w:gridCol w:w="1560"/>
        <w:gridCol w:w="1701"/>
      </w:tblGrid>
      <w:tr w:rsidR="00C479AB" w:rsidRPr="00FB64A0">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Источник расходов</w:t>
            </w:r>
          </w:p>
        </w:tc>
        <w:tc>
          <w:tcPr>
            <w:tcW w:w="4820"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руб.)</w:t>
            </w:r>
          </w:p>
        </w:tc>
      </w:tr>
      <w:tr w:rsidR="00C479AB" w:rsidRPr="00FB64A0">
        <w:trPr>
          <w:trHeight w:val="297"/>
        </w:trPr>
        <w:tc>
          <w:tcPr>
            <w:tcW w:w="5103"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jc w:val="center"/>
              <w:rPr>
                <w:rFonts w:ascii="Times New Roman" w:eastAsia="Times New Roman" w:hAnsi="Times New Roman"/>
                <w:bCs/>
                <w:color w:val="000000"/>
                <w:sz w:val="20"/>
                <w:szCs w:val="20"/>
                <w:lang w:eastAsia="ru-RU"/>
              </w:rPr>
            </w:pP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C479AB" w:rsidRPr="00FB64A0">
        <w:trPr>
          <w:trHeight w:val="297"/>
        </w:trPr>
        <w:tc>
          <w:tcPr>
            <w:tcW w:w="510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559" w:type="dxa"/>
            <w:tcBorders>
              <w:top w:val="none" w:sz="4" w:space="0" w:color="000000"/>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60"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701"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C479AB" w:rsidRPr="00FB64A0">
        <w:trPr>
          <w:trHeight w:val="300"/>
        </w:trPr>
        <w:tc>
          <w:tcPr>
            <w:tcW w:w="5103"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cs="Times New Roman"/>
                <w:sz w:val="20"/>
                <w:szCs w:val="20"/>
                <w:lang w:eastAsia="ru-RU"/>
              </w:rPr>
              <w:t>Всего по государственной программе, в том числе:</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991 062,5</w:t>
            </w:r>
          </w:p>
        </w:tc>
        <w:tc>
          <w:tcPr>
            <w:tcW w:w="156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977 960,4</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98,7</w:t>
            </w:r>
          </w:p>
        </w:tc>
      </w:tr>
      <w:tr w:rsidR="00C479AB" w:rsidRPr="00FB64A0">
        <w:trPr>
          <w:trHeight w:val="300"/>
        </w:trPr>
        <w:tc>
          <w:tcPr>
            <w:tcW w:w="5103"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hAnsi="Times New Roman" w:cs="Times New Roman"/>
                <w:sz w:val="20"/>
                <w:szCs w:val="20"/>
              </w:rPr>
              <w:t>858 726,0</w:t>
            </w:r>
          </w:p>
        </w:tc>
        <w:tc>
          <w:tcPr>
            <w:tcW w:w="156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858 726,0</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r>
      <w:tr w:rsidR="00C479AB" w:rsidRPr="00FB64A0">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hAnsi="Times New Roman" w:cs="Times New Roman"/>
                <w:sz w:val="20"/>
                <w:szCs w:val="20"/>
              </w:rPr>
              <w:t>132 336,5</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119 234,4</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90,1</w:t>
            </w:r>
          </w:p>
        </w:tc>
      </w:tr>
      <w:tr w:rsidR="00C479AB" w:rsidRPr="00FB64A0">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C479AB" w:rsidRPr="00FB64A0" w:rsidRDefault="006208AD">
      <w:pPr>
        <w:spacing w:after="0" w:line="240" w:lineRule="auto"/>
        <w:ind w:firstLine="709"/>
        <w:jc w:val="cente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spacing w:after="0" w:line="240" w:lineRule="auto"/>
        <w:ind w:firstLine="709"/>
        <w:jc w:val="center"/>
        <w:rPr>
          <w:rFonts w:ascii="Times New Roman" w:hAnsi="Times New Roman" w:cs="Times New Roman"/>
          <w:b/>
          <w:sz w:val="28"/>
          <w:szCs w:val="28"/>
        </w:rPr>
      </w:pPr>
      <w:r w:rsidRPr="00FB64A0">
        <w:rPr>
          <w:rFonts w:ascii="Times New Roman" w:hAnsi="Times New Roman"/>
          <w:b/>
          <w:sz w:val="28"/>
          <w:szCs w:val="28"/>
        </w:rPr>
        <w:lastRenderedPageBreak/>
        <w:t>8. </w:t>
      </w:r>
      <w:r w:rsidRPr="00FB64A0">
        <w:rPr>
          <w:rFonts w:ascii="Times New Roman" w:hAnsi="Times New Roman" w:cs="Times New Roman"/>
          <w:b/>
          <w:sz w:val="28"/>
          <w:szCs w:val="28"/>
        </w:rPr>
        <w:t>Государственная программа Новосибирской области</w:t>
      </w:r>
    </w:p>
    <w:p w:rsidR="00C479AB" w:rsidRPr="00FB64A0" w:rsidRDefault="006208AD">
      <w:pPr>
        <w:spacing w:after="0" w:line="240" w:lineRule="auto"/>
        <w:ind w:firstLine="709"/>
        <w:jc w:val="center"/>
        <w:rPr>
          <w:rFonts w:ascii="Times New Roman" w:hAnsi="Times New Roman" w:cs="Times New Roman"/>
          <w:b/>
          <w:sz w:val="28"/>
          <w:szCs w:val="28"/>
        </w:rPr>
      </w:pPr>
      <w:r w:rsidRPr="00FB64A0">
        <w:rPr>
          <w:rFonts w:ascii="Times New Roman" w:hAnsi="Times New Roman" w:cs="Times New Roman"/>
          <w:b/>
          <w:sz w:val="28"/>
          <w:szCs w:val="28"/>
        </w:rPr>
        <w:t>«Развитие образования, создание условий для социализации детей и учащейся молодежи в Новосибирской области»</w:t>
      </w:r>
    </w:p>
    <w:p w:rsidR="00C479AB" w:rsidRPr="00FB64A0" w:rsidRDefault="00C479AB">
      <w:pPr>
        <w:spacing w:after="0" w:line="240" w:lineRule="auto"/>
        <w:ind w:firstLine="709"/>
        <w:jc w:val="center"/>
        <w:rPr>
          <w:rFonts w:ascii="Times New Roman" w:hAnsi="Times New Roman" w:cs="Times New Roman"/>
          <w:b/>
          <w:sz w:val="16"/>
          <w:szCs w:val="16"/>
        </w:rPr>
      </w:pP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 31.12.2014 № 576-п, на 2022 год установлено 57 целевых индикаторов (приведены в таблице 1), в том числе 5 целевых индикаторов предусмотрены планом реализации государственной программы на 2022-2024 годы, утвержденным приказом министерства образования Новосибирской области от 05.04.2022 № 657.</w:t>
      </w:r>
    </w:p>
    <w:p w:rsidR="00C479AB" w:rsidRPr="00FB64A0" w:rsidRDefault="006208AD" w:rsidP="003A0840">
      <w:pPr>
        <w:spacing w:after="0" w:line="240" w:lineRule="auto"/>
        <w:ind w:firstLine="709"/>
        <w:jc w:val="both"/>
        <w:rPr>
          <w:rFonts w:ascii="Times New Roman" w:hAnsi="Times New Roman"/>
          <w:sz w:val="28"/>
          <w:szCs w:val="28"/>
        </w:rPr>
      </w:pPr>
      <w:r w:rsidRPr="00FB64A0">
        <w:rPr>
          <w:rFonts w:ascii="Times New Roman" w:hAnsi="Times New Roman" w:cs="Times New Roman"/>
          <w:sz w:val="28"/>
          <w:szCs w:val="28"/>
        </w:rPr>
        <w:t>Интегральная оценка эффективности реализации составила 1,</w:t>
      </w:r>
      <w:r w:rsidR="00FA6F21" w:rsidRPr="00FB64A0">
        <w:rPr>
          <w:rFonts w:ascii="Times New Roman" w:hAnsi="Times New Roman" w:cs="Times New Roman"/>
          <w:sz w:val="28"/>
          <w:szCs w:val="28"/>
        </w:rPr>
        <w:t>0</w:t>
      </w:r>
      <w:r w:rsidRPr="00FB64A0">
        <w:rPr>
          <w:rFonts w:ascii="Times New Roman" w:hAnsi="Times New Roman" w:cs="Times New Roman"/>
          <w:sz w:val="28"/>
          <w:szCs w:val="28"/>
        </w:rPr>
        <w:t>0.</w:t>
      </w:r>
    </w:p>
    <w:p w:rsidR="00C479AB" w:rsidRPr="00FB64A0" w:rsidRDefault="006208AD" w:rsidP="003A0840">
      <w:pPr>
        <w:spacing w:line="240" w:lineRule="auto"/>
        <w:ind w:firstLine="709"/>
        <w:jc w:val="both"/>
        <w:rPr>
          <w:rFonts w:ascii="Times New Roman" w:hAnsi="Times New Roman" w:cs="Times New Roman"/>
          <w:sz w:val="28"/>
          <w:szCs w:val="28"/>
        </w:rPr>
      </w:pPr>
      <w:r w:rsidRPr="00FB64A0">
        <w:rPr>
          <w:rFonts w:ascii="Times New Roman" w:hAnsi="Times New Roman" w:cs="Times New Roman"/>
          <w:sz w:val="28"/>
          <w:szCs w:val="28"/>
        </w:rPr>
        <w:t>Реализация по итогам 2022 года признана эффективной.</w:t>
      </w:r>
    </w:p>
    <w:p w:rsidR="00C479AB" w:rsidRPr="00FB64A0" w:rsidRDefault="00C479AB" w:rsidP="003A0840">
      <w:pPr>
        <w:spacing w:after="0" w:line="240" w:lineRule="auto"/>
        <w:jc w:val="right"/>
        <w:rPr>
          <w:rFonts w:ascii="Times New Roman" w:hAnsi="Times New Roman"/>
          <w:sz w:val="16"/>
          <w:szCs w:val="16"/>
        </w:rPr>
      </w:pPr>
    </w:p>
    <w:p w:rsidR="00C479AB" w:rsidRPr="00FB64A0" w:rsidRDefault="006208AD" w:rsidP="003A0840">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rsidP="003A0840">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«Развитие образования, создание условий для социализации детей и учащейся молодежи в Новосибирской области»</w:t>
      </w:r>
    </w:p>
    <w:tbl>
      <w:tblPr>
        <w:tblW w:w="9998" w:type="dxa"/>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1417"/>
        <w:gridCol w:w="1418"/>
        <w:gridCol w:w="1701"/>
      </w:tblGrid>
      <w:tr w:rsidR="00C479AB" w:rsidRPr="00FB64A0">
        <w:trPr>
          <w:trHeight w:val="206"/>
        </w:trPr>
        <w:tc>
          <w:tcPr>
            <w:tcW w:w="5462"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417"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119"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rPr>
          <w:trHeight w:val="419"/>
        </w:trPr>
        <w:tc>
          <w:tcPr>
            <w:tcW w:w="5462"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C479AB" w:rsidRPr="00FB64A0">
        <w:trPr>
          <w:trHeight w:val="161"/>
        </w:trPr>
        <w:tc>
          <w:tcPr>
            <w:tcW w:w="54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C479AB" w:rsidRPr="00FB64A0">
        <w:trPr>
          <w:trHeight w:val="487"/>
        </w:trPr>
        <w:tc>
          <w:tcPr>
            <w:tcW w:w="9998" w:type="dxa"/>
            <w:gridSpan w:val="4"/>
            <w:tcBorders>
              <w:top w:val="single" w:sz="4" w:space="0" w:color="auto"/>
              <w:left w:val="single" w:sz="4" w:space="0" w:color="auto"/>
              <w:bottom w:val="single" w:sz="4" w:space="0" w:color="auto"/>
              <w:right w:val="single" w:sz="4" w:space="0" w:color="auto"/>
            </w:tcBorders>
          </w:tcPr>
          <w:p w:rsidR="00C479AB" w:rsidRPr="00FB64A0" w:rsidRDefault="00057490">
            <w:pPr>
              <w:spacing w:after="0" w:line="240" w:lineRule="auto"/>
              <w:jc w:val="center"/>
              <w:rPr>
                <w:sz w:val="20"/>
                <w:szCs w:val="20"/>
              </w:rPr>
            </w:pPr>
            <w:r w:rsidRPr="00FB64A0">
              <w:rPr>
                <w:rFonts w:ascii="Times New Roman" w:hAnsi="Times New Roman"/>
                <w:sz w:val="20"/>
                <w:szCs w:val="20"/>
              </w:rPr>
              <w:t xml:space="preserve">Цель. </w:t>
            </w:r>
            <w:r w:rsidR="006208AD" w:rsidRPr="00FB64A0">
              <w:rPr>
                <w:rFonts w:ascii="Times New Roman" w:hAnsi="Times New Roman"/>
                <w:sz w:val="20"/>
                <w:szCs w:val="20"/>
              </w:rPr>
              <w:t>Обеспечение соответствия высокого качества образования меняющимся запросам населения и перспективным задачам социально-экономического развития Новосибирской области</w:t>
            </w:r>
          </w:p>
        </w:tc>
      </w:tr>
      <w:tr w:rsidR="00C479AB" w:rsidRPr="00FB64A0">
        <w:trPr>
          <w:trHeight w:val="456"/>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3A0840">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Доля детей в возрасте от 5 до 18 лет, охваченных дополнительным образованием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74,5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74,8</w:t>
            </w:r>
          </w:p>
        </w:tc>
      </w:tr>
      <w:tr w:rsidR="00C479AB" w:rsidRPr="00FB64A0" w:rsidTr="00A55F38">
        <w:trPr>
          <w:trHeight w:val="672"/>
        </w:trPr>
        <w:tc>
          <w:tcPr>
            <w:tcW w:w="9998" w:type="dxa"/>
            <w:gridSpan w:val="4"/>
            <w:tcBorders>
              <w:top w:val="single" w:sz="4" w:space="0" w:color="auto"/>
              <w:left w:val="single" w:sz="4" w:space="0" w:color="000000"/>
              <w:bottom w:val="single" w:sz="4" w:space="0" w:color="auto"/>
              <w:right w:val="single" w:sz="4" w:space="0" w:color="000000"/>
            </w:tcBorders>
            <w:shd w:val="clear" w:color="auto" w:fill="auto"/>
          </w:tcPr>
          <w:p w:rsidR="00C479AB" w:rsidRPr="00FB64A0" w:rsidRDefault="003A0840">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Задача 1. </w:t>
            </w:r>
            <w:r w:rsidR="006208AD" w:rsidRPr="00FB64A0">
              <w:rPr>
                <w:rFonts w:ascii="Times New Roman" w:hAnsi="Times New Roman"/>
                <w:sz w:val="20"/>
                <w:szCs w:val="20"/>
              </w:rPr>
              <w:t>Создание в системе дошкольного, общего и дополнительного образования детей условий для получения качественного образования, включая развитие и модернизацию базовой инфраструктуры и технологической образовательной среды государственных (муниципальных) образовательных организаций</w:t>
            </w:r>
          </w:p>
        </w:tc>
      </w:tr>
      <w:tr w:rsidR="00C479AB" w:rsidRPr="00FB64A0">
        <w:trPr>
          <w:trHeight w:val="130"/>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A55F38">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обучающихся государственных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численности обучающихся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98,4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98,4</w:t>
            </w:r>
          </w:p>
        </w:tc>
      </w:tr>
      <w:tr w:rsidR="00C479AB" w:rsidRPr="00FB64A0">
        <w:trPr>
          <w:trHeight w:val="1134"/>
        </w:trPr>
        <w:tc>
          <w:tcPr>
            <w:tcW w:w="5462" w:type="dxa"/>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6208AD" w:rsidP="00A55F38">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1417"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trPr>
          <w:trHeight w:val="541"/>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A55F38">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выпускников государственных (муниципальных) общеобразовательных организаций, не получивших аттестат о среднем общем образовании</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0,5</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2,8</w:t>
            </w:r>
          </w:p>
        </w:tc>
      </w:tr>
      <w:tr w:rsidR="00C479AB" w:rsidRPr="00FB64A0">
        <w:trPr>
          <w:trHeight w:val="541"/>
        </w:trPr>
        <w:tc>
          <w:tcPr>
            <w:tcW w:w="5462" w:type="dxa"/>
            <w:tcBorders>
              <w:top w:val="none" w:sz="4" w:space="0" w:color="000000"/>
              <w:left w:val="single" w:sz="4" w:space="0" w:color="000000"/>
              <w:bottom w:val="single" w:sz="4" w:space="0" w:color="auto"/>
              <w:right w:val="single" w:sz="4" w:space="0" w:color="000000"/>
            </w:tcBorders>
            <w:shd w:val="clear" w:color="auto" w:fill="auto"/>
          </w:tcPr>
          <w:p w:rsidR="00C479AB" w:rsidRPr="00FB64A0" w:rsidRDefault="006208AD" w:rsidP="00A55F38">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w:t>
            </w:r>
            <w:r w:rsidRPr="00FB64A0">
              <w:rPr>
                <w:rFonts w:ascii="Times New Roman" w:eastAsia="Times New Roman" w:hAnsi="Times New Roman"/>
                <w:color w:val="000000"/>
                <w:sz w:val="20"/>
                <w:szCs w:val="20"/>
                <w:lang w:eastAsia="ru-RU"/>
              </w:rPr>
              <w:lastRenderedPageBreak/>
              <w:t>федеральной информационно-сервисной платформе цифровой образовательной среды</w:t>
            </w:r>
          </w:p>
        </w:tc>
        <w:tc>
          <w:tcPr>
            <w:tcW w:w="1417"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lastRenderedPageBreak/>
              <w:t>%</w:t>
            </w:r>
          </w:p>
        </w:tc>
        <w:tc>
          <w:tcPr>
            <w:tcW w:w="1418"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w:t>
            </w:r>
          </w:p>
        </w:tc>
        <w:tc>
          <w:tcPr>
            <w:tcW w:w="1701"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w:t>
            </w:r>
          </w:p>
        </w:tc>
      </w:tr>
      <w:tr w:rsidR="00C479AB" w:rsidRPr="00FB64A0">
        <w:trPr>
          <w:trHeight w:val="541"/>
        </w:trPr>
        <w:tc>
          <w:tcPr>
            <w:tcW w:w="5462" w:type="dxa"/>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6208AD" w:rsidP="00A55F38">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1417"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w:t>
            </w:r>
          </w:p>
        </w:tc>
        <w:tc>
          <w:tcPr>
            <w:tcW w:w="1701"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w:t>
            </w:r>
          </w:p>
        </w:tc>
      </w:tr>
      <w:tr w:rsidR="00C479AB" w:rsidRPr="00FB64A0">
        <w:trPr>
          <w:trHeight w:val="541"/>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A55F38">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w:t>
            </w:r>
          </w:p>
        </w:tc>
      </w:tr>
      <w:tr w:rsidR="00C479AB" w:rsidRPr="00FB64A0">
        <w:trPr>
          <w:trHeight w:val="541"/>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3A0840">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Задача 2.</w:t>
            </w:r>
            <w:r w:rsidR="003A0840" w:rsidRPr="00FB64A0">
              <w:rPr>
                <w:rFonts w:ascii="Times New Roman" w:hAnsi="Times New Roman"/>
                <w:sz w:val="20"/>
                <w:szCs w:val="20"/>
              </w:rPr>
              <w:t xml:space="preserve"> </w:t>
            </w:r>
            <w:r w:rsidRPr="00FB64A0">
              <w:rPr>
                <w:rFonts w:ascii="Times New Roman" w:hAnsi="Times New Roman"/>
                <w:sz w:val="20"/>
                <w:szCs w:val="20"/>
              </w:rPr>
              <w:t>Обеспечение равных возможностей для детей в получении качественного образования и позитивной социализации независимо от их места жительства, состояния здоровья и социально-экономического положения их семей</w:t>
            </w:r>
          </w:p>
        </w:tc>
      </w:tr>
      <w:tr w:rsidR="00C479AB" w:rsidRPr="00FB64A0">
        <w:trPr>
          <w:trHeight w:val="273"/>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3A0840">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Охват детей программами дошкольного образования</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70,5</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70,5</w:t>
            </w:r>
          </w:p>
        </w:tc>
      </w:tr>
      <w:tr w:rsidR="00C479AB" w:rsidRPr="00FB64A0">
        <w:trPr>
          <w:trHeight w:val="726"/>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3A0840">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Численность детей с ограниченными возможностями здоровья и детей инвалидов, обучающихся на дому с использованием дистанционных образовательных технологий</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человек</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500</w:t>
            </w:r>
          </w:p>
        </w:tc>
      </w:tr>
      <w:tr w:rsidR="00C479AB" w:rsidRPr="00FB64A0">
        <w:trPr>
          <w:trHeight w:val="726"/>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3A0840">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естественно-научной и технологической направленностей</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единиц</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105</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105</w:t>
            </w:r>
          </w:p>
        </w:tc>
      </w:tr>
      <w:tr w:rsidR="00C479AB" w:rsidRPr="00FB64A0">
        <w:trPr>
          <w:trHeight w:val="726"/>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3A0840">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Задача 3.</w:t>
            </w:r>
            <w:r w:rsidR="003A0840" w:rsidRPr="00FB64A0">
              <w:rPr>
                <w:rFonts w:ascii="Times New Roman" w:hAnsi="Times New Roman"/>
                <w:sz w:val="20"/>
                <w:szCs w:val="20"/>
              </w:rPr>
              <w:t xml:space="preserve"> </w:t>
            </w:r>
            <w:r w:rsidRPr="00FB64A0">
              <w:rPr>
                <w:rFonts w:ascii="Times New Roman" w:hAnsi="Times New Roman"/>
                <w:sz w:val="20"/>
                <w:szCs w:val="20"/>
              </w:rPr>
              <w:t>Формирование условий для активного включения обучающихся в социальную и экономическую жизнь общества, популяризации здорового образа жизни, развития нравственных и духовных ценностей, занятий творчеством, развития системы профессиональной ориентации, повышения активности обучающихся в освоении и получении новых знаний</w:t>
            </w:r>
          </w:p>
        </w:tc>
      </w:tr>
      <w:tr w:rsidR="00C479AB" w:rsidRPr="00FB64A0">
        <w:trPr>
          <w:trHeight w:val="218"/>
        </w:trPr>
        <w:tc>
          <w:tcPr>
            <w:tcW w:w="5462" w:type="dxa"/>
            <w:tcBorders>
              <w:top w:val="none" w:sz="4" w:space="0" w:color="000000"/>
              <w:left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детей, занимающихся в кружках, организованных на базе дневных общеобразовательных организаций, в общей численности обучающихся в дневных общеобразовательных организациях:</w:t>
            </w:r>
          </w:p>
        </w:tc>
        <w:tc>
          <w:tcPr>
            <w:tcW w:w="1417" w:type="dxa"/>
            <w:tcBorders>
              <w:top w:val="none" w:sz="4" w:space="0" w:color="000000"/>
              <w:left w:val="none" w:sz="4" w:space="0" w:color="000000"/>
              <w:right w:val="single" w:sz="4" w:space="0" w:color="000000"/>
            </w:tcBorders>
            <w:shd w:val="clear" w:color="auto" w:fill="auto"/>
          </w:tcPr>
          <w:p w:rsidR="00C479AB" w:rsidRPr="00FB64A0" w:rsidRDefault="00C479AB">
            <w:pPr>
              <w:spacing w:after="0" w:line="240" w:lineRule="auto"/>
              <w:jc w:val="center"/>
              <w:rPr>
                <w:rFonts w:ascii="Times New Roman" w:eastAsia="Times New Roman" w:hAnsi="Times New Roman"/>
                <w:color w:val="000000"/>
                <w:sz w:val="20"/>
                <w:szCs w:val="20"/>
                <w:lang w:eastAsia="ru-RU"/>
              </w:rPr>
            </w:pPr>
          </w:p>
        </w:tc>
        <w:tc>
          <w:tcPr>
            <w:tcW w:w="1418" w:type="dxa"/>
            <w:tcBorders>
              <w:top w:val="none" w:sz="4" w:space="0" w:color="000000"/>
              <w:left w:val="none" w:sz="4" w:space="0" w:color="000000"/>
              <w:right w:val="single" w:sz="4" w:space="0" w:color="000000"/>
            </w:tcBorders>
            <w:shd w:val="clear" w:color="auto" w:fill="auto"/>
          </w:tcPr>
          <w:p w:rsidR="00C479AB" w:rsidRPr="00FB64A0" w:rsidRDefault="00C479AB">
            <w:pPr>
              <w:spacing w:after="0" w:line="240" w:lineRule="auto"/>
              <w:jc w:val="center"/>
              <w:rPr>
                <w:rFonts w:ascii="Times New Roman" w:eastAsia="Times New Roman" w:hAnsi="Times New Roman"/>
                <w:color w:val="000000"/>
                <w:sz w:val="20"/>
                <w:szCs w:val="20"/>
                <w:lang w:eastAsia="ru-RU"/>
              </w:rPr>
            </w:pPr>
          </w:p>
        </w:tc>
        <w:tc>
          <w:tcPr>
            <w:tcW w:w="1701" w:type="dxa"/>
            <w:tcBorders>
              <w:top w:val="none" w:sz="4" w:space="0" w:color="000000"/>
              <w:left w:val="none" w:sz="4" w:space="0" w:color="000000"/>
              <w:right w:val="single" w:sz="4" w:space="0" w:color="000000"/>
            </w:tcBorders>
            <w:shd w:val="clear" w:color="auto" w:fill="auto"/>
          </w:tcPr>
          <w:p w:rsidR="00C479AB" w:rsidRPr="00FB64A0" w:rsidRDefault="00C479AB">
            <w:pPr>
              <w:spacing w:after="0" w:line="240" w:lineRule="auto"/>
              <w:jc w:val="center"/>
              <w:rPr>
                <w:rFonts w:ascii="Times New Roman" w:eastAsia="Times New Roman" w:hAnsi="Times New Roman"/>
                <w:color w:val="000000"/>
                <w:sz w:val="20"/>
                <w:szCs w:val="20"/>
                <w:lang w:eastAsia="ru-RU"/>
              </w:rPr>
            </w:pPr>
          </w:p>
        </w:tc>
      </w:tr>
      <w:tr w:rsidR="00C479AB" w:rsidRPr="00FB64A0">
        <w:trPr>
          <w:trHeight w:val="476"/>
        </w:trPr>
        <w:tc>
          <w:tcPr>
            <w:tcW w:w="5462" w:type="dxa"/>
            <w:tcBorders>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в муниципальных районах и городских округах Новосибирской области</w:t>
            </w:r>
          </w:p>
        </w:tc>
        <w:tc>
          <w:tcPr>
            <w:tcW w:w="1417" w:type="dxa"/>
            <w:tcBorders>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68,0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68,0</w:t>
            </w:r>
          </w:p>
        </w:tc>
      </w:tr>
      <w:tr w:rsidR="00C479AB" w:rsidRPr="00FB64A0">
        <w:trPr>
          <w:trHeight w:val="344"/>
        </w:trPr>
        <w:tc>
          <w:tcPr>
            <w:tcW w:w="5462" w:type="dxa"/>
            <w:tcBorders>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сельских поселениях Новосибирской области</w:t>
            </w:r>
          </w:p>
        </w:tc>
        <w:tc>
          <w:tcPr>
            <w:tcW w:w="1417" w:type="dxa"/>
            <w:tcBorders>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93,0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93,0</w:t>
            </w:r>
          </w:p>
        </w:tc>
      </w:tr>
      <w:tr w:rsidR="00C479AB" w:rsidRPr="00FB64A0">
        <w:trPr>
          <w:trHeight w:val="264"/>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3A0840" w:rsidP="003A0840">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Задача 4. </w:t>
            </w:r>
            <w:r w:rsidR="006208AD" w:rsidRPr="00FB64A0">
              <w:rPr>
                <w:rFonts w:ascii="Times New Roman" w:hAnsi="Times New Roman"/>
                <w:sz w:val="20"/>
                <w:szCs w:val="20"/>
              </w:rPr>
              <w:t>Развитие кадрового потенциала системы образования Новосибирской области</w:t>
            </w:r>
          </w:p>
        </w:tc>
      </w:tr>
      <w:tr w:rsidR="00C479AB" w:rsidRPr="00FB64A0">
        <w:trPr>
          <w:trHeight w:val="695"/>
        </w:trPr>
        <w:tc>
          <w:tcPr>
            <w:tcW w:w="5462" w:type="dxa"/>
            <w:tcBorders>
              <w:top w:val="none" w:sz="4" w:space="0" w:color="000000"/>
              <w:left w:val="single" w:sz="4" w:space="0" w:color="000000"/>
              <w:bottom w:val="single" w:sz="4" w:space="0" w:color="auto"/>
              <w:right w:val="single" w:sz="4" w:space="0" w:color="000000"/>
            </w:tcBorders>
            <w:shd w:val="clear" w:color="auto" w:fill="auto"/>
          </w:tcPr>
          <w:p w:rsidR="00C479AB" w:rsidRPr="00FB64A0" w:rsidRDefault="006208AD" w:rsidP="003A0840">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учителей в возрасте до 35 лет в общей численности учителей общеобразовательных организаций</w:t>
            </w:r>
          </w:p>
        </w:tc>
        <w:tc>
          <w:tcPr>
            <w:tcW w:w="1417"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24,2</w:t>
            </w:r>
          </w:p>
        </w:tc>
        <w:tc>
          <w:tcPr>
            <w:tcW w:w="1701"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24,2</w:t>
            </w:r>
          </w:p>
        </w:tc>
      </w:tr>
      <w:tr w:rsidR="00C479AB" w:rsidRPr="00FB64A0">
        <w:trPr>
          <w:trHeight w:val="1815"/>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3A0840">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руководителей государственных (муниципальных) организаций дошкольного образования, общеобразовательных организаций и организаций дополнительного образования, прошедших в течение последних трех лет повышение квалификации или профессиональную переподготовку, в общей численности руководителей организаций дошкольного, общего, дополнительного образования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98,0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98,0</w:t>
            </w:r>
          </w:p>
        </w:tc>
      </w:tr>
      <w:tr w:rsidR="00C479AB" w:rsidRPr="00FB64A0">
        <w:trPr>
          <w:trHeight w:val="983"/>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lastRenderedPageBreak/>
              <w:t>Доля общеобразовательных организаций, расположенных на территории Новосибирской области, подключенных к информационно-коммуникационной образовательной платформе «</w:t>
            </w:r>
            <w:proofErr w:type="spellStart"/>
            <w:r w:rsidRPr="00FB64A0">
              <w:rPr>
                <w:rFonts w:ascii="Times New Roman" w:eastAsia="Times New Roman" w:hAnsi="Times New Roman"/>
                <w:color w:val="000000"/>
                <w:sz w:val="20"/>
                <w:szCs w:val="20"/>
                <w:lang w:eastAsia="ru-RU"/>
              </w:rPr>
              <w:t>Сферум</w:t>
            </w:r>
            <w:proofErr w:type="spellEnd"/>
            <w:r w:rsidRPr="00FB64A0">
              <w:rPr>
                <w:rFonts w:ascii="Times New Roman" w:eastAsia="Times New Roman" w:hAnsi="Times New Roman"/>
                <w:color w:val="000000"/>
                <w:sz w:val="20"/>
                <w:szCs w:val="20"/>
                <w:lang w:eastAsia="ru-RU"/>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trPr>
          <w:trHeight w:val="983"/>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67,4</w:t>
            </w:r>
          </w:p>
        </w:tc>
      </w:tr>
      <w:tr w:rsidR="00C479AB" w:rsidRPr="00FB64A0">
        <w:trPr>
          <w:trHeight w:val="417"/>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3A0840">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Задача 5. </w:t>
            </w:r>
            <w:r w:rsidR="006208AD" w:rsidRPr="00FB64A0">
              <w:rPr>
                <w:rFonts w:ascii="Times New Roman" w:hAnsi="Times New Roman"/>
                <w:sz w:val="20"/>
                <w:szCs w:val="20"/>
              </w:rPr>
              <w:t>Создание условий для выявления и развития одаренных детей и учащейся молодежи, способствующих их профессиональному и личностному становлению</w:t>
            </w:r>
          </w:p>
        </w:tc>
      </w:tr>
      <w:tr w:rsidR="00C479AB" w:rsidRPr="00FB64A0">
        <w:trPr>
          <w:trHeight w:val="839"/>
        </w:trPr>
        <w:tc>
          <w:tcPr>
            <w:tcW w:w="5462" w:type="dxa"/>
            <w:tcBorders>
              <w:top w:val="none" w:sz="4" w:space="0" w:color="000000"/>
              <w:left w:val="single" w:sz="4" w:space="0" w:color="000000"/>
              <w:bottom w:val="single" w:sz="4" w:space="0" w:color="auto"/>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17"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52,0</w:t>
            </w:r>
          </w:p>
        </w:tc>
        <w:tc>
          <w:tcPr>
            <w:tcW w:w="1701" w:type="dxa"/>
            <w:tcBorders>
              <w:top w:val="none" w:sz="4" w:space="0" w:color="000000"/>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52,0</w:t>
            </w:r>
          </w:p>
        </w:tc>
      </w:tr>
      <w:tr w:rsidR="00C479AB" w:rsidRPr="00FB64A0" w:rsidTr="00323C40">
        <w:trPr>
          <w:trHeight w:val="706"/>
        </w:trPr>
        <w:tc>
          <w:tcPr>
            <w:tcW w:w="5462" w:type="dxa"/>
            <w:tcBorders>
              <w:top w:val="single" w:sz="4" w:space="0" w:color="auto"/>
              <w:left w:val="single" w:sz="4" w:space="0" w:color="auto"/>
              <w:bottom w:val="single" w:sz="4" w:space="0" w:color="auto"/>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«IТ-куб»</w:t>
            </w:r>
          </w:p>
        </w:tc>
        <w:tc>
          <w:tcPr>
            <w:tcW w:w="1417" w:type="dxa"/>
            <w:tcBorders>
              <w:top w:val="single" w:sz="4" w:space="0" w:color="auto"/>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non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4,72</w:t>
            </w:r>
          </w:p>
        </w:tc>
        <w:tc>
          <w:tcPr>
            <w:tcW w:w="1701"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4,72</w:t>
            </w:r>
          </w:p>
        </w:tc>
      </w:tr>
      <w:tr w:rsidR="00C479AB" w:rsidRPr="00FB64A0" w:rsidTr="003A0840">
        <w:trPr>
          <w:trHeight w:val="651"/>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3A0840">
            <w:pPr>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6. </w:t>
            </w:r>
            <w:r w:rsidR="006208AD" w:rsidRPr="00FB64A0">
              <w:rPr>
                <w:rFonts w:ascii="Times New Roman" w:hAnsi="Times New Roman"/>
                <w:sz w:val="20"/>
                <w:szCs w:val="20"/>
              </w:rPr>
              <w:t>Повышение конкурентоспособности образовательных организаций высшего образования, расположенных на территории Новосибирской области, и существенное увеличение их вклада в социально-экономическое развитие Новосибирской области</w:t>
            </w:r>
          </w:p>
        </w:tc>
      </w:tr>
      <w:tr w:rsidR="00C479AB" w:rsidRPr="00FB64A0">
        <w:trPr>
          <w:trHeight w:val="839"/>
        </w:trPr>
        <w:tc>
          <w:tcPr>
            <w:tcW w:w="5462" w:type="dxa"/>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Прирост количества исследовательских, образовательных и предпринимательских проектов, реализуемых образовательными организациями высшего образования, расположенными на территории Новосибирской области, совместно с научными организациями и бизнесом</w:t>
            </w:r>
          </w:p>
        </w:tc>
        <w:tc>
          <w:tcPr>
            <w:tcW w:w="1417"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4,0</w:t>
            </w:r>
          </w:p>
        </w:tc>
        <w:tc>
          <w:tcPr>
            <w:tcW w:w="1701"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4,0</w:t>
            </w:r>
          </w:p>
        </w:tc>
      </w:tr>
      <w:tr w:rsidR="00C479AB" w:rsidRPr="00FB64A0">
        <w:trPr>
          <w:trHeight w:val="281"/>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323C40">
            <w:pPr>
              <w:spacing w:after="0" w:line="240" w:lineRule="auto"/>
              <w:jc w:val="center"/>
              <w:rPr>
                <w:rFonts w:ascii="Times New Roman" w:hAnsi="Times New Roman"/>
                <w:sz w:val="20"/>
                <w:szCs w:val="20"/>
              </w:rPr>
            </w:pPr>
            <w:r w:rsidRPr="00FB64A0">
              <w:rPr>
                <w:rFonts w:ascii="Times New Roman" w:hAnsi="Times New Roman"/>
                <w:sz w:val="20"/>
                <w:szCs w:val="20"/>
              </w:rPr>
              <w:t>Подпрограмма 1.</w:t>
            </w:r>
            <w:r w:rsidR="00323C40" w:rsidRPr="00FB64A0">
              <w:rPr>
                <w:rFonts w:ascii="Times New Roman" w:hAnsi="Times New Roman"/>
                <w:sz w:val="20"/>
                <w:szCs w:val="20"/>
              </w:rPr>
              <w:t xml:space="preserve"> </w:t>
            </w:r>
            <w:r w:rsidRPr="00FB64A0">
              <w:rPr>
                <w:rFonts w:ascii="Times New Roman" w:hAnsi="Times New Roman"/>
                <w:sz w:val="20"/>
                <w:szCs w:val="20"/>
              </w:rPr>
              <w:t>«Развитие дошкольного, общего и дополнительного образования детей»</w:t>
            </w:r>
          </w:p>
        </w:tc>
      </w:tr>
      <w:tr w:rsidR="00C479AB" w:rsidRPr="00FB64A0">
        <w:trPr>
          <w:trHeight w:val="281"/>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323C40">
            <w:pPr>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подпрограммы 1. </w:t>
            </w:r>
            <w:r w:rsidR="006208AD" w:rsidRPr="00FB64A0">
              <w:rPr>
                <w:rFonts w:ascii="Times New Roman" w:hAnsi="Times New Roman"/>
                <w:sz w:val="20"/>
                <w:szCs w:val="20"/>
              </w:rPr>
              <w:t>Обеспечение равных возможностей и условий получения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tc>
      </w:tr>
      <w:tr w:rsidR="00C479AB" w:rsidRPr="00FB64A0">
        <w:trPr>
          <w:trHeight w:val="281"/>
        </w:trPr>
        <w:tc>
          <w:tcPr>
            <w:tcW w:w="9998" w:type="dxa"/>
            <w:gridSpan w:val="4"/>
            <w:tcBorders>
              <w:top w:val="none" w:sz="4" w:space="0" w:color="000000"/>
              <w:left w:val="single" w:sz="4" w:space="0" w:color="000000"/>
              <w:bottom w:val="single" w:sz="4" w:space="0" w:color="auto"/>
              <w:right w:val="single" w:sz="4" w:space="0" w:color="000000"/>
            </w:tcBorders>
            <w:shd w:val="clear" w:color="auto" w:fill="auto"/>
          </w:tcPr>
          <w:p w:rsidR="00C479AB" w:rsidRPr="00FB64A0" w:rsidRDefault="006208AD" w:rsidP="00323C40">
            <w:pPr>
              <w:spacing w:after="0" w:line="240" w:lineRule="auto"/>
              <w:jc w:val="center"/>
              <w:rPr>
                <w:rFonts w:ascii="Times New Roman" w:hAnsi="Times New Roman"/>
                <w:sz w:val="20"/>
                <w:szCs w:val="20"/>
              </w:rPr>
            </w:pPr>
            <w:r w:rsidRPr="00FB64A0">
              <w:rPr>
                <w:rFonts w:ascii="Times New Roman" w:hAnsi="Times New Roman"/>
                <w:sz w:val="20"/>
                <w:szCs w:val="20"/>
              </w:rPr>
              <w:t>Задача 1 подпрограммы 1.</w:t>
            </w:r>
            <w:r w:rsidR="00323C40" w:rsidRPr="00FB64A0">
              <w:rPr>
                <w:rFonts w:ascii="Times New Roman" w:hAnsi="Times New Roman"/>
                <w:sz w:val="20"/>
                <w:szCs w:val="20"/>
              </w:rPr>
              <w:t xml:space="preserve"> </w:t>
            </w:r>
            <w:r w:rsidRPr="00FB64A0">
              <w:rPr>
                <w:rFonts w:ascii="Times New Roman" w:hAnsi="Times New Roman"/>
                <w:sz w:val="20"/>
                <w:szCs w:val="20"/>
              </w:rPr>
              <w:t>Развитие сети муниципальных и государственных дошкольных образовательных организаций, удовлетворяющей, совместно с негосударственным сектором дошкольного образования, потребности населения Новосибирской области в дошкольном образовании, уходе и присмотре за детьми</w:t>
            </w:r>
          </w:p>
        </w:tc>
      </w:tr>
      <w:tr w:rsidR="00C479AB" w:rsidRPr="00FB64A0">
        <w:trPr>
          <w:trHeight w:val="556"/>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w:t>
            </w:r>
          </w:p>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86,0</w:t>
            </w:r>
          </w:p>
        </w:tc>
      </w:tr>
      <w:tr w:rsidR="00C479AB" w:rsidRPr="00FB64A0">
        <w:trPr>
          <w:trHeight w:val="1174"/>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Доступность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w:t>
            </w:r>
          </w:p>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к сумме численности детей в возрасте от 1,5 до 3 лет, получающих дошкольное образование в текущем году,</w:t>
            </w:r>
          </w:p>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и численности детей в возрасте от 1,5 до 3 лет, находящихся в очереди на получение в текущем году дошкольного образования)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87,0</w:t>
            </w:r>
          </w:p>
        </w:tc>
      </w:tr>
      <w:tr w:rsidR="00C479AB" w:rsidRPr="00FB64A0">
        <w:trPr>
          <w:trHeight w:val="1174"/>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lastRenderedPageBreak/>
              <w:t>Число новых мест в образовательных организациях, осуществляющих образовательную деятельность по образовательным программам дошкольного образования, введенных путем строительства, модернизации, приобретения (выкуп), реконструкции, капитального ремонта объектов инфраструктуры системы образования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единиц</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522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522</w:t>
            </w:r>
          </w:p>
        </w:tc>
      </w:tr>
      <w:tr w:rsidR="00C479AB" w:rsidRPr="00FB64A0">
        <w:trPr>
          <w:trHeight w:val="697"/>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Задача 2 подпрог</w:t>
            </w:r>
            <w:r w:rsidR="00323C40" w:rsidRPr="00FB64A0">
              <w:rPr>
                <w:rFonts w:ascii="Times New Roman" w:hAnsi="Times New Roman"/>
                <w:sz w:val="20"/>
                <w:szCs w:val="20"/>
              </w:rPr>
              <w:t xml:space="preserve">раммы 1. </w:t>
            </w:r>
            <w:r w:rsidRPr="00FB64A0">
              <w:rPr>
                <w:rFonts w:ascii="Times New Roman" w:hAnsi="Times New Roman"/>
                <w:sz w:val="20"/>
                <w:szCs w:val="20"/>
              </w:rPr>
              <w:t>Приведение базовой инфраструктуры системы образования в соответствие с требованиями санитарных норм и правил путем реконструкции, капитального ремонта, материального и технологического оснащения действующих и строительства новых объектов образования</w:t>
            </w:r>
          </w:p>
        </w:tc>
      </w:tr>
      <w:tr w:rsidR="00C479AB" w:rsidRPr="00FB64A0">
        <w:trPr>
          <w:trHeight w:val="775"/>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обучающихся, занимающихся в первую смену, в общей численности обучающихся общеобразовательных организаций</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72,6</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72,6</w:t>
            </w:r>
          </w:p>
        </w:tc>
      </w:tr>
      <w:tr w:rsidR="00C479AB" w:rsidRPr="00FB64A0">
        <w:trPr>
          <w:trHeight w:val="775"/>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Число новых мест в общеобразовательных организациях Новосибирской области, введенных путем строительства, приобретения (выкуп), реконструкции, капитального ремонта объектов инфраструктуры общего образования</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единиц</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2 512</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2 512</w:t>
            </w:r>
          </w:p>
        </w:tc>
      </w:tr>
      <w:tr w:rsidR="00C479AB" w:rsidRPr="00FB64A0">
        <w:trPr>
          <w:trHeight w:val="1190"/>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государственных (муниципальных) образовательных организаций, реализующих основные общеобразовательные программы, имеющих физкультурный зал, в общей численности государственных (муниципальных) образовательных организаций, реализующих программы общего образования</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93,0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93,0</w:t>
            </w:r>
          </w:p>
        </w:tc>
      </w:tr>
      <w:tr w:rsidR="00C479AB" w:rsidRPr="00FB64A0">
        <w:trPr>
          <w:trHeight w:val="1190"/>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 xml:space="preserve">Доля образовательных организаций Новосибирской области, государственных организаций, подведомственных Минобразования Новосибирской области, в зданиях и сооружениях которых проведены ремонтные работы с оснащением необходимым оборудованием и инвентарем в целях повышения их технической безопасности </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6,1</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6,1</w:t>
            </w:r>
          </w:p>
        </w:tc>
      </w:tr>
      <w:tr w:rsidR="00C479AB" w:rsidRPr="00FB64A0" w:rsidTr="00F1025E">
        <w:trPr>
          <w:trHeight w:val="433"/>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eastAsia="Times New Roman" w:hAnsi="Times New Roman"/>
                <w:color w:val="000000"/>
                <w:sz w:val="20"/>
                <w:szCs w:val="20"/>
                <w:lang w:eastAsia="ru-RU"/>
              </w:rPr>
              <w:t>Доля образовательных организаций  Новосибирской области, в которых проведена замена оконных блоков и ремонт кровель</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9,3</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9,3</w:t>
            </w:r>
          </w:p>
        </w:tc>
      </w:tr>
      <w:tr w:rsidR="00C479AB" w:rsidRPr="00FB64A0" w:rsidTr="00F1025E">
        <w:trPr>
          <w:trHeight w:val="587"/>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pStyle w:val="Default"/>
              <w:jc w:val="both"/>
              <w:rPr>
                <w:rFonts w:eastAsia="Times New Roman"/>
                <w:sz w:val="20"/>
                <w:szCs w:val="20"/>
                <w:lang w:eastAsia="ru-RU"/>
              </w:rPr>
            </w:pPr>
            <w:r w:rsidRPr="00FB64A0">
              <w:rPr>
                <w:sz w:val="20"/>
                <w:szCs w:val="20"/>
              </w:rPr>
              <w:t xml:space="preserve">Количество общеобразовательных организаций Новосибирской области, в которых проведен капитальный ремонт </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единиц</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12</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13</w:t>
            </w:r>
          </w:p>
        </w:tc>
      </w:tr>
      <w:tr w:rsidR="00C479AB" w:rsidRPr="00FB64A0">
        <w:trPr>
          <w:trHeight w:val="565"/>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323C40">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Задача 4 подпрограммы 1. </w:t>
            </w:r>
            <w:r w:rsidR="006208AD" w:rsidRPr="00FB64A0">
              <w:rPr>
                <w:rFonts w:ascii="Times New Roman" w:hAnsi="Times New Roman"/>
                <w:sz w:val="20"/>
                <w:szCs w:val="20"/>
              </w:rPr>
              <w:t>Модернизация содержания дошкольного и общего образования в соответствии с требованиями ФГОС и законодательства в сфере образования, поддержка инновационных практик обучения и воспитания, повышение эффективности управления системой образования</w:t>
            </w:r>
          </w:p>
        </w:tc>
      </w:tr>
      <w:tr w:rsidR="00C479AB" w:rsidRPr="00FB64A0" w:rsidTr="00F1025E">
        <w:trPr>
          <w:trHeight w:val="1247"/>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воспитанников дошкольных образовательных организаций в возрасте от 3 до 7 лет, охваченных образовательными программами дошкольного образования, соответствующими федеральному государственному образовательному стандарту дошкольного образования</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trPr>
          <w:trHeight w:val="702"/>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обучающихся общеобразовательных организаций, обучающихся по ФГОС (в том числе при сетевой форме организации учебного процесса)</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val="en-US" w:eastAsia="ru-RU"/>
              </w:rPr>
            </w:pPr>
            <w:r w:rsidRPr="00FB64A0">
              <w:rPr>
                <w:rFonts w:ascii="Times New Roman" w:eastAsia="Times New Roman" w:hAnsi="Times New Roman"/>
                <w:color w:val="000000"/>
                <w:sz w:val="20"/>
                <w:szCs w:val="20"/>
                <w:lang w:val="en-US" w:eastAsia="ru-RU"/>
              </w:rPr>
              <w:t>100</w:t>
            </w:r>
            <w:r w:rsidRPr="00FB64A0">
              <w:rPr>
                <w:rFonts w:ascii="Times New Roman" w:eastAsia="Times New Roman" w:hAnsi="Times New Roman"/>
                <w:color w:val="000000"/>
                <w:sz w:val="20"/>
                <w:szCs w:val="20"/>
                <w:lang w:eastAsia="ru-RU"/>
              </w:rPr>
              <w:t>,</w:t>
            </w:r>
            <w:r w:rsidRPr="00FB64A0">
              <w:rPr>
                <w:rFonts w:ascii="Times New Roman" w:eastAsia="Times New Roman" w:hAnsi="Times New Roman"/>
                <w:color w:val="000000"/>
                <w:sz w:val="20"/>
                <w:szCs w:val="20"/>
                <w:lang w:val="en-US" w:eastAsia="ru-RU"/>
              </w:rPr>
              <w:t>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trPr>
          <w:trHeight w:val="130"/>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числа образовательных организаций, в которых работают органы коллегиального управления с участием общественности (родители, руководители организаций, а также все заинтересованные жители муниципальных районов и городских округов Новосибирской области, жители городских и сельских поселений Новосибирской области), в общем числе образовательных организаций</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trPr>
          <w:trHeight w:val="130"/>
        </w:trPr>
        <w:tc>
          <w:tcPr>
            <w:tcW w:w="9998" w:type="dxa"/>
            <w:gridSpan w:val="4"/>
            <w:tcBorders>
              <w:top w:val="none" w:sz="4" w:space="0" w:color="000000"/>
              <w:left w:val="single" w:sz="4" w:space="0" w:color="000000"/>
              <w:bottom w:val="single" w:sz="4" w:space="0" w:color="auto"/>
              <w:right w:val="single" w:sz="4" w:space="0" w:color="000000"/>
            </w:tcBorders>
            <w:shd w:val="clear" w:color="auto" w:fill="auto"/>
          </w:tcPr>
          <w:p w:rsidR="00C479AB" w:rsidRPr="00FB64A0" w:rsidRDefault="00323C40">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lastRenderedPageBreak/>
              <w:t xml:space="preserve">Задача 5 подпрограммы 1. </w:t>
            </w:r>
            <w:r w:rsidR="006208AD" w:rsidRPr="00FB64A0">
              <w:rPr>
                <w:rFonts w:ascii="Times New Roman" w:hAnsi="Times New Roman"/>
                <w:sz w:val="20"/>
                <w:szCs w:val="20"/>
              </w:rPr>
              <w:t>Обеспечение равного доступа детей к услугам, оказываемым дошкольными образовательными организациями, общеобразовательными организациями и организациями дополнительного образования</w:t>
            </w:r>
          </w:p>
        </w:tc>
      </w:tr>
      <w:tr w:rsidR="00C479AB" w:rsidRPr="00FB64A0">
        <w:trPr>
          <w:trHeight w:val="995"/>
        </w:trPr>
        <w:tc>
          <w:tcPr>
            <w:tcW w:w="5462"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детей, занимающихся в спортивных кружках, организованных на базе общеобразовательных организаций, в общей численности обучающихся в общеобразовательных организациях:</w:t>
            </w:r>
          </w:p>
        </w:tc>
        <w:tc>
          <w:tcPr>
            <w:tcW w:w="1417" w:type="dxa"/>
            <w:tcBorders>
              <w:top w:val="single" w:sz="4" w:space="0" w:color="auto"/>
              <w:left w:val="single" w:sz="4" w:space="0" w:color="auto"/>
              <w:right w:val="single" w:sz="4" w:space="0" w:color="auto"/>
            </w:tcBorders>
            <w:shd w:val="clear" w:color="auto" w:fill="auto"/>
          </w:tcPr>
          <w:p w:rsidR="00C479AB" w:rsidRPr="00FB64A0" w:rsidRDefault="00C479AB">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single" w:sz="4" w:space="0" w:color="auto"/>
              <w:right w:val="single" w:sz="4" w:space="0" w:color="auto"/>
            </w:tcBorders>
            <w:shd w:val="clear" w:color="auto" w:fill="auto"/>
          </w:tcPr>
          <w:p w:rsidR="00C479AB" w:rsidRPr="00FB64A0" w:rsidRDefault="00C479AB">
            <w:pPr>
              <w:spacing w:after="0" w:line="240" w:lineRule="auto"/>
              <w:jc w:val="center"/>
              <w:rPr>
                <w:rFonts w:ascii="Times New Roman" w:eastAsia="Times New Roman" w:hAnsi="Times New Roman"/>
                <w:color w:val="000000"/>
                <w:sz w:val="20"/>
                <w:szCs w:val="20"/>
                <w:lang w:eastAsia="ru-RU"/>
              </w:rPr>
            </w:pPr>
          </w:p>
        </w:tc>
        <w:tc>
          <w:tcPr>
            <w:tcW w:w="1701" w:type="dxa"/>
            <w:tcBorders>
              <w:top w:val="single" w:sz="4" w:space="0" w:color="auto"/>
              <w:left w:val="single" w:sz="4" w:space="0" w:color="auto"/>
              <w:right w:val="single" w:sz="4" w:space="0" w:color="auto"/>
            </w:tcBorders>
            <w:shd w:val="clear" w:color="auto" w:fill="auto"/>
          </w:tcPr>
          <w:p w:rsidR="00C479AB" w:rsidRPr="00FB64A0" w:rsidRDefault="00C479AB">
            <w:pPr>
              <w:spacing w:after="0" w:line="240" w:lineRule="auto"/>
              <w:jc w:val="center"/>
              <w:rPr>
                <w:rFonts w:ascii="Times New Roman" w:eastAsia="Times New Roman" w:hAnsi="Times New Roman"/>
                <w:color w:val="000000"/>
                <w:sz w:val="20"/>
                <w:szCs w:val="20"/>
                <w:lang w:eastAsia="ru-RU"/>
              </w:rPr>
            </w:pPr>
          </w:p>
        </w:tc>
      </w:tr>
      <w:tr w:rsidR="00C479AB" w:rsidRPr="00FB64A0">
        <w:trPr>
          <w:trHeight w:val="345"/>
        </w:trPr>
        <w:tc>
          <w:tcPr>
            <w:tcW w:w="5462"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в муниципальных районах и городских округах Новосибирской области</w:t>
            </w:r>
          </w:p>
        </w:tc>
        <w:tc>
          <w:tcPr>
            <w:tcW w:w="1417"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23,4</w:t>
            </w:r>
          </w:p>
        </w:tc>
        <w:tc>
          <w:tcPr>
            <w:tcW w:w="1701"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23,4</w:t>
            </w:r>
          </w:p>
        </w:tc>
      </w:tr>
      <w:tr w:rsidR="00C479AB" w:rsidRPr="00FB64A0" w:rsidTr="00F1025E">
        <w:trPr>
          <w:trHeight w:val="191"/>
        </w:trPr>
        <w:tc>
          <w:tcPr>
            <w:tcW w:w="5462"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в городских и сельских поселениях Новосибирской области</w:t>
            </w:r>
          </w:p>
        </w:tc>
        <w:tc>
          <w:tcPr>
            <w:tcW w:w="1417"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36,0</w:t>
            </w:r>
          </w:p>
        </w:tc>
        <w:tc>
          <w:tcPr>
            <w:tcW w:w="1701" w:type="dxa"/>
            <w:tcBorders>
              <w:top w:val="single" w:sz="4" w:space="0" w:color="auto"/>
              <w:left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36,0</w:t>
            </w:r>
          </w:p>
        </w:tc>
      </w:tr>
      <w:tr w:rsidR="00C479AB" w:rsidRPr="00FB64A0">
        <w:trPr>
          <w:trHeight w:val="981"/>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Отношение среднемесячной заработной платы педагогических работников государственных (муниципальных) дошкольных образовательных организаций к среднемесячной заработной плате в сфере общего образования в Новосибирской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100,4</w:t>
            </w:r>
            <w:r w:rsidRPr="00FB64A0">
              <w:rPr>
                <w:rFonts w:ascii="Times New Roman" w:hAnsi="Times New Roman" w:cs="Times New Roman"/>
                <w:b/>
                <w:sz w:val="20"/>
                <w:szCs w:val="20"/>
                <w:vertAlign w:val="superscript"/>
              </w:rPr>
              <w:t>1</w:t>
            </w:r>
          </w:p>
        </w:tc>
      </w:tr>
      <w:tr w:rsidR="00C479AB" w:rsidRPr="00FB64A0" w:rsidTr="00F1025E">
        <w:trPr>
          <w:trHeight w:val="952"/>
        </w:trPr>
        <w:tc>
          <w:tcPr>
            <w:tcW w:w="5462" w:type="dxa"/>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Отношение среднемесячной заработной платы педагогических работников государственных (муниципальных) общеобразовательных организаций к средней заработной плате в Новосибирской области</w:t>
            </w:r>
          </w:p>
        </w:tc>
        <w:tc>
          <w:tcPr>
            <w:tcW w:w="1417"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single" w:sz="4" w:space="0" w:color="auto"/>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99,0</w:t>
            </w:r>
            <w:r w:rsidRPr="00FB64A0">
              <w:rPr>
                <w:rFonts w:ascii="Times New Roman" w:hAnsi="Times New Roman" w:cs="Times New Roman"/>
                <w:sz w:val="20"/>
                <w:szCs w:val="20"/>
                <w:vertAlign w:val="superscript"/>
              </w:rPr>
              <w:t>1</w:t>
            </w:r>
          </w:p>
        </w:tc>
      </w:tr>
      <w:tr w:rsidR="00C479AB" w:rsidRPr="00FB64A0">
        <w:trPr>
          <w:trHeight w:val="800"/>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Отношение среднемесячной заработной платы педагогических работников государственных (муниципальных) организаций дополнительного образования к среднемесячной заработной плате учителей в Новосибирской области</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101,8</w:t>
            </w:r>
          </w:p>
        </w:tc>
      </w:tr>
      <w:tr w:rsidR="00C479AB" w:rsidRPr="00FB64A0">
        <w:trPr>
          <w:trHeight w:val="800"/>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rsidTr="00F1025E">
        <w:trPr>
          <w:trHeight w:val="671"/>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sz w:val="20"/>
                <w:szCs w:val="20"/>
              </w:rPr>
              <w:t>Доля детей-инвалидов в возрасте от 5 до 18 лет, получающих дополнительное образование, в общей численности детей-инвалидов данного возраста</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60,0</w:t>
            </w:r>
          </w:p>
        </w:tc>
      </w:tr>
      <w:tr w:rsidR="00C479AB" w:rsidRPr="00FB64A0" w:rsidTr="00F1025E">
        <w:trPr>
          <w:trHeight w:val="626"/>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 xml:space="preserve">Доля выпускников-инвалидов 9 и 11 классов, охваченных </w:t>
            </w:r>
            <w:proofErr w:type="spellStart"/>
            <w:r w:rsidRPr="00FB64A0">
              <w:rPr>
                <w:rFonts w:ascii="Times New Roman" w:hAnsi="Times New Roman"/>
                <w:sz w:val="20"/>
                <w:szCs w:val="20"/>
              </w:rPr>
              <w:t>профориентационной</w:t>
            </w:r>
            <w:proofErr w:type="spellEnd"/>
            <w:r w:rsidRPr="00FB64A0">
              <w:rPr>
                <w:rFonts w:ascii="Times New Roman" w:hAnsi="Times New Roman"/>
                <w:sz w:val="20"/>
                <w:szCs w:val="20"/>
              </w:rPr>
              <w:t xml:space="preserve"> работой, в общей численности выпускников-инвалидов</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rsidTr="00F1025E">
        <w:trPr>
          <w:trHeight w:val="724"/>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sz w:val="20"/>
                <w:szCs w:val="20"/>
              </w:rPr>
              <w:t>Доля детей-инвалидов в возрасте от 1,5 до 7 лет, охваченных дошкольным образованием, в общей численности детей-инвалидов данного возраста</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trPr>
          <w:trHeight w:val="800"/>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Доля дошкольных образовательных организаций, в которых создана универсальная </w:t>
            </w:r>
            <w:proofErr w:type="spellStart"/>
            <w:r w:rsidRPr="00FB64A0">
              <w:rPr>
                <w:rFonts w:ascii="Times New Roman" w:hAnsi="Times New Roman"/>
                <w:sz w:val="20"/>
                <w:szCs w:val="20"/>
              </w:rPr>
              <w:t>безбарьерная</w:t>
            </w:r>
            <w:proofErr w:type="spellEnd"/>
            <w:r w:rsidRPr="00FB64A0">
              <w:rPr>
                <w:rFonts w:ascii="Times New Roman" w:hAnsi="Times New Roman"/>
                <w:sz w:val="20"/>
                <w:szCs w:val="20"/>
              </w:rPr>
              <w:t xml:space="preserve"> среда для инклюзивного образования детей-инвалидов, в общем количестве дошкольных образовательных организаций</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19,5</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19,5</w:t>
            </w:r>
          </w:p>
        </w:tc>
      </w:tr>
      <w:tr w:rsidR="00C479AB" w:rsidRPr="00FB64A0" w:rsidTr="00F1025E">
        <w:trPr>
          <w:trHeight w:val="669"/>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Доля учителей, освоивших методику преподавания по </w:t>
            </w:r>
            <w:proofErr w:type="spellStart"/>
            <w:r w:rsidRPr="00FB64A0">
              <w:rPr>
                <w:rFonts w:ascii="Times New Roman" w:hAnsi="Times New Roman"/>
                <w:sz w:val="20"/>
                <w:szCs w:val="20"/>
              </w:rPr>
              <w:t>межпредметным</w:t>
            </w:r>
            <w:proofErr w:type="spellEnd"/>
            <w:r w:rsidRPr="00FB64A0">
              <w:rPr>
                <w:rFonts w:ascii="Times New Roman" w:hAnsi="Times New Roman"/>
                <w:sz w:val="20"/>
                <w:szCs w:val="20"/>
              </w:rPr>
              <w:t xml:space="preserve"> технологиям и реализующих ее в образовательном процессе, в общей численности учителей</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51,0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51,0</w:t>
            </w:r>
          </w:p>
        </w:tc>
      </w:tr>
      <w:tr w:rsidR="00C479AB" w:rsidRPr="00FB64A0">
        <w:trPr>
          <w:trHeight w:val="800"/>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sz w:val="20"/>
                <w:szCs w:val="20"/>
              </w:rPr>
              <w:t>Доля образовательных организаций, реализующих адаптированные образовательные программы, в которых созданы современные материально-технические условия в соответствии с ФГОС образования обучающихся с ограниченными возможностями здоровья, в общем количестве организаций, реализующих адаптированные образовательные программы</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90,0</w:t>
            </w:r>
          </w:p>
        </w:tc>
      </w:tr>
      <w:tr w:rsidR="00C479AB" w:rsidRPr="00FB64A0" w:rsidTr="00F1025E">
        <w:trPr>
          <w:trHeight w:val="374"/>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lastRenderedPageBreak/>
              <w:t>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тыс. единиц</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20,0</w:t>
            </w:r>
          </w:p>
        </w:tc>
      </w:tr>
      <w:tr w:rsidR="00C479AB" w:rsidRPr="00FB64A0" w:rsidTr="00F1025E">
        <w:trPr>
          <w:trHeight w:val="411"/>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Охват обучающихся горячим питанием к общему числу обучающихся в общеобразовательных организациях</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97,5</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97,5</w:t>
            </w:r>
          </w:p>
        </w:tc>
      </w:tr>
      <w:tr w:rsidR="00C479AB" w:rsidRPr="00FB64A0">
        <w:trPr>
          <w:trHeight w:val="607"/>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Доля обучающихся, получающих начальное общее образование в общеобразовательных организациях, обеспеченных бесплатным горячим питанием, от общего числа обучающихся, получающих начальное общее образование</w:t>
            </w:r>
            <w:r w:rsidRPr="00FB64A0">
              <w:rPr>
                <w:rFonts w:ascii="Times New Roman" w:hAnsi="Times New Roman" w:cs="Times New Roman"/>
                <w:sz w:val="20"/>
                <w:szCs w:val="20"/>
              </w:rPr>
              <w:t xml:space="preserve"> </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100,0</w:t>
            </w:r>
          </w:p>
        </w:tc>
      </w:tr>
      <w:tr w:rsidR="00C479AB" w:rsidRPr="00FB64A0">
        <w:trPr>
          <w:trHeight w:val="607"/>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государственных образовательных организаций, подведомственных Минобразования Новосибирской области, обновивших материально-техническую базу</w:t>
            </w:r>
            <w:r w:rsidRPr="00FB64A0">
              <w:rPr>
                <w:rFonts w:ascii="Times New Roman" w:hAnsi="Times New Roman" w:cs="Times New Roman"/>
                <w:sz w:val="20"/>
                <w:szCs w:val="20"/>
              </w:rPr>
              <w:t xml:space="preserve"> </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единиц</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10,0</w:t>
            </w:r>
          </w:p>
        </w:tc>
      </w:tr>
      <w:tr w:rsidR="00C479AB" w:rsidRPr="00FB64A0">
        <w:trPr>
          <w:trHeight w:val="697"/>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323C40">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Задача 6 подпрограммы 1. </w:t>
            </w:r>
            <w:r w:rsidR="006208AD" w:rsidRPr="00FB64A0">
              <w:rPr>
                <w:rFonts w:ascii="Times New Roman" w:hAnsi="Times New Roman"/>
                <w:sz w:val="20"/>
                <w:szCs w:val="20"/>
              </w:rPr>
              <w:t>Модернизация дополнительного образования, обеспечивающего условия и ресурсы для развития, социальной адаптации и самореализации детей, формирование ценностей и компетенций для профессионального и жизненного самоопределения</w:t>
            </w:r>
          </w:p>
        </w:tc>
      </w:tr>
      <w:tr w:rsidR="00C479AB" w:rsidRPr="00FB64A0">
        <w:trPr>
          <w:trHeight w:val="672"/>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Удельный вес численности детей, занимающихся в объединениях технической направленности, в общей численности детей от 5 до 18 лет</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12,0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12,0</w:t>
            </w:r>
          </w:p>
        </w:tc>
      </w:tr>
      <w:tr w:rsidR="00C479AB" w:rsidRPr="00FB64A0">
        <w:trPr>
          <w:trHeight w:val="438"/>
        </w:trPr>
        <w:tc>
          <w:tcPr>
            <w:tcW w:w="9998" w:type="dxa"/>
            <w:gridSpan w:val="4"/>
            <w:tcBorders>
              <w:top w:val="none" w:sz="4" w:space="0" w:color="000000"/>
              <w:left w:val="single" w:sz="4" w:space="0" w:color="000000"/>
              <w:bottom w:val="single" w:sz="4" w:space="0" w:color="auto"/>
              <w:right w:val="single" w:sz="4" w:space="0" w:color="000000"/>
            </w:tcBorders>
            <w:shd w:val="clear" w:color="auto" w:fill="auto"/>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Подпрограмма 2. «Развитие кадрового потенциала системы дошкольного, общего и дополнительного образования детей в Новосибирской области»</w:t>
            </w:r>
          </w:p>
        </w:tc>
      </w:tr>
      <w:tr w:rsidR="00C479AB" w:rsidRPr="00FB64A0">
        <w:trPr>
          <w:trHeight w:val="388"/>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740FA9">
            <w:pPr>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подпрограммы 2. </w:t>
            </w:r>
            <w:r w:rsidR="006208AD" w:rsidRPr="00FB64A0">
              <w:rPr>
                <w:rFonts w:ascii="Times New Roman" w:hAnsi="Times New Roman"/>
                <w:sz w:val="20"/>
                <w:szCs w:val="20"/>
              </w:rPr>
              <w:t>Обеспечение системы образования Новосибирской области высококвалифицированными кадрами, обладающими компетенциями по реализации основных образовательных программ дошкольного и общего образования в соответствии с ФГОС, а также формированию и распространению инновационных педагогических практик обучения и развития детей</w:t>
            </w:r>
          </w:p>
        </w:tc>
      </w:tr>
      <w:tr w:rsidR="00C479AB" w:rsidRPr="00FB64A0">
        <w:trPr>
          <w:trHeight w:val="421"/>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740FA9">
            <w:pPr>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1 подпрограммы 2. </w:t>
            </w:r>
            <w:r w:rsidR="006208AD" w:rsidRPr="00FB64A0">
              <w:rPr>
                <w:rFonts w:ascii="Times New Roman" w:hAnsi="Times New Roman"/>
                <w:sz w:val="20"/>
                <w:szCs w:val="20"/>
              </w:rPr>
              <w:t>Совершенствование региональной системы профессионального обучения и дополнительного профессионального образования в сфере педагогической деятельности, аттестации работников системы образования</w:t>
            </w:r>
          </w:p>
        </w:tc>
      </w:tr>
      <w:tr w:rsidR="00C479AB" w:rsidRPr="00FB64A0">
        <w:trPr>
          <w:trHeight w:val="683"/>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педагогических работников дошкольных образовательных организаций, которым при прохождении аттестации присвоена первая или высшая категория</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55,0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55,0</w:t>
            </w:r>
          </w:p>
        </w:tc>
      </w:tr>
      <w:tr w:rsidR="00C479AB" w:rsidRPr="00FB64A0">
        <w:trPr>
          <w:trHeight w:val="679"/>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педагогических работников общеобразовательных организаций, которым при прохождении аттестации присвоена первая или высшая категория</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63,0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63,7</w:t>
            </w:r>
          </w:p>
        </w:tc>
      </w:tr>
      <w:tr w:rsidR="00C479AB" w:rsidRPr="00FB64A0">
        <w:trPr>
          <w:trHeight w:val="762"/>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педагогических работников организаций дополнительного образования, которым при прохождении аттестации присвоена первая или высшая категория</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60,1</w:t>
            </w:r>
          </w:p>
        </w:tc>
      </w:tr>
      <w:tr w:rsidR="00C479AB" w:rsidRPr="00FB64A0">
        <w:trPr>
          <w:trHeight w:val="689"/>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выпускников общеобразовательных организаций, расположенных на территории Новосибирской области (государственных и муниципальных), заключивших договор о целевом обучении в федеральном государственном бюджетном образовательном учреждении высшего образования «Новосибирский государственный педагогический университет» по заказу министерства образования Новосибирской области и органов местного самоуправления муниципальных образований Новосибирской области</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человек</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250,0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244,0</w:t>
            </w:r>
          </w:p>
        </w:tc>
      </w:tr>
      <w:tr w:rsidR="00C479AB" w:rsidRPr="00FB64A0">
        <w:trPr>
          <w:trHeight w:val="299"/>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740FA9">
            <w:pPr>
              <w:spacing w:after="0" w:line="240" w:lineRule="auto"/>
              <w:jc w:val="center"/>
              <w:rPr>
                <w:rFonts w:ascii="Times New Roman" w:hAnsi="Times New Roman"/>
                <w:sz w:val="20"/>
                <w:szCs w:val="20"/>
              </w:rPr>
            </w:pPr>
            <w:r w:rsidRPr="00FB64A0">
              <w:rPr>
                <w:rFonts w:ascii="Times New Roman" w:hAnsi="Times New Roman"/>
                <w:sz w:val="20"/>
                <w:szCs w:val="20"/>
              </w:rPr>
              <w:lastRenderedPageBreak/>
              <w:t xml:space="preserve">Подпрограмма 3. </w:t>
            </w:r>
            <w:r w:rsidR="006208AD" w:rsidRPr="00FB64A0">
              <w:rPr>
                <w:rFonts w:ascii="Times New Roman" w:hAnsi="Times New Roman"/>
                <w:sz w:val="20"/>
                <w:szCs w:val="20"/>
              </w:rPr>
              <w:t>«Выявление и поддержка одаренных детей и талантливой учащейся молодежи в Новосибирской области»</w:t>
            </w:r>
          </w:p>
        </w:tc>
      </w:tr>
      <w:tr w:rsidR="00C479AB" w:rsidRPr="00FB64A0">
        <w:trPr>
          <w:trHeight w:val="701"/>
        </w:trPr>
        <w:tc>
          <w:tcPr>
            <w:tcW w:w="9998" w:type="dxa"/>
            <w:gridSpan w:val="4"/>
            <w:tcBorders>
              <w:top w:val="single" w:sz="4" w:space="0" w:color="auto"/>
              <w:left w:val="single" w:sz="4" w:space="0" w:color="000000"/>
              <w:bottom w:val="single" w:sz="4" w:space="0" w:color="auto"/>
              <w:right w:val="single" w:sz="4" w:space="0" w:color="000000"/>
            </w:tcBorders>
            <w:shd w:val="clear" w:color="auto" w:fill="auto"/>
          </w:tcPr>
          <w:p w:rsidR="00C479AB" w:rsidRPr="00FB64A0" w:rsidRDefault="00740FA9">
            <w:pPr>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подпрограммы 3. </w:t>
            </w:r>
            <w:r w:rsidR="006208AD" w:rsidRPr="00FB64A0">
              <w:rPr>
                <w:rFonts w:ascii="Times New Roman" w:hAnsi="Times New Roman"/>
                <w:sz w:val="20"/>
                <w:szCs w:val="20"/>
              </w:rPr>
              <w:t>Создание условий для выявления и развития одаренных детей и учащейся молодежи в Новосибирской области, оказание поддержки и сопровождение одаренных детей и талантливой учащейся молодежи, способствующих их профессиональному и личностному становлению</w:t>
            </w:r>
            <w:r w:rsidR="006208AD" w:rsidRPr="00FB64A0">
              <w:rPr>
                <w:rFonts w:ascii="Times New Roman" w:hAnsi="Times New Roman"/>
                <w:sz w:val="20"/>
                <w:szCs w:val="20"/>
                <w:vertAlign w:val="superscript"/>
              </w:rPr>
              <w:t>2</w:t>
            </w:r>
          </w:p>
        </w:tc>
      </w:tr>
      <w:tr w:rsidR="00C479AB" w:rsidRPr="00FB64A0">
        <w:trPr>
          <w:trHeight w:val="419"/>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740FA9">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Задача 2 подпрограммы 3. </w:t>
            </w:r>
            <w:r w:rsidR="006208AD" w:rsidRPr="00FB64A0">
              <w:rPr>
                <w:rFonts w:ascii="Times New Roman" w:hAnsi="Times New Roman"/>
                <w:sz w:val="20"/>
                <w:szCs w:val="20"/>
              </w:rPr>
              <w:t>Совершенствование и реализация системы мероприятий, направленных на выявление и развитие способностей одаренных детей и талантливой учащейся молодежи в Новосибирской области</w:t>
            </w:r>
          </w:p>
        </w:tc>
      </w:tr>
      <w:tr w:rsidR="00C479AB" w:rsidRPr="00FB64A0" w:rsidTr="00740FA9">
        <w:trPr>
          <w:trHeight w:val="772"/>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победителей и призеров мероприятий всероссийского и международного уровней от общего числа детей и учащейся молодежи, принимающих участие в них от Новосибирской области</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65,0</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65,0</w:t>
            </w:r>
          </w:p>
        </w:tc>
      </w:tr>
      <w:tr w:rsidR="00C479AB" w:rsidRPr="00FB64A0">
        <w:trPr>
          <w:trHeight w:val="539"/>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740FA9">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 xml:space="preserve">Задача 3 подпрограммы 3. </w:t>
            </w:r>
            <w:r w:rsidR="006208AD" w:rsidRPr="00FB64A0">
              <w:rPr>
                <w:rFonts w:ascii="Times New Roman" w:hAnsi="Times New Roman"/>
                <w:sz w:val="20"/>
                <w:szCs w:val="20"/>
              </w:rPr>
              <w:t>Развитие и реализация системы мер адресной поддержки и психолого</w:t>
            </w:r>
            <w:r w:rsidR="006208AD" w:rsidRPr="00FB64A0">
              <w:rPr>
                <w:rFonts w:ascii="Times New Roman" w:hAnsi="Times New Roman"/>
                <w:sz w:val="20"/>
                <w:szCs w:val="20"/>
              </w:rPr>
              <w:noBreakHyphen/>
              <w:t>педагогического сопровождения одаренных детей и талантливой учащейся молодежи в Новосибирской области</w:t>
            </w:r>
          </w:p>
        </w:tc>
      </w:tr>
      <w:tr w:rsidR="00C479AB" w:rsidRPr="00FB64A0" w:rsidTr="00740FA9">
        <w:trPr>
          <w:trHeight w:val="1026"/>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Доля образовательных организаций, обеспечивающих адресную поддержку и психолого-педагогическое сопровождение одаренных детей и талантливой учащейся молодежи, в общем количестве образовательных организаций в Новосибирской области</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42,5</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42,5</w:t>
            </w:r>
          </w:p>
        </w:tc>
      </w:tr>
      <w:tr w:rsidR="00C479AB" w:rsidRPr="00FB64A0" w:rsidTr="00740FA9">
        <w:trPr>
          <w:trHeight w:val="379"/>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rsidP="00740FA9">
            <w:pPr>
              <w:spacing w:after="0" w:line="240" w:lineRule="auto"/>
              <w:jc w:val="center"/>
              <w:rPr>
                <w:rFonts w:ascii="Times New Roman" w:hAnsi="Times New Roman"/>
                <w:sz w:val="20"/>
                <w:szCs w:val="20"/>
              </w:rPr>
            </w:pPr>
            <w:r w:rsidRPr="00FB64A0">
              <w:rPr>
                <w:rFonts w:ascii="Times New Roman" w:hAnsi="Times New Roman"/>
                <w:sz w:val="20"/>
                <w:szCs w:val="20"/>
              </w:rPr>
              <w:t>Подпрограмма 4.</w:t>
            </w:r>
            <w:r w:rsidR="00740FA9" w:rsidRPr="00FB64A0">
              <w:rPr>
                <w:rFonts w:ascii="Times New Roman" w:hAnsi="Times New Roman"/>
                <w:sz w:val="20"/>
                <w:szCs w:val="20"/>
              </w:rPr>
              <w:t xml:space="preserve"> </w:t>
            </w:r>
            <w:r w:rsidRPr="00FB64A0">
              <w:rPr>
                <w:rFonts w:ascii="Times New Roman" w:hAnsi="Times New Roman"/>
                <w:sz w:val="20"/>
                <w:szCs w:val="20"/>
              </w:rPr>
              <w:t>«Государственная поддержка развития образовательных организаций высшего образования, расположенных на территории Новосибирской области»</w:t>
            </w:r>
            <w:r w:rsidRPr="00FB64A0">
              <w:rPr>
                <w:rFonts w:ascii="Times New Roman" w:hAnsi="Times New Roman"/>
                <w:sz w:val="20"/>
                <w:szCs w:val="20"/>
                <w:vertAlign w:val="superscript"/>
              </w:rPr>
              <w:t>2</w:t>
            </w:r>
          </w:p>
        </w:tc>
      </w:tr>
      <w:tr w:rsidR="00C479AB" w:rsidRPr="00FB64A0">
        <w:trPr>
          <w:trHeight w:val="697"/>
        </w:trPr>
        <w:tc>
          <w:tcPr>
            <w:tcW w:w="9998" w:type="dxa"/>
            <w:gridSpan w:val="4"/>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740FA9">
            <w:pPr>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подпрограммы 4. </w:t>
            </w:r>
            <w:r w:rsidR="006208AD" w:rsidRPr="00FB64A0">
              <w:rPr>
                <w:rFonts w:ascii="Times New Roman" w:hAnsi="Times New Roman"/>
                <w:sz w:val="20"/>
                <w:szCs w:val="20"/>
              </w:rPr>
              <w:t>Повышение конкурентоспособности образовательных организаций высшего образования, расположенных на территории Новосибирской области, и существенное увеличение их вклада в социально-экономическое развитие Новосибирской области</w:t>
            </w:r>
          </w:p>
        </w:tc>
      </w:tr>
      <w:tr w:rsidR="00C479AB" w:rsidRPr="00FB64A0">
        <w:trPr>
          <w:trHeight w:val="424"/>
        </w:trPr>
        <w:tc>
          <w:tcPr>
            <w:tcW w:w="9998" w:type="dxa"/>
            <w:gridSpan w:val="4"/>
            <w:tcBorders>
              <w:top w:val="none" w:sz="4" w:space="0" w:color="000000"/>
              <w:left w:val="single" w:sz="4" w:space="0" w:color="000000"/>
              <w:bottom w:val="single" w:sz="4" w:space="0" w:color="auto"/>
              <w:right w:val="single" w:sz="4" w:space="0" w:color="000000"/>
            </w:tcBorders>
            <w:shd w:val="clear" w:color="auto" w:fill="auto"/>
          </w:tcPr>
          <w:p w:rsidR="00C479AB" w:rsidRPr="00FB64A0" w:rsidRDefault="00740FA9">
            <w:pPr>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1 подпрограммы 4. </w:t>
            </w:r>
            <w:r w:rsidR="006208AD" w:rsidRPr="00FB64A0">
              <w:rPr>
                <w:rFonts w:ascii="Times New Roman" w:hAnsi="Times New Roman"/>
                <w:sz w:val="20"/>
                <w:szCs w:val="20"/>
              </w:rPr>
              <w:t>Активизация интеграционных процессов образовательных организаций высшего образования, расположенных на территории Новосибирской области, с областными исполнительными органами государственной власти Новосибирской области, научными организациями, промышленными предприятиями, общеобразовательными организациями Новосибирской области</w:t>
            </w:r>
          </w:p>
        </w:tc>
      </w:tr>
      <w:tr w:rsidR="00C479AB" w:rsidRPr="00FB64A0">
        <w:trPr>
          <w:trHeight w:val="839"/>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Прирост количества образовательных программ, реализуемых образовательными организациями высшего образования, расположенными на территории Новосибирской области, совместно с областными исполнительными органами государственной власти, научными организациями, промышленными предприятиями, общеобразовательными организациями, расположенными на территории Новосибирской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w:t>
            </w:r>
          </w:p>
        </w:tc>
      </w:tr>
      <w:tr w:rsidR="00C479AB" w:rsidRPr="00FB64A0" w:rsidTr="00740FA9">
        <w:trPr>
          <w:trHeight w:val="451"/>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740FA9">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Задача 2 подпрограммы 4.</w:t>
            </w:r>
            <w:r w:rsidR="00740FA9" w:rsidRPr="00FB64A0">
              <w:rPr>
                <w:rFonts w:ascii="Times New Roman" w:hAnsi="Times New Roman"/>
                <w:sz w:val="20"/>
                <w:szCs w:val="20"/>
              </w:rPr>
              <w:t xml:space="preserve"> </w:t>
            </w:r>
            <w:r w:rsidRPr="00FB64A0">
              <w:rPr>
                <w:rFonts w:ascii="Times New Roman" w:hAnsi="Times New Roman"/>
                <w:sz w:val="20"/>
                <w:szCs w:val="20"/>
              </w:rPr>
              <w:t>Повышение качества подготовки высококвалифицированных кадров и обеспечение потребности Новосибирской области в кадрах с высшим образованием</w:t>
            </w:r>
          </w:p>
        </w:tc>
      </w:tr>
      <w:tr w:rsidR="00C479AB" w:rsidRPr="00FB64A0">
        <w:trPr>
          <w:trHeight w:val="839"/>
        </w:trPr>
        <w:tc>
          <w:tcPr>
            <w:tcW w:w="5462"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Количество специалистов, получивших дополнительное профессиональное образование по приоритетным направлениям социально-экономического развития Новосибирской области за счет средств областного бюджета Новосибирской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человек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65</w:t>
            </w:r>
          </w:p>
        </w:tc>
      </w:tr>
      <w:tr w:rsidR="00C479AB" w:rsidRPr="00FB64A0">
        <w:trPr>
          <w:trHeight w:val="443"/>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Задача 3 подпрограммы 4. Развитие научной, инновационной и предпринимательской деятельности в образовательных организациях высшего образования, расположенных на территории Новосибирской области</w:t>
            </w:r>
          </w:p>
        </w:tc>
      </w:tr>
      <w:tr w:rsidR="00C479AB" w:rsidRPr="00FB64A0">
        <w:trPr>
          <w:trHeight w:val="827"/>
        </w:trPr>
        <w:tc>
          <w:tcPr>
            <w:tcW w:w="5462" w:type="dxa"/>
            <w:tcBorders>
              <w:top w:val="none" w:sz="4" w:space="0" w:color="000000"/>
              <w:left w:val="singl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both"/>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Прирост количества действующих объектов научной и инновационной инфраструктуры в образовательных организациях высшего образования, расположенных на территории Новосибирской области</w:t>
            </w:r>
          </w:p>
        </w:tc>
        <w:tc>
          <w:tcPr>
            <w:tcW w:w="1417"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418"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2,9</w:t>
            </w:r>
          </w:p>
        </w:tc>
        <w:tc>
          <w:tcPr>
            <w:tcW w:w="1701" w:type="dxa"/>
            <w:tcBorders>
              <w:top w:val="none" w:sz="4" w:space="0" w:color="000000"/>
              <w:left w:val="none" w:sz="4" w:space="0" w:color="000000"/>
              <w:bottom w:val="single" w:sz="4" w:space="0" w:color="000000"/>
              <w:right w:val="single" w:sz="4" w:space="0" w:color="000000"/>
            </w:tcBorders>
            <w:shd w:val="clear" w:color="auto" w:fill="auto"/>
          </w:tcPr>
          <w:p w:rsidR="00C479AB" w:rsidRPr="00FB64A0" w:rsidRDefault="006208AD">
            <w:pPr>
              <w:spacing w:after="0" w:line="240"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2,9</w:t>
            </w:r>
          </w:p>
        </w:tc>
      </w:tr>
    </w:tbl>
    <w:p w:rsidR="00C479AB" w:rsidRPr="00FB64A0" w:rsidRDefault="006208AD">
      <w:pPr>
        <w:spacing w:after="0" w:line="240" w:lineRule="auto"/>
        <w:rPr>
          <w:rFonts w:ascii="Times New Roman" w:hAnsi="Times New Roman" w:cs="Times New Roman"/>
          <w:sz w:val="28"/>
          <w:szCs w:val="28"/>
        </w:rPr>
      </w:pPr>
      <w:r w:rsidRPr="00FB64A0">
        <w:rPr>
          <w:rFonts w:ascii="Times New Roman" w:hAnsi="Times New Roman" w:cs="Times New Roman"/>
          <w:sz w:val="20"/>
          <w:szCs w:val="20"/>
          <w:vertAlign w:val="superscript"/>
        </w:rPr>
        <w:t>1</w:t>
      </w:r>
      <w:r w:rsidRPr="00FB64A0">
        <w:rPr>
          <w:rFonts w:ascii="Times New Roman" w:hAnsi="Times New Roman" w:cs="Times New Roman"/>
          <w:sz w:val="20"/>
          <w:szCs w:val="20"/>
        </w:rPr>
        <w:t> – д</w:t>
      </w:r>
      <w:r w:rsidR="00C940BD" w:rsidRPr="00FB64A0">
        <w:rPr>
          <w:rFonts w:ascii="Times New Roman" w:hAnsi="Times New Roman" w:cs="Times New Roman"/>
          <w:sz w:val="20"/>
          <w:szCs w:val="20"/>
        </w:rPr>
        <w:t>анные уточнены по состоянию на 1</w:t>
      </w:r>
      <w:r w:rsidRPr="00FB64A0">
        <w:rPr>
          <w:rFonts w:ascii="Times New Roman" w:hAnsi="Times New Roman" w:cs="Times New Roman"/>
          <w:sz w:val="20"/>
          <w:szCs w:val="20"/>
        </w:rPr>
        <w:t>5.04.202</w:t>
      </w:r>
      <w:r w:rsidR="00FA6F21" w:rsidRPr="00FB64A0">
        <w:rPr>
          <w:rFonts w:ascii="Times New Roman" w:hAnsi="Times New Roman" w:cs="Times New Roman"/>
          <w:sz w:val="20"/>
          <w:szCs w:val="20"/>
        </w:rPr>
        <w:t>3</w:t>
      </w:r>
      <w:r w:rsidRPr="00FB64A0">
        <w:rPr>
          <w:rFonts w:ascii="Times New Roman" w:hAnsi="Times New Roman" w:cs="Times New Roman"/>
          <w:sz w:val="20"/>
          <w:szCs w:val="20"/>
        </w:rPr>
        <w:t>;</w:t>
      </w:r>
    </w:p>
    <w:p w:rsidR="00C479AB" w:rsidRPr="00FB64A0" w:rsidRDefault="006208AD">
      <w:pPr>
        <w:pStyle w:val="afa"/>
        <w:jc w:val="both"/>
        <w:rPr>
          <w:rFonts w:ascii="Times New Roman" w:hAnsi="Times New Roman"/>
        </w:rPr>
      </w:pPr>
      <w:r w:rsidRPr="00FB64A0">
        <w:rPr>
          <w:rFonts w:ascii="Times New Roman" w:hAnsi="Times New Roman"/>
          <w:vertAlign w:val="superscript"/>
        </w:rPr>
        <w:t>2 </w:t>
      </w:r>
      <w:r w:rsidRPr="00FB64A0">
        <w:rPr>
          <w:rFonts w:ascii="Times New Roman" w:hAnsi="Times New Roman"/>
        </w:rPr>
        <w:t>– по задаче 1 подпрограммы 3 значения целевых индикаторов на 2022 год не установлены</w:t>
      </w:r>
    </w:p>
    <w:p w:rsidR="00911BFC" w:rsidRPr="00FB64A0" w:rsidRDefault="00911BFC">
      <w:pPr>
        <w:rPr>
          <w:rFonts w:ascii="Times New Roman" w:hAnsi="Times New Roman"/>
          <w:sz w:val="28"/>
          <w:szCs w:val="28"/>
        </w:rPr>
      </w:pPr>
      <w:r w:rsidRPr="00FB64A0">
        <w:rPr>
          <w:rFonts w:ascii="Times New Roman" w:hAnsi="Times New Roman"/>
          <w:sz w:val="28"/>
          <w:szCs w:val="28"/>
        </w:rPr>
        <w:lastRenderedPageBreak/>
        <w:br w:type="page"/>
      </w:r>
    </w:p>
    <w:p w:rsidR="00C479AB" w:rsidRPr="00FB64A0" w:rsidRDefault="006208AD">
      <w:pPr>
        <w:pStyle w:val="ad"/>
        <w:spacing w:after="0" w:line="240" w:lineRule="auto"/>
        <w:ind w:left="0" w:firstLine="709"/>
        <w:jc w:val="right"/>
        <w:rPr>
          <w:rFonts w:ascii="Times New Roman" w:hAnsi="Times New Roman"/>
          <w:i/>
          <w:sz w:val="24"/>
          <w:szCs w:val="24"/>
        </w:rPr>
      </w:pPr>
      <w:r w:rsidRPr="00FB64A0">
        <w:rPr>
          <w:rFonts w:ascii="Times New Roman" w:hAnsi="Times New Roman"/>
          <w:i/>
          <w:sz w:val="24"/>
          <w:szCs w:val="24"/>
        </w:rPr>
        <w:lastRenderedPageBreak/>
        <w:t>Таблица 2</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cs="Times New Roman"/>
          <w:b/>
          <w:bCs/>
          <w:sz w:val="24"/>
          <w:szCs w:val="24"/>
        </w:rPr>
        <w:t xml:space="preserve">Ресурсное обеспечение </w:t>
      </w:r>
      <w:r w:rsidRPr="00FB64A0">
        <w:rPr>
          <w:rFonts w:ascii="Times New Roman" w:hAnsi="Times New Roman"/>
          <w:b/>
          <w:sz w:val="24"/>
          <w:szCs w:val="24"/>
        </w:rPr>
        <w:t>государственной программы Новосибирской области</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«Развитие образования, создание условий для социализации детей и учащейся молодежи в Новосибирской области»</w:t>
      </w:r>
    </w:p>
    <w:tbl>
      <w:tblPr>
        <w:tblW w:w="10005" w:type="dxa"/>
        <w:tblInd w:w="-5" w:type="dxa"/>
        <w:tblLook w:val="04A0" w:firstRow="1" w:lastRow="0" w:firstColumn="1" w:lastColumn="0" w:noHBand="0" w:noVBand="1"/>
      </w:tblPr>
      <w:tblGrid>
        <w:gridCol w:w="5529"/>
        <w:gridCol w:w="1366"/>
        <w:gridCol w:w="1469"/>
        <w:gridCol w:w="1641"/>
      </w:tblGrid>
      <w:tr w:rsidR="00C479AB" w:rsidRPr="00FB64A0">
        <w:trPr>
          <w:trHeight w:val="816"/>
        </w:trPr>
        <w:tc>
          <w:tcPr>
            <w:tcW w:w="55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hAnsi="Times New Roman" w:cs="Times New Roman"/>
                <w:color w:val="000000"/>
                <w:sz w:val="20"/>
                <w:szCs w:val="20"/>
                <w:lang w:eastAsia="ru-RU"/>
              </w:rPr>
              <w:t>Источники расходов</w:t>
            </w:r>
          </w:p>
        </w:tc>
        <w:tc>
          <w:tcPr>
            <w:tcW w:w="4476"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руб.)</w:t>
            </w:r>
          </w:p>
        </w:tc>
      </w:tr>
      <w:tr w:rsidR="00C479AB" w:rsidRPr="00FB64A0">
        <w:trPr>
          <w:trHeight w:val="297"/>
        </w:trPr>
        <w:tc>
          <w:tcPr>
            <w:tcW w:w="5529"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color w:val="000000"/>
                <w:sz w:val="20"/>
                <w:szCs w:val="20"/>
                <w:lang w:eastAsia="ru-RU"/>
              </w:rPr>
            </w:pPr>
          </w:p>
        </w:tc>
        <w:tc>
          <w:tcPr>
            <w:tcW w:w="1366"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46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64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C479AB" w:rsidRPr="00FB64A0">
        <w:trPr>
          <w:trHeight w:val="297"/>
        </w:trPr>
        <w:tc>
          <w:tcPr>
            <w:tcW w:w="5529" w:type="dxa"/>
            <w:tcBorders>
              <w:top w:val="single" w:sz="4" w:space="0" w:color="auto"/>
              <w:left w:val="single" w:sz="4" w:space="0" w:color="auto"/>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366"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46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64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C479AB" w:rsidRPr="00FB64A0" w:rsidTr="00740FA9">
        <w:trPr>
          <w:trHeight w:val="300"/>
        </w:trPr>
        <w:tc>
          <w:tcPr>
            <w:tcW w:w="5529"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hAnsi="Times New Roman" w:cs="Times New Roman"/>
                <w:sz w:val="20"/>
                <w:szCs w:val="20"/>
                <w:lang w:eastAsia="ru-RU"/>
              </w:rPr>
              <w:t>Всего по государственной программе, в том числе:</w:t>
            </w:r>
          </w:p>
        </w:tc>
        <w:tc>
          <w:tcPr>
            <w:tcW w:w="1366"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52 730 072,1</w:t>
            </w:r>
          </w:p>
        </w:tc>
        <w:tc>
          <w:tcPr>
            <w:tcW w:w="146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49 890 758,8</w:t>
            </w:r>
          </w:p>
        </w:tc>
        <w:tc>
          <w:tcPr>
            <w:tcW w:w="164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94,6</w:t>
            </w:r>
          </w:p>
        </w:tc>
      </w:tr>
      <w:tr w:rsidR="00C479AB" w:rsidRPr="00FB64A0" w:rsidTr="00740FA9">
        <w:trPr>
          <w:trHeight w:val="300"/>
        </w:trPr>
        <w:tc>
          <w:tcPr>
            <w:tcW w:w="5529"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366"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7 022 090,0</w:t>
            </w:r>
          </w:p>
        </w:tc>
        <w:tc>
          <w:tcPr>
            <w:tcW w:w="146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6 691 145,9</w:t>
            </w:r>
          </w:p>
        </w:tc>
        <w:tc>
          <w:tcPr>
            <w:tcW w:w="164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95,3</w:t>
            </w:r>
          </w:p>
        </w:tc>
      </w:tr>
      <w:tr w:rsidR="00C479AB" w:rsidRPr="00FB64A0" w:rsidTr="00740FA9">
        <w:trPr>
          <w:trHeight w:val="300"/>
        </w:trPr>
        <w:tc>
          <w:tcPr>
            <w:tcW w:w="5529"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366"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45 506 845,2</w:t>
            </w:r>
          </w:p>
        </w:tc>
        <w:tc>
          <w:tcPr>
            <w:tcW w:w="146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43 046 955,2</w:t>
            </w:r>
          </w:p>
        </w:tc>
        <w:tc>
          <w:tcPr>
            <w:tcW w:w="164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451A9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94,6</w:t>
            </w:r>
          </w:p>
        </w:tc>
      </w:tr>
      <w:tr w:rsidR="00C479AB" w:rsidRPr="00FB64A0" w:rsidTr="00740FA9">
        <w:trPr>
          <w:trHeight w:val="300"/>
        </w:trPr>
        <w:tc>
          <w:tcPr>
            <w:tcW w:w="5529"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366"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201 135,3</w:t>
            </w:r>
          </w:p>
        </w:tc>
        <w:tc>
          <w:tcPr>
            <w:tcW w:w="146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152 656,1</w:t>
            </w:r>
          </w:p>
        </w:tc>
        <w:tc>
          <w:tcPr>
            <w:tcW w:w="164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75,9</w:t>
            </w:r>
          </w:p>
        </w:tc>
      </w:tr>
      <w:tr w:rsidR="00C479AB" w:rsidRPr="00FB64A0" w:rsidTr="00740FA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366"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46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64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rsidTr="00740FA9">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366"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1,6</w:t>
            </w:r>
          </w:p>
        </w:tc>
        <w:tc>
          <w:tcPr>
            <w:tcW w:w="146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1,6</w:t>
            </w:r>
          </w:p>
        </w:tc>
        <w:tc>
          <w:tcPr>
            <w:tcW w:w="164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r>
    </w:tbl>
    <w:p w:rsidR="00C479AB" w:rsidRPr="00FB64A0" w:rsidRDefault="006208AD">
      <w:pP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spacing w:after="0" w:line="216" w:lineRule="auto"/>
        <w:ind w:hanging="142"/>
        <w:jc w:val="center"/>
        <w:rPr>
          <w:rFonts w:ascii="Times New Roman" w:eastAsia="Calibri" w:hAnsi="Times New Roman" w:cs="Times New Roman"/>
          <w:b/>
          <w:sz w:val="28"/>
          <w:szCs w:val="28"/>
        </w:rPr>
      </w:pPr>
      <w:r w:rsidRPr="00FB64A0">
        <w:rPr>
          <w:rFonts w:ascii="Times New Roman" w:hAnsi="Times New Roman"/>
          <w:b/>
          <w:sz w:val="28"/>
          <w:szCs w:val="28"/>
        </w:rPr>
        <w:lastRenderedPageBreak/>
        <w:t>9. </w:t>
      </w:r>
      <w:r w:rsidRPr="00FB64A0">
        <w:rPr>
          <w:rFonts w:ascii="Times New Roman" w:eastAsia="Calibri" w:hAnsi="Times New Roman" w:cs="Times New Roman"/>
          <w:b/>
          <w:sz w:val="28"/>
          <w:szCs w:val="28"/>
        </w:rPr>
        <w:t xml:space="preserve">Государственная программа </w:t>
      </w:r>
      <w:r w:rsidRPr="00FB64A0">
        <w:rPr>
          <w:rFonts w:ascii="Times New Roman" w:hAnsi="Times New Roman"/>
          <w:b/>
          <w:sz w:val="28"/>
          <w:szCs w:val="28"/>
        </w:rPr>
        <w:t>Новосибирской области</w:t>
      </w:r>
    </w:p>
    <w:p w:rsidR="00C479AB" w:rsidRPr="00FB64A0" w:rsidRDefault="006208AD">
      <w:pPr>
        <w:spacing w:after="0" w:line="216" w:lineRule="auto"/>
        <w:ind w:hanging="142"/>
        <w:jc w:val="center"/>
        <w:rPr>
          <w:rFonts w:ascii="Times New Roman" w:eastAsia="Calibri" w:hAnsi="Times New Roman" w:cs="Times New Roman"/>
          <w:b/>
          <w:sz w:val="28"/>
          <w:szCs w:val="28"/>
        </w:rPr>
      </w:pPr>
      <w:r w:rsidRPr="00FB64A0">
        <w:rPr>
          <w:rFonts w:ascii="Times New Roman" w:eastAsia="Calibri" w:hAnsi="Times New Roman" w:cs="Times New Roman"/>
          <w:b/>
          <w:sz w:val="28"/>
          <w:szCs w:val="28"/>
        </w:rPr>
        <w:t>«Развитие государственной молодежной политики Новосибирской области»</w:t>
      </w:r>
    </w:p>
    <w:p w:rsidR="00C479AB" w:rsidRPr="00FB64A0" w:rsidRDefault="00C479AB">
      <w:pPr>
        <w:spacing w:after="0" w:line="240" w:lineRule="auto"/>
        <w:ind w:firstLine="709"/>
        <w:jc w:val="center"/>
        <w:rPr>
          <w:rFonts w:ascii="Times New Roman" w:eastAsia="Calibri" w:hAnsi="Times New Roman" w:cs="Times New Roman"/>
          <w:b/>
          <w:sz w:val="16"/>
          <w:szCs w:val="16"/>
        </w:rPr>
      </w:pPr>
    </w:p>
    <w:p w:rsidR="00C479AB" w:rsidRPr="00FB64A0" w:rsidRDefault="006208AD">
      <w:pPr>
        <w:spacing w:after="0" w:line="240" w:lineRule="auto"/>
        <w:ind w:firstLine="709"/>
        <w:jc w:val="both"/>
        <w:rPr>
          <w:rFonts w:ascii="Times New Roman" w:eastAsia="Calibri" w:hAnsi="Times New Roman" w:cs="Times New Roman"/>
          <w:sz w:val="28"/>
          <w:szCs w:val="28"/>
        </w:rPr>
      </w:pPr>
      <w:r w:rsidRPr="00FB64A0">
        <w:rPr>
          <w:rFonts w:ascii="Times New Roman" w:eastAsia="Calibri" w:hAnsi="Times New Roman" w:cs="Times New Roman"/>
          <w:sz w:val="28"/>
          <w:szCs w:val="28"/>
        </w:rPr>
        <w:t xml:space="preserve">Государственной программой </w:t>
      </w:r>
      <w:r w:rsidRPr="00FB64A0">
        <w:rPr>
          <w:rFonts w:ascii="Times New Roman" w:hAnsi="Times New Roman"/>
          <w:sz w:val="28"/>
          <w:szCs w:val="28"/>
        </w:rPr>
        <w:t xml:space="preserve">Новосибирской области </w:t>
      </w:r>
      <w:r w:rsidRPr="00FB64A0">
        <w:rPr>
          <w:rFonts w:ascii="Times New Roman" w:eastAsia="Calibri" w:hAnsi="Times New Roman" w:cs="Times New Roman"/>
          <w:sz w:val="28"/>
          <w:szCs w:val="28"/>
        </w:rPr>
        <w:t>«Развитие государственной молодежной политики Новосибирской области», утвержденной постановлением Правительства Новосибирской области от 13.07.2015 № 263-п, на 2022 год установлено 11 целевых индикаторов (приведены в таблице 1),</w:t>
      </w:r>
      <w:r w:rsidRPr="00FB64A0">
        <w:t xml:space="preserve"> </w:t>
      </w:r>
      <w:r w:rsidRPr="00FB64A0">
        <w:rPr>
          <w:rFonts w:ascii="Times New Roman" w:eastAsia="Calibri" w:hAnsi="Times New Roman" w:cs="Times New Roman"/>
          <w:sz w:val="28"/>
          <w:szCs w:val="28"/>
        </w:rPr>
        <w:t>в том числе 1 целевой индикатор, предусмотренный планом ее реализации на 2022-2024 годы, утвержденным приказом министерства образования Новосибирской области от 22.04.2022 № 809.</w:t>
      </w:r>
    </w:p>
    <w:p w:rsidR="00C479AB" w:rsidRPr="00FB64A0" w:rsidRDefault="006208AD">
      <w:pPr>
        <w:spacing w:after="0" w:line="240" w:lineRule="auto"/>
        <w:ind w:firstLine="709"/>
        <w:jc w:val="both"/>
        <w:rPr>
          <w:rFonts w:ascii="Times New Roman" w:eastAsia="Calibri" w:hAnsi="Times New Roman" w:cs="Times New Roman"/>
          <w:sz w:val="28"/>
          <w:szCs w:val="28"/>
        </w:rPr>
      </w:pPr>
      <w:r w:rsidRPr="00FB64A0">
        <w:rPr>
          <w:rFonts w:ascii="Times New Roman" w:eastAsia="Calibri" w:hAnsi="Times New Roman" w:cs="Times New Roman"/>
          <w:sz w:val="28"/>
          <w:szCs w:val="28"/>
        </w:rPr>
        <w:t>Интегральная оценка эффективности реализации составила 1,</w:t>
      </w:r>
      <w:r w:rsidR="00FA6F21" w:rsidRPr="00FB64A0">
        <w:rPr>
          <w:rFonts w:ascii="Times New Roman" w:eastAsia="Calibri" w:hAnsi="Times New Roman" w:cs="Times New Roman"/>
          <w:sz w:val="28"/>
          <w:szCs w:val="28"/>
        </w:rPr>
        <w:t>0</w:t>
      </w:r>
      <w:r w:rsidRPr="00FB64A0">
        <w:rPr>
          <w:rFonts w:ascii="Times New Roman" w:eastAsia="Calibri" w:hAnsi="Times New Roman" w:cs="Times New Roman"/>
          <w:sz w:val="28"/>
          <w:szCs w:val="28"/>
        </w:rPr>
        <w:t>0.</w:t>
      </w:r>
    </w:p>
    <w:p w:rsidR="00C479AB" w:rsidRPr="00FB64A0" w:rsidRDefault="006208AD">
      <w:pPr>
        <w:spacing w:after="0" w:line="240" w:lineRule="auto"/>
        <w:ind w:firstLine="709"/>
        <w:jc w:val="both"/>
        <w:rPr>
          <w:rFonts w:ascii="Times New Roman" w:eastAsia="Calibri" w:hAnsi="Times New Roman" w:cs="Times New Roman"/>
          <w:sz w:val="28"/>
          <w:szCs w:val="28"/>
        </w:rPr>
      </w:pPr>
      <w:r w:rsidRPr="00FB64A0">
        <w:rPr>
          <w:rFonts w:ascii="Times New Roman" w:eastAsia="Calibri" w:hAnsi="Times New Roman" w:cs="Times New Roman"/>
          <w:sz w:val="28"/>
          <w:szCs w:val="28"/>
        </w:rPr>
        <w:t>Реализация по итогам 2022 года признана эффективной.</w:t>
      </w:r>
    </w:p>
    <w:p w:rsidR="00C479AB" w:rsidRPr="00FB64A0" w:rsidRDefault="00C479AB">
      <w:pPr>
        <w:spacing w:after="0" w:line="216" w:lineRule="auto"/>
        <w:jc w:val="both"/>
        <w:rPr>
          <w:rFonts w:ascii="Times New Roman" w:eastAsia="Calibri" w:hAnsi="Times New Roman" w:cs="Times New Roman"/>
          <w:sz w:val="16"/>
          <w:szCs w:val="16"/>
        </w:rPr>
      </w:pPr>
    </w:p>
    <w:p w:rsidR="00C479AB" w:rsidRPr="00FB64A0" w:rsidRDefault="006208AD">
      <w:pPr>
        <w:spacing w:after="0" w:line="216" w:lineRule="auto"/>
        <w:ind w:firstLine="709"/>
        <w:contextualSpacing/>
        <w:jc w:val="right"/>
        <w:rPr>
          <w:rFonts w:ascii="Times New Roman" w:eastAsia="Calibri" w:hAnsi="Times New Roman" w:cs="Times New Roman"/>
          <w:i/>
          <w:sz w:val="24"/>
          <w:szCs w:val="24"/>
        </w:rPr>
      </w:pPr>
      <w:r w:rsidRPr="00FB64A0">
        <w:rPr>
          <w:rFonts w:ascii="Times New Roman" w:eastAsia="Calibri" w:hAnsi="Times New Roman" w:cs="Times New Roman"/>
          <w:i/>
          <w:sz w:val="24"/>
          <w:szCs w:val="24"/>
        </w:rPr>
        <w:t>Таблица 1</w:t>
      </w:r>
    </w:p>
    <w:p w:rsidR="00C479AB" w:rsidRPr="00FB64A0" w:rsidRDefault="006208AD">
      <w:pPr>
        <w:spacing w:after="0" w:line="216" w:lineRule="auto"/>
        <w:jc w:val="center"/>
        <w:rPr>
          <w:rFonts w:ascii="Times New Roman" w:eastAsia="Calibri" w:hAnsi="Times New Roman" w:cs="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16" w:lineRule="auto"/>
        <w:jc w:val="center"/>
        <w:rPr>
          <w:rFonts w:ascii="Times New Roman" w:eastAsia="Calibri" w:hAnsi="Times New Roman" w:cs="Times New Roman"/>
          <w:b/>
          <w:sz w:val="16"/>
          <w:szCs w:val="16"/>
        </w:rPr>
      </w:pPr>
      <w:r w:rsidRPr="00FB64A0">
        <w:rPr>
          <w:rFonts w:ascii="Times New Roman" w:eastAsia="Calibri" w:hAnsi="Times New Roman" w:cs="Times New Roman"/>
          <w:b/>
          <w:sz w:val="24"/>
          <w:szCs w:val="24"/>
        </w:rPr>
        <w:t>«Развитие государственной молодежной политики Новосибирской области»</w:t>
      </w: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1634"/>
        <w:gridCol w:w="1559"/>
        <w:gridCol w:w="1768"/>
      </w:tblGrid>
      <w:tr w:rsidR="00C479AB" w:rsidRPr="00FB64A0">
        <w:tc>
          <w:tcPr>
            <w:tcW w:w="4962"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Наименование целевого индикатора</w:t>
            </w:r>
          </w:p>
        </w:tc>
        <w:tc>
          <w:tcPr>
            <w:tcW w:w="1634"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Единица измерения</w:t>
            </w:r>
          </w:p>
        </w:tc>
        <w:tc>
          <w:tcPr>
            <w:tcW w:w="3327"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Значение целевого индикатора</w:t>
            </w:r>
          </w:p>
        </w:tc>
      </w:tr>
      <w:tr w:rsidR="00C479AB" w:rsidRPr="00FB64A0">
        <w:trPr>
          <w:trHeight w:val="325"/>
        </w:trPr>
        <w:tc>
          <w:tcPr>
            <w:tcW w:w="4962"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eastAsia="Calibri" w:hAnsi="Times New Roman" w:cs="Times New Roman"/>
                <w:sz w:val="20"/>
                <w:szCs w:val="20"/>
              </w:rPr>
            </w:pPr>
          </w:p>
        </w:tc>
        <w:tc>
          <w:tcPr>
            <w:tcW w:w="1634"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2022</w:t>
            </w:r>
          </w:p>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(план)</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2022</w:t>
            </w:r>
          </w:p>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(факт)</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1</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3</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4</w:t>
            </w:r>
          </w:p>
        </w:tc>
      </w:tr>
      <w:tr w:rsidR="00C479AB" w:rsidRPr="00FB64A0">
        <w:tc>
          <w:tcPr>
            <w:tcW w:w="9923" w:type="dxa"/>
            <w:gridSpan w:val="4"/>
            <w:tcBorders>
              <w:top w:val="single" w:sz="4" w:space="0" w:color="auto"/>
              <w:left w:val="single" w:sz="4" w:space="0" w:color="auto"/>
              <w:bottom w:val="single" w:sz="4" w:space="0" w:color="auto"/>
              <w:right w:val="single" w:sz="4" w:space="0" w:color="auto"/>
            </w:tcBorders>
          </w:tcPr>
          <w:p w:rsidR="00C479AB" w:rsidRPr="00FB64A0" w:rsidRDefault="006208AD" w:rsidP="00740FA9">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Цель.</w:t>
            </w:r>
            <w:r w:rsidR="00740FA9" w:rsidRPr="00FB64A0">
              <w:rPr>
                <w:rFonts w:ascii="Times New Roman" w:eastAsia="Calibri" w:hAnsi="Times New Roman" w:cs="Times New Roman"/>
                <w:iCs/>
                <w:sz w:val="20"/>
                <w:szCs w:val="20"/>
              </w:rPr>
              <w:t xml:space="preserve"> </w:t>
            </w:r>
            <w:r w:rsidRPr="00FB64A0">
              <w:rPr>
                <w:rFonts w:ascii="Times New Roman" w:eastAsia="Calibri" w:hAnsi="Times New Roman" w:cs="Times New Roman"/>
                <w:iCs/>
                <w:sz w:val="20"/>
                <w:szCs w:val="20"/>
              </w:rPr>
              <w:t>Формирование условий для успешного развития потенциала молодежи в интересах социально-экономического, общественно-политического и культурного развития региона</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Доля молодежи, удовлетворенной качеством предоставляемых услуг (работ) государственными учреждениями Новосибирской области в сфере молодежной политики, от общего числа молодых людей, принявших участие в мероприятиях</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87</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87</w:t>
            </w:r>
          </w:p>
        </w:tc>
      </w:tr>
      <w:tr w:rsidR="00C479AB" w:rsidRPr="00FB64A0">
        <w:tc>
          <w:tcPr>
            <w:tcW w:w="9923" w:type="dxa"/>
            <w:gridSpan w:val="4"/>
            <w:tcBorders>
              <w:top w:val="single" w:sz="4" w:space="0" w:color="auto"/>
              <w:left w:val="single" w:sz="4" w:space="0" w:color="auto"/>
              <w:bottom w:val="single" w:sz="4" w:space="0" w:color="auto"/>
              <w:right w:val="single" w:sz="4" w:space="0" w:color="auto"/>
            </w:tcBorders>
          </w:tcPr>
          <w:p w:rsidR="00C479AB" w:rsidRPr="00FB64A0" w:rsidRDefault="00740FA9">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 xml:space="preserve">Задача 1. </w:t>
            </w:r>
            <w:r w:rsidR="006208AD" w:rsidRPr="00FB64A0">
              <w:rPr>
                <w:rFonts w:ascii="Times New Roman" w:eastAsia="Calibri" w:hAnsi="Times New Roman" w:cs="Times New Roman"/>
                <w:iCs/>
                <w:sz w:val="20"/>
                <w:szCs w:val="20"/>
              </w:rPr>
              <w:t>Вовлечение молодежи в социальную, экономическую, общественно-политическую и культурную жизнь общества</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Численность молодых людей, участвующих в общественно-политических проектах, реализуемых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14 966</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17 012</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Численность молодых людей, участвующих в мероприятиях, направленных на трудовое воспитание молодежи Новосибирской области, реализуемых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19 800</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19 822</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Численность молодых людей, участвующих в мероприятиях, направленных на обеспечение культурного, нравственного, духовного, интеллектуального и творческого развития молодежи, реализуемых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99 565</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115 520</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Численность молодых людей, участвующих в мероприятиях, направленных на пропаганду здорового образа жизни и профилактику асоциальных проявлений в молодежной среде Новосибирской области, реализуемых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9 300</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11 602</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 xml:space="preserve">Общая численность граждан, вовлеченных центрами (сообществами, объединениями) поддержки добровольчества (волонтерства) на базе </w:t>
            </w:r>
            <w:r w:rsidRPr="00FB64A0">
              <w:rPr>
                <w:rFonts w:ascii="Times New Roman" w:eastAsia="Calibri" w:hAnsi="Times New Roman" w:cs="Times New Roman"/>
                <w:sz w:val="20"/>
                <w:szCs w:val="20"/>
              </w:rPr>
              <w:lastRenderedPageBreak/>
              <w:t>образовательных организаций, некоммерческих организаций, государственных и муниципальных учреждений в добровольческую деятельность</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lastRenderedPageBreak/>
              <w:t>млн. человек</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0,170</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0,198</w:t>
            </w:r>
          </w:p>
        </w:tc>
      </w:tr>
      <w:tr w:rsidR="00C479AB" w:rsidRPr="00FB64A0">
        <w:tc>
          <w:tcPr>
            <w:tcW w:w="9923" w:type="dxa"/>
            <w:gridSpan w:val="4"/>
            <w:tcBorders>
              <w:top w:val="single" w:sz="4" w:space="0" w:color="auto"/>
              <w:left w:val="single" w:sz="4" w:space="0" w:color="auto"/>
              <w:bottom w:val="single" w:sz="4" w:space="0" w:color="auto"/>
              <w:right w:val="single" w:sz="4" w:space="0" w:color="auto"/>
            </w:tcBorders>
          </w:tcPr>
          <w:p w:rsidR="00C479AB" w:rsidRPr="00FB64A0" w:rsidRDefault="006208AD" w:rsidP="00740FA9">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Задача 2.</w:t>
            </w:r>
            <w:r w:rsidR="00740FA9" w:rsidRPr="00FB64A0">
              <w:rPr>
                <w:rFonts w:ascii="Times New Roman" w:eastAsia="Calibri" w:hAnsi="Times New Roman" w:cs="Times New Roman"/>
                <w:iCs/>
                <w:sz w:val="20"/>
                <w:szCs w:val="20"/>
              </w:rPr>
              <w:t xml:space="preserve"> </w:t>
            </w:r>
            <w:r w:rsidRPr="00FB64A0">
              <w:rPr>
                <w:rFonts w:ascii="Times New Roman" w:eastAsia="Calibri" w:hAnsi="Times New Roman" w:cs="Times New Roman"/>
                <w:iCs/>
                <w:sz w:val="20"/>
                <w:szCs w:val="20"/>
              </w:rPr>
              <w:t>Повышение эффективности деятельности в сфере молодежной политики</w:t>
            </w:r>
          </w:p>
        </w:tc>
      </w:tr>
      <w:tr w:rsidR="00C479AB" w:rsidRPr="00FB64A0">
        <w:trPr>
          <w:trHeight w:val="918"/>
        </w:trPr>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911BFC">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Численность молодых людей, проинформированных о деятельности в сфере молодежной политики Новосибирской области в рамках реализации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350 000</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350 060</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911BFC">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Количество молодых людей и специалистов, работающих в сфере молодежной политики, участвующих в обучающих мероприятиях в рамках государственной программы, в том числе:</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17 385</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17 617</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911BFC">
            <w:pPr>
              <w:spacing w:after="0" w:line="240" w:lineRule="auto"/>
              <w:ind w:left="580"/>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количество специалистов, работающих в сфере молодежной политики, прошедших обучение и повышение квалификации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255</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255</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911BFC">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Количество реализуемых (действующих) муниципальных программ по работе с молодежью</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единица</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35</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35</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rsidP="00911BFC">
            <w:pPr>
              <w:spacing w:after="0" w:line="240" w:lineRule="auto"/>
              <w:jc w:val="both"/>
              <w:rPr>
                <w:rFonts w:ascii="Times New Roman" w:eastAsia="Calibri" w:hAnsi="Times New Roman" w:cs="Times New Roman"/>
                <w:sz w:val="20"/>
                <w:szCs w:val="20"/>
              </w:rPr>
            </w:pPr>
            <w:r w:rsidRPr="00FB64A0">
              <w:rPr>
                <w:rFonts w:ascii="Times New Roman" w:eastAsia="Calibri" w:hAnsi="Times New Roman" w:cs="Times New Roman"/>
                <w:sz w:val="20"/>
                <w:szCs w:val="20"/>
              </w:rPr>
              <w:t>Доля выполненных видов работ по ремонту и реконструкции имущественного комплекса учреждения</w:t>
            </w:r>
          </w:p>
        </w:tc>
        <w:tc>
          <w:tcPr>
            <w:tcW w:w="163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44,4</w:t>
            </w:r>
          </w:p>
        </w:tc>
        <w:tc>
          <w:tcPr>
            <w:tcW w:w="176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16,7</w:t>
            </w:r>
          </w:p>
        </w:tc>
      </w:tr>
    </w:tbl>
    <w:p w:rsidR="00C479AB" w:rsidRPr="00FB64A0" w:rsidRDefault="00C479AB">
      <w:pPr>
        <w:spacing w:after="0" w:line="240" w:lineRule="auto"/>
        <w:ind w:firstLine="709"/>
        <w:jc w:val="right"/>
        <w:rPr>
          <w:rFonts w:ascii="Times New Roman" w:eastAsia="Calibri" w:hAnsi="Times New Roman" w:cs="Times New Roman"/>
          <w:i/>
          <w:sz w:val="28"/>
          <w:szCs w:val="28"/>
        </w:rPr>
      </w:pPr>
    </w:p>
    <w:p w:rsidR="00C479AB" w:rsidRPr="00FB64A0" w:rsidRDefault="006208AD">
      <w:pPr>
        <w:spacing w:after="0" w:line="240" w:lineRule="auto"/>
        <w:ind w:firstLine="709"/>
        <w:jc w:val="right"/>
        <w:rPr>
          <w:rFonts w:ascii="Times New Roman" w:eastAsia="Calibri" w:hAnsi="Times New Roman" w:cs="Times New Roman"/>
          <w:i/>
          <w:sz w:val="24"/>
          <w:szCs w:val="24"/>
        </w:rPr>
      </w:pPr>
      <w:r w:rsidRPr="00FB64A0">
        <w:rPr>
          <w:rFonts w:ascii="Times New Roman" w:eastAsia="Calibri" w:hAnsi="Times New Roman" w:cs="Times New Roman"/>
          <w:i/>
          <w:sz w:val="24"/>
          <w:szCs w:val="24"/>
        </w:rPr>
        <w:t>Таблица 2</w:t>
      </w:r>
    </w:p>
    <w:p w:rsidR="00C479AB" w:rsidRPr="00FB64A0" w:rsidRDefault="006208AD">
      <w:pPr>
        <w:spacing w:after="0" w:line="216" w:lineRule="auto"/>
        <w:ind w:left="-284"/>
        <w:contextualSpacing/>
        <w:jc w:val="center"/>
        <w:rPr>
          <w:rFonts w:ascii="Times New Roman" w:eastAsia="Calibri" w:hAnsi="Times New Roman" w:cs="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spacing w:after="0" w:line="216" w:lineRule="auto"/>
        <w:ind w:left="-284"/>
        <w:contextualSpacing/>
        <w:jc w:val="center"/>
        <w:rPr>
          <w:rFonts w:ascii="Times New Roman" w:eastAsia="Calibri" w:hAnsi="Times New Roman" w:cs="Times New Roman"/>
          <w:b/>
          <w:sz w:val="24"/>
          <w:szCs w:val="24"/>
        </w:rPr>
      </w:pPr>
      <w:r w:rsidRPr="00FB64A0">
        <w:rPr>
          <w:rFonts w:ascii="Times New Roman" w:eastAsia="Calibri" w:hAnsi="Times New Roman" w:cs="Times New Roman"/>
          <w:b/>
          <w:sz w:val="24"/>
          <w:szCs w:val="24"/>
        </w:rPr>
        <w:t>«Развитие государственной молодежной политики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C479AB" w:rsidRPr="00FB64A0">
        <w:trPr>
          <w:trHeight w:val="381"/>
        </w:trPr>
        <w:tc>
          <w:tcPr>
            <w:tcW w:w="48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xml:space="preserve">Объемы и источники финансирования </w:t>
            </w:r>
          </w:p>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за 2022 год (тыс. руб.)</w:t>
            </w:r>
          </w:p>
        </w:tc>
      </w:tr>
      <w:tr w:rsidR="00C479AB" w:rsidRPr="00FB64A0">
        <w:trPr>
          <w:trHeight w:val="288"/>
        </w:trPr>
        <w:tc>
          <w:tcPr>
            <w:tcW w:w="4844"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trPr>
          <w:trHeight w:val="300"/>
        </w:trPr>
        <w:tc>
          <w:tcPr>
            <w:tcW w:w="4844" w:type="dxa"/>
            <w:tcBorders>
              <w:top w:val="none" w:sz="4" w:space="0" w:color="000000"/>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C479AB" w:rsidRPr="00FB64A0" w:rsidTr="00740FA9">
        <w:trPr>
          <w:trHeight w:val="300"/>
        </w:trPr>
        <w:tc>
          <w:tcPr>
            <w:tcW w:w="48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220 246,1</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219 596,6</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99,7</w:t>
            </w:r>
          </w:p>
        </w:tc>
      </w:tr>
      <w:tr w:rsidR="00C479AB" w:rsidRPr="00FB64A0" w:rsidTr="00740FA9">
        <w:trPr>
          <w:trHeight w:val="300"/>
        </w:trPr>
        <w:tc>
          <w:tcPr>
            <w:tcW w:w="48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федеральный бюджет</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8 038,7</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8 038,7</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100,0</w:t>
            </w:r>
          </w:p>
        </w:tc>
      </w:tr>
      <w:tr w:rsidR="00C479AB" w:rsidRPr="00FB64A0" w:rsidTr="00740FA9">
        <w:trPr>
          <w:trHeight w:val="300"/>
        </w:trPr>
        <w:tc>
          <w:tcPr>
            <w:tcW w:w="48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212 207,4</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211 557,9</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99,7</w:t>
            </w:r>
          </w:p>
        </w:tc>
      </w:tr>
      <w:tr w:rsidR="00C479AB" w:rsidRPr="00FB64A0" w:rsidTr="00740FA9">
        <w:trPr>
          <w:trHeight w:val="300"/>
        </w:trPr>
        <w:tc>
          <w:tcPr>
            <w:tcW w:w="48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C479AB" w:rsidRPr="00FB64A0" w:rsidTr="00740FA9">
        <w:trPr>
          <w:trHeight w:val="300"/>
        </w:trPr>
        <w:tc>
          <w:tcPr>
            <w:tcW w:w="48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внебюджетные источники </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C479AB" w:rsidRPr="00FB64A0" w:rsidTr="00740FA9">
        <w:trPr>
          <w:trHeight w:val="300"/>
        </w:trPr>
        <w:tc>
          <w:tcPr>
            <w:tcW w:w="48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налоговые расходы</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bl>
    <w:p w:rsidR="00C479AB" w:rsidRPr="00FB64A0" w:rsidRDefault="006208AD">
      <w:pPr>
        <w:spacing w:after="0" w:line="240" w:lineRule="auto"/>
        <w:jc w:val="center"/>
        <w:rPr>
          <w:rFonts w:ascii="Times New Roman" w:eastAsia="Calibri" w:hAnsi="Times New Roman" w:cs="Times New Roman"/>
          <w:b/>
          <w:sz w:val="28"/>
          <w:szCs w:val="28"/>
        </w:rPr>
      </w:pPr>
      <w:r w:rsidRPr="00FB64A0">
        <w:rPr>
          <w:rFonts w:ascii="Times New Roman" w:hAnsi="Times New Roman"/>
          <w:b/>
          <w:sz w:val="28"/>
          <w:szCs w:val="28"/>
        </w:rPr>
        <w:br w:type="page" w:clear="all"/>
      </w:r>
      <w:r w:rsidRPr="00FB64A0">
        <w:rPr>
          <w:rFonts w:ascii="Times New Roman" w:hAnsi="Times New Roman"/>
          <w:b/>
          <w:sz w:val="28"/>
          <w:szCs w:val="28"/>
        </w:rPr>
        <w:lastRenderedPageBreak/>
        <w:t>10. </w:t>
      </w:r>
      <w:r w:rsidRPr="00FB64A0">
        <w:rPr>
          <w:rFonts w:ascii="Times New Roman" w:eastAsia="Calibri" w:hAnsi="Times New Roman" w:cs="Times New Roman"/>
          <w:b/>
          <w:sz w:val="28"/>
          <w:szCs w:val="28"/>
        </w:rPr>
        <w:t>Государственная программа</w:t>
      </w:r>
      <w:r w:rsidRPr="00FB64A0">
        <w:rPr>
          <w:rFonts w:ascii="Times New Roman" w:hAnsi="Times New Roman"/>
          <w:b/>
          <w:sz w:val="28"/>
          <w:szCs w:val="28"/>
        </w:rPr>
        <w:t xml:space="preserve"> Новосибирской области</w:t>
      </w:r>
    </w:p>
    <w:p w:rsidR="00C479AB" w:rsidRPr="00FB64A0" w:rsidRDefault="006208AD">
      <w:pPr>
        <w:spacing w:after="0" w:line="240" w:lineRule="auto"/>
        <w:jc w:val="center"/>
        <w:rPr>
          <w:rFonts w:ascii="Times New Roman" w:eastAsia="Calibri" w:hAnsi="Times New Roman" w:cs="Times New Roman"/>
          <w:b/>
          <w:sz w:val="28"/>
          <w:szCs w:val="28"/>
        </w:rPr>
      </w:pPr>
      <w:r w:rsidRPr="00FB64A0">
        <w:rPr>
          <w:rFonts w:ascii="Times New Roman" w:eastAsia="Calibri" w:hAnsi="Times New Roman" w:cs="Times New Roman"/>
          <w:b/>
          <w:sz w:val="28"/>
          <w:szCs w:val="28"/>
        </w:rPr>
        <w:t>«Региональная программа развития среднего профессионального образования Новосибирской области»</w:t>
      </w:r>
    </w:p>
    <w:p w:rsidR="00C479AB" w:rsidRPr="00FB64A0" w:rsidRDefault="00C479AB">
      <w:pPr>
        <w:spacing w:after="0" w:line="240" w:lineRule="auto"/>
        <w:jc w:val="center"/>
        <w:rPr>
          <w:rFonts w:ascii="Times New Roman" w:eastAsia="Calibri" w:hAnsi="Times New Roman" w:cs="Times New Roman"/>
          <w:sz w:val="16"/>
          <w:szCs w:val="16"/>
        </w:rPr>
      </w:pPr>
    </w:p>
    <w:p w:rsidR="00C479AB" w:rsidRPr="00FB64A0" w:rsidRDefault="006208AD">
      <w:pPr>
        <w:spacing w:after="0" w:line="240" w:lineRule="auto"/>
        <w:ind w:firstLine="709"/>
        <w:jc w:val="both"/>
        <w:rPr>
          <w:rFonts w:ascii="Times New Roman" w:hAnsi="Times New Roman" w:cs="Times New Roman"/>
          <w:sz w:val="28"/>
          <w:szCs w:val="28"/>
        </w:rPr>
      </w:pPr>
      <w:r w:rsidRPr="00FB64A0">
        <w:rPr>
          <w:rFonts w:ascii="Times New Roman" w:eastAsia="Calibri" w:hAnsi="Times New Roman" w:cs="Times New Roman"/>
          <w:sz w:val="28"/>
          <w:szCs w:val="28"/>
        </w:rPr>
        <w:t xml:space="preserve">Государственной программой </w:t>
      </w:r>
      <w:r w:rsidRPr="00FB64A0">
        <w:rPr>
          <w:rFonts w:ascii="Times New Roman" w:hAnsi="Times New Roman"/>
          <w:sz w:val="28"/>
          <w:szCs w:val="28"/>
        </w:rPr>
        <w:t xml:space="preserve">Новосибирской области </w:t>
      </w:r>
      <w:r w:rsidRPr="00FB64A0">
        <w:rPr>
          <w:rFonts w:ascii="Times New Roman" w:eastAsia="Calibri" w:hAnsi="Times New Roman" w:cs="Times New Roman"/>
          <w:sz w:val="28"/>
          <w:szCs w:val="28"/>
        </w:rPr>
        <w:t>«Региональная программа развития среднего профессионального образования Новосибирской области», утвержденной постановлением Правительства Новосибирской области от 06.09.2013 № 380-п, на 2022 год установлено 33 целевых индикатора (приведены в таблице 1)</w:t>
      </w:r>
      <w:r w:rsidRPr="00FB64A0">
        <w:rPr>
          <w:rFonts w:ascii="Times New Roman" w:hAnsi="Times New Roman" w:cs="Times New Roman"/>
          <w:sz w:val="28"/>
          <w:szCs w:val="28"/>
        </w:rPr>
        <w:t>, в том числе 1 целевой индикатор, предусмотренный планом ее реализации на 2022-2024 годы, утвержденным приказом министерства образования Новосибирской области от 31.03.2022 № 622.</w:t>
      </w:r>
    </w:p>
    <w:p w:rsidR="00C479AB" w:rsidRPr="00FB64A0" w:rsidRDefault="006208AD">
      <w:pPr>
        <w:spacing w:after="0" w:line="240" w:lineRule="auto"/>
        <w:ind w:firstLine="709"/>
        <w:jc w:val="both"/>
        <w:rPr>
          <w:rFonts w:ascii="Times New Roman" w:hAnsi="Times New Roman" w:cs="Times New Roman"/>
          <w:sz w:val="28"/>
          <w:szCs w:val="28"/>
        </w:rPr>
      </w:pPr>
      <w:r w:rsidRPr="00FB64A0">
        <w:rPr>
          <w:rFonts w:ascii="Times New Roman" w:hAnsi="Times New Roman" w:cs="Times New Roman"/>
          <w:sz w:val="28"/>
          <w:szCs w:val="28"/>
        </w:rPr>
        <w:t>Интегральная оценка эффективности реализации составила 1,</w:t>
      </w:r>
      <w:r w:rsidR="00FA6F21" w:rsidRPr="00FB64A0">
        <w:rPr>
          <w:rFonts w:ascii="Times New Roman" w:hAnsi="Times New Roman" w:cs="Times New Roman"/>
          <w:sz w:val="28"/>
          <w:szCs w:val="28"/>
        </w:rPr>
        <w:t>0</w:t>
      </w:r>
      <w:r w:rsidRPr="00FB64A0">
        <w:rPr>
          <w:rFonts w:ascii="Times New Roman" w:hAnsi="Times New Roman" w:cs="Times New Roman"/>
          <w:sz w:val="28"/>
          <w:szCs w:val="28"/>
        </w:rPr>
        <w:t>0.</w:t>
      </w:r>
    </w:p>
    <w:p w:rsidR="00C479AB" w:rsidRPr="00FB64A0" w:rsidRDefault="006208AD">
      <w:pPr>
        <w:spacing w:after="0" w:line="240" w:lineRule="auto"/>
        <w:ind w:firstLine="709"/>
        <w:jc w:val="both"/>
        <w:rPr>
          <w:rFonts w:ascii="Times New Roman" w:eastAsia="Calibri" w:hAnsi="Times New Roman" w:cs="Times New Roman"/>
          <w:sz w:val="28"/>
          <w:szCs w:val="28"/>
        </w:rPr>
      </w:pPr>
      <w:r w:rsidRPr="00FB64A0">
        <w:rPr>
          <w:rFonts w:ascii="Times New Roman" w:hAnsi="Times New Roman" w:cs="Times New Roman"/>
          <w:sz w:val="28"/>
          <w:szCs w:val="28"/>
        </w:rPr>
        <w:t>Реализация по итогам 2022 года признана эффективной.</w:t>
      </w:r>
    </w:p>
    <w:p w:rsidR="00C479AB" w:rsidRPr="00FB64A0" w:rsidRDefault="00C479AB">
      <w:pPr>
        <w:spacing w:after="0" w:line="240" w:lineRule="auto"/>
        <w:rPr>
          <w:rFonts w:ascii="Times New Roman" w:eastAsia="Calibri" w:hAnsi="Times New Roman" w:cs="Times New Roman"/>
          <w:sz w:val="16"/>
          <w:szCs w:val="16"/>
        </w:rPr>
      </w:pPr>
    </w:p>
    <w:p w:rsidR="00C479AB" w:rsidRPr="00FB64A0" w:rsidRDefault="006208AD">
      <w:pPr>
        <w:spacing w:after="0" w:line="240" w:lineRule="auto"/>
        <w:ind w:firstLine="709"/>
        <w:contextualSpacing/>
        <w:jc w:val="right"/>
        <w:rPr>
          <w:rFonts w:ascii="Times New Roman" w:eastAsia="Calibri" w:hAnsi="Times New Roman" w:cs="Times New Roman"/>
          <w:i/>
          <w:sz w:val="24"/>
          <w:szCs w:val="24"/>
        </w:rPr>
      </w:pPr>
      <w:r w:rsidRPr="00FB64A0">
        <w:rPr>
          <w:rFonts w:ascii="Times New Roman" w:eastAsia="Calibri" w:hAnsi="Times New Roman" w:cs="Times New Roman"/>
          <w:i/>
          <w:sz w:val="24"/>
          <w:szCs w:val="24"/>
        </w:rPr>
        <w:t>Таблица 1</w:t>
      </w:r>
    </w:p>
    <w:p w:rsidR="00C479AB" w:rsidRPr="00FB64A0" w:rsidRDefault="006208AD">
      <w:pPr>
        <w:spacing w:after="0" w:line="240" w:lineRule="auto"/>
        <w:jc w:val="center"/>
        <w:rPr>
          <w:rFonts w:ascii="Times New Roman" w:eastAsia="Times New Roman" w:hAnsi="Times New Roman" w:cs="Times New Roman"/>
          <w:b/>
          <w:sz w:val="24"/>
          <w:szCs w:val="24"/>
          <w:lang w:eastAsia="ru-RU"/>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jc w:val="center"/>
        <w:rPr>
          <w:rFonts w:ascii="Times New Roman" w:eastAsia="Times New Roman" w:hAnsi="Times New Roman" w:cs="Times New Roman"/>
          <w:b/>
          <w:sz w:val="24"/>
          <w:szCs w:val="24"/>
          <w:lang w:eastAsia="ru-RU"/>
        </w:rPr>
      </w:pPr>
      <w:r w:rsidRPr="00FB64A0">
        <w:rPr>
          <w:rFonts w:ascii="Times New Roman" w:eastAsia="Times New Roman" w:hAnsi="Times New Roman" w:cs="Times New Roman"/>
          <w:b/>
          <w:sz w:val="24"/>
          <w:szCs w:val="24"/>
          <w:lang w:eastAsia="ru-RU"/>
        </w:rPr>
        <w:t xml:space="preserve">«Региональная программа развития среднего профессионального образования Новосибирской области» </w:t>
      </w:r>
    </w:p>
    <w:tbl>
      <w:tblPr>
        <w:tblStyle w:val="12"/>
        <w:tblW w:w="0" w:type="auto"/>
        <w:tblInd w:w="108" w:type="dxa"/>
        <w:tblLook w:val="04A0" w:firstRow="1" w:lastRow="0" w:firstColumn="1" w:lastColumn="0" w:noHBand="0" w:noVBand="1"/>
      </w:tblPr>
      <w:tblGrid>
        <w:gridCol w:w="4140"/>
        <w:gridCol w:w="1843"/>
        <w:gridCol w:w="1842"/>
        <w:gridCol w:w="1978"/>
      </w:tblGrid>
      <w:tr w:rsidR="00C479AB" w:rsidRPr="00FB64A0">
        <w:tc>
          <w:tcPr>
            <w:tcW w:w="4140" w:type="dxa"/>
            <w:vMerge w:val="restart"/>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Наименование целевого индикатора</w:t>
            </w:r>
          </w:p>
        </w:tc>
        <w:tc>
          <w:tcPr>
            <w:tcW w:w="1843" w:type="dxa"/>
            <w:vMerge w:val="restart"/>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Единица измерения</w:t>
            </w:r>
          </w:p>
        </w:tc>
        <w:tc>
          <w:tcPr>
            <w:tcW w:w="3820" w:type="dxa"/>
            <w:gridSpan w:val="2"/>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Значение целевого индикатора</w:t>
            </w:r>
          </w:p>
        </w:tc>
      </w:tr>
      <w:tr w:rsidR="00C479AB" w:rsidRPr="00FB64A0">
        <w:tc>
          <w:tcPr>
            <w:tcW w:w="4140" w:type="dxa"/>
            <w:vMerge/>
          </w:tcPr>
          <w:p w:rsidR="00C479AB" w:rsidRPr="00FB64A0" w:rsidRDefault="00C479AB">
            <w:pPr>
              <w:jc w:val="center"/>
              <w:rPr>
                <w:rFonts w:ascii="Times New Roman" w:eastAsia="Calibri" w:hAnsi="Times New Roman" w:cs="Times New Roman"/>
                <w:b/>
                <w:sz w:val="20"/>
                <w:szCs w:val="20"/>
              </w:rPr>
            </w:pPr>
          </w:p>
        </w:tc>
        <w:tc>
          <w:tcPr>
            <w:tcW w:w="1843" w:type="dxa"/>
            <w:vMerge/>
          </w:tcPr>
          <w:p w:rsidR="00C479AB" w:rsidRPr="00FB64A0" w:rsidRDefault="00C479AB">
            <w:pPr>
              <w:jc w:val="center"/>
              <w:rPr>
                <w:rFonts w:ascii="Times New Roman" w:eastAsia="Calibri" w:hAnsi="Times New Roman" w:cs="Times New Roman"/>
                <w:b/>
                <w:sz w:val="20"/>
                <w:szCs w:val="20"/>
              </w:rPr>
            </w:pPr>
          </w:p>
        </w:tc>
        <w:tc>
          <w:tcPr>
            <w:tcW w:w="1842" w:type="dxa"/>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2022</w:t>
            </w:r>
          </w:p>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(план)</w:t>
            </w:r>
          </w:p>
        </w:tc>
        <w:tc>
          <w:tcPr>
            <w:tcW w:w="1978" w:type="dxa"/>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2022</w:t>
            </w:r>
          </w:p>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(факт)</w:t>
            </w:r>
          </w:p>
        </w:tc>
      </w:tr>
      <w:tr w:rsidR="00C479AB" w:rsidRPr="00FB64A0">
        <w:tc>
          <w:tcPr>
            <w:tcW w:w="4140" w:type="dxa"/>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1</w:t>
            </w:r>
          </w:p>
        </w:tc>
        <w:tc>
          <w:tcPr>
            <w:tcW w:w="1843" w:type="dxa"/>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2</w:t>
            </w:r>
          </w:p>
        </w:tc>
        <w:tc>
          <w:tcPr>
            <w:tcW w:w="1842" w:type="dxa"/>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3</w:t>
            </w:r>
          </w:p>
        </w:tc>
        <w:tc>
          <w:tcPr>
            <w:tcW w:w="1978" w:type="dxa"/>
          </w:tcPr>
          <w:p w:rsidR="00C479AB" w:rsidRPr="00FB64A0" w:rsidRDefault="006208AD">
            <w:pPr>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4</w:t>
            </w:r>
          </w:p>
        </w:tc>
      </w:tr>
      <w:tr w:rsidR="00C479AB" w:rsidRPr="00FB64A0">
        <w:trPr>
          <w:trHeight w:val="714"/>
        </w:trPr>
        <w:tc>
          <w:tcPr>
            <w:tcW w:w="9803" w:type="dxa"/>
            <w:gridSpan w:val="4"/>
            <w:shd w:val="clear" w:color="auto" w:fill="auto"/>
          </w:tcPr>
          <w:p w:rsidR="00C479AB" w:rsidRPr="00FB64A0" w:rsidRDefault="006208AD" w:rsidP="00911BFC">
            <w:pPr>
              <w:jc w:val="center"/>
              <w:rPr>
                <w:rFonts w:ascii="Times New Roman" w:eastAsia="Calibri" w:hAnsi="Times New Roman" w:cs="Times New Roman"/>
                <w:color w:val="000000"/>
                <w:sz w:val="20"/>
                <w:szCs w:val="20"/>
              </w:rPr>
            </w:pPr>
            <w:r w:rsidRPr="00FB64A0">
              <w:rPr>
                <w:rFonts w:ascii="Times New Roman" w:eastAsia="Times New Roman" w:hAnsi="Times New Roman" w:cs="Times New Roman"/>
                <w:sz w:val="20"/>
                <w:szCs w:val="20"/>
                <w:lang w:eastAsia="ru-RU"/>
              </w:rPr>
              <w:t>Цель.</w:t>
            </w:r>
            <w:r w:rsidR="00911BFC" w:rsidRPr="00FB64A0">
              <w:rPr>
                <w:rFonts w:ascii="Times New Roman" w:eastAsia="Times New Roman" w:hAnsi="Times New Roman" w:cs="Times New Roman"/>
                <w:sz w:val="20"/>
                <w:szCs w:val="20"/>
                <w:lang w:eastAsia="ru-RU"/>
              </w:rPr>
              <w:t xml:space="preserve"> </w:t>
            </w:r>
            <w:r w:rsidRPr="00FB64A0">
              <w:rPr>
                <w:rFonts w:ascii="Times New Roman" w:eastAsia="Times New Roman" w:hAnsi="Times New Roman" w:cs="Times New Roman"/>
                <w:sz w:val="20"/>
                <w:szCs w:val="20"/>
                <w:lang w:eastAsia="ru-RU"/>
              </w:rPr>
              <w:t>О</w:t>
            </w:r>
            <w:r w:rsidRPr="00FB64A0">
              <w:rPr>
                <w:rFonts w:ascii="Times New Roman" w:eastAsia="Calibri" w:hAnsi="Times New Roman" w:cs="Times New Roman"/>
                <w:color w:val="000000"/>
                <w:sz w:val="20"/>
                <w:szCs w:val="20"/>
              </w:rPr>
              <w:t>беспечение высокого качества образования в системе подведомственных Минобразования Новосибирской области профессиональных образовательных организаций в соответствии с перспективными задачами социально-экономического развития Новосибирской области</w:t>
            </w:r>
          </w:p>
        </w:tc>
      </w:tr>
      <w:tr w:rsidR="00C479AB" w:rsidRPr="00FB64A0">
        <w:trPr>
          <w:trHeight w:val="413"/>
        </w:trPr>
        <w:tc>
          <w:tcPr>
            <w:tcW w:w="9803" w:type="dxa"/>
            <w:gridSpan w:val="4"/>
            <w:shd w:val="clear" w:color="auto" w:fill="auto"/>
          </w:tcPr>
          <w:p w:rsidR="00C479AB" w:rsidRPr="00FB64A0" w:rsidRDefault="00911BFC">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 xml:space="preserve">Задача 1. </w:t>
            </w:r>
            <w:r w:rsidR="006208AD" w:rsidRPr="00FB64A0">
              <w:rPr>
                <w:rFonts w:ascii="Times New Roman" w:eastAsia="Calibri" w:hAnsi="Times New Roman" w:cs="Times New Roman"/>
                <w:color w:val="000000"/>
                <w:sz w:val="20"/>
                <w:szCs w:val="20"/>
              </w:rPr>
              <w:t>Обеспечение стабильного функционирования системы подведомственных Минобразования Новосибирской области профессиональных образовательных организаций</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Удельный вес численности выпускников профессиональных образовательных организаций, трудоустроившихся в течение одного года после окончания обучения по полученной специальности (профессии), в общей их численности</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78,0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78,0</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62,5</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74,3</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студентов профессиональных образовательных организаций, вовлеченных во внеурочную деятельность, от общей численности студентов профессиональных образовательных организаций</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70,0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76,5</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профессиональных образовательных организаций, разработавших и внедривших рабочие программы воспитания обучающихся</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организаций</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15</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53</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Сохранность контингента профессиональных образовательных организаций (отношение числа студентов профессиональных образовательных организаций на конец периода к числу студентов на начало периода)</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95,0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96,8</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Соотношение средней заработной платы преподавателей и мастеров производственного обучения профессиональных образовательных организаций к средней заработной плате в Новосибирской области</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108,0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111,3</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lastRenderedPageBreak/>
              <w:t>Среднее по профессиональным образовательным организациям отношение фактической наполняемости учебных корпусов профессиональных образовательных организаций к их проектной вместимости</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99,6</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102,6</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профессиональных образовательных организаций, организаций дополнительного профессионального образования и организаций дополнительного образования, укрепивших материально-техническую базу</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организаций</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37</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37</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педагогических работников профессиональных образовательных организаций, получивших денежное вознаграждение за классное руководство (кураторство), в общей численности педагогических работников, осуществляющих классное руководство</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преподавателей ИТ-дисциплин профессиональных образовательных организаций, реализующих профессиональные модули в соответствии с федеральными государственными образовательными стандартами среднего профессионального образования, соответствующих требованиям, установленным региональным законодательством, получивших денежное поощрение, в общей численности вышеуказанной категории педагогических работников</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r>
      <w:tr w:rsidR="00C479AB" w:rsidRPr="00FB64A0">
        <w:trPr>
          <w:trHeight w:val="483"/>
        </w:trPr>
        <w:tc>
          <w:tcPr>
            <w:tcW w:w="9803" w:type="dxa"/>
            <w:gridSpan w:val="4"/>
            <w:shd w:val="clear" w:color="auto" w:fill="auto"/>
          </w:tcPr>
          <w:p w:rsidR="00C479AB" w:rsidRPr="00FB64A0" w:rsidRDefault="00911BFC">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 xml:space="preserve">Задача 2. </w:t>
            </w:r>
            <w:r w:rsidR="006208AD" w:rsidRPr="00FB64A0">
              <w:rPr>
                <w:rFonts w:ascii="Times New Roman" w:eastAsia="Calibri" w:hAnsi="Times New Roman" w:cs="Times New Roman"/>
                <w:color w:val="000000"/>
                <w:sz w:val="20"/>
                <w:szCs w:val="20"/>
              </w:rPr>
              <w:t>Модернизация системы подведомственных Минобразования Новосибирской области профессиональных образовательных организаций в соответствии с перспективными задачами социально-экономического развития Новосибирской области</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профессиональных образовательных организаций, обеспечивающих доступность обучения для инвалидов и лиц с ограниченными возможностями здоровья, в том числе с использованием дистанционных образовательных технологий, от общего количества профессиональных образовательных организаций</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35,7</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50,9</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Удельный вес численности студентов профессиональных образовательных организаций, проживающих в общежитиях, в общей численности студентов, нуждающихся в общежитиях</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95,0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91,3</w:t>
            </w:r>
          </w:p>
        </w:tc>
      </w:tr>
      <w:tr w:rsidR="00C479AB" w:rsidRPr="00FB64A0">
        <w:trPr>
          <w:trHeight w:val="174"/>
        </w:trPr>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действующих отраслевых ресурсных центров подготовки, переподготовки и повышения квалификации рабочих кадров и специалистов</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центр</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20</w:t>
            </w:r>
          </w:p>
        </w:tc>
      </w:tr>
      <w:tr w:rsidR="00C479AB" w:rsidRPr="00FB64A0">
        <w:trPr>
          <w:trHeight w:val="174"/>
        </w:trPr>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профессиональных образовательных организаций, реализующих с предприятиями реального сектора экономики совместные образовательные проекты, от общего числа профессиональных образовательных организаций</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r>
      <w:tr w:rsidR="00C479AB" w:rsidRPr="00FB64A0">
        <w:trPr>
          <w:trHeight w:val="174"/>
        </w:trPr>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 xml:space="preserve">Доля профессиональных образовательных организаций, осуществляющих подготовку по новым Федеральным государственным образовательным стандартам среднего профессионального образования </w:t>
            </w:r>
            <w:r w:rsidRPr="00FB64A0">
              <w:rPr>
                <w:rFonts w:ascii="Times New Roman" w:eastAsia="Calibri" w:hAnsi="Times New Roman" w:cs="Times New Roman"/>
                <w:color w:val="000000"/>
                <w:sz w:val="20"/>
                <w:szCs w:val="20"/>
              </w:rPr>
              <w:lastRenderedPageBreak/>
              <w:t>(ФГОС СПО) по наиболее востребованным, новым и перспективным профессиям и специальностям, от общего количества профессиональных образовательных организаций</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lastRenderedPageBreak/>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62,1</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83,3</w:t>
            </w:r>
          </w:p>
        </w:tc>
      </w:tr>
      <w:tr w:rsidR="00C479AB" w:rsidRPr="00FB64A0">
        <w:trPr>
          <w:trHeight w:val="174"/>
        </w:trPr>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студентов профессиональных образовательных организаций, обучающихся по основным профессиональным образовательным программам и основным программам профессионального обучения, в реализации которых участвуют работодатели (включая организацию учебной и производственной практик; предоставление оборудования и материалов; участие в разработке основных профессиональных образовательных программ и оценке результатов их освоения, проведении учебных занятий), от общей численности студентов профессиональных образовательных организаций (нарастающим итогом)</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r>
      <w:tr w:rsidR="00C479AB" w:rsidRPr="00FB64A0">
        <w:trPr>
          <w:trHeight w:val="174"/>
        </w:trPr>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Удельный вес профессиональных образовательных организаций, прошедших независимую оценку качества условий осуществления образовательной деятельности один раз в три года</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100,0</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выпускников образовательных организаций, завершивших обучение по образовательным программам среднего профессионального образования - программам подготовки специалистов среднего звена по укрупненным группам специальностей в сферах промышленного производства, сельского хозяйства, строительства, транспорта и связи</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чел.</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2 897</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2 897</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выпускников образовательных организаций, завершивших обучение по образовательным программам среднего профессионального образования - программам подготовки квалифицированных рабочих, служащих по укрупненным группам профессий в сферах промышленного производства, сельского хозяйства, строительства, транспорта и связи</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чел.</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2 057</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2 057</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Численность обучающихся по программам квалифицированных рабочих (служащих) и специалистов среднего звена в расчете на 1 работника, относящегося к категории преподавателей или мастеров производственного обучения</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чел.</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17,98</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18,05</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педагогических и руководящих работников профессиональных образовательных организаций, участвующих в программах повышения квалификации в организациях, на базе ресурсных центров, в том числе за рубежом, от общего числа педагогических и руководящих работников профессиональных образовательных организаций</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34</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48,5</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vertAlign w:val="superscript"/>
              </w:rPr>
            </w:pPr>
            <w:r w:rsidRPr="00FB64A0">
              <w:rPr>
                <w:rFonts w:ascii="Times New Roman" w:eastAsia="Calibri" w:hAnsi="Times New Roman" w:cs="Times New Roman"/>
                <w:sz w:val="20"/>
                <w:szCs w:val="20"/>
              </w:rPr>
              <w:t xml:space="preserve">Доля занятого населения в возрасте 25-65 лет, прошедшего повышение квалификации и (или) профессиональную подготовку, в общей </w:t>
            </w:r>
            <w:r w:rsidRPr="00FB64A0">
              <w:rPr>
                <w:rFonts w:ascii="Times New Roman" w:eastAsia="Calibri" w:hAnsi="Times New Roman" w:cs="Times New Roman"/>
                <w:sz w:val="20"/>
                <w:szCs w:val="20"/>
              </w:rPr>
              <w:lastRenderedPageBreak/>
              <w:t>численности занятого в области экономики населения этой возрастной группы</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lastRenderedPageBreak/>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39,0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vertAlign w:val="superscript"/>
              </w:rPr>
            </w:pPr>
            <w:r w:rsidRPr="00FB64A0">
              <w:rPr>
                <w:rFonts w:ascii="Times New Roman" w:eastAsia="Calibri" w:hAnsi="Times New Roman" w:cs="Times New Roman"/>
                <w:color w:val="000000"/>
                <w:sz w:val="20"/>
                <w:szCs w:val="20"/>
              </w:rPr>
              <w:t>43,3</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инвалидов, принятых на обучение по программам среднего профессионального образования (по отношению к предыдущему году)</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111,0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111,0</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студентов из числа инвалидов, обучающихся по программам среднего профессионального образования, выбывших по причине академической неуспеваемости</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0,5</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обучающихся образовательных организаций, реализующих программы среднего профессионального образования, продемонстрировавших по итогам демонстрационного экзамена уровень, соответствующий национальным или международным стандартам</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3,9</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5,49</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специализированных центров компетенций, аккредитованных по стандартам «Ворлдскиллс»</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центр</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22</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22</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Численность граждан, охваченных деятельностью Центра опережающей профессиональной подготовки</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ед.</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8 842</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11 570</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Число мастерских, оснащенных современной материально-технической базой по одной из компетенций</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мастерская</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12</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12</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Охват граждан конкурсами профессионального мастерства «Молодые профессионалы» (Ворлдскиллс Россия) и «Абилимпикс» в целях предоставления им возможностей для профессионального и карьерного роста</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чел.</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950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1 610</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профессиональных образовательных организаций, реализующих мероприятия по энергосбережению, от общего числа профессиональных образовательных организаций</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90,0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90,0</w:t>
            </w:r>
          </w:p>
        </w:tc>
      </w:tr>
      <w:tr w:rsidR="00C479AB" w:rsidRPr="00FB64A0">
        <w:trPr>
          <w:trHeight w:val="435"/>
        </w:trPr>
        <w:tc>
          <w:tcPr>
            <w:tcW w:w="9803" w:type="dxa"/>
            <w:gridSpan w:val="4"/>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Задача 3. Профессиональная ориентация и социальная адаптация молодежи, в том числе учащихся общеобразовательных организаций Новосибирской области, на рынке труда Новосибирской области</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Количество учащихся общеобразовательных организаций, обучающихся в профессиональных образовательных организациях по программам профессиональной подготовки политехнической и агротехнической направленности, дающей право на самостоятельную трудовую деятельность</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чел.</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2 000</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2 000</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безработной молодежи от общего количества молодежи Новосибирской области в возрасте от 14 до 29 лет</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0,4</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0,4</w:t>
            </w:r>
          </w:p>
        </w:tc>
      </w:tr>
      <w:tr w:rsidR="00C479AB" w:rsidRPr="00FB64A0">
        <w:tc>
          <w:tcPr>
            <w:tcW w:w="4140" w:type="dxa"/>
            <w:shd w:val="clear" w:color="auto" w:fill="auto"/>
          </w:tcPr>
          <w:p w:rsidR="00C479AB" w:rsidRPr="00FB64A0" w:rsidRDefault="006208AD">
            <w:pPr>
              <w:jc w:val="both"/>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Доля молодежи, получившей услуги по профессиональной ориентации, от общего количества молодежи Новосибирской области в возрасте от 14 до 29 лет</w:t>
            </w:r>
          </w:p>
        </w:tc>
        <w:tc>
          <w:tcPr>
            <w:tcW w:w="1843"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w:t>
            </w:r>
          </w:p>
        </w:tc>
        <w:tc>
          <w:tcPr>
            <w:tcW w:w="1842"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5,2</w:t>
            </w:r>
          </w:p>
        </w:tc>
        <w:tc>
          <w:tcPr>
            <w:tcW w:w="1978" w:type="dxa"/>
            <w:shd w:val="clear" w:color="auto" w:fill="auto"/>
          </w:tcPr>
          <w:p w:rsidR="00C479AB" w:rsidRPr="00FB64A0" w:rsidRDefault="006208AD">
            <w:pPr>
              <w:jc w:val="center"/>
              <w:rPr>
                <w:rFonts w:ascii="Times New Roman" w:eastAsia="Calibri" w:hAnsi="Times New Roman" w:cs="Times New Roman"/>
                <w:color w:val="000000"/>
                <w:sz w:val="20"/>
                <w:szCs w:val="20"/>
              </w:rPr>
            </w:pPr>
            <w:r w:rsidRPr="00FB64A0">
              <w:rPr>
                <w:rFonts w:ascii="Times New Roman" w:eastAsia="Calibri" w:hAnsi="Times New Roman" w:cs="Times New Roman"/>
                <w:color w:val="000000"/>
                <w:sz w:val="20"/>
                <w:szCs w:val="20"/>
              </w:rPr>
              <w:t>6,2</w:t>
            </w:r>
          </w:p>
        </w:tc>
      </w:tr>
    </w:tbl>
    <w:p w:rsidR="00C479AB" w:rsidRPr="00FB64A0" w:rsidRDefault="006208AD">
      <w:pPr>
        <w:spacing w:after="0" w:line="240" w:lineRule="auto"/>
        <w:rPr>
          <w:rFonts w:ascii="Times New Roman" w:eastAsia="Times New Roman" w:hAnsi="Times New Roman" w:cs="Times New Roman"/>
          <w:sz w:val="28"/>
          <w:szCs w:val="28"/>
          <w:lang w:eastAsia="ru-RU"/>
        </w:rPr>
      </w:pPr>
      <w:r w:rsidRPr="00FB64A0">
        <w:rPr>
          <w:rFonts w:ascii="Times New Roman" w:eastAsia="Times New Roman" w:hAnsi="Times New Roman" w:cs="Times New Roman"/>
          <w:sz w:val="28"/>
          <w:szCs w:val="28"/>
          <w:lang w:eastAsia="ru-RU"/>
        </w:rPr>
        <w:br w:type="page" w:clear="all"/>
      </w:r>
    </w:p>
    <w:p w:rsidR="00C479AB" w:rsidRPr="00FB64A0" w:rsidRDefault="006208AD">
      <w:pPr>
        <w:spacing w:after="0" w:line="240" w:lineRule="auto"/>
        <w:ind w:firstLine="709"/>
        <w:jc w:val="right"/>
        <w:rPr>
          <w:rFonts w:ascii="Times New Roman" w:eastAsia="Times New Roman" w:hAnsi="Times New Roman" w:cs="Times New Roman"/>
          <w:i/>
          <w:sz w:val="24"/>
          <w:szCs w:val="24"/>
          <w:lang w:eastAsia="ru-RU"/>
        </w:rPr>
      </w:pPr>
      <w:r w:rsidRPr="00FB64A0">
        <w:rPr>
          <w:rFonts w:ascii="Times New Roman" w:eastAsia="Times New Roman" w:hAnsi="Times New Roman" w:cs="Times New Roman"/>
          <w:i/>
          <w:sz w:val="24"/>
          <w:szCs w:val="24"/>
          <w:lang w:eastAsia="ru-RU"/>
        </w:rPr>
        <w:lastRenderedPageBreak/>
        <w:t>Таблица 2</w:t>
      </w:r>
    </w:p>
    <w:p w:rsidR="00C479AB" w:rsidRPr="00FB64A0" w:rsidRDefault="006208AD">
      <w:pPr>
        <w:spacing w:after="0" w:line="240" w:lineRule="auto"/>
        <w:contextualSpacing/>
        <w:jc w:val="center"/>
        <w:rPr>
          <w:rFonts w:ascii="Times New Roman" w:eastAsia="Calibri" w:hAnsi="Times New Roman" w:cs="Times New Roman"/>
          <w:b/>
          <w:sz w:val="24"/>
          <w:szCs w:val="24"/>
        </w:rPr>
      </w:pPr>
      <w:r w:rsidRPr="00FB64A0">
        <w:rPr>
          <w:rFonts w:ascii="Times New Roman" w:hAnsi="Times New Roman"/>
          <w:b/>
          <w:bCs/>
          <w:sz w:val="24"/>
          <w:szCs w:val="24"/>
        </w:rPr>
        <w:t xml:space="preserve">Ресурсное обеспечение </w:t>
      </w:r>
      <w:r w:rsidRPr="00FB64A0">
        <w:rPr>
          <w:rFonts w:ascii="Times New Roman" w:hAnsi="Times New Roman"/>
          <w:b/>
          <w:sz w:val="24"/>
          <w:szCs w:val="24"/>
        </w:rPr>
        <w:t>государственной программы Новосибирской области</w:t>
      </w:r>
    </w:p>
    <w:p w:rsidR="00C479AB" w:rsidRPr="00FB64A0" w:rsidRDefault="006208AD">
      <w:pPr>
        <w:spacing w:after="0" w:line="240" w:lineRule="auto"/>
        <w:contextualSpacing/>
        <w:jc w:val="center"/>
        <w:rPr>
          <w:rFonts w:ascii="Times New Roman" w:eastAsia="Calibri" w:hAnsi="Times New Roman" w:cs="Times New Roman"/>
          <w:b/>
          <w:sz w:val="24"/>
          <w:szCs w:val="24"/>
        </w:rPr>
      </w:pPr>
      <w:r w:rsidRPr="00FB64A0">
        <w:rPr>
          <w:rFonts w:ascii="Times New Roman" w:eastAsia="Times New Roman" w:hAnsi="Times New Roman" w:cs="Times New Roman"/>
          <w:b/>
          <w:sz w:val="24"/>
          <w:szCs w:val="24"/>
          <w:lang w:eastAsia="ru-RU"/>
        </w:rPr>
        <w:t>«Региональная программа развития среднего профессионального образования Новосибирской области»</w:t>
      </w:r>
    </w:p>
    <w:tbl>
      <w:tblPr>
        <w:tblW w:w="9805" w:type="dxa"/>
        <w:tblInd w:w="113" w:type="dxa"/>
        <w:tblLook w:val="04A0" w:firstRow="1" w:lastRow="0" w:firstColumn="1" w:lastColumn="0" w:noHBand="0" w:noVBand="1"/>
      </w:tblPr>
      <w:tblGrid>
        <w:gridCol w:w="4702"/>
        <w:gridCol w:w="1701"/>
        <w:gridCol w:w="1559"/>
        <w:gridCol w:w="1843"/>
      </w:tblGrid>
      <w:tr w:rsidR="00C479AB" w:rsidRPr="00FB64A0">
        <w:trPr>
          <w:trHeight w:val="381"/>
        </w:trPr>
        <w:tc>
          <w:tcPr>
            <w:tcW w:w="470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5103"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xml:space="preserve">Объемы и источники финансирования </w:t>
            </w:r>
          </w:p>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за 2022 год (тыс. руб.)</w:t>
            </w:r>
          </w:p>
        </w:tc>
      </w:tr>
      <w:tr w:rsidR="00C479AB" w:rsidRPr="00FB64A0">
        <w:trPr>
          <w:trHeight w:val="288"/>
        </w:trPr>
        <w:tc>
          <w:tcPr>
            <w:tcW w:w="4702"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факт</w:t>
            </w:r>
          </w:p>
        </w:tc>
        <w:tc>
          <w:tcPr>
            <w:tcW w:w="1843"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trPr>
          <w:trHeight w:val="300"/>
        </w:trPr>
        <w:tc>
          <w:tcPr>
            <w:tcW w:w="4702" w:type="dxa"/>
            <w:tcBorders>
              <w:top w:val="none" w:sz="4" w:space="0" w:color="000000"/>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843"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C479AB" w:rsidRPr="00FB64A0">
        <w:trPr>
          <w:trHeight w:val="300"/>
        </w:trPr>
        <w:tc>
          <w:tcPr>
            <w:tcW w:w="4702"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4 910 488,9</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4 892 118,3</w:t>
            </w:r>
          </w:p>
        </w:tc>
        <w:tc>
          <w:tcPr>
            <w:tcW w:w="184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99,64</w:t>
            </w:r>
          </w:p>
        </w:tc>
      </w:tr>
      <w:tr w:rsidR="00C479AB" w:rsidRPr="00FB64A0">
        <w:trPr>
          <w:trHeight w:val="300"/>
        </w:trPr>
        <w:tc>
          <w:tcPr>
            <w:tcW w:w="4702"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федеральный бюджет</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196 417,3</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189 698,5</w:t>
            </w:r>
          </w:p>
        </w:tc>
        <w:tc>
          <w:tcPr>
            <w:tcW w:w="184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99,6</w:t>
            </w:r>
          </w:p>
        </w:tc>
      </w:tr>
      <w:tr w:rsidR="00C479AB" w:rsidRPr="00FB64A0">
        <w:trPr>
          <w:trHeight w:val="300"/>
        </w:trPr>
        <w:tc>
          <w:tcPr>
            <w:tcW w:w="4702"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4 670 355,6</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4 623 514,9</w:t>
            </w:r>
          </w:p>
        </w:tc>
        <w:tc>
          <w:tcPr>
            <w:tcW w:w="184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99,0</w:t>
            </w:r>
          </w:p>
        </w:tc>
      </w:tr>
      <w:tr w:rsidR="00C479AB" w:rsidRPr="00FB64A0">
        <w:trPr>
          <w:trHeight w:val="300"/>
        </w:trPr>
        <w:tc>
          <w:tcPr>
            <w:tcW w:w="4702"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84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C479AB" w:rsidRPr="00FB64A0">
        <w:trPr>
          <w:trHeight w:val="300"/>
        </w:trPr>
        <w:tc>
          <w:tcPr>
            <w:tcW w:w="4702"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внебюджетные источники </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43 300,0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78 488,9</w:t>
            </w:r>
          </w:p>
        </w:tc>
        <w:tc>
          <w:tcPr>
            <w:tcW w:w="184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181,3</w:t>
            </w:r>
          </w:p>
        </w:tc>
      </w:tr>
      <w:tr w:rsidR="00C479AB" w:rsidRPr="00FB64A0">
        <w:trPr>
          <w:trHeight w:val="300"/>
        </w:trPr>
        <w:tc>
          <w:tcPr>
            <w:tcW w:w="4702"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налоговые расходы</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416,0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416,0</w:t>
            </w:r>
          </w:p>
        </w:tc>
        <w:tc>
          <w:tcPr>
            <w:tcW w:w="184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100,0</w:t>
            </w:r>
          </w:p>
        </w:tc>
      </w:tr>
    </w:tbl>
    <w:p w:rsidR="00F021B4" w:rsidRPr="00FB64A0" w:rsidRDefault="00F021B4" w:rsidP="00F021B4">
      <w:pPr>
        <w:jc w:val="center"/>
        <w:rPr>
          <w:rFonts w:ascii="Times New Roman" w:hAnsi="Times New Roman"/>
          <w:b/>
          <w:sz w:val="28"/>
          <w:szCs w:val="28"/>
        </w:rPr>
      </w:pPr>
      <w:r w:rsidRPr="00FB64A0">
        <w:rPr>
          <w:rFonts w:ascii="Times New Roman" w:hAnsi="Times New Roman"/>
          <w:b/>
          <w:sz w:val="28"/>
          <w:szCs w:val="28"/>
        </w:rPr>
        <w:br w:type="page"/>
      </w:r>
    </w:p>
    <w:p w:rsidR="00C479AB" w:rsidRPr="00FB64A0" w:rsidRDefault="006208AD">
      <w:pPr>
        <w:spacing w:after="0" w:line="240" w:lineRule="auto"/>
        <w:jc w:val="center"/>
        <w:rPr>
          <w:rFonts w:ascii="Times New Roman" w:hAnsi="Times New Roman"/>
          <w:b/>
          <w:color w:val="000000" w:themeColor="text1"/>
          <w:sz w:val="28"/>
          <w:szCs w:val="28"/>
        </w:rPr>
      </w:pPr>
      <w:r w:rsidRPr="00FB64A0">
        <w:rPr>
          <w:rFonts w:ascii="Times New Roman" w:hAnsi="Times New Roman"/>
          <w:b/>
          <w:color w:val="000000" w:themeColor="text1"/>
          <w:sz w:val="28"/>
          <w:szCs w:val="28"/>
        </w:rPr>
        <w:lastRenderedPageBreak/>
        <w:t>11. Государственная программа Новосибирской области</w:t>
      </w:r>
    </w:p>
    <w:p w:rsidR="00C479AB" w:rsidRPr="00FB64A0" w:rsidRDefault="006208AD">
      <w:pPr>
        <w:spacing w:after="0" w:line="240" w:lineRule="auto"/>
        <w:jc w:val="center"/>
        <w:rPr>
          <w:rFonts w:ascii="Times New Roman" w:hAnsi="Times New Roman"/>
          <w:b/>
          <w:color w:val="000000" w:themeColor="text1"/>
          <w:sz w:val="28"/>
          <w:szCs w:val="28"/>
        </w:rPr>
      </w:pPr>
      <w:r w:rsidRPr="00FB64A0">
        <w:rPr>
          <w:rFonts w:ascii="Times New Roman" w:hAnsi="Times New Roman"/>
          <w:b/>
          <w:color w:val="000000" w:themeColor="text1"/>
          <w:sz w:val="28"/>
          <w:szCs w:val="28"/>
        </w:rPr>
        <w:t>«Развитие промышленности и повышение ее конкурентоспособности в Новосибирской области»</w:t>
      </w:r>
    </w:p>
    <w:p w:rsidR="00C479AB" w:rsidRPr="00FB64A0" w:rsidRDefault="00C479AB">
      <w:pPr>
        <w:spacing w:after="0" w:line="240" w:lineRule="auto"/>
        <w:jc w:val="center"/>
        <w:rPr>
          <w:rFonts w:ascii="Times New Roman" w:hAnsi="Times New Roman"/>
          <w:b/>
          <w:color w:val="000000" w:themeColor="text1"/>
          <w:sz w:val="16"/>
          <w:szCs w:val="16"/>
        </w:rPr>
      </w:pPr>
    </w:p>
    <w:p w:rsidR="00C479AB" w:rsidRPr="00FB64A0" w:rsidRDefault="006208AD">
      <w:pPr>
        <w:spacing w:after="0" w:line="240" w:lineRule="auto"/>
        <w:ind w:firstLine="709"/>
        <w:jc w:val="both"/>
        <w:rPr>
          <w:rFonts w:ascii="Times New Roman" w:hAnsi="Times New Roman"/>
          <w:color w:val="000000" w:themeColor="text1"/>
          <w:sz w:val="28"/>
          <w:szCs w:val="28"/>
        </w:rPr>
      </w:pPr>
      <w:r w:rsidRPr="00FB64A0">
        <w:rPr>
          <w:rFonts w:ascii="Times New Roman" w:hAnsi="Times New Roman"/>
          <w:color w:val="000000" w:themeColor="text1"/>
          <w:sz w:val="28"/>
          <w:szCs w:val="28"/>
        </w:rPr>
        <w:t>Государственной программой Новосибирской области «Развитие промышленности и повышение ее конкурентоспособности в Новосибирской области», утвержденной постановлением Правительства Новосибирской области от 28.07.2015 № 291-п, на 2022 год установлено 10 целевых индикаторов (приведены в таблице 1).</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0,99.</w:t>
      </w:r>
    </w:p>
    <w:p w:rsidR="00C479AB" w:rsidRPr="00FB64A0" w:rsidRDefault="006208AD">
      <w:pPr>
        <w:spacing w:after="0" w:line="240" w:lineRule="auto"/>
        <w:ind w:firstLine="709"/>
        <w:jc w:val="both"/>
        <w:rPr>
          <w:rFonts w:ascii="Times New Roman" w:hAnsi="Times New Roman"/>
          <w:color w:val="000000" w:themeColor="text1"/>
          <w:sz w:val="28"/>
          <w:szCs w:val="28"/>
        </w:rPr>
      </w:pPr>
      <w:r w:rsidRPr="00FB64A0">
        <w:rPr>
          <w:rFonts w:ascii="Times New Roman" w:hAnsi="Times New Roman"/>
          <w:color w:val="000000" w:themeColor="text1"/>
          <w:sz w:val="28"/>
          <w:szCs w:val="28"/>
        </w:rPr>
        <w:t>Реализация по итогам 2022 года признана эффективной.</w:t>
      </w:r>
    </w:p>
    <w:p w:rsidR="00C479AB" w:rsidRPr="00FB64A0" w:rsidRDefault="00C479AB">
      <w:pPr>
        <w:spacing w:after="0" w:line="240" w:lineRule="auto"/>
        <w:ind w:firstLine="709"/>
        <w:jc w:val="both"/>
        <w:rPr>
          <w:rFonts w:ascii="Times New Roman" w:hAnsi="Times New Roman"/>
          <w:color w:val="000000" w:themeColor="text1"/>
          <w:sz w:val="16"/>
          <w:szCs w:val="16"/>
        </w:rPr>
      </w:pPr>
    </w:p>
    <w:p w:rsidR="00C479AB" w:rsidRPr="00FB64A0" w:rsidRDefault="006208AD">
      <w:pPr>
        <w:spacing w:after="0" w:line="240" w:lineRule="auto"/>
        <w:jc w:val="right"/>
        <w:rPr>
          <w:rFonts w:ascii="Times New Roman" w:hAnsi="Times New Roman"/>
          <w:i/>
          <w:color w:val="000000" w:themeColor="text1"/>
          <w:sz w:val="24"/>
          <w:szCs w:val="24"/>
        </w:rPr>
      </w:pPr>
      <w:r w:rsidRPr="00FB64A0">
        <w:rPr>
          <w:rFonts w:ascii="Times New Roman" w:hAnsi="Times New Roman"/>
          <w:i/>
          <w:color w:val="000000" w:themeColor="text1"/>
          <w:sz w:val="24"/>
          <w:szCs w:val="24"/>
        </w:rPr>
        <w:t>Таблица 1</w:t>
      </w:r>
    </w:p>
    <w:p w:rsidR="00C479AB" w:rsidRPr="00FB64A0" w:rsidRDefault="006208AD">
      <w:pPr>
        <w:spacing w:after="0" w:line="240" w:lineRule="auto"/>
        <w:jc w:val="center"/>
        <w:rPr>
          <w:rFonts w:ascii="Times New Roman" w:hAnsi="Times New Roman"/>
          <w:b/>
          <w:color w:val="000000" w:themeColor="text1"/>
          <w:sz w:val="24"/>
          <w:szCs w:val="24"/>
        </w:rPr>
      </w:pPr>
      <w:r w:rsidRPr="00FB64A0">
        <w:rPr>
          <w:rFonts w:ascii="Times New Roman" w:hAnsi="Times New Roman"/>
          <w:b/>
          <w:color w:val="000000" w:themeColor="text1"/>
          <w:sz w:val="24"/>
          <w:szCs w:val="24"/>
        </w:rPr>
        <w:t>Целевые индикаторы государственной программы Новосибирской области</w:t>
      </w:r>
    </w:p>
    <w:p w:rsidR="00C479AB" w:rsidRPr="00FB64A0" w:rsidRDefault="006208AD">
      <w:pPr>
        <w:spacing w:after="0" w:line="240" w:lineRule="auto"/>
        <w:jc w:val="center"/>
        <w:rPr>
          <w:rFonts w:ascii="Times New Roman" w:hAnsi="Times New Roman"/>
          <w:b/>
          <w:color w:val="000000" w:themeColor="text1"/>
          <w:sz w:val="24"/>
          <w:szCs w:val="24"/>
        </w:rPr>
      </w:pPr>
      <w:r w:rsidRPr="00FB64A0">
        <w:rPr>
          <w:rFonts w:ascii="Times New Roman" w:hAnsi="Times New Roman"/>
          <w:b/>
          <w:color w:val="000000" w:themeColor="text1"/>
          <w:sz w:val="24"/>
          <w:szCs w:val="24"/>
        </w:rPr>
        <w:t>«Развитие промышленности и повышение ее конкурентоспособности в Новосибирской области»</w:t>
      </w:r>
    </w:p>
    <w:tbl>
      <w:tblPr>
        <w:tblW w:w="9994" w:type="dxa"/>
        <w:tblInd w:w="-76" w:type="dxa"/>
        <w:tblLayout w:type="fixed"/>
        <w:tblCellMar>
          <w:top w:w="102" w:type="dxa"/>
          <w:left w:w="62" w:type="dxa"/>
          <w:bottom w:w="102" w:type="dxa"/>
          <w:right w:w="62" w:type="dxa"/>
        </w:tblCellMar>
        <w:tblLook w:val="04A0" w:firstRow="1" w:lastRow="0" w:firstColumn="1" w:lastColumn="0" w:noHBand="0" w:noVBand="1"/>
      </w:tblPr>
      <w:tblGrid>
        <w:gridCol w:w="4962"/>
        <w:gridCol w:w="1275"/>
        <w:gridCol w:w="1914"/>
        <w:gridCol w:w="1843"/>
      </w:tblGrid>
      <w:tr w:rsidR="00C479AB" w:rsidRPr="00FB64A0">
        <w:tc>
          <w:tcPr>
            <w:tcW w:w="4962"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Единица измерения</w:t>
            </w:r>
          </w:p>
        </w:tc>
        <w:tc>
          <w:tcPr>
            <w:tcW w:w="3757"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Значение целевого индикатора</w:t>
            </w:r>
          </w:p>
        </w:tc>
      </w:tr>
      <w:tr w:rsidR="00C479AB" w:rsidRPr="00FB64A0">
        <w:tc>
          <w:tcPr>
            <w:tcW w:w="4962"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rPr>
                <w:rFonts w:ascii="Times New Roman" w:hAnsi="Times New Roman"/>
                <w:color w:val="000000" w:themeColor="text1"/>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rPr>
                <w:rFonts w:ascii="Times New Roman" w:hAnsi="Times New Roman"/>
                <w:color w:val="000000" w:themeColor="text1"/>
                <w:sz w:val="20"/>
                <w:szCs w:val="20"/>
              </w:rPr>
            </w:pP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2022</w:t>
            </w:r>
          </w:p>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2022</w:t>
            </w:r>
          </w:p>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(факт)</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2</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4</w:t>
            </w:r>
          </w:p>
        </w:tc>
      </w:tr>
      <w:tr w:rsidR="00C479AB" w:rsidRPr="00FB64A0">
        <w:trPr>
          <w:trHeight w:val="499"/>
        </w:trPr>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F021B4">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 xml:space="preserve">Цель. </w:t>
            </w:r>
            <w:r w:rsidR="006208AD" w:rsidRPr="00FB64A0">
              <w:rPr>
                <w:rFonts w:ascii="Times New Roman" w:hAnsi="Times New Roman"/>
                <w:color w:val="000000" w:themeColor="text1"/>
                <w:sz w:val="20"/>
                <w:szCs w:val="20"/>
              </w:rPr>
              <w:t>Создание условий для развития промышленного потенциала, повышения конкурентоспособности промышленных организаций Новосибирской области, расширения производства наукоемкой продукции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olor w:val="000000" w:themeColor="text1"/>
                <w:sz w:val="20"/>
                <w:szCs w:val="20"/>
              </w:rPr>
            </w:pPr>
            <w:r w:rsidRPr="00FB64A0">
              <w:rPr>
                <w:rFonts w:ascii="Times New Roman" w:hAnsi="Times New Roman"/>
                <w:color w:val="000000" w:themeColor="text1"/>
                <w:sz w:val="20"/>
                <w:szCs w:val="20"/>
              </w:rPr>
              <w:t>Индекс промышленного производства по виду экономической деятельности «Обрабатывающие производства»</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 к предыдущему году</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99,0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99,3</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olor w:val="000000" w:themeColor="text1"/>
                <w:sz w:val="20"/>
                <w:szCs w:val="20"/>
              </w:rPr>
            </w:pPr>
            <w:r w:rsidRPr="00FB64A0">
              <w:rPr>
                <w:rFonts w:ascii="Times New Roman" w:hAnsi="Times New Roman"/>
                <w:color w:val="000000" w:themeColor="text1"/>
                <w:sz w:val="20"/>
                <w:szCs w:val="20"/>
              </w:rPr>
              <w:t>Количество проектов, направленных на внедрение наилучших доступных технологий и импортозамещение в сфере промышленности, реализуемых на территории Новосибирской области субъектами в сфере промышленности, финансовое обеспечение которых осуществляется с участием Государственного фонда развития промышленности Новосибирской области</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6</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11</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pStyle w:val="Default"/>
              <w:jc w:val="both"/>
              <w:rPr>
                <w:rFonts w:cstheme="minorBidi"/>
                <w:color w:val="000000" w:themeColor="text1"/>
                <w:sz w:val="20"/>
                <w:szCs w:val="20"/>
              </w:rPr>
            </w:pPr>
            <w:r w:rsidRPr="00FB64A0">
              <w:rPr>
                <w:rFonts w:cstheme="minorBidi"/>
                <w:color w:val="000000" w:themeColor="text1"/>
                <w:sz w:val="20"/>
                <w:szCs w:val="20"/>
              </w:rPr>
              <w:t>Количество созданных рабочих мест</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64</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303</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pStyle w:val="Default"/>
              <w:jc w:val="both"/>
              <w:rPr>
                <w:rFonts w:cstheme="minorBidi"/>
                <w:color w:val="000000" w:themeColor="text1"/>
                <w:sz w:val="20"/>
                <w:szCs w:val="20"/>
              </w:rPr>
            </w:pPr>
            <w:r w:rsidRPr="00FB64A0">
              <w:rPr>
                <w:rFonts w:cstheme="minorBidi"/>
                <w:color w:val="000000" w:themeColor="text1"/>
                <w:sz w:val="20"/>
                <w:szCs w:val="20"/>
              </w:rPr>
              <w:t>Объем инвестиций в основной капитал по видам экон</w:t>
            </w:r>
            <w:r w:rsidR="009A79C5" w:rsidRPr="00FB64A0">
              <w:rPr>
                <w:rFonts w:cstheme="minorBidi"/>
                <w:color w:val="000000" w:themeColor="text1"/>
                <w:sz w:val="20"/>
                <w:szCs w:val="20"/>
              </w:rPr>
              <w:t>омической деятельности раздела «Обрабатывающие производства»</w:t>
            </w:r>
            <w:r w:rsidRPr="00FB64A0">
              <w:rPr>
                <w:rFonts w:cstheme="minorBidi"/>
                <w:color w:val="000000" w:themeColor="text1"/>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Минпромторга России</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s="Times New Roman"/>
                <w:sz w:val="20"/>
                <w:szCs w:val="20"/>
              </w:rPr>
              <w:t>млн руб.</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pStyle w:val="Default"/>
              <w:jc w:val="center"/>
              <w:rPr>
                <w:rFonts w:cstheme="minorBidi"/>
                <w:color w:val="000000" w:themeColor="text1"/>
                <w:sz w:val="20"/>
                <w:szCs w:val="20"/>
              </w:rPr>
            </w:pPr>
            <w:r w:rsidRPr="00FB64A0">
              <w:rPr>
                <w:rFonts w:cstheme="minorBidi"/>
                <w:color w:val="000000" w:themeColor="text1"/>
                <w:sz w:val="20"/>
                <w:szCs w:val="20"/>
              </w:rPr>
              <w:t>286,98</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2 238,48</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pStyle w:val="Default"/>
              <w:jc w:val="both"/>
              <w:rPr>
                <w:rFonts w:cstheme="minorBidi"/>
                <w:color w:val="000000" w:themeColor="text1"/>
                <w:sz w:val="20"/>
                <w:szCs w:val="20"/>
              </w:rPr>
            </w:pPr>
            <w:r w:rsidRPr="00FB64A0">
              <w:rPr>
                <w:rFonts w:cstheme="minorBidi"/>
                <w:color w:val="000000" w:themeColor="text1"/>
                <w:sz w:val="20"/>
                <w:szCs w:val="20"/>
              </w:rPr>
              <w:t xml:space="preserve">Объем отгруженных товаров собственного производства, выполненных работ и услуг собственными силами по видам экономической </w:t>
            </w:r>
          </w:p>
          <w:p w:rsidR="00C479AB" w:rsidRPr="00FB64A0" w:rsidRDefault="006208AD" w:rsidP="00846490">
            <w:pPr>
              <w:pStyle w:val="Default"/>
              <w:jc w:val="both"/>
              <w:rPr>
                <w:rFonts w:cstheme="minorBidi"/>
                <w:color w:val="000000" w:themeColor="text1"/>
                <w:sz w:val="20"/>
                <w:szCs w:val="20"/>
              </w:rPr>
            </w:pPr>
            <w:r w:rsidRPr="00FB64A0">
              <w:rPr>
                <w:rFonts w:cstheme="minorBidi"/>
                <w:color w:val="000000" w:themeColor="text1"/>
                <w:sz w:val="20"/>
                <w:szCs w:val="20"/>
              </w:rPr>
              <w:t xml:space="preserve">деятельности раздела </w:t>
            </w:r>
            <w:r w:rsidR="00846490" w:rsidRPr="00FB64A0">
              <w:rPr>
                <w:rFonts w:cstheme="minorBidi"/>
                <w:color w:val="000000" w:themeColor="text1"/>
                <w:sz w:val="20"/>
                <w:szCs w:val="20"/>
              </w:rPr>
              <w:t>«</w:t>
            </w:r>
            <w:r w:rsidRPr="00FB64A0">
              <w:rPr>
                <w:rFonts w:cstheme="minorBidi"/>
                <w:color w:val="000000" w:themeColor="text1"/>
                <w:sz w:val="20"/>
                <w:szCs w:val="20"/>
              </w:rPr>
              <w:t>Обрабатывающие производства</w:t>
            </w:r>
            <w:r w:rsidR="00846490" w:rsidRPr="00FB64A0">
              <w:rPr>
                <w:rFonts w:cstheme="minorBidi"/>
                <w:color w:val="000000" w:themeColor="text1"/>
                <w:sz w:val="20"/>
                <w:szCs w:val="20"/>
              </w:rPr>
              <w:t>»</w:t>
            </w:r>
            <w:r w:rsidRPr="00FB64A0">
              <w:rPr>
                <w:rFonts w:cstheme="minorBidi"/>
                <w:color w:val="000000" w:themeColor="text1"/>
                <w:sz w:val="20"/>
                <w:szCs w:val="20"/>
              </w:rPr>
              <w:t xml:space="preserve"> Общероссийского классификатора видов экономической деятельности, за исключением видов деятельности, не относящихся к сфере ведения Минпромторга России</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s="Times New Roman"/>
                <w:sz w:val="20"/>
                <w:szCs w:val="20"/>
              </w:rPr>
              <w:t>млн руб.</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pStyle w:val="Default"/>
              <w:jc w:val="center"/>
            </w:pPr>
            <w:r w:rsidRPr="00FB64A0">
              <w:rPr>
                <w:rFonts w:cstheme="minorBidi"/>
                <w:color w:val="000000" w:themeColor="text1"/>
                <w:sz w:val="20"/>
                <w:szCs w:val="20"/>
              </w:rPr>
              <w:t>17 552,83</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32 132,45</w:t>
            </w:r>
          </w:p>
        </w:tc>
      </w:tr>
      <w:tr w:rsidR="00C479AB" w:rsidRPr="00FB64A0">
        <w:trPr>
          <w:trHeight w:val="402"/>
        </w:trPr>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F021B4">
            <w:pPr>
              <w:spacing w:after="0" w:line="240" w:lineRule="auto"/>
              <w:jc w:val="center"/>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 xml:space="preserve">Задача 1. </w:t>
            </w:r>
            <w:r w:rsidR="006208AD" w:rsidRPr="00FB64A0">
              <w:rPr>
                <w:rFonts w:ascii="Times New Roman" w:hAnsi="Times New Roman" w:cs="Times New Roman"/>
                <w:color w:val="000000" w:themeColor="text1"/>
                <w:sz w:val="20"/>
                <w:szCs w:val="20"/>
              </w:rPr>
              <w:t>Содействие развитию производственно-технологического потенциала промышленных организаций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olor w:val="000000" w:themeColor="text1"/>
                <w:sz w:val="20"/>
                <w:szCs w:val="20"/>
              </w:rPr>
            </w:pPr>
            <w:r w:rsidRPr="00FB64A0">
              <w:rPr>
                <w:rFonts w:ascii="Times New Roman" w:hAnsi="Times New Roman" w:cs="Times New Roman"/>
                <w:color w:val="000000" w:themeColor="text1"/>
                <w:sz w:val="20"/>
                <w:szCs w:val="20"/>
              </w:rPr>
              <w:lastRenderedPageBreak/>
              <w:t>Темп роста производительности (выработки) на одного работающего, определенной по выручке, по кругу промышленных организаций, получивших государственную поддержку</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 к предыдущему году</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106,0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113,75</w:t>
            </w:r>
          </w:p>
        </w:tc>
      </w:tr>
      <w:tr w:rsidR="00C479AB" w:rsidRPr="00FB64A0">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F021B4">
            <w:pPr>
              <w:spacing w:after="0" w:line="240" w:lineRule="auto"/>
              <w:jc w:val="center"/>
              <w:rPr>
                <w:rFonts w:ascii="Times New Roman" w:hAnsi="Times New Roman" w:cs="Times New Roman"/>
                <w:color w:val="000000" w:themeColor="text1"/>
                <w:sz w:val="20"/>
                <w:szCs w:val="20"/>
              </w:rPr>
            </w:pPr>
            <w:r w:rsidRPr="00FB64A0">
              <w:rPr>
                <w:rFonts w:ascii="Times New Roman" w:hAnsi="Times New Roman"/>
                <w:color w:val="000000" w:themeColor="text1"/>
                <w:sz w:val="20"/>
                <w:szCs w:val="20"/>
              </w:rPr>
              <w:t xml:space="preserve">Задача 2. </w:t>
            </w:r>
            <w:r w:rsidR="006208AD" w:rsidRPr="00FB64A0">
              <w:rPr>
                <w:rFonts w:ascii="Times New Roman" w:hAnsi="Times New Roman" w:cs="Times New Roman"/>
                <w:color w:val="000000" w:themeColor="text1"/>
                <w:sz w:val="20"/>
                <w:szCs w:val="20"/>
              </w:rPr>
              <w:t>Содействие развитию исследований и разработок, обеспечивающих создание новых материалов, технологий и высокотехнологичной продукции в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olor w:val="000000" w:themeColor="text1"/>
                <w:sz w:val="20"/>
                <w:szCs w:val="20"/>
              </w:rPr>
            </w:pPr>
            <w:r w:rsidRPr="00FB64A0">
              <w:rPr>
                <w:rFonts w:ascii="Times New Roman" w:hAnsi="Times New Roman" w:cs="Times New Roman"/>
                <w:color w:val="000000" w:themeColor="text1"/>
                <w:sz w:val="20"/>
                <w:szCs w:val="20"/>
              </w:rPr>
              <w:t>Темп роста объемов производства инновационной продукции по кругу научно-производственных центров, получивших государственную поддержку, в сопоставимых ценах</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 к предыдущему году</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110,0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333,7</w:t>
            </w:r>
          </w:p>
        </w:tc>
      </w:tr>
      <w:tr w:rsidR="00C479AB" w:rsidRPr="00FB64A0">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6208AD" w:rsidP="00F021B4">
            <w:pPr>
              <w:spacing w:after="0" w:line="240" w:lineRule="auto"/>
              <w:jc w:val="center"/>
              <w:rPr>
                <w:rFonts w:ascii="Times New Roman" w:hAnsi="Times New Roman" w:cs="Times New Roman"/>
                <w:color w:val="000000" w:themeColor="text1"/>
                <w:sz w:val="20"/>
                <w:szCs w:val="20"/>
              </w:rPr>
            </w:pPr>
            <w:r w:rsidRPr="00FB64A0">
              <w:rPr>
                <w:rFonts w:ascii="Times New Roman" w:hAnsi="Times New Roman"/>
                <w:color w:val="000000" w:themeColor="text1"/>
                <w:sz w:val="20"/>
                <w:szCs w:val="20"/>
              </w:rPr>
              <w:t>Задача 3.</w:t>
            </w:r>
            <w:r w:rsidR="00F021B4" w:rsidRPr="00FB64A0">
              <w:rPr>
                <w:rFonts w:ascii="Times New Roman" w:hAnsi="Times New Roman"/>
                <w:color w:val="000000" w:themeColor="text1"/>
                <w:sz w:val="20"/>
                <w:szCs w:val="20"/>
              </w:rPr>
              <w:t xml:space="preserve"> </w:t>
            </w:r>
            <w:r w:rsidRPr="00FB64A0">
              <w:rPr>
                <w:rFonts w:ascii="Times New Roman" w:hAnsi="Times New Roman"/>
                <w:color w:val="000000" w:themeColor="text1"/>
                <w:sz w:val="20"/>
                <w:szCs w:val="20"/>
              </w:rPr>
              <w:t>С</w:t>
            </w:r>
            <w:r w:rsidRPr="00FB64A0">
              <w:rPr>
                <w:rFonts w:ascii="Times New Roman" w:hAnsi="Times New Roman" w:cs="Times New Roman"/>
                <w:color w:val="000000" w:themeColor="text1"/>
                <w:sz w:val="20"/>
                <w:szCs w:val="20"/>
              </w:rPr>
              <w:t>оздание условий для развития организаций медицинской промышленности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olor w:val="000000" w:themeColor="text1"/>
                <w:sz w:val="20"/>
                <w:szCs w:val="20"/>
              </w:rPr>
            </w:pPr>
            <w:r w:rsidRPr="00FB64A0">
              <w:rPr>
                <w:rFonts w:ascii="Times New Roman" w:hAnsi="Times New Roman" w:cs="Times New Roman"/>
                <w:color w:val="000000" w:themeColor="text1"/>
                <w:sz w:val="20"/>
                <w:szCs w:val="20"/>
              </w:rPr>
              <w:t>Темп роста объемов производства продукции организаций медицинской промышленности Новосибирской области, получивших государственную поддержку, в сопоставимых ценах</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 к предыдущему году</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110,0</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190,0</w:t>
            </w:r>
          </w:p>
        </w:tc>
      </w:tr>
      <w:tr w:rsidR="00C479AB" w:rsidRPr="00FB64A0">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F021B4">
            <w:pPr>
              <w:spacing w:after="0" w:line="240" w:lineRule="auto"/>
              <w:jc w:val="center"/>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 xml:space="preserve">Подпрограмма 1. </w:t>
            </w:r>
            <w:r w:rsidR="006208AD" w:rsidRPr="00FB64A0">
              <w:rPr>
                <w:rFonts w:ascii="Times New Roman" w:hAnsi="Times New Roman" w:cs="Times New Roman"/>
                <w:color w:val="000000" w:themeColor="text1"/>
                <w:sz w:val="20"/>
                <w:szCs w:val="20"/>
              </w:rPr>
              <w:t>«Техническое перевооружение промышленности Новосибирской области»</w:t>
            </w:r>
          </w:p>
        </w:tc>
      </w:tr>
      <w:tr w:rsidR="00C479AB" w:rsidRPr="00FB64A0">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F021B4" w:rsidP="00F021B4">
            <w:pPr>
              <w:spacing w:after="0" w:line="240" w:lineRule="auto"/>
              <w:jc w:val="center"/>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 xml:space="preserve">Цель 1 </w:t>
            </w:r>
            <w:r w:rsidR="006208AD" w:rsidRPr="00FB64A0">
              <w:rPr>
                <w:rFonts w:ascii="Times New Roman" w:hAnsi="Times New Roman" w:cs="Times New Roman"/>
                <w:color w:val="000000" w:themeColor="text1"/>
                <w:sz w:val="20"/>
                <w:szCs w:val="20"/>
              </w:rPr>
              <w:t>подпрограммы 1.</w:t>
            </w:r>
            <w:r w:rsidRPr="00FB64A0">
              <w:rPr>
                <w:rFonts w:ascii="Times New Roman" w:hAnsi="Times New Roman" w:cs="Times New Roman"/>
                <w:color w:val="000000" w:themeColor="text1"/>
                <w:sz w:val="20"/>
                <w:szCs w:val="20"/>
              </w:rPr>
              <w:t xml:space="preserve"> </w:t>
            </w:r>
            <w:r w:rsidR="006208AD" w:rsidRPr="00FB64A0">
              <w:rPr>
                <w:rFonts w:ascii="Times New Roman" w:hAnsi="Times New Roman" w:cs="Times New Roman"/>
                <w:color w:val="000000" w:themeColor="text1"/>
                <w:sz w:val="20"/>
                <w:szCs w:val="20"/>
              </w:rPr>
              <w:t>Содействие развитию производственно-технологического потенциала промышленных организаций Новосибирской области</w:t>
            </w:r>
          </w:p>
        </w:tc>
      </w:tr>
      <w:tr w:rsidR="00C479AB" w:rsidRPr="00FB64A0" w:rsidTr="0067777C">
        <w:trPr>
          <w:trHeight w:val="685"/>
        </w:trPr>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F021B4" w:rsidP="00F021B4">
            <w:pPr>
              <w:spacing w:after="0" w:line="240" w:lineRule="auto"/>
              <w:jc w:val="center"/>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 xml:space="preserve">Задача 1 подпрограммы 1. </w:t>
            </w:r>
            <w:r w:rsidR="006208AD" w:rsidRPr="00FB64A0">
              <w:rPr>
                <w:rFonts w:ascii="Times New Roman" w:hAnsi="Times New Roman" w:cs="Times New Roman"/>
                <w:color w:val="000000" w:themeColor="text1"/>
                <w:sz w:val="20"/>
                <w:szCs w:val="20"/>
              </w:rPr>
              <w:t>Стимулирование промышленных организаций к внедрению передовой техники и технологии, механизации и автоматизации производства, модернизации и замене морально устаревшего и физически изношенного оборудования новым, более производительным</w:t>
            </w:r>
          </w:p>
        </w:tc>
      </w:tr>
      <w:tr w:rsidR="00C479AB" w:rsidRPr="00FB64A0" w:rsidTr="0067777C">
        <w:trPr>
          <w:trHeight w:val="910"/>
        </w:trPr>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both"/>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Количество единиц нового основного технологического оборудования, приобретенного промышленными организациями в рамках реализации мероприятий подпрограммы</w:t>
            </w:r>
          </w:p>
        </w:tc>
        <w:tc>
          <w:tcPr>
            <w:tcW w:w="1275"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22</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40</w:t>
            </w:r>
          </w:p>
        </w:tc>
      </w:tr>
      <w:tr w:rsidR="00C479AB" w:rsidRPr="00FB64A0">
        <w:tc>
          <w:tcPr>
            <w:tcW w:w="9994" w:type="dxa"/>
            <w:gridSpan w:val="4"/>
            <w:tcBorders>
              <w:top w:val="single" w:sz="4" w:space="0" w:color="auto"/>
              <w:left w:val="single" w:sz="4" w:space="0" w:color="auto"/>
              <w:bottom w:val="single" w:sz="4" w:space="0" w:color="auto"/>
              <w:right w:val="single" w:sz="4" w:space="0" w:color="auto"/>
            </w:tcBorders>
          </w:tcPr>
          <w:p w:rsidR="00C479AB" w:rsidRPr="00FB64A0" w:rsidRDefault="00F021B4">
            <w:pPr>
              <w:spacing w:after="0" w:line="240" w:lineRule="auto"/>
              <w:jc w:val="center"/>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 xml:space="preserve">Подпрограмма 2. </w:t>
            </w:r>
            <w:r w:rsidR="006208AD" w:rsidRPr="00FB64A0">
              <w:rPr>
                <w:rFonts w:ascii="Times New Roman" w:hAnsi="Times New Roman" w:cs="Times New Roman"/>
                <w:color w:val="000000" w:themeColor="text1"/>
                <w:sz w:val="20"/>
                <w:szCs w:val="20"/>
              </w:rPr>
              <w:t>«Государственная поддержка научно-производственных центров в Новосибирской области»</w:t>
            </w:r>
          </w:p>
        </w:tc>
      </w:tr>
      <w:tr w:rsidR="00C479AB" w:rsidRPr="00FB64A0" w:rsidTr="0067777C">
        <w:trPr>
          <w:trHeight w:val="567"/>
        </w:trPr>
        <w:tc>
          <w:tcPr>
            <w:tcW w:w="999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7777C">
            <w:pPr>
              <w:spacing w:after="0" w:line="240" w:lineRule="auto"/>
              <w:ind w:left="-36"/>
              <w:jc w:val="center"/>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Цель 1 подпрограммы 2.</w:t>
            </w:r>
            <w:r w:rsidR="00F021B4" w:rsidRPr="00FB64A0">
              <w:rPr>
                <w:rFonts w:ascii="Times New Roman" w:hAnsi="Times New Roman" w:cs="Times New Roman"/>
                <w:color w:val="000000" w:themeColor="text1"/>
                <w:sz w:val="20"/>
                <w:szCs w:val="20"/>
              </w:rPr>
              <w:t xml:space="preserve"> </w:t>
            </w:r>
            <w:r w:rsidRPr="00FB64A0">
              <w:rPr>
                <w:rFonts w:ascii="Times New Roman" w:hAnsi="Times New Roman" w:cs="Times New Roman"/>
                <w:color w:val="000000" w:themeColor="text1"/>
                <w:sz w:val="20"/>
                <w:szCs w:val="20"/>
              </w:rPr>
              <w:t>Содействие развитию исследований и разработок, обеспечивающих создание новых материалов, технологий и высокотехнологичной продукции в Новосибирской области</w:t>
            </w:r>
          </w:p>
        </w:tc>
      </w:tr>
      <w:tr w:rsidR="00C479AB" w:rsidRPr="00FB64A0" w:rsidTr="0067777C">
        <w:trPr>
          <w:trHeight w:val="986"/>
        </w:trPr>
        <w:tc>
          <w:tcPr>
            <w:tcW w:w="999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F021B4">
            <w:pPr>
              <w:spacing w:after="0" w:line="240" w:lineRule="auto"/>
              <w:jc w:val="center"/>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 xml:space="preserve">Задача 1 подпрограммы 2. </w:t>
            </w:r>
            <w:r w:rsidR="006208AD" w:rsidRPr="00FB64A0">
              <w:rPr>
                <w:rFonts w:ascii="Times New Roman" w:hAnsi="Times New Roman" w:cs="Times New Roman"/>
                <w:color w:val="000000" w:themeColor="text1"/>
                <w:sz w:val="20"/>
                <w:szCs w:val="20"/>
              </w:rPr>
              <w:t>Формирование организационных и финансовых условий для проведения научно-производственными центрами комплекса исследовательских, экспериментальных работ по созданию новых материалов, технологий, в том числе нанотехнологий, разработке образцов и выпуску опытных партий инновационной высокотехнологичной продукции, ее испытанию и сертификации</w:t>
            </w:r>
          </w:p>
        </w:tc>
      </w:tr>
      <w:tr w:rsidR="00C479AB" w:rsidRPr="00FB64A0" w:rsidTr="0067777C">
        <w:trPr>
          <w:trHeight w:val="1012"/>
        </w:trPr>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color w:val="000000" w:themeColor="text1"/>
                <w:sz w:val="20"/>
                <w:szCs w:val="20"/>
              </w:rPr>
            </w:pPr>
            <w:r w:rsidRPr="00FB64A0">
              <w:rPr>
                <w:rFonts w:ascii="Times New Roman" w:hAnsi="Times New Roman" w:cs="Times New Roman"/>
                <w:color w:val="000000" w:themeColor="text1"/>
                <w:sz w:val="20"/>
                <w:szCs w:val="20"/>
              </w:rPr>
              <w:t>Количество разработанных в рамках реализации мероприятий подпрограммы образцов инновационной высокотехнологичной продукции, новых технологий, материалов</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tcPr>
          <w:p w:rsidR="00C479AB" w:rsidRPr="00FB64A0" w:rsidRDefault="006208AD">
            <w:pPr>
              <w:pStyle w:val="ConsPlusNormal"/>
              <w:spacing w:line="256" w:lineRule="auto"/>
              <w:jc w:val="center"/>
              <w:rPr>
                <w:rFonts w:cstheme="minorBidi"/>
                <w:color w:val="000000" w:themeColor="text1"/>
                <w:sz w:val="20"/>
                <w:szCs w:val="20"/>
              </w:rPr>
            </w:pPr>
            <w:r w:rsidRPr="00FB64A0">
              <w:rPr>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20</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13</w:t>
            </w:r>
          </w:p>
        </w:tc>
      </w:tr>
    </w:tbl>
    <w:p w:rsidR="00C479AB" w:rsidRPr="00FB64A0" w:rsidRDefault="006208AD" w:rsidP="0067777C">
      <w:pPr>
        <w:spacing w:after="0" w:line="240" w:lineRule="auto"/>
        <w:rPr>
          <w:rFonts w:ascii="Times New Roman" w:hAnsi="Times New Roman"/>
          <w:color w:val="000000" w:themeColor="text1"/>
          <w:sz w:val="28"/>
          <w:szCs w:val="28"/>
        </w:rPr>
      </w:pPr>
      <w:r w:rsidRPr="00FB64A0">
        <w:rPr>
          <w:rFonts w:ascii="Times New Roman" w:hAnsi="Times New Roman"/>
          <w:color w:val="000000" w:themeColor="text1"/>
          <w:sz w:val="28"/>
          <w:szCs w:val="28"/>
        </w:rPr>
        <w:br w:type="page" w:clear="all"/>
      </w:r>
    </w:p>
    <w:p w:rsidR="00C479AB" w:rsidRPr="00FB64A0" w:rsidRDefault="006208AD">
      <w:pPr>
        <w:spacing w:after="0" w:line="240" w:lineRule="auto"/>
        <w:jc w:val="right"/>
        <w:rPr>
          <w:rFonts w:ascii="Times New Roman" w:hAnsi="Times New Roman"/>
          <w:i/>
          <w:color w:val="000000" w:themeColor="text1"/>
          <w:sz w:val="24"/>
          <w:szCs w:val="24"/>
        </w:rPr>
      </w:pPr>
      <w:r w:rsidRPr="00FB64A0">
        <w:rPr>
          <w:rFonts w:ascii="Times New Roman" w:hAnsi="Times New Roman"/>
          <w:i/>
          <w:color w:val="000000" w:themeColor="text1"/>
          <w:sz w:val="24"/>
          <w:szCs w:val="24"/>
        </w:rPr>
        <w:lastRenderedPageBreak/>
        <w:t>Таблица 2</w:t>
      </w:r>
    </w:p>
    <w:p w:rsidR="00C479AB" w:rsidRPr="00FB64A0" w:rsidRDefault="006208AD">
      <w:pPr>
        <w:spacing w:after="0" w:line="240" w:lineRule="auto"/>
        <w:jc w:val="center"/>
        <w:rPr>
          <w:rFonts w:ascii="Times New Roman" w:hAnsi="Times New Roman"/>
          <w:b/>
          <w:color w:val="000000" w:themeColor="text1"/>
          <w:sz w:val="24"/>
          <w:szCs w:val="24"/>
        </w:rPr>
      </w:pPr>
      <w:r w:rsidRPr="00FB64A0">
        <w:rPr>
          <w:rFonts w:ascii="Times New Roman" w:hAnsi="Times New Roman" w:cs="Times New Roman"/>
          <w:b/>
          <w:bCs/>
          <w:sz w:val="24"/>
          <w:szCs w:val="24"/>
        </w:rPr>
        <w:t>Ресурсное обеспечение</w:t>
      </w:r>
      <w:r w:rsidRPr="00FB64A0">
        <w:rPr>
          <w:rFonts w:ascii="Times New Roman" w:hAnsi="Times New Roman"/>
          <w:b/>
          <w:color w:val="000000" w:themeColor="text1"/>
          <w:sz w:val="24"/>
          <w:szCs w:val="24"/>
        </w:rPr>
        <w:t xml:space="preserve"> государственной программы Новосибирской области</w:t>
      </w:r>
    </w:p>
    <w:p w:rsidR="00C479AB" w:rsidRPr="00FB64A0" w:rsidRDefault="006208AD">
      <w:pPr>
        <w:spacing w:after="0" w:line="240" w:lineRule="auto"/>
        <w:jc w:val="center"/>
        <w:rPr>
          <w:rFonts w:ascii="Times New Roman" w:hAnsi="Times New Roman"/>
          <w:b/>
          <w:color w:val="000000" w:themeColor="text1"/>
          <w:sz w:val="24"/>
          <w:szCs w:val="24"/>
        </w:rPr>
      </w:pPr>
      <w:r w:rsidRPr="00FB64A0">
        <w:rPr>
          <w:rFonts w:ascii="Times New Roman" w:hAnsi="Times New Roman"/>
          <w:b/>
          <w:color w:val="000000" w:themeColor="text1"/>
          <w:sz w:val="24"/>
          <w:szCs w:val="24"/>
        </w:rPr>
        <w:t>«Развитие промышленности и повышение ее конкурентоспособности в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C479AB" w:rsidRPr="00FB64A0">
        <w:trPr>
          <w:trHeight w:val="637"/>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Источники расходов</w:t>
            </w:r>
          </w:p>
        </w:tc>
        <w:tc>
          <w:tcPr>
            <w:tcW w:w="5105"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Объемы финансирования за 2022 год</w:t>
            </w:r>
          </w:p>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(тыс. руб.)</w:t>
            </w:r>
          </w:p>
        </w:tc>
      </w:tr>
      <w:tr w:rsidR="00C479AB" w:rsidRPr="00FB64A0">
        <w:trPr>
          <w:trHeight w:val="419"/>
        </w:trPr>
        <w:tc>
          <w:tcPr>
            <w:tcW w:w="4847"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color w:val="000000" w:themeColor="text1"/>
                <w:sz w:val="20"/>
                <w:szCs w:val="20"/>
                <w:lang w:eastAsia="ru-RU"/>
              </w:rPr>
            </w:pPr>
          </w:p>
        </w:tc>
        <w:tc>
          <w:tcPr>
            <w:tcW w:w="1320"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план</w:t>
            </w:r>
          </w:p>
        </w:tc>
        <w:tc>
          <w:tcPr>
            <w:tcW w:w="180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факт</w:t>
            </w:r>
          </w:p>
        </w:tc>
        <w:tc>
          <w:tcPr>
            <w:tcW w:w="1985"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 выполнения плана</w:t>
            </w:r>
          </w:p>
        </w:tc>
      </w:tr>
      <w:tr w:rsidR="00C479AB" w:rsidRPr="00FB64A0">
        <w:trPr>
          <w:trHeight w:val="297"/>
        </w:trPr>
        <w:tc>
          <w:tcPr>
            <w:tcW w:w="4847" w:type="dxa"/>
            <w:tcBorders>
              <w:top w:val="single" w:sz="4" w:space="0" w:color="auto"/>
              <w:left w:val="single" w:sz="4" w:space="0" w:color="auto"/>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1</w:t>
            </w:r>
          </w:p>
        </w:tc>
        <w:tc>
          <w:tcPr>
            <w:tcW w:w="1320"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2</w:t>
            </w:r>
          </w:p>
        </w:tc>
        <w:tc>
          <w:tcPr>
            <w:tcW w:w="180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3</w:t>
            </w:r>
          </w:p>
        </w:tc>
        <w:tc>
          <w:tcPr>
            <w:tcW w:w="1985"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themeColor="text1"/>
                <w:sz w:val="20"/>
                <w:szCs w:val="20"/>
                <w:lang w:eastAsia="ru-RU"/>
              </w:rPr>
            </w:pPr>
            <w:r w:rsidRPr="00FB64A0">
              <w:rPr>
                <w:rFonts w:ascii="Times New Roman" w:eastAsia="Times New Roman" w:hAnsi="Times New Roman"/>
                <w:bCs/>
                <w:color w:val="000000" w:themeColor="text1"/>
                <w:sz w:val="20"/>
                <w:szCs w:val="20"/>
                <w:lang w:eastAsia="ru-RU"/>
              </w:rPr>
              <w:t>4</w:t>
            </w:r>
          </w:p>
        </w:tc>
      </w:tr>
      <w:tr w:rsidR="00C479AB" w:rsidRPr="00FB64A0" w:rsidTr="0067777C">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olor w:val="000000" w:themeColor="text1"/>
                <w:sz w:val="20"/>
                <w:szCs w:val="20"/>
                <w:lang w:eastAsia="ru-RU"/>
              </w:rPr>
            </w:pPr>
            <w:r w:rsidRPr="00FB64A0">
              <w:rPr>
                <w:rFonts w:ascii="Times New Roman" w:hAnsi="Times New Roman" w:cs="Times New Roman"/>
                <w:sz w:val="20"/>
                <w:szCs w:val="20"/>
                <w:lang w:eastAsia="ru-RU"/>
              </w:rPr>
              <w:t>Всего по государственной программе, в том числе:</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426 415,0</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331 828,9</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77,8</w:t>
            </w:r>
          </w:p>
        </w:tc>
      </w:tr>
      <w:tr w:rsidR="00C479AB" w:rsidRPr="00FB64A0" w:rsidTr="0067777C">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olor w:val="000000" w:themeColor="text1"/>
                <w:sz w:val="20"/>
                <w:szCs w:val="20"/>
                <w:lang w:eastAsia="ru-RU"/>
              </w:rPr>
            </w:pPr>
            <w:r w:rsidRPr="00FB64A0">
              <w:rPr>
                <w:rFonts w:ascii="Times New Roman" w:hAnsi="Times New Roman" w:cs="Times New Roman"/>
                <w:sz w:val="20"/>
                <w:szCs w:val="20"/>
                <w:lang w:eastAsia="ru-RU"/>
              </w:rPr>
              <w:t>федеральный бюджет</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129 274,5</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129 274,5</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100,0</w:t>
            </w:r>
          </w:p>
        </w:tc>
      </w:tr>
      <w:tr w:rsidR="00C479AB" w:rsidRPr="00FB64A0" w:rsidTr="0067777C">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olor w:val="000000" w:themeColor="text1"/>
                <w:sz w:val="20"/>
                <w:szCs w:val="20"/>
                <w:lang w:eastAsia="ru-RU"/>
              </w:rPr>
            </w:pPr>
            <w:r w:rsidRPr="00FB64A0">
              <w:rPr>
                <w:rFonts w:ascii="Times New Roman" w:hAnsi="Times New Roman" w:cs="Times New Roman"/>
                <w:sz w:val="20"/>
                <w:szCs w:val="20"/>
                <w:lang w:eastAsia="ru-RU"/>
              </w:rPr>
              <w:t>областной бюджет</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95 140,5</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95 140,5</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100,0</w:t>
            </w:r>
          </w:p>
        </w:tc>
      </w:tr>
      <w:tr w:rsidR="00C479AB" w:rsidRPr="00FB64A0" w:rsidTr="0067777C">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olor w:val="000000" w:themeColor="text1"/>
                <w:sz w:val="20"/>
                <w:szCs w:val="20"/>
                <w:lang w:eastAsia="ru-RU"/>
              </w:rPr>
            </w:pPr>
            <w:r w:rsidRPr="00FB64A0">
              <w:rPr>
                <w:rFonts w:ascii="Times New Roman" w:hAnsi="Times New Roman" w:cs="Times New Roman"/>
                <w:sz w:val="20"/>
                <w:szCs w:val="20"/>
                <w:lang w:eastAsia="ru-RU"/>
              </w:rPr>
              <w:t>местные бюджеты</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0,0</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0,0</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w:t>
            </w:r>
          </w:p>
        </w:tc>
      </w:tr>
      <w:tr w:rsidR="00C479AB" w:rsidRPr="00FB64A0" w:rsidTr="0067777C">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olor w:val="000000" w:themeColor="text1"/>
                <w:sz w:val="20"/>
                <w:szCs w:val="20"/>
                <w:lang w:eastAsia="ru-RU"/>
              </w:rPr>
            </w:pPr>
            <w:r w:rsidRPr="00FB64A0">
              <w:rPr>
                <w:rFonts w:ascii="Times New Roman" w:hAnsi="Times New Roman" w:cs="Times New Roman"/>
                <w:sz w:val="20"/>
                <w:szCs w:val="20"/>
                <w:lang w:eastAsia="ru-RU"/>
              </w:rPr>
              <w:t>внебюджетные источники</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0,0</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0,0</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w:t>
            </w:r>
          </w:p>
        </w:tc>
      </w:tr>
      <w:tr w:rsidR="00C479AB" w:rsidRPr="00FB64A0" w:rsidTr="0067777C">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jc w:val="both"/>
              <w:rPr>
                <w:rFonts w:ascii="Times New Roman" w:eastAsia="Times New Roman" w:hAnsi="Times New Roman"/>
                <w:color w:val="000000" w:themeColor="text1"/>
                <w:sz w:val="20"/>
                <w:szCs w:val="20"/>
                <w:lang w:eastAsia="ru-RU"/>
              </w:rPr>
            </w:pPr>
            <w:r w:rsidRPr="00FB64A0">
              <w:rPr>
                <w:rFonts w:ascii="Times New Roman" w:hAnsi="Times New Roman" w:cs="Times New Roman"/>
                <w:sz w:val="20"/>
                <w:szCs w:val="20"/>
              </w:rPr>
              <w:t>налоговые расходы</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202 000,0</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color w:val="000000" w:themeColor="text1"/>
                <w:sz w:val="20"/>
                <w:szCs w:val="20"/>
                <w:lang w:eastAsia="ru-RU"/>
              </w:rPr>
            </w:pPr>
            <w:r w:rsidRPr="00FB64A0">
              <w:rPr>
                <w:rFonts w:ascii="Times New Roman" w:eastAsia="Times New Roman" w:hAnsi="Times New Roman"/>
                <w:color w:val="000000" w:themeColor="text1"/>
                <w:sz w:val="20"/>
                <w:szCs w:val="20"/>
                <w:lang w:eastAsia="ru-RU"/>
              </w:rPr>
              <w:t>107 413,9</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54243E">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53,18</w:t>
            </w:r>
          </w:p>
        </w:tc>
      </w:tr>
    </w:tbl>
    <w:p w:rsidR="00143BB0" w:rsidRPr="00FB64A0" w:rsidRDefault="00143BB0" w:rsidP="00143BB0">
      <w:pPr>
        <w:jc w:val="center"/>
        <w:rPr>
          <w:rFonts w:ascii="Times New Roman" w:hAnsi="Times New Roman"/>
          <w:b/>
          <w:sz w:val="28"/>
          <w:szCs w:val="28"/>
        </w:rPr>
      </w:pPr>
      <w:r w:rsidRPr="00FB64A0">
        <w:rPr>
          <w:rFonts w:ascii="Times New Roman" w:hAnsi="Times New Roman"/>
          <w:b/>
          <w:sz w:val="28"/>
          <w:szCs w:val="28"/>
        </w:rPr>
        <w:br w:type="page"/>
      </w:r>
    </w:p>
    <w:p w:rsidR="00C479AB" w:rsidRPr="00FB64A0" w:rsidRDefault="006208AD">
      <w:pPr>
        <w:spacing w:after="0" w:line="240" w:lineRule="auto"/>
        <w:jc w:val="center"/>
      </w:pPr>
      <w:r w:rsidRPr="00FB64A0">
        <w:rPr>
          <w:rFonts w:ascii="Times New Roman" w:hAnsi="Times New Roman"/>
          <w:b/>
          <w:sz w:val="28"/>
          <w:szCs w:val="28"/>
        </w:rPr>
        <w:lastRenderedPageBreak/>
        <w:t>12. Государственная программа Новосибирской области</w:t>
      </w:r>
    </w:p>
    <w:p w:rsidR="00C479AB" w:rsidRPr="00FB64A0" w:rsidRDefault="006208AD">
      <w:pPr>
        <w:spacing w:after="0" w:line="240" w:lineRule="auto"/>
        <w:jc w:val="center"/>
      </w:pPr>
      <w:r w:rsidRPr="00FB64A0">
        <w:rPr>
          <w:rFonts w:ascii="Times New Roman" w:hAnsi="Times New Roman"/>
          <w:b/>
          <w:sz w:val="28"/>
          <w:szCs w:val="28"/>
        </w:rPr>
        <w:t>«Развитие субъектов малого и среднего предпринимательства в Новосибирской области»</w:t>
      </w:r>
    </w:p>
    <w:p w:rsidR="00C479AB" w:rsidRPr="00FB64A0" w:rsidRDefault="00C479AB">
      <w:pPr>
        <w:spacing w:after="0" w:line="240" w:lineRule="auto"/>
        <w:jc w:val="both"/>
        <w:rPr>
          <w:sz w:val="16"/>
          <w:szCs w:val="16"/>
        </w:rPr>
      </w:pPr>
    </w:p>
    <w:p w:rsidR="00C479AB" w:rsidRPr="00FB64A0" w:rsidRDefault="006208AD">
      <w:pPr>
        <w:spacing w:after="0" w:line="240" w:lineRule="auto"/>
        <w:ind w:firstLine="709"/>
        <w:jc w:val="both"/>
      </w:pPr>
      <w:r w:rsidRPr="00FB64A0">
        <w:rPr>
          <w:rFonts w:ascii="Times New Roman" w:hAnsi="Times New Roman"/>
          <w:sz w:val="28"/>
          <w:szCs w:val="28"/>
        </w:rPr>
        <w:t>Государственной программой Новосибирской области «Развитие субъектов малого и среднего предпринимательства в Новосибирской области», утвержденной постановлением Правительства Новосибирской области от 31.01.2017 № 14-п, на 2022 год установлен 21 целевой индикатор (приведены в таблице 1).</w:t>
      </w:r>
    </w:p>
    <w:p w:rsidR="00C479AB" w:rsidRPr="00FB64A0" w:rsidRDefault="006208AD">
      <w:pPr>
        <w:spacing w:after="0" w:line="240" w:lineRule="auto"/>
        <w:ind w:firstLine="709"/>
        <w:jc w:val="both"/>
      </w:pPr>
      <w:r w:rsidRPr="00FB64A0">
        <w:rPr>
          <w:rFonts w:ascii="Times New Roman" w:hAnsi="Times New Roman"/>
          <w:sz w:val="28"/>
          <w:szCs w:val="28"/>
        </w:rPr>
        <w:t>Интегральная оценка эффективности реализации составила 0,9</w:t>
      </w:r>
      <w:r w:rsidR="006234A8">
        <w:rPr>
          <w:rFonts w:ascii="Times New Roman" w:hAnsi="Times New Roman"/>
          <w:sz w:val="28"/>
          <w:szCs w:val="28"/>
        </w:rPr>
        <w:t>4</w:t>
      </w:r>
      <w:r w:rsidRPr="00FB64A0">
        <w:rPr>
          <w:rFonts w:ascii="Times New Roman" w:hAnsi="Times New Roman"/>
          <w:sz w:val="28"/>
          <w:szCs w:val="28"/>
        </w:rPr>
        <w:t>.</w:t>
      </w:r>
    </w:p>
    <w:p w:rsidR="00C479AB" w:rsidRPr="00FB64A0" w:rsidRDefault="006208AD">
      <w:pPr>
        <w:spacing w:after="0" w:line="240" w:lineRule="auto"/>
        <w:ind w:firstLine="709"/>
        <w:jc w:val="both"/>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jc w:val="both"/>
        <w:rPr>
          <w:sz w:val="16"/>
          <w:szCs w:val="16"/>
        </w:rPr>
      </w:pPr>
    </w:p>
    <w:p w:rsidR="00C479AB" w:rsidRPr="00FB64A0" w:rsidRDefault="006208AD">
      <w:pPr>
        <w:spacing w:after="0" w:line="240" w:lineRule="auto"/>
        <w:contextualSpacing/>
        <w:jc w:val="right"/>
      </w:pPr>
      <w:r w:rsidRPr="00FB64A0">
        <w:rPr>
          <w:rFonts w:ascii="Times New Roman" w:hAnsi="Times New Roman"/>
          <w:i/>
          <w:sz w:val="24"/>
          <w:szCs w:val="24"/>
        </w:rPr>
        <w:t>Таблица 1</w:t>
      </w:r>
    </w:p>
    <w:p w:rsidR="00C479AB" w:rsidRPr="00FB64A0" w:rsidRDefault="006208AD">
      <w:pPr>
        <w:spacing w:after="0" w:line="240" w:lineRule="auto"/>
        <w:contextualSpacing/>
        <w:jc w:val="center"/>
      </w:pPr>
      <w:r w:rsidRPr="00FB64A0">
        <w:rPr>
          <w:rFonts w:ascii="Times New Roman" w:hAnsi="Times New Roman"/>
          <w:b/>
          <w:sz w:val="24"/>
          <w:szCs w:val="24"/>
        </w:rPr>
        <w:t>Целевые индикаторы государственной программы</w:t>
      </w:r>
    </w:p>
    <w:p w:rsidR="00C479AB" w:rsidRPr="00FB64A0" w:rsidRDefault="006208AD">
      <w:pPr>
        <w:spacing w:after="0" w:line="240" w:lineRule="auto"/>
        <w:contextualSpacing/>
        <w:jc w:val="center"/>
      </w:pPr>
      <w:r w:rsidRPr="00FB64A0">
        <w:rPr>
          <w:rFonts w:ascii="Times New Roman" w:hAnsi="Times New Roman"/>
          <w:b/>
          <w:sz w:val="24"/>
          <w:szCs w:val="24"/>
        </w:rPr>
        <w:t>«Развитие субъектов малого и среднего предпринимательства в Новосибирской области»</w:t>
      </w:r>
    </w:p>
    <w:tbl>
      <w:tblPr>
        <w:tblW w:w="9780" w:type="dxa"/>
        <w:tblInd w:w="137" w:type="dxa"/>
        <w:tblLayout w:type="fixed"/>
        <w:tblCellMar>
          <w:top w:w="102" w:type="dxa"/>
          <w:left w:w="62" w:type="dxa"/>
          <w:bottom w:w="102" w:type="dxa"/>
          <w:right w:w="62" w:type="dxa"/>
        </w:tblCellMar>
        <w:tblLook w:val="04A0" w:firstRow="1" w:lastRow="0" w:firstColumn="1" w:lastColumn="0" w:noHBand="0" w:noVBand="1"/>
      </w:tblPr>
      <w:tblGrid>
        <w:gridCol w:w="5669"/>
        <w:gridCol w:w="1418"/>
        <w:gridCol w:w="1417"/>
        <w:gridCol w:w="1276"/>
      </w:tblGrid>
      <w:tr w:rsidR="00C479AB" w:rsidRPr="00FB64A0">
        <w:tc>
          <w:tcPr>
            <w:tcW w:w="5669" w:type="dxa"/>
            <w:vMerge w:val="restart"/>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Наименование целевого индикатора</w:t>
            </w:r>
          </w:p>
        </w:tc>
        <w:tc>
          <w:tcPr>
            <w:tcW w:w="1418" w:type="dxa"/>
            <w:vMerge w:val="restart"/>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Единица измерения</w:t>
            </w:r>
          </w:p>
        </w:tc>
        <w:tc>
          <w:tcPr>
            <w:tcW w:w="2693" w:type="dxa"/>
            <w:gridSpan w:val="2"/>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Значение целевого индикатора</w:t>
            </w:r>
          </w:p>
        </w:tc>
      </w:tr>
      <w:tr w:rsidR="00C479AB" w:rsidRPr="00FB64A0">
        <w:tc>
          <w:tcPr>
            <w:tcW w:w="5669" w:type="dxa"/>
            <w:vMerge/>
            <w:tcBorders>
              <w:top w:val="single" w:sz="4" w:space="0" w:color="000000"/>
              <w:left w:val="single" w:sz="4" w:space="0" w:color="000000"/>
              <w:bottom w:val="single" w:sz="4" w:space="0" w:color="000000"/>
              <w:right w:val="single" w:sz="4" w:space="0" w:color="000000"/>
            </w:tcBorders>
            <w:vAlign w:val="center"/>
          </w:tcPr>
          <w:p w:rsidR="00C479AB" w:rsidRPr="00FB64A0" w:rsidRDefault="00C479AB">
            <w:pPr>
              <w:spacing w:after="0" w:line="240" w:lineRule="auto"/>
              <w:rPr>
                <w:rFonts w:ascii="Times New Roman" w:hAnsi="Times New Roman" w:cs="Times New Roman"/>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C479AB" w:rsidRPr="00FB64A0" w:rsidRDefault="00C479AB">
            <w:pPr>
              <w:spacing w:after="0" w:line="240" w:lineRule="auto"/>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iCs/>
                <w:sz w:val="20"/>
                <w:szCs w:val="20"/>
              </w:rPr>
              <w:t>2022</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(план)</w:t>
            </w:r>
          </w:p>
        </w:tc>
        <w:tc>
          <w:tcPr>
            <w:tcW w:w="127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iCs/>
                <w:sz w:val="20"/>
                <w:szCs w:val="20"/>
              </w:rPr>
              <w:t>2022</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(факт)</w:t>
            </w:r>
          </w:p>
        </w:tc>
      </w:tr>
      <w:tr w:rsidR="00C479AB" w:rsidRPr="00FB64A0">
        <w:trPr>
          <w:trHeight w:val="93"/>
        </w:trPr>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w:t>
            </w:r>
          </w:p>
        </w:tc>
        <w:tc>
          <w:tcPr>
            <w:tcW w:w="141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4</w:t>
            </w:r>
          </w:p>
        </w:tc>
      </w:tr>
      <w:tr w:rsidR="00C479AB" w:rsidRPr="00FB64A0">
        <w:tc>
          <w:tcPr>
            <w:tcW w:w="978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Цель. Создание благоприятных условий для развития малого и среднего предпринимательства, способствующих инновационному развитию и улучшению отраслевой структуры экономики, а также социальному развитию и обеспечению стабильно высокого уровня занятости</w:t>
            </w:r>
          </w:p>
        </w:tc>
      </w:tr>
      <w:tr w:rsidR="00C479AB" w:rsidRPr="00FB64A0">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color w:val="000000"/>
              </w:rPr>
            </w:pPr>
            <w:r w:rsidRPr="00FB64A0">
              <w:rPr>
                <w:rFonts w:ascii="Times New Roman" w:hAnsi="Times New Roman" w:cs="Times New Roman"/>
                <w:color w:val="000000" w:themeColor="text1"/>
                <w:sz w:val="20"/>
                <w:szCs w:val="20"/>
              </w:rPr>
              <w:t>Количество субъектов МСП (включая индивидуальных предпринимателей) в расчете на 1 тыс. человек населения</w:t>
            </w:r>
          </w:p>
        </w:tc>
        <w:tc>
          <w:tcPr>
            <w:tcW w:w="1418" w:type="dxa"/>
            <w:tcBorders>
              <w:top w:val="singl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51,4</w:t>
            </w:r>
          </w:p>
        </w:tc>
        <w:tc>
          <w:tcPr>
            <w:tcW w:w="1276"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rsidP="006234A8">
            <w:pPr>
              <w:spacing w:after="0" w:line="240" w:lineRule="auto"/>
              <w:jc w:val="center"/>
              <w:rPr>
                <w:rFonts w:ascii="Times New Roman" w:hAnsi="Times New Roman" w:cs="Times New Roman"/>
              </w:rPr>
            </w:pPr>
            <w:r w:rsidRPr="00FB64A0">
              <w:rPr>
                <w:rFonts w:ascii="Times New Roman" w:hAnsi="Times New Roman" w:cs="Times New Roman"/>
                <w:sz w:val="20"/>
                <w:szCs w:val="20"/>
              </w:rPr>
              <w:t>51,</w:t>
            </w:r>
            <w:r w:rsidR="006234A8">
              <w:rPr>
                <w:rFonts w:ascii="Times New Roman" w:hAnsi="Times New Roman" w:cs="Times New Roman"/>
                <w:sz w:val="20"/>
                <w:szCs w:val="20"/>
              </w:rPr>
              <w:t>6</w:t>
            </w:r>
          </w:p>
        </w:tc>
      </w:tr>
      <w:tr w:rsidR="00C479AB" w:rsidRPr="00FB64A0">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color w:val="000000"/>
              </w:rPr>
            </w:pPr>
            <w:r w:rsidRPr="00FB64A0">
              <w:rPr>
                <w:rFonts w:ascii="Times New Roman" w:hAnsi="Times New Roman" w:cs="Times New Roman"/>
                <w:color w:val="000000" w:themeColor="text1"/>
                <w:sz w:val="20"/>
                <w:szCs w:val="20"/>
              </w:rPr>
              <w:t>Оборот субъектов МСП в постоянных ценах по отношению к показателю 2014 года</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150</w:t>
            </w:r>
          </w:p>
        </w:tc>
        <w:tc>
          <w:tcPr>
            <w:tcW w:w="1276"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rsidP="006234A8">
            <w:pPr>
              <w:spacing w:after="0" w:line="240" w:lineRule="auto"/>
              <w:jc w:val="center"/>
              <w:rPr>
                <w:rFonts w:ascii="Times New Roman" w:hAnsi="Times New Roman" w:cs="Times New Roman"/>
              </w:rPr>
            </w:pPr>
            <w:r w:rsidRPr="00FB64A0">
              <w:rPr>
                <w:rFonts w:ascii="Times New Roman" w:hAnsi="Times New Roman" w:cs="Times New Roman"/>
                <w:sz w:val="20"/>
                <w:szCs w:val="20"/>
              </w:rPr>
              <w:t>1</w:t>
            </w:r>
            <w:r w:rsidR="006234A8">
              <w:rPr>
                <w:rFonts w:ascii="Times New Roman" w:hAnsi="Times New Roman" w:cs="Times New Roman"/>
                <w:sz w:val="20"/>
                <w:szCs w:val="20"/>
              </w:rPr>
              <w:t>60</w:t>
            </w:r>
          </w:p>
        </w:tc>
      </w:tr>
      <w:tr w:rsidR="00C479AB" w:rsidRPr="00FB64A0">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color w:val="000000"/>
              </w:rPr>
            </w:pPr>
            <w:r w:rsidRPr="00FB64A0">
              <w:rPr>
                <w:rFonts w:ascii="Times New Roman" w:hAnsi="Times New Roman" w:cs="Times New Roman"/>
                <w:color w:val="000000" w:themeColor="text1"/>
                <w:sz w:val="20"/>
                <w:szCs w:val="20"/>
              </w:rPr>
              <w:t>Оборот в расчете на одного работника субъекта МСП в постоянных ценах по отношению к показателю 2014 года</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251</w:t>
            </w:r>
          </w:p>
        </w:tc>
        <w:tc>
          <w:tcPr>
            <w:tcW w:w="1276"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34A8">
            <w:pPr>
              <w:spacing w:after="0" w:line="240" w:lineRule="auto"/>
              <w:jc w:val="center"/>
              <w:rPr>
                <w:rFonts w:ascii="Times New Roman" w:hAnsi="Times New Roman" w:cs="Times New Roman"/>
              </w:rPr>
            </w:pPr>
            <w:r>
              <w:rPr>
                <w:rFonts w:ascii="Times New Roman" w:hAnsi="Times New Roman" w:cs="Times New Roman"/>
                <w:sz w:val="20"/>
                <w:szCs w:val="20"/>
              </w:rPr>
              <w:t>165</w:t>
            </w:r>
          </w:p>
        </w:tc>
      </w:tr>
      <w:tr w:rsidR="00C479AB" w:rsidRPr="00FB64A0">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rPr>
            </w:pPr>
            <w:r w:rsidRPr="00FB64A0">
              <w:rPr>
                <w:rFonts w:ascii="Times New Roman" w:hAnsi="Times New Roman" w:cs="Times New Roman"/>
                <w:sz w:val="20"/>
                <w:szCs w:val="20"/>
              </w:rPr>
              <w:t>Оборот субъектов МСП, осуществляющих деятельность в сфере обрабатывающих производств, в постоянных ценах к уровню предыдущего года</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113</w:t>
            </w:r>
          </w:p>
        </w:tc>
        <w:tc>
          <w:tcPr>
            <w:tcW w:w="1276"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34A8">
            <w:pPr>
              <w:spacing w:after="0" w:line="240" w:lineRule="auto"/>
              <w:jc w:val="center"/>
              <w:rPr>
                <w:rFonts w:ascii="Times New Roman" w:hAnsi="Times New Roman" w:cs="Times New Roman"/>
              </w:rPr>
            </w:pPr>
            <w:r>
              <w:rPr>
                <w:rFonts w:ascii="Times New Roman" w:hAnsi="Times New Roman" w:cs="Times New Roman"/>
                <w:sz w:val="20"/>
                <w:szCs w:val="20"/>
              </w:rPr>
              <w:t>114,8</w:t>
            </w:r>
          </w:p>
        </w:tc>
      </w:tr>
      <w:tr w:rsidR="00C479AB" w:rsidRPr="00FB64A0">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color w:val="000000"/>
              </w:rPr>
            </w:pPr>
            <w:r w:rsidRPr="00FB64A0">
              <w:rPr>
                <w:rFonts w:ascii="Times New Roman" w:hAnsi="Times New Roman" w:cs="Times New Roman"/>
                <w:color w:val="000000" w:themeColor="text1"/>
                <w:sz w:val="20"/>
                <w:szCs w:val="20"/>
              </w:rPr>
              <w:t>Доля среднесписочной численности работников (без внешних совместителей), занятых у субъектов МСП, в общей численности занятого населения</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37,4</w:t>
            </w:r>
          </w:p>
        </w:tc>
        <w:tc>
          <w:tcPr>
            <w:tcW w:w="1276"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34A8">
            <w:pPr>
              <w:spacing w:after="0" w:line="240" w:lineRule="auto"/>
              <w:jc w:val="center"/>
              <w:rPr>
                <w:rFonts w:ascii="Times New Roman" w:hAnsi="Times New Roman" w:cs="Times New Roman"/>
              </w:rPr>
            </w:pPr>
            <w:r>
              <w:rPr>
                <w:rFonts w:ascii="Times New Roman" w:hAnsi="Times New Roman" w:cs="Times New Roman"/>
                <w:sz w:val="20"/>
                <w:szCs w:val="20"/>
              </w:rPr>
              <w:t>33,4</w:t>
            </w:r>
          </w:p>
        </w:tc>
      </w:tr>
      <w:tr w:rsidR="00C479AB" w:rsidRPr="00FB64A0" w:rsidTr="00143BB0">
        <w:trPr>
          <w:trHeight w:val="966"/>
        </w:trPr>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color w:val="000000"/>
              </w:rPr>
            </w:pPr>
            <w:r w:rsidRPr="00FB64A0">
              <w:rPr>
                <w:rFonts w:ascii="Times New Roman" w:hAnsi="Times New Roman" w:cs="Times New Roman"/>
                <w:color w:val="000000" w:themeColor="text1"/>
                <w:sz w:val="20"/>
                <w:szCs w:val="20"/>
              </w:rPr>
              <w:t>Коэффициент «рождаемости» субъектов МСП (количество созданных в отчетном периоде малых и средних предприятий на 1 тыс. действующих на дату окончания отчетного периода малых и средних предприятий)</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170,0</w:t>
            </w:r>
          </w:p>
        </w:tc>
        <w:tc>
          <w:tcPr>
            <w:tcW w:w="1276"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155,7</w:t>
            </w:r>
          </w:p>
        </w:tc>
      </w:tr>
      <w:tr w:rsidR="00C479AB" w:rsidRPr="00FB64A0">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субъектов МСП и самозанятых граждан, получивших поддержку в рамках реализации мероприятий государственной программы ежегодно, в том числе:</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10 924</w:t>
            </w:r>
          </w:p>
        </w:tc>
        <w:tc>
          <w:tcPr>
            <w:tcW w:w="1276"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13 825</w:t>
            </w:r>
          </w:p>
        </w:tc>
      </w:tr>
      <w:tr w:rsidR="00C479AB" w:rsidRPr="00FB64A0">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индивидуальных предпринимателей, применяющих патентную и упрощенную систему налогообложения, воспользовавшихся налоговыми каникулами</w:t>
            </w:r>
          </w:p>
        </w:tc>
        <w:tc>
          <w:tcPr>
            <w:tcW w:w="1418" w:type="dxa"/>
            <w:tcBorders>
              <w:top w:val="singl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1 169</w:t>
            </w:r>
          </w:p>
        </w:tc>
        <w:tc>
          <w:tcPr>
            <w:tcW w:w="1276"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1 169</w:t>
            </w:r>
          </w:p>
        </w:tc>
      </w:tr>
      <w:tr w:rsidR="00C479AB" w:rsidRPr="00FB64A0">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субъектов МСП, получивших комплексные услуги в рамках регионального проекта «Акселерация субъектов малого и среднего предпринимательства»</w:t>
            </w:r>
          </w:p>
        </w:tc>
        <w:tc>
          <w:tcPr>
            <w:tcW w:w="1418" w:type="dxa"/>
            <w:tcBorders>
              <w:top w:val="singl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тыс. ед.</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1,417</w:t>
            </w:r>
          </w:p>
        </w:tc>
        <w:tc>
          <w:tcPr>
            <w:tcW w:w="1276"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1,582</w:t>
            </w:r>
          </w:p>
        </w:tc>
      </w:tr>
      <w:tr w:rsidR="00C479AB" w:rsidRPr="00FB64A0">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rPr>
            </w:pPr>
            <w:r w:rsidRPr="00FB64A0">
              <w:rPr>
                <w:rFonts w:ascii="Times New Roman" w:hAnsi="Times New Roman" w:cs="Times New Roman"/>
                <w:sz w:val="20"/>
                <w:szCs w:val="20"/>
              </w:rPr>
              <w:lastRenderedPageBreak/>
              <w:t xml:space="preserve">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государственной программы </w:t>
            </w:r>
          </w:p>
        </w:tc>
        <w:tc>
          <w:tcPr>
            <w:tcW w:w="1418" w:type="dxa"/>
            <w:tcBorders>
              <w:top w:val="singl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735</w:t>
            </w:r>
          </w:p>
        </w:tc>
        <w:tc>
          <w:tcPr>
            <w:tcW w:w="1276"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1 048</w:t>
            </w:r>
          </w:p>
        </w:tc>
      </w:tr>
      <w:tr w:rsidR="00C479AB" w:rsidRPr="00FB64A0">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rPr>
            </w:pPr>
            <w:r w:rsidRPr="00FB64A0">
              <w:rPr>
                <w:rFonts w:ascii="Times New Roman" w:hAnsi="Times New Roman" w:cs="Times New Roman"/>
                <w:sz w:val="20"/>
                <w:szCs w:val="20"/>
              </w:rPr>
              <w:t>Численность занятых в сфере малого и среднего предпринимательства включая индивидуальных предпринимателей</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тыс. чел.</w:t>
            </w:r>
          </w:p>
        </w:tc>
        <w:tc>
          <w:tcPr>
            <w:tcW w:w="1417"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584,4</w:t>
            </w:r>
          </w:p>
        </w:tc>
        <w:tc>
          <w:tcPr>
            <w:tcW w:w="1276"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600,1</w:t>
            </w:r>
          </w:p>
        </w:tc>
      </w:tr>
      <w:tr w:rsidR="00C479AB" w:rsidRPr="00FB64A0">
        <w:tc>
          <w:tcPr>
            <w:tcW w:w="9780" w:type="dxa"/>
            <w:gridSpan w:val="4"/>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1. Повышение информированности субъектов малого и среднего предпринимательства по вопросам ведения предпринимательской деятельности, развития и поддержки на территории Новосибирской области путем обеспечения доступности образовательной и информационно-консультационной поддержки</w:t>
            </w:r>
          </w:p>
        </w:tc>
      </w:tr>
      <w:tr w:rsidR="00C479AB" w:rsidRPr="00FB64A0">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rsidP="00AB31B5">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субъектов МСП, сотрудники которых участвовали в мероприятиях по обучению (в том числе семинарах, тренингах), в общем количестве субъектов МСП в Новосибирской области, проводимых Центром «Мой бизнес» при реализации мер</w:t>
            </w:r>
            <w:r w:rsidR="00846490" w:rsidRPr="00FB64A0">
              <w:rPr>
                <w:rFonts w:ascii="Times New Roman" w:hAnsi="Times New Roman" w:cs="Times New Roman"/>
                <w:sz w:val="20"/>
                <w:szCs w:val="20"/>
              </w:rPr>
              <w:t>оприятий национального проекта «</w:t>
            </w:r>
            <w:r w:rsidRPr="00FB64A0">
              <w:rPr>
                <w:rFonts w:ascii="Times New Roman" w:hAnsi="Times New Roman" w:cs="Times New Roman"/>
                <w:sz w:val="20"/>
                <w:szCs w:val="20"/>
              </w:rPr>
              <w:t>Малое и среднее предпринимательство и поддержка индивидуальной предпринимательской инициативы</w:t>
            </w:r>
            <w:r w:rsidR="00846490" w:rsidRPr="00FB64A0">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pStyle w:val="ConsPlusNormal"/>
              <w:jc w:val="center"/>
              <w:rPr>
                <w:szCs w:val="20"/>
              </w:rPr>
            </w:pPr>
            <w:r w:rsidRPr="00FB64A0">
              <w:rPr>
                <w:sz w:val="20"/>
              </w:rPr>
              <w:t>%</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2,3</w:t>
            </w:r>
          </w:p>
        </w:tc>
        <w:tc>
          <w:tcPr>
            <w:tcW w:w="1276"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2,7</w:t>
            </w:r>
          </w:p>
        </w:tc>
      </w:tr>
      <w:tr w:rsidR="00C479AB" w:rsidRPr="00FB64A0">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rsidP="00AB31B5">
            <w:pPr>
              <w:pStyle w:val="ConsPlusNormal"/>
              <w:jc w:val="both"/>
              <w:rPr>
                <w:szCs w:val="20"/>
              </w:rPr>
            </w:pPr>
            <w:r w:rsidRPr="00FB64A0">
              <w:rPr>
                <w:sz w:val="20"/>
              </w:rPr>
              <w:t>Доля субъектов МСП, воспользовавшихся информационной поддержкой Министерства</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pStyle w:val="ConsPlusNormal"/>
              <w:jc w:val="center"/>
              <w:rPr>
                <w:szCs w:val="20"/>
              </w:rPr>
            </w:pPr>
            <w:r w:rsidRPr="00FB64A0">
              <w:rPr>
                <w:sz w:val="20"/>
              </w:rPr>
              <w:t>%</w:t>
            </w:r>
          </w:p>
        </w:tc>
        <w:tc>
          <w:tcPr>
            <w:tcW w:w="1417"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56,0</w:t>
            </w:r>
          </w:p>
        </w:tc>
        <w:tc>
          <w:tcPr>
            <w:tcW w:w="1276"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35,7</w:t>
            </w:r>
          </w:p>
        </w:tc>
      </w:tr>
      <w:tr w:rsidR="00C479AB" w:rsidRPr="00FB64A0">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rsidP="00AB31B5">
            <w:pPr>
              <w:pStyle w:val="ConsPlusNormal"/>
              <w:jc w:val="both"/>
              <w:rPr>
                <w:szCs w:val="20"/>
              </w:rPr>
            </w:pPr>
            <w:r w:rsidRPr="00FB64A0">
              <w:rPr>
                <w:sz w:val="20"/>
              </w:rPr>
              <w:t>Увеличение количества объектов имущества в перечнях государственного имущества и перечнях муниципального имущества в субъектах Российской Федерации к предшествующему году</w:t>
            </w:r>
          </w:p>
        </w:tc>
        <w:tc>
          <w:tcPr>
            <w:tcW w:w="1418" w:type="dxa"/>
            <w:tcBorders>
              <w:top w:val="single" w:sz="4" w:space="0" w:color="000000"/>
              <w:left w:val="single" w:sz="4" w:space="0" w:color="000000"/>
              <w:bottom w:val="single" w:sz="4" w:space="0" w:color="000000"/>
              <w:right w:val="single" w:sz="4" w:space="0" w:color="000000"/>
            </w:tcBorders>
          </w:tcPr>
          <w:p w:rsidR="00C479AB" w:rsidRPr="00FB64A0" w:rsidRDefault="006208AD">
            <w:pPr>
              <w:pStyle w:val="ConsPlusNormal"/>
              <w:jc w:val="center"/>
              <w:rPr>
                <w:szCs w:val="20"/>
              </w:rPr>
            </w:pPr>
            <w:r w:rsidRPr="00FB64A0">
              <w:rPr>
                <w:sz w:val="20"/>
              </w:rPr>
              <w:t>%</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3,0</w:t>
            </w:r>
          </w:p>
        </w:tc>
        <w:tc>
          <w:tcPr>
            <w:tcW w:w="1276"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14,7</w:t>
            </w:r>
          </w:p>
        </w:tc>
      </w:tr>
      <w:tr w:rsidR="00C479AB" w:rsidRPr="00FB64A0">
        <w:tc>
          <w:tcPr>
            <w:tcW w:w="9780" w:type="dxa"/>
            <w:gridSpan w:val="4"/>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2. Содействие территориальному развитию субъектов малого и среднего предпринимательства и </w:t>
            </w:r>
            <w:proofErr w:type="spellStart"/>
            <w:r w:rsidRPr="00FB64A0">
              <w:rPr>
                <w:rFonts w:ascii="Times New Roman" w:hAnsi="Times New Roman" w:cs="Times New Roman"/>
                <w:iCs/>
                <w:sz w:val="20"/>
                <w:szCs w:val="20"/>
              </w:rPr>
              <w:t>самозанятости</w:t>
            </w:r>
            <w:proofErr w:type="spellEnd"/>
            <w:r w:rsidRPr="00FB64A0">
              <w:rPr>
                <w:rFonts w:ascii="Times New Roman" w:hAnsi="Times New Roman" w:cs="Times New Roman"/>
                <w:iCs/>
                <w:sz w:val="20"/>
                <w:szCs w:val="20"/>
              </w:rPr>
              <w:t xml:space="preserve"> населения</w:t>
            </w:r>
          </w:p>
        </w:tc>
      </w:tr>
      <w:tr w:rsidR="00C479AB" w:rsidRPr="00FB64A0">
        <w:tc>
          <w:tcPr>
            <w:tcW w:w="5669"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Количество муниципальных образований, на территории которых зафиксирована положительная динамика количества зарегистрированных малых и средних предприятий</w:t>
            </w:r>
          </w:p>
        </w:tc>
        <w:tc>
          <w:tcPr>
            <w:tcW w:w="1418" w:type="dxa"/>
            <w:tcBorders>
              <w:top w:val="singl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30</w:t>
            </w:r>
          </w:p>
        </w:tc>
        <w:tc>
          <w:tcPr>
            <w:tcW w:w="1276" w:type="dxa"/>
            <w:tcBorders>
              <w:top w:val="singl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11</w:t>
            </w:r>
          </w:p>
        </w:tc>
      </w:tr>
      <w:tr w:rsidR="00C479AB" w:rsidRPr="00FB64A0">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rsidP="00846490">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Количество самозанятых граждан, зафиксировавших свой статус и применяющих специальный налоговый режим </w:t>
            </w:r>
            <w:r w:rsidR="00846490" w:rsidRPr="00FB64A0">
              <w:rPr>
                <w:rFonts w:ascii="Times New Roman" w:hAnsi="Times New Roman" w:cs="Times New Roman"/>
                <w:sz w:val="20"/>
                <w:szCs w:val="20"/>
              </w:rPr>
              <w:t>«</w:t>
            </w:r>
            <w:r w:rsidRPr="00FB64A0">
              <w:rPr>
                <w:rFonts w:ascii="Times New Roman" w:hAnsi="Times New Roman" w:cs="Times New Roman"/>
                <w:sz w:val="20"/>
                <w:szCs w:val="20"/>
              </w:rPr>
              <w:t>Налог на профессиональный доход</w:t>
            </w:r>
            <w:r w:rsidR="00846490" w:rsidRPr="00FB64A0">
              <w:rPr>
                <w:rFonts w:ascii="Times New Roman" w:hAnsi="Times New Roman" w:cs="Times New Roman"/>
                <w:sz w:val="20"/>
                <w:szCs w:val="20"/>
              </w:rPr>
              <w:t>»</w:t>
            </w:r>
            <w:r w:rsidRPr="00FB64A0">
              <w:rPr>
                <w:rFonts w:ascii="Times New Roman" w:hAnsi="Times New Roman" w:cs="Times New Roman"/>
                <w:sz w:val="20"/>
                <w:szCs w:val="20"/>
              </w:rPr>
              <w:t xml:space="preserve"> (НПД), накопленным итогом</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тыс. чел</w:t>
            </w:r>
          </w:p>
        </w:tc>
        <w:tc>
          <w:tcPr>
            <w:tcW w:w="1417"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38,009</w:t>
            </w:r>
          </w:p>
        </w:tc>
        <w:tc>
          <w:tcPr>
            <w:tcW w:w="1276"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132,850</w:t>
            </w:r>
          </w:p>
        </w:tc>
      </w:tr>
      <w:tr w:rsidR="00C479AB" w:rsidRPr="00FB64A0">
        <w:tc>
          <w:tcPr>
            <w:tcW w:w="9780" w:type="dxa"/>
            <w:gridSpan w:val="4"/>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846490">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w:t>
            </w:r>
            <w:r w:rsidR="006208AD" w:rsidRPr="00FB64A0">
              <w:rPr>
                <w:rFonts w:ascii="Times New Roman" w:hAnsi="Times New Roman" w:cs="Times New Roman"/>
                <w:iCs/>
                <w:sz w:val="20"/>
                <w:szCs w:val="20"/>
              </w:rPr>
              <w:t>3.</w:t>
            </w:r>
            <w:r w:rsidR="006208AD" w:rsidRPr="00FB64A0">
              <w:rPr>
                <w:rFonts w:ascii="Times New Roman" w:hAnsi="Times New Roman" w:cs="Times New Roman"/>
                <w:sz w:val="20"/>
                <w:szCs w:val="20"/>
              </w:rPr>
              <w:t xml:space="preserve"> </w:t>
            </w:r>
            <w:r w:rsidR="006208AD" w:rsidRPr="00FB64A0">
              <w:rPr>
                <w:rFonts w:ascii="Times New Roman" w:hAnsi="Times New Roman" w:cs="Times New Roman"/>
                <w:iCs/>
                <w:sz w:val="20"/>
                <w:szCs w:val="20"/>
              </w:rPr>
              <w:t>Содействие субъектам малого и среднего предпринимательства в Новосибирской области в продвижении продукции (товаров, услуг) на региональные рынки Российской Федерации и рынки иностранных государств</w:t>
            </w:r>
          </w:p>
        </w:tc>
      </w:tr>
      <w:tr w:rsidR="00C479AB" w:rsidRPr="00FB64A0">
        <w:tc>
          <w:tcPr>
            <w:tcW w:w="5669" w:type="dxa"/>
            <w:tcBorders>
              <w:top w:val="non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Доля субъектов МСП из числа принявших участие в выставках, ярмарках, деловых миссиях, которые заключили договоры на поставку товаров (работ, услуг) и (или) соглашения о намерениях, от общего количества субъектов МСП, принявших участие в выставках, ярмарках, деловых миссиях</w:t>
            </w:r>
          </w:p>
        </w:tc>
        <w:tc>
          <w:tcPr>
            <w:tcW w:w="1418"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10,0</w:t>
            </w:r>
          </w:p>
        </w:tc>
        <w:tc>
          <w:tcPr>
            <w:tcW w:w="1276" w:type="dxa"/>
            <w:tcBorders>
              <w:top w:val="none" w:sz="4" w:space="0" w:color="000000"/>
              <w:left w:val="non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74,7</w:t>
            </w:r>
          </w:p>
        </w:tc>
      </w:tr>
      <w:tr w:rsidR="00C479AB" w:rsidRPr="00FB64A0">
        <w:tc>
          <w:tcPr>
            <w:tcW w:w="9780" w:type="dxa"/>
            <w:gridSpan w:val="4"/>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Задача 5. Содействие субъектам малого и среднего предпринимательства в Новосибирской области в привлечении финансовых ресурсов для осуществления предпринимательской деятельности</w:t>
            </w:r>
          </w:p>
        </w:tc>
      </w:tr>
      <w:tr w:rsidR="00C479AB" w:rsidRPr="00FB64A0">
        <w:tc>
          <w:tcPr>
            <w:tcW w:w="5669"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Эффективность размещения средств Гарантийного фонда НСО</w:t>
            </w:r>
          </w:p>
        </w:tc>
        <w:tc>
          <w:tcPr>
            <w:tcW w:w="1418"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570,0</w:t>
            </w:r>
          </w:p>
        </w:tc>
        <w:tc>
          <w:tcPr>
            <w:tcW w:w="1276" w:type="dxa"/>
            <w:tcBorders>
              <w:top w:val="non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883,6</w:t>
            </w:r>
          </w:p>
        </w:tc>
      </w:tr>
      <w:tr w:rsidR="00C479AB" w:rsidRPr="00FB64A0">
        <w:trPr>
          <w:trHeight w:val="315"/>
        </w:trPr>
        <w:tc>
          <w:tcPr>
            <w:tcW w:w="5669"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Объем предоставленных субъектам малого и среднего предпринимательства гарантий (поручительств) на конец года</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млрд. руб.</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2,5</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4,6</w:t>
            </w:r>
          </w:p>
        </w:tc>
      </w:tr>
      <w:tr w:rsidR="00C479AB" w:rsidRPr="00FB64A0">
        <w:trPr>
          <w:trHeight w:val="69"/>
        </w:trPr>
        <w:tc>
          <w:tcPr>
            <w:tcW w:w="5669"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Эффективность размещения средств </w:t>
            </w:r>
            <w:proofErr w:type="spellStart"/>
            <w:r w:rsidRPr="00FB64A0">
              <w:rPr>
                <w:rFonts w:ascii="Times New Roman" w:hAnsi="Times New Roman" w:cs="Times New Roman"/>
                <w:sz w:val="20"/>
                <w:szCs w:val="20"/>
              </w:rPr>
              <w:t>микрофинансовой</w:t>
            </w:r>
            <w:proofErr w:type="spellEnd"/>
            <w:r w:rsidRPr="00FB64A0">
              <w:rPr>
                <w:rFonts w:ascii="Times New Roman" w:hAnsi="Times New Roman" w:cs="Times New Roman"/>
                <w:sz w:val="20"/>
                <w:szCs w:val="20"/>
              </w:rPr>
              <w:t xml:space="preserve"> организации</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72,0</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75,6</w:t>
            </w:r>
          </w:p>
        </w:tc>
      </w:tr>
      <w:tr w:rsidR="00C479AB" w:rsidRPr="00FB64A0">
        <w:trPr>
          <w:trHeight w:val="249"/>
        </w:trPr>
        <w:tc>
          <w:tcPr>
            <w:tcW w:w="5669"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sz w:val="20"/>
                <w:szCs w:val="20"/>
              </w:rPr>
              <w:t xml:space="preserve">Количество выдаваемых </w:t>
            </w:r>
            <w:proofErr w:type="spellStart"/>
            <w:r w:rsidRPr="00FB64A0">
              <w:rPr>
                <w:rFonts w:ascii="Times New Roman" w:hAnsi="Times New Roman" w:cs="Times New Roman"/>
                <w:sz w:val="20"/>
                <w:szCs w:val="20"/>
              </w:rPr>
              <w:t>микрозаймов</w:t>
            </w:r>
            <w:proofErr w:type="spellEnd"/>
            <w:r w:rsidRPr="00FB64A0">
              <w:rPr>
                <w:rFonts w:ascii="Times New Roman" w:hAnsi="Times New Roman" w:cs="Times New Roman"/>
                <w:sz w:val="20"/>
                <w:szCs w:val="20"/>
              </w:rPr>
              <w:t xml:space="preserve"> субъектам МСП, нарастающим итогом</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727</w:t>
            </w:r>
          </w:p>
        </w:tc>
        <w:tc>
          <w:tcPr>
            <w:tcW w:w="127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911</w:t>
            </w:r>
          </w:p>
        </w:tc>
      </w:tr>
    </w:tbl>
    <w:p w:rsidR="00AB31B5" w:rsidRPr="00FB64A0" w:rsidRDefault="00AB31B5">
      <w:pPr>
        <w:rPr>
          <w:rFonts w:ascii="Times New Roman" w:hAnsi="Times New Roman"/>
          <w:i/>
          <w:sz w:val="24"/>
          <w:szCs w:val="24"/>
        </w:rPr>
      </w:pPr>
      <w:r w:rsidRPr="00FB64A0">
        <w:rPr>
          <w:rFonts w:ascii="Times New Roman" w:hAnsi="Times New Roman"/>
          <w:i/>
          <w:sz w:val="24"/>
          <w:szCs w:val="24"/>
        </w:rPr>
        <w:br w:type="page"/>
      </w:r>
    </w:p>
    <w:p w:rsidR="00C479AB" w:rsidRPr="00FB64A0" w:rsidRDefault="00AB31B5" w:rsidP="00AB31B5">
      <w:pPr>
        <w:jc w:val="right"/>
      </w:pPr>
      <w:r w:rsidRPr="00FB64A0">
        <w:rPr>
          <w:rFonts w:ascii="Times New Roman" w:hAnsi="Times New Roman"/>
          <w:i/>
          <w:sz w:val="24"/>
          <w:szCs w:val="24"/>
        </w:rPr>
        <w:lastRenderedPageBreak/>
        <w:t>Т</w:t>
      </w:r>
      <w:r w:rsidR="006208AD" w:rsidRPr="00FB64A0">
        <w:rPr>
          <w:rFonts w:ascii="Times New Roman" w:hAnsi="Times New Roman"/>
          <w:i/>
          <w:sz w:val="24"/>
          <w:szCs w:val="24"/>
        </w:rPr>
        <w:t>аблица 2</w:t>
      </w:r>
    </w:p>
    <w:p w:rsidR="00C479AB" w:rsidRPr="00FB64A0" w:rsidRDefault="006208AD">
      <w:pPr>
        <w:spacing w:after="0" w:line="216" w:lineRule="auto"/>
        <w:ind w:left="-284"/>
        <w:contextualSpacing/>
        <w:jc w:val="cente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spacing w:after="0" w:line="240" w:lineRule="auto"/>
        <w:contextualSpacing/>
        <w:jc w:val="center"/>
      </w:pPr>
      <w:r w:rsidRPr="00FB64A0">
        <w:rPr>
          <w:rFonts w:ascii="Times New Roman" w:hAnsi="Times New Roman"/>
          <w:b/>
          <w:sz w:val="24"/>
          <w:szCs w:val="24"/>
        </w:rPr>
        <w:t xml:space="preserve"> «Развитие субъектов малого и среднего предпринимательства в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C479AB" w:rsidRPr="00FB64A0">
        <w:trPr>
          <w:trHeight w:val="381"/>
        </w:trPr>
        <w:tc>
          <w:tcPr>
            <w:tcW w:w="4844"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pPr>
            <w:r w:rsidRPr="00FB64A0">
              <w:rPr>
                <w:rFonts w:ascii="Times New Roman" w:eastAsia="Times New Roman" w:hAnsi="Times New Roman" w:cs="Times New Roman"/>
                <w:bCs/>
                <w:color w:val="000000"/>
                <w:sz w:val="20"/>
                <w:szCs w:val="20"/>
                <w:lang w:eastAsia="ru-RU"/>
              </w:rPr>
              <w:t xml:space="preserve">Объемы за 2022 год </w:t>
            </w:r>
          </w:p>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(тыс. руб.)</w:t>
            </w:r>
          </w:p>
        </w:tc>
      </w:tr>
      <w:tr w:rsidR="00C479AB" w:rsidRPr="00FB64A0">
        <w:trPr>
          <w:trHeight w:val="288"/>
        </w:trPr>
        <w:tc>
          <w:tcPr>
            <w:tcW w:w="4844" w:type="dxa"/>
            <w:vMerge/>
            <w:tcBorders>
              <w:top w:val="single" w:sz="4" w:space="0" w:color="000000"/>
              <w:left w:val="single" w:sz="4" w:space="0" w:color="000000"/>
              <w:bottom w:val="single" w:sz="4" w:space="0" w:color="000000"/>
              <w:right w:val="single" w:sz="4" w:space="0" w:color="000000"/>
            </w:tcBorders>
            <w:vAlign w:val="center"/>
          </w:tcPr>
          <w:p w:rsidR="00C479AB" w:rsidRPr="00FB64A0" w:rsidRDefault="00C479AB">
            <w:pPr>
              <w:spacing w:after="0" w:line="240" w:lineRule="auto"/>
              <w:rPr>
                <w:rFonts w:ascii="Times New Roman" w:eastAsia="Times New Roman" w:hAnsi="Times New Roman" w:cs="Times New Roman"/>
                <w:color w:val="000000"/>
                <w:lang w:eastAsia="ru-RU"/>
              </w:rPr>
            </w:pPr>
          </w:p>
        </w:tc>
        <w:tc>
          <w:tcPr>
            <w:tcW w:w="1701" w:type="dxa"/>
            <w:tcBorders>
              <w:top w:val="non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факт</w:t>
            </w:r>
          </w:p>
        </w:tc>
        <w:tc>
          <w:tcPr>
            <w:tcW w:w="170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1</w:t>
            </w:r>
          </w:p>
        </w:tc>
        <w:tc>
          <w:tcPr>
            <w:tcW w:w="1701" w:type="dxa"/>
            <w:tcBorders>
              <w:top w:val="non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4</w:t>
            </w:r>
          </w:p>
        </w:tc>
      </w:tr>
      <w:tr w:rsidR="00C479AB" w:rsidRPr="00FB64A0" w:rsidTr="00AB31B5">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color w:val="000000"/>
                <w:sz w:val="20"/>
                <w:szCs w:val="20"/>
              </w:rPr>
              <w:t>4 339 340,40</w:t>
            </w:r>
          </w:p>
        </w:tc>
        <w:tc>
          <w:tcPr>
            <w:tcW w:w="1559"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color w:val="000000"/>
                <w:sz w:val="20"/>
                <w:szCs w:val="20"/>
              </w:rPr>
              <w:t>4 609 875,50</w:t>
            </w:r>
          </w:p>
        </w:tc>
        <w:tc>
          <w:tcPr>
            <w:tcW w:w="1701"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color w:val="000000"/>
                <w:sz w:val="20"/>
                <w:szCs w:val="20"/>
              </w:rPr>
              <w:t>106,2</w:t>
            </w:r>
          </w:p>
        </w:tc>
      </w:tr>
      <w:tr w:rsidR="00C479AB" w:rsidRPr="00FB64A0" w:rsidTr="00AB31B5">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федеральный бюджет</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346 531,20</w:t>
            </w:r>
          </w:p>
        </w:tc>
        <w:tc>
          <w:tcPr>
            <w:tcW w:w="1559"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346 531,20</w:t>
            </w:r>
          </w:p>
        </w:tc>
        <w:tc>
          <w:tcPr>
            <w:tcW w:w="1701"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100,0</w:t>
            </w:r>
          </w:p>
        </w:tc>
      </w:tr>
      <w:tr w:rsidR="00C479AB" w:rsidRPr="00FB64A0" w:rsidTr="00AB31B5">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115 649,0</w:t>
            </w:r>
          </w:p>
        </w:tc>
        <w:tc>
          <w:tcPr>
            <w:tcW w:w="1559"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115 552,9</w:t>
            </w:r>
          </w:p>
        </w:tc>
        <w:tc>
          <w:tcPr>
            <w:tcW w:w="1701"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99,9</w:t>
            </w:r>
          </w:p>
        </w:tc>
      </w:tr>
      <w:tr w:rsidR="00C479AB" w:rsidRPr="00FB64A0" w:rsidTr="00AB31B5">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52 713,2</w:t>
            </w:r>
          </w:p>
        </w:tc>
        <w:tc>
          <w:tcPr>
            <w:tcW w:w="1559"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59 312,2</w:t>
            </w:r>
          </w:p>
        </w:tc>
        <w:tc>
          <w:tcPr>
            <w:tcW w:w="1701"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112,5</w:t>
            </w:r>
          </w:p>
        </w:tc>
      </w:tr>
      <w:tr w:rsidR="00C479AB" w:rsidRPr="00FB64A0" w:rsidTr="00AB31B5">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внебюджетные источники </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3 710 930,0</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3 974 962,2</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107,1</w:t>
            </w:r>
          </w:p>
        </w:tc>
      </w:tr>
      <w:tr w:rsidR="00C479AB" w:rsidRPr="00FB64A0" w:rsidTr="00AB31B5">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налоговые расходы</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113 517,0</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113 517,0</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hAnsi="Times New Roman" w:cs="Times New Roman"/>
                <w:color w:val="000000"/>
              </w:rPr>
            </w:pPr>
            <w:r w:rsidRPr="00FB64A0">
              <w:rPr>
                <w:rFonts w:ascii="Times New Roman" w:hAnsi="Times New Roman" w:cs="Times New Roman"/>
                <w:color w:val="000000"/>
                <w:sz w:val="20"/>
                <w:szCs w:val="20"/>
              </w:rPr>
              <w:t>100,0</w:t>
            </w:r>
          </w:p>
        </w:tc>
      </w:tr>
    </w:tbl>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spacing w:after="0" w:line="240" w:lineRule="auto"/>
        <w:jc w:val="center"/>
      </w:pPr>
      <w:r w:rsidRPr="00FB64A0">
        <w:rPr>
          <w:rFonts w:ascii="Times New Roman" w:hAnsi="Times New Roman"/>
          <w:b/>
          <w:sz w:val="28"/>
          <w:szCs w:val="28"/>
        </w:rPr>
        <w:lastRenderedPageBreak/>
        <w:t>13. Государственная программа</w:t>
      </w:r>
      <w:r w:rsidRPr="00FB64A0">
        <w:t xml:space="preserve"> </w:t>
      </w:r>
      <w:r w:rsidRPr="00FB64A0">
        <w:rPr>
          <w:rFonts w:ascii="Times New Roman" w:hAnsi="Times New Roman"/>
          <w:b/>
          <w:sz w:val="28"/>
          <w:szCs w:val="28"/>
        </w:rPr>
        <w:t>Новосибирской области</w:t>
      </w:r>
    </w:p>
    <w:p w:rsidR="00C479AB" w:rsidRPr="00FB64A0" w:rsidRDefault="006208AD">
      <w:pPr>
        <w:spacing w:after="0" w:line="240" w:lineRule="auto"/>
        <w:jc w:val="center"/>
      </w:pPr>
      <w:r w:rsidRPr="00FB64A0">
        <w:rPr>
          <w:rFonts w:ascii="Times New Roman" w:hAnsi="Times New Roman"/>
          <w:b/>
          <w:bCs/>
          <w:color w:val="000000"/>
          <w:sz w:val="28"/>
          <w:szCs w:val="28"/>
        </w:rPr>
        <w:t>«Развитие лесного хозяйства Новосибирской области»</w:t>
      </w:r>
    </w:p>
    <w:p w:rsidR="00C479AB" w:rsidRPr="00FB64A0" w:rsidRDefault="00C479AB">
      <w:pPr>
        <w:spacing w:after="0" w:line="240" w:lineRule="auto"/>
        <w:jc w:val="center"/>
        <w:rPr>
          <w:sz w:val="16"/>
          <w:szCs w:val="16"/>
        </w:rPr>
      </w:pPr>
    </w:p>
    <w:p w:rsidR="00C479AB" w:rsidRPr="00FB64A0" w:rsidRDefault="006208AD">
      <w:pPr>
        <w:spacing w:after="0" w:line="240" w:lineRule="auto"/>
        <w:ind w:firstLine="709"/>
        <w:jc w:val="both"/>
      </w:pPr>
      <w:r w:rsidRPr="00FB64A0">
        <w:rPr>
          <w:rFonts w:ascii="Times New Roman" w:hAnsi="Times New Roman"/>
          <w:sz w:val="28"/>
          <w:szCs w:val="28"/>
        </w:rPr>
        <w:t>Государственной программой Новосибирской области «Развитие лесного хозяйства Новосибирской области», утвержденной постановлением Правительства Новосибирской области от 24.11.2014 № 464-п, на 2022 год установлено 27 целевых индикаторов (приведены в таблице 1), в том числе 10 целевых индикаторов предусмотрены планом ее реализации на 2022</w:t>
      </w:r>
      <w:r w:rsidRPr="00FB64A0">
        <w:rPr>
          <w:rFonts w:ascii="Times New Roman" w:hAnsi="Times New Roman"/>
          <w:sz w:val="28"/>
          <w:szCs w:val="28"/>
        </w:rPr>
        <w:noBreakHyphen/>
        <w:t xml:space="preserve">2024 годы, утвержденным приказом министерства природных ресурсов и экологии Новосибирской области от 22.03.2022 № 308. </w:t>
      </w:r>
    </w:p>
    <w:p w:rsidR="00C479AB" w:rsidRPr="00FB64A0" w:rsidRDefault="006208AD">
      <w:pPr>
        <w:spacing w:after="0" w:line="240" w:lineRule="auto"/>
        <w:ind w:firstLine="709"/>
        <w:jc w:val="both"/>
      </w:pPr>
      <w:r w:rsidRPr="00FB64A0">
        <w:rPr>
          <w:rFonts w:ascii="Times New Roman" w:hAnsi="Times New Roman"/>
          <w:sz w:val="28"/>
          <w:szCs w:val="28"/>
        </w:rPr>
        <w:t>Интегральная оценка эффективности реализации составила 0,87.</w:t>
      </w:r>
    </w:p>
    <w:p w:rsidR="00C479AB" w:rsidRPr="00FB64A0" w:rsidRDefault="006208AD">
      <w:pPr>
        <w:spacing w:after="0" w:line="240" w:lineRule="auto"/>
        <w:ind w:firstLine="709"/>
        <w:jc w:val="both"/>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rPr>
          <w:sz w:val="16"/>
          <w:szCs w:val="16"/>
        </w:rPr>
      </w:pPr>
    </w:p>
    <w:p w:rsidR="00C479AB" w:rsidRPr="00FB64A0" w:rsidRDefault="006208AD">
      <w:pPr>
        <w:spacing w:after="0" w:line="240" w:lineRule="auto"/>
        <w:jc w:val="right"/>
      </w:pPr>
      <w:r w:rsidRPr="00FB64A0">
        <w:rPr>
          <w:rFonts w:ascii="Times New Roman" w:hAnsi="Times New Roman"/>
          <w:i/>
          <w:sz w:val="24"/>
          <w:szCs w:val="24"/>
        </w:rPr>
        <w:t>Таблица 1</w:t>
      </w:r>
    </w:p>
    <w:p w:rsidR="00C479AB" w:rsidRPr="00FB64A0" w:rsidRDefault="006208AD">
      <w:pPr>
        <w:spacing w:after="0" w:line="240" w:lineRule="auto"/>
        <w:jc w:val="center"/>
      </w:pPr>
      <w:r w:rsidRPr="00FB64A0">
        <w:rPr>
          <w:rFonts w:ascii="Times New Roman" w:hAnsi="Times New Roman"/>
          <w:b/>
          <w:sz w:val="24"/>
          <w:szCs w:val="24"/>
        </w:rPr>
        <w:t>Целевые индикаторы государственной программы</w:t>
      </w:r>
      <w:r w:rsidRPr="00FB64A0">
        <w:rPr>
          <w:sz w:val="24"/>
          <w:szCs w:val="24"/>
        </w:rPr>
        <w:t xml:space="preserve"> </w:t>
      </w:r>
      <w:r w:rsidRPr="00FB64A0">
        <w:rPr>
          <w:rFonts w:ascii="Times New Roman" w:hAnsi="Times New Roman"/>
          <w:b/>
          <w:sz w:val="24"/>
          <w:szCs w:val="24"/>
        </w:rPr>
        <w:t>Новосибирской области</w:t>
      </w:r>
    </w:p>
    <w:p w:rsidR="00C479AB" w:rsidRPr="00FB64A0" w:rsidRDefault="006208AD">
      <w:pPr>
        <w:spacing w:after="0" w:line="240" w:lineRule="auto"/>
        <w:jc w:val="center"/>
      </w:pPr>
      <w:r w:rsidRPr="00FB64A0">
        <w:rPr>
          <w:rFonts w:ascii="Times New Roman" w:hAnsi="Times New Roman"/>
          <w:b/>
          <w:bCs/>
          <w:sz w:val="24"/>
          <w:szCs w:val="24"/>
        </w:rPr>
        <w:t>«Развитие лесного хозяйства Новосибирской области»</w:t>
      </w:r>
    </w:p>
    <w:tbl>
      <w:tblPr>
        <w:tblW w:w="9930" w:type="dxa"/>
        <w:tblInd w:w="-5" w:type="dxa"/>
        <w:tblLayout w:type="fixed"/>
        <w:tblCellMar>
          <w:top w:w="102" w:type="dxa"/>
          <w:left w:w="62" w:type="dxa"/>
          <w:bottom w:w="102" w:type="dxa"/>
          <w:right w:w="62" w:type="dxa"/>
        </w:tblCellMar>
        <w:tblLook w:val="04A0" w:firstRow="1" w:lastRow="0" w:firstColumn="1" w:lastColumn="0" w:noHBand="0" w:noVBand="1"/>
      </w:tblPr>
      <w:tblGrid>
        <w:gridCol w:w="5816"/>
        <w:gridCol w:w="1560"/>
        <w:gridCol w:w="1277"/>
        <w:gridCol w:w="1277"/>
      </w:tblGrid>
      <w:tr w:rsidR="00C479AB" w:rsidRPr="00FB64A0" w:rsidTr="00AB31B5">
        <w:tc>
          <w:tcPr>
            <w:tcW w:w="5816" w:type="dxa"/>
            <w:vMerge w:val="restart"/>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Наименование целевого индикатора</w:t>
            </w:r>
          </w:p>
        </w:tc>
        <w:tc>
          <w:tcPr>
            <w:tcW w:w="1560" w:type="dxa"/>
            <w:vMerge w:val="restart"/>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Единица измерения</w:t>
            </w:r>
          </w:p>
        </w:tc>
        <w:tc>
          <w:tcPr>
            <w:tcW w:w="2554" w:type="dxa"/>
            <w:gridSpan w:val="2"/>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Значение целевого индикатора</w:t>
            </w:r>
          </w:p>
        </w:tc>
      </w:tr>
      <w:tr w:rsidR="00C479AB" w:rsidRPr="00FB64A0" w:rsidTr="00AB31B5">
        <w:tc>
          <w:tcPr>
            <w:tcW w:w="5816" w:type="dxa"/>
            <w:vMerge/>
            <w:tcBorders>
              <w:top w:val="single" w:sz="4" w:space="0" w:color="000000"/>
              <w:left w:val="single" w:sz="4" w:space="0" w:color="000000"/>
              <w:bottom w:val="single" w:sz="4" w:space="0" w:color="000000"/>
              <w:right w:val="single" w:sz="4" w:space="0" w:color="000000"/>
            </w:tcBorders>
          </w:tcPr>
          <w:p w:rsidR="00C479AB" w:rsidRPr="00FB64A0" w:rsidRDefault="00C479AB">
            <w:pPr>
              <w:spacing w:after="0" w:line="240" w:lineRule="auto"/>
              <w:rPr>
                <w:rFonts w:ascii="Times New Roman" w:hAnsi="Times New Roman" w:cs="Times New Roman"/>
              </w:rPr>
            </w:pPr>
          </w:p>
        </w:tc>
        <w:tc>
          <w:tcPr>
            <w:tcW w:w="1560" w:type="dxa"/>
            <w:vMerge/>
            <w:tcBorders>
              <w:top w:val="single" w:sz="4" w:space="0" w:color="000000"/>
              <w:left w:val="single" w:sz="4" w:space="0" w:color="000000"/>
              <w:bottom w:val="single" w:sz="4" w:space="0" w:color="000000"/>
              <w:right w:val="single" w:sz="4" w:space="0" w:color="000000"/>
            </w:tcBorders>
          </w:tcPr>
          <w:p w:rsidR="00C479AB" w:rsidRPr="00FB64A0" w:rsidRDefault="00C479AB">
            <w:pPr>
              <w:spacing w:after="0" w:line="240" w:lineRule="auto"/>
              <w:rPr>
                <w:rFonts w:ascii="Times New Roman" w:hAnsi="Times New Roman" w:cs="Times New Roman"/>
              </w:rPr>
            </w:pP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iCs/>
                <w:sz w:val="20"/>
                <w:szCs w:val="20"/>
              </w:rPr>
              <w:t>2022</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(план)</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pPr>
            <w:r w:rsidRPr="00FB64A0">
              <w:rPr>
                <w:rFonts w:ascii="Times New Roman" w:hAnsi="Times New Roman" w:cs="Times New Roman"/>
                <w:iCs/>
                <w:sz w:val="20"/>
                <w:szCs w:val="20"/>
              </w:rPr>
              <w:t>2022</w:t>
            </w:r>
          </w:p>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(факт)</w:t>
            </w:r>
          </w:p>
        </w:tc>
      </w:tr>
      <w:tr w:rsidR="00C479AB" w:rsidRPr="00FB64A0" w:rsidTr="00AB31B5">
        <w:trPr>
          <w:trHeight w:val="258"/>
        </w:trPr>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1</w:t>
            </w:r>
          </w:p>
        </w:tc>
        <w:tc>
          <w:tcPr>
            <w:tcW w:w="156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2</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3</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4</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57027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Цель. </w:t>
            </w:r>
            <w:r w:rsidR="006208AD" w:rsidRPr="00FB64A0">
              <w:rPr>
                <w:rFonts w:ascii="Times New Roman" w:hAnsi="Times New Roman" w:cs="Times New Roman"/>
                <w:iCs/>
                <w:sz w:val="20"/>
                <w:szCs w:val="20"/>
              </w:rPr>
              <w:t>Повышение эффективности использования, охраны, защиты и воспроизводства лесов, обеспечение стабильного удовлетворения общественных потребностей в ресурсах и полезных свойствах леса при гарантированном сохранении ресурсно-экологического потенциала и глобальных функций лесов</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57027C">
            <w:pPr>
              <w:spacing w:after="0" w:line="240" w:lineRule="auto"/>
              <w:jc w:val="center"/>
              <w:rPr>
                <w:rFonts w:ascii="Times New Roman" w:hAnsi="Times New Roman" w:cs="Times New Roman"/>
              </w:rPr>
            </w:pPr>
            <w:r w:rsidRPr="00FB64A0">
              <w:rPr>
                <w:rFonts w:ascii="Times New Roman" w:hAnsi="Times New Roman" w:cs="Times New Roman"/>
                <w:iCs/>
                <w:sz w:val="20"/>
                <w:szCs w:val="20"/>
              </w:rPr>
              <w:t xml:space="preserve">Задача 1. </w:t>
            </w:r>
            <w:r w:rsidR="006208AD" w:rsidRPr="00FB64A0">
              <w:rPr>
                <w:rFonts w:ascii="Times New Roman" w:hAnsi="Times New Roman" w:cs="Times New Roman"/>
                <w:iCs/>
                <w:sz w:val="20"/>
                <w:szCs w:val="20"/>
              </w:rPr>
              <w:t>Сокращение потерь лесного хозяйства от пожаров, вредных организмов, создание условий для рационального и интенсивного использования лесов, повышение их продуктивности и качества на основе их гарантированного воспроизводства и лесоразведения</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Отношение фактического объема заготовки древесины к установленному допустимому объему изъятия древесины</w:t>
            </w:r>
          </w:p>
        </w:tc>
        <w:tc>
          <w:tcPr>
            <w:tcW w:w="156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23,5</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21,0</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 xml:space="preserve">Лесистость территории Новосибирской области </w:t>
            </w:r>
          </w:p>
        </w:tc>
        <w:tc>
          <w:tcPr>
            <w:tcW w:w="156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27,4</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27,8</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 xml:space="preserve">Отношение площади лесовосстановления и лесоразведения к площади вырубленных и погибших лесных насаждений </w:t>
            </w:r>
          </w:p>
        </w:tc>
        <w:tc>
          <w:tcPr>
            <w:tcW w:w="1560"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100,0</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215,6</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Количество приобретенной специализированной лесохозяйственной техники и оборудования</w:t>
            </w:r>
          </w:p>
        </w:tc>
        <w:tc>
          <w:tcPr>
            <w:tcW w:w="1560"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шт.</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87</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105</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Количество приобретенной специализированной лесопожарной техники и оборудования</w:t>
            </w:r>
          </w:p>
        </w:tc>
        <w:tc>
          <w:tcPr>
            <w:tcW w:w="1560" w:type="dxa"/>
            <w:tcBorders>
              <w:top w:val="single" w:sz="4" w:space="0" w:color="000000"/>
              <w:left w:val="non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шт.</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7</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62</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Задача 2. Повышение эффективности управления лесами</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Объем платежей в бюджетную систему Российской Федерации от использования лесов, расположенных на землях лесного фонда, в расчете на 1 га земель лесного фонда Новосибирской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eastAsia="Calibri" w:hAnsi="Times New Roman" w:cs="Times New Roman"/>
                <w:sz w:val="20"/>
                <w:szCs w:val="20"/>
              </w:rPr>
              <w:t>руб.</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53,0</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52,3</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t>Подпрограмма 1. «Обеспечение использования, охраны, защиты и воспроизводства лесов»</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t>Цель подпрограммы 1. Сокращение потерь лесного хозяйства от пожаров, вредных организмов, создание условий для рационального и интенсивного использования лесов, повышение их продуктивности и качества на основе их гарантированного воспроизводства и лесоразведения</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rsidP="0057027C">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lastRenderedPageBreak/>
              <w:t>Задача</w:t>
            </w:r>
            <w:r w:rsidR="0057027C" w:rsidRPr="00FB64A0">
              <w:rPr>
                <w:rFonts w:ascii="Times New Roman" w:eastAsia="Calibri" w:hAnsi="Times New Roman" w:cs="Times New Roman"/>
                <w:sz w:val="20"/>
                <w:szCs w:val="20"/>
              </w:rPr>
              <w:t> 1 подпрограммы </w:t>
            </w:r>
            <w:r w:rsidRPr="00FB64A0">
              <w:rPr>
                <w:rFonts w:ascii="Times New Roman" w:eastAsia="Calibri" w:hAnsi="Times New Roman" w:cs="Times New Roman"/>
                <w:sz w:val="20"/>
                <w:szCs w:val="20"/>
              </w:rPr>
              <w:t>1. Повышение эффективности предупреждения и сокращения потерь лесного хозяйства от пожаров и вредных организмов</w:t>
            </w:r>
          </w:p>
        </w:tc>
      </w:tr>
      <w:tr w:rsidR="00C479AB" w:rsidRPr="00FB64A0" w:rsidTr="00AB31B5">
        <w:trPr>
          <w:trHeight w:val="762"/>
        </w:trPr>
        <w:tc>
          <w:tcPr>
            <w:tcW w:w="581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лесных пожаров, возникших по вине граждан, в общем количестве лесных пожаров</w:t>
            </w:r>
          </w:p>
        </w:tc>
        <w:tc>
          <w:tcPr>
            <w:tcW w:w="1560" w:type="dxa"/>
            <w:tcBorders>
              <w:top w:val="singl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20,35</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50,7</w:t>
            </w:r>
          </w:p>
        </w:tc>
      </w:tr>
      <w:tr w:rsidR="00C479AB" w:rsidRPr="00FB64A0" w:rsidTr="00AB31B5">
        <w:trPr>
          <w:trHeight w:val="518"/>
        </w:trPr>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лесных пожаров, ликвидированных в течение первых суток с момента обнаружения, в общем количестве лесных пожаров</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99,95</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95,1</w:t>
            </w:r>
          </w:p>
        </w:tc>
      </w:tr>
      <w:tr w:rsidR="00C479AB" w:rsidRPr="00FB64A0" w:rsidTr="00AB31B5">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 xml:space="preserve">Количество оснащенных </w:t>
            </w:r>
            <w:proofErr w:type="spellStart"/>
            <w:r w:rsidRPr="00FB64A0">
              <w:rPr>
                <w:rFonts w:ascii="Times New Roman" w:hAnsi="Times New Roman" w:cs="Times New Roman"/>
                <w:iCs/>
                <w:sz w:val="20"/>
                <w:szCs w:val="20"/>
              </w:rPr>
              <w:t>лесопожарных</w:t>
            </w:r>
            <w:proofErr w:type="spellEnd"/>
            <w:r w:rsidRPr="00FB64A0">
              <w:rPr>
                <w:rFonts w:ascii="Times New Roman" w:hAnsi="Times New Roman" w:cs="Times New Roman"/>
                <w:iCs/>
                <w:sz w:val="20"/>
                <w:szCs w:val="20"/>
              </w:rPr>
              <w:t xml:space="preserve"> формирований</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шт.</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40</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40</w:t>
            </w:r>
          </w:p>
        </w:tc>
      </w:tr>
      <w:tr w:rsidR="00C479AB" w:rsidRPr="00FB64A0" w:rsidTr="00AB31B5">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Площадь обследования очагов вредных организмов</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тыс. га</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93,4</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93,4</w:t>
            </w:r>
          </w:p>
        </w:tc>
      </w:tr>
      <w:tr w:rsidR="00C479AB" w:rsidRPr="00FB64A0" w:rsidTr="00AB31B5">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rsidP="0057027C">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площади погибших и поврежденных лесных насаждений с учетом проведенных мероприятий по защите леса в общей площади земель лесного фонда, занятых лесными насаждениями</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0,126</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0,005</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57027C" w:rsidP="0057027C">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t>Задача </w:t>
            </w:r>
            <w:r w:rsidR="006208AD" w:rsidRPr="00FB64A0">
              <w:rPr>
                <w:rFonts w:ascii="Times New Roman" w:eastAsia="Calibri" w:hAnsi="Times New Roman" w:cs="Times New Roman"/>
                <w:sz w:val="20"/>
                <w:szCs w:val="20"/>
              </w:rPr>
              <w:t>2 подпрограммы</w:t>
            </w:r>
            <w:r w:rsidRPr="00FB64A0">
              <w:rPr>
                <w:rFonts w:ascii="Times New Roman" w:eastAsia="Calibri" w:hAnsi="Times New Roman" w:cs="Times New Roman"/>
                <w:sz w:val="20"/>
                <w:szCs w:val="20"/>
              </w:rPr>
              <w:t> </w:t>
            </w:r>
            <w:r w:rsidR="006208AD" w:rsidRPr="00FB64A0">
              <w:rPr>
                <w:rFonts w:ascii="Times New Roman" w:eastAsia="Calibri" w:hAnsi="Times New Roman" w:cs="Times New Roman"/>
                <w:sz w:val="20"/>
                <w:szCs w:val="20"/>
              </w:rPr>
              <w:t>1. Создание условий для рационального и интенсивного использования лесов при сохранении их экологических функций и биологического разнообразия</w:t>
            </w:r>
          </w:p>
        </w:tc>
      </w:tr>
      <w:tr w:rsidR="00C479AB" w:rsidRPr="00FB64A0" w:rsidTr="00AB31B5">
        <w:tc>
          <w:tcPr>
            <w:tcW w:w="5816" w:type="dxa"/>
            <w:tcBorders>
              <w:top w:val="single" w:sz="4" w:space="0" w:color="000000"/>
              <w:left w:val="single" w:sz="4" w:space="0" w:color="000000"/>
              <w:bottom w:val="none" w:sz="4" w:space="0" w:color="000000"/>
              <w:right w:val="single" w:sz="4" w:space="0" w:color="000000"/>
            </w:tcBorders>
            <w:shd w:val="clear" w:color="FFFFFF" w:fill="FFFFFF"/>
          </w:tcPr>
          <w:p w:rsidR="00C479AB" w:rsidRPr="00FB64A0" w:rsidRDefault="006208AD">
            <w:pPr>
              <w:tabs>
                <w:tab w:val="left" w:pos="2187"/>
              </w:tabs>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площади лесов, на которых проведена таксация лесов и в отношении которых осуществлено проектирование мероприятий по охране, защите и воспроизводству в течение последних 10 лет, в площади лесов с интенсивным использованием лесов и ведением лесного хозяйства</w:t>
            </w:r>
          </w:p>
        </w:tc>
        <w:tc>
          <w:tcPr>
            <w:tcW w:w="1560" w:type="dxa"/>
            <w:tcBorders>
              <w:top w:val="single" w:sz="4" w:space="0" w:color="000000"/>
              <w:left w:val="none" w:sz="4" w:space="0" w:color="000000"/>
              <w:bottom w:val="non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69,3</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69,3</w:t>
            </w:r>
          </w:p>
        </w:tc>
      </w:tr>
      <w:tr w:rsidR="00C479AB" w:rsidRPr="00FB64A0" w:rsidTr="00AB31B5">
        <w:tc>
          <w:tcPr>
            <w:tcW w:w="5816" w:type="dxa"/>
            <w:tcBorders>
              <w:top w:val="single" w:sz="4" w:space="0" w:color="000000"/>
              <w:left w:val="single" w:sz="4" w:space="0" w:color="000000"/>
              <w:bottom w:val="non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Площадь отвода и таксации лесосек</w:t>
            </w:r>
          </w:p>
        </w:tc>
        <w:tc>
          <w:tcPr>
            <w:tcW w:w="1560" w:type="dxa"/>
            <w:tcBorders>
              <w:top w:val="single" w:sz="4" w:space="0" w:color="000000"/>
              <w:left w:val="none" w:sz="4" w:space="0" w:color="000000"/>
              <w:bottom w:val="non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тыс. га</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25,1</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23,2</w:t>
            </w:r>
          </w:p>
        </w:tc>
      </w:tr>
      <w:tr w:rsidR="00C479AB" w:rsidRPr="00FB64A0" w:rsidTr="00AB31B5">
        <w:tc>
          <w:tcPr>
            <w:tcW w:w="5816" w:type="dxa"/>
            <w:tcBorders>
              <w:top w:val="single" w:sz="4" w:space="0" w:color="000000"/>
              <w:left w:val="single" w:sz="4" w:space="0" w:color="000000"/>
              <w:bottom w:val="non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 xml:space="preserve">Площадь лесов, находящихся в составе земель лесного фонда, на которой проведены подготовительные работы по таксации лесов </w:t>
            </w:r>
          </w:p>
        </w:tc>
        <w:tc>
          <w:tcPr>
            <w:tcW w:w="1560" w:type="dxa"/>
            <w:tcBorders>
              <w:top w:val="single" w:sz="4" w:space="0" w:color="000000"/>
              <w:left w:val="none" w:sz="4" w:space="0" w:color="000000"/>
              <w:bottom w:val="non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тыс. га</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14,96</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0</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площадей земель лесного фонда, переданных в пользование, в общей площади земель лесного фонда на территории Новосибирской области</w:t>
            </w:r>
          </w:p>
        </w:tc>
        <w:tc>
          <w:tcPr>
            <w:tcW w:w="1560" w:type="dxa"/>
            <w:tcBorders>
              <w:top w:val="singl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28,9</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29,1</w:t>
            </w:r>
          </w:p>
        </w:tc>
      </w:tr>
      <w:tr w:rsidR="00C479AB" w:rsidRPr="00FB64A0" w:rsidTr="00AB31B5">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объема заготовки древесины выборочными рубками в общем объеме заготовки древесины</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76,81</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67,76</w:t>
            </w:r>
          </w:p>
        </w:tc>
      </w:tr>
      <w:tr w:rsidR="00C479AB" w:rsidRPr="00FB64A0" w:rsidTr="00AB31B5">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Площадь проведения санитарно-оздоровительных мероприятий на территории ООПТ «Дендрологический парк»</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га</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166,586</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166,586</w:t>
            </w:r>
          </w:p>
        </w:tc>
      </w:tr>
      <w:tr w:rsidR="00C479AB" w:rsidRPr="00FB64A0" w:rsidTr="00AB31B5">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Протяженность отремонтированных дорожек на территории ООПТ «Дендрологический парк»</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погонный метр</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2 600</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2 600</w:t>
            </w:r>
          </w:p>
        </w:tc>
      </w:tr>
      <w:tr w:rsidR="00C479AB" w:rsidRPr="00FB64A0" w:rsidTr="00AB31B5">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Количество разработанной проектной документации по проектированию (изменению) лесопарковых и зеленых зон</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шт.</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w:t>
            </w:r>
          </w:p>
        </w:tc>
      </w:tr>
      <w:tr w:rsidR="00C479AB" w:rsidRPr="00FB64A0" w:rsidTr="00AB31B5">
        <w:trPr>
          <w:trHeight w:val="467"/>
        </w:trPr>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t>Задача 3 подпрограммы 1. Повышение качества семян, улучшение селекционных и генетических свойств посадочного материала, восстановление погибших и вырубленных лесов</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семян с улучшенными наследственными свойствами в общем объеме заготовленных семян</w:t>
            </w:r>
          </w:p>
        </w:tc>
        <w:tc>
          <w:tcPr>
            <w:tcW w:w="1560" w:type="dxa"/>
            <w:tcBorders>
              <w:top w:val="singl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12,7</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13,5</w:t>
            </w:r>
          </w:p>
        </w:tc>
      </w:tr>
      <w:tr w:rsidR="00C479AB" w:rsidRPr="00FB64A0" w:rsidTr="00AB31B5">
        <w:tc>
          <w:tcPr>
            <w:tcW w:w="5816" w:type="dxa"/>
            <w:tcBorders>
              <w:top w:val="none" w:sz="4" w:space="0" w:color="000000"/>
              <w:left w:val="single" w:sz="4" w:space="0" w:color="000000"/>
              <w:bottom w:val="single" w:sz="4" w:space="0" w:color="000000"/>
              <w:right w:val="single" w:sz="4" w:space="0" w:color="000000"/>
            </w:tcBorders>
            <w:shd w:val="clear" w:color="FFFFFF" w:fill="FFFFFF"/>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Площадь дополнения лесных культур</w:t>
            </w:r>
          </w:p>
        </w:tc>
        <w:tc>
          <w:tcPr>
            <w:tcW w:w="1560" w:type="dxa"/>
            <w:tcBorders>
              <w:top w:val="none" w:sz="4" w:space="0" w:color="000000"/>
              <w:left w:val="none" w:sz="4" w:space="0" w:color="000000"/>
              <w:bottom w:val="single" w:sz="4" w:space="0" w:color="000000"/>
              <w:right w:val="single" w:sz="4" w:space="0" w:color="000000"/>
            </w:tcBorders>
            <w:shd w:val="clear" w:color="000000" w:fill="FFFFFF"/>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га</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996,0</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1 037,5</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t>Подпрограмма 2. «Обеспечение реализации государственной программы «Развитие лесного хозяйства Новосибирской области»</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t>Цель подпрограммы 2. Повышение эффективности управления лесами</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t>Задача 1 подпрограммы 2. Обеспечение соблюдения требований законодательства в сфере лесных отношений</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lastRenderedPageBreak/>
              <w:t xml:space="preserve">Динамика предотвращения возникновения нарушений лесного законодательства, причиняющих вред лесам, относительно уровня нарушений предыдущего года </w:t>
            </w:r>
          </w:p>
        </w:tc>
        <w:tc>
          <w:tcPr>
            <w:tcW w:w="1560" w:type="dxa"/>
            <w:tcBorders>
              <w:top w:val="single" w:sz="4" w:space="0" w:color="000000"/>
              <w:left w:val="single" w:sz="4" w:space="0" w:color="000000"/>
              <w:bottom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5,1</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-12,3</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Средняя численность должностных лиц, осуществляющих федеральный государственный лесно</w:t>
            </w:r>
            <w:r w:rsidR="0057027C" w:rsidRPr="00FB64A0">
              <w:rPr>
                <w:rFonts w:ascii="Times New Roman" w:hAnsi="Times New Roman" w:cs="Times New Roman"/>
                <w:iCs/>
                <w:sz w:val="20"/>
                <w:szCs w:val="20"/>
              </w:rPr>
              <w:t>й надзор (лесную охрану), на 50 </w:t>
            </w:r>
            <w:r w:rsidRPr="00FB64A0">
              <w:rPr>
                <w:rFonts w:ascii="Times New Roman" w:hAnsi="Times New Roman" w:cs="Times New Roman"/>
                <w:iCs/>
                <w:sz w:val="20"/>
                <w:szCs w:val="20"/>
              </w:rPr>
              <w:t xml:space="preserve">тыс. га земель лесного фонда </w:t>
            </w:r>
          </w:p>
        </w:tc>
        <w:tc>
          <w:tcPr>
            <w:tcW w:w="1560" w:type="dxa"/>
            <w:tcBorders>
              <w:top w:val="single" w:sz="4" w:space="0" w:color="000000"/>
              <w:left w:val="single" w:sz="4" w:space="0" w:color="000000"/>
              <w:bottom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человек</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1,67</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1,67</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выписок, предоставленных гражданам и юридическим лицам, обратившимся в министерство природных ресурсов и экологии Новосибирской области за получением государственной услуги по предоставлению выписки из государственного лесного реестра, в общем количестве принятых заявок на предоставление такой услуги</w:t>
            </w:r>
          </w:p>
        </w:tc>
        <w:tc>
          <w:tcPr>
            <w:tcW w:w="1560" w:type="dxa"/>
            <w:tcBorders>
              <w:top w:val="single" w:sz="4" w:space="0" w:color="000000"/>
              <w:left w:val="single" w:sz="4" w:space="0" w:color="000000"/>
              <w:bottom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100</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95,1</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Количество приобретенной автомобильной техники для осуществления мер по выявлению нарушений лесного законодательства, незаконной заготовки и оборота древесины на территории Новосибирской области</w:t>
            </w:r>
          </w:p>
        </w:tc>
        <w:tc>
          <w:tcPr>
            <w:tcW w:w="1560" w:type="dxa"/>
            <w:tcBorders>
              <w:top w:val="single" w:sz="4" w:space="0" w:color="000000"/>
              <w:left w:val="single" w:sz="4" w:space="0" w:color="000000"/>
              <w:bottom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шт.</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12</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12</w:t>
            </w:r>
          </w:p>
        </w:tc>
      </w:tr>
      <w:tr w:rsidR="00C479AB" w:rsidRPr="00FB64A0" w:rsidTr="00AB31B5">
        <w:tc>
          <w:tcPr>
            <w:tcW w:w="9930" w:type="dxa"/>
            <w:gridSpan w:val="4"/>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eastAsia="Calibri" w:hAnsi="Times New Roman" w:cs="Times New Roman"/>
              </w:rPr>
            </w:pPr>
            <w:r w:rsidRPr="00FB64A0">
              <w:rPr>
                <w:rFonts w:ascii="Times New Roman" w:eastAsia="Calibri" w:hAnsi="Times New Roman" w:cs="Times New Roman"/>
                <w:sz w:val="20"/>
                <w:szCs w:val="20"/>
              </w:rPr>
              <w:t>Задача 2 подпрограммы 2. Создание условий для повышения уровня кадрового потенциала, производительности труда в лесном секторе Новосибирской области</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Доля специалистов лесного хозяйства, прошедших повышение квалификации, в общей численности работников лесного хозяйства</w:t>
            </w:r>
          </w:p>
        </w:tc>
        <w:tc>
          <w:tcPr>
            <w:tcW w:w="156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9,4</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9,4</w:t>
            </w:r>
          </w:p>
        </w:tc>
      </w:tr>
      <w:tr w:rsidR="00C479AB" w:rsidRPr="00FB64A0" w:rsidTr="00AB31B5">
        <w:tc>
          <w:tcPr>
            <w:tcW w:w="5816"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both"/>
              <w:rPr>
                <w:rFonts w:ascii="Times New Roman" w:hAnsi="Times New Roman" w:cs="Times New Roman"/>
              </w:rPr>
            </w:pPr>
            <w:r w:rsidRPr="00FB64A0">
              <w:rPr>
                <w:rFonts w:ascii="Times New Roman" w:hAnsi="Times New Roman" w:cs="Times New Roman"/>
                <w:iCs/>
                <w:sz w:val="20"/>
                <w:szCs w:val="20"/>
              </w:rPr>
              <w:t>Прирост производительности труда в лесном секторе Новосибирской области к предыдущему году</w:t>
            </w:r>
          </w:p>
        </w:tc>
        <w:tc>
          <w:tcPr>
            <w:tcW w:w="1560"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2,0</w:t>
            </w:r>
          </w:p>
        </w:tc>
        <w:tc>
          <w:tcPr>
            <w:tcW w:w="1277" w:type="dxa"/>
            <w:tcBorders>
              <w:top w:val="single" w:sz="4" w:space="0" w:color="000000"/>
              <w:left w:val="single" w:sz="4" w:space="0" w:color="000000"/>
              <w:bottom w:val="single" w:sz="4" w:space="0" w:color="000000"/>
              <w:right w:val="single" w:sz="4" w:space="0" w:color="000000"/>
            </w:tcBorders>
          </w:tcPr>
          <w:p w:rsidR="00C479AB" w:rsidRPr="00FB64A0" w:rsidRDefault="006208AD">
            <w:pPr>
              <w:spacing w:after="0" w:line="240" w:lineRule="auto"/>
              <w:jc w:val="center"/>
              <w:rPr>
                <w:rFonts w:ascii="Times New Roman" w:hAnsi="Times New Roman" w:cs="Times New Roman"/>
              </w:rPr>
            </w:pPr>
            <w:r w:rsidRPr="00FB64A0">
              <w:rPr>
                <w:rFonts w:ascii="Times New Roman" w:hAnsi="Times New Roman" w:cs="Times New Roman"/>
                <w:iCs/>
                <w:sz w:val="20"/>
                <w:szCs w:val="20"/>
              </w:rPr>
              <w:t>2,0</w:t>
            </w:r>
          </w:p>
        </w:tc>
      </w:tr>
    </w:tbl>
    <w:p w:rsidR="00C479AB" w:rsidRPr="00FB64A0" w:rsidRDefault="00C479AB">
      <w:pPr>
        <w:spacing w:after="0" w:line="240" w:lineRule="auto"/>
        <w:jc w:val="right"/>
      </w:pPr>
    </w:p>
    <w:p w:rsidR="00C479AB" w:rsidRPr="00FB64A0" w:rsidRDefault="006208AD">
      <w:pPr>
        <w:spacing w:after="0" w:line="240" w:lineRule="auto"/>
        <w:jc w:val="right"/>
      </w:pPr>
      <w:r w:rsidRPr="00FB64A0">
        <w:rPr>
          <w:rFonts w:ascii="Times New Roman" w:hAnsi="Times New Roman"/>
          <w:i/>
          <w:sz w:val="24"/>
          <w:szCs w:val="24"/>
        </w:rPr>
        <w:t>Таблица 2</w:t>
      </w:r>
    </w:p>
    <w:p w:rsidR="00C479AB" w:rsidRPr="00FB64A0" w:rsidRDefault="006208AD">
      <w:pPr>
        <w:spacing w:after="0" w:line="216" w:lineRule="auto"/>
        <w:ind w:left="-284"/>
        <w:contextualSpacing/>
        <w:jc w:val="cente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spacing w:after="0" w:line="240" w:lineRule="auto"/>
        <w:contextualSpacing/>
        <w:jc w:val="center"/>
        <w:rPr>
          <w:rFonts w:ascii="Times New Roman" w:eastAsia="Calibri" w:hAnsi="Times New Roman" w:cs="Times New Roman"/>
          <w:bCs/>
          <w:i/>
          <w:color w:val="000000"/>
          <w:sz w:val="24"/>
          <w:szCs w:val="24"/>
        </w:rPr>
      </w:pPr>
      <w:r w:rsidRPr="00FB64A0">
        <w:rPr>
          <w:rFonts w:ascii="Times New Roman" w:hAnsi="Times New Roman"/>
          <w:b/>
          <w:sz w:val="24"/>
          <w:szCs w:val="24"/>
        </w:rPr>
        <w:t>«</w:t>
      </w:r>
      <w:r w:rsidRPr="00FB64A0">
        <w:rPr>
          <w:rFonts w:ascii="Times New Roman" w:hAnsi="Times New Roman" w:cs="Times New Roman"/>
          <w:b/>
          <w:sz w:val="24"/>
          <w:szCs w:val="24"/>
        </w:rPr>
        <w:t>Развитие лесного хозяйства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C479AB" w:rsidRPr="00FB64A0">
        <w:trPr>
          <w:trHeight w:val="381"/>
        </w:trPr>
        <w:tc>
          <w:tcPr>
            <w:tcW w:w="4844"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pPr>
            <w:r w:rsidRPr="00FB64A0">
              <w:rPr>
                <w:rFonts w:ascii="Times New Roman" w:eastAsia="Times New Roman" w:hAnsi="Times New Roman" w:cs="Times New Roman"/>
                <w:bCs/>
                <w:color w:val="000000"/>
                <w:sz w:val="20"/>
                <w:szCs w:val="20"/>
                <w:lang w:eastAsia="ru-RU"/>
              </w:rPr>
              <w:t xml:space="preserve">Объемы за 2022 год </w:t>
            </w:r>
          </w:p>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(тыс. руб.)</w:t>
            </w:r>
          </w:p>
        </w:tc>
      </w:tr>
      <w:tr w:rsidR="00C479AB" w:rsidRPr="00FB64A0">
        <w:trPr>
          <w:trHeight w:val="288"/>
        </w:trPr>
        <w:tc>
          <w:tcPr>
            <w:tcW w:w="4844" w:type="dxa"/>
            <w:vMerge/>
            <w:tcBorders>
              <w:top w:val="single" w:sz="4" w:space="0" w:color="000000"/>
              <w:left w:val="single" w:sz="4" w:space="0" w:color="000000"/>
              <w:bottom w:val="single" w:sz="4" w:space="0" w:color="000000"/>
              <w:right w:val="single" w:sz="4" w:space="0" w:color="000000"/>
            </w:tcBorders>
            <w:vAlign w:val="center"/>
          </w:tcPr>
          <w:p w:rsidR="00C479AB" w:rsidRPr="00FB64A0" w:rsidRDefault="00C479AB">
            <w:pPr>
              <w:spacing w:after="0" w:line="240" w:lineRule="auto"/>
              <w:rPr>
                <w:rFonts w:ascii="Times New Roman" w:eastAsia="Times New Roman" w:hAnsi="Times New Roman" w:cs="Times New Roman"/>
                <w:color w:val="000000"/>
                <w:lang w:eastAsia="ru-RU"/>
              </w:rPr>
            </w:pPr>
          </w:p>
        </w:tc>
        <w:tc>
          <w:tcPr>
            <w:tcW w:w="1701" w:type="dxa"/>
            <w:tcBorders>
              <w:top w:val="non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факт</w:t>
            </w:r>
          </w:p>
        </w:tc>
        <w:tc>
          <w:tcPr>
            <w:tcW w:w="170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1</w:t>
            </w:r>
          </w:p>
        </w:tc>
        <w:tc>
          <w:tcPr>
            <w:tcW w:w="1701" w:type="dxa"/>
            <w:tcBorders>
              <w:top w:val="non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C479AB" w:rsidRPr="00FB64A0" w:rsidRDefault="006208AD">
            <w:pPr>
              <w:spacing w:after="0" w:line="240" w:lineRule="auto"/>
              <w:jc w:val="center"/>
              <w:rPr>
                <w:rFonts w:ascii="Times New Roman" w:eastAsia="Times New Roman" w:hAnsi="Times New Roman" w:cs="Times New Roman"/>
                <w:color w:val="000000"/>
                <w:lang w:eastAsia="ru-RU"/>
              </w:rPr>
            </w:pPr>
            <w:r w:rsidRPr="00FB64A0">
              <w:rPr>
                <w:rFonts w:ascii="Times New Roman" w:eastAsia="Times New Roman" w:hAnsi="Times New Roman" w:cs="Times New Roman"/>
                <w:bCs/>
                <w:color w:val="000000"/>
                <w:sz w:val="20"/>
                <w:szCs w:val="20"/>
                <w:lang w:eastAsia="ru-RU"/>
              </w:rPr>
              <w:t>4</w:t>
            </w:r>
          </w:p>
        </w:tc>
      </w:tr>
      <w:tr w:rsidR="00C479AB" w:rsidRPr="00FB64A0" w:rsidTr="0057027C">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857 582,3</w:t>
            </w:r>
          </w:p>
        </w:tc>
        <w:tc>
          <w:tcPr>
            <w:tcW w:w="1559"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828 228,3</w:t>
            </w:r>
          </w:p>
        </w:tc>
        <w:tc>
          <w:tcPr>
            <w:tcW w:w="1701" w:type="dxa"/>
            <w:tcBorders>
              <w:top w:val="singl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96,6</w:t>
            </w:r>
          </w:p>
        </w:tc>
      </w:tr>
      <w:tr w:rsidR="00C479AB" w:rsidRPr="00FB64A0" w:rsidTr="0057027C">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федеральный бюджет</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325 179,7</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324 651,4</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99,8</w:t>
            </w:r>
          </w:p>
        </w:tc>
      </w:tr>
      <w:tr w:rsidR="00C479AB" w:rsidRPr="00FB64A0" w:rsidTr="0057027C">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94 474,0</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93 510,7</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99,0</w:t>
            </w:r>
          </w:p>
        </w:tc>
      </w:tr>
      <w:tr w:rsidR="00C479AB" w:rsidRPr="00FB64A0" w:rsidTr="0057027C">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0,0</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0,0</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w:t>
            </w:r>
          </w:p>
        </w:tc>
      </w:tr>
      <w:tr w:rsidR="00C479AB" w:rsidRPr="00FB64A0" w:rsidTr="0057027C">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 xml:space="preserve">внебюджетные источники </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437 928,6</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410 066,2</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93,6</w:t>
            </w:r>
          </w:p>
        </w:tc>
      </w:tr>
      <w:tr w:rsidR="00C479AB" w:rsidRPr="00FB64A0" w:rsidTr="0057027C">
        <w:trPr>
          <w:trHeight w:val="300"/>
        </w:trPr>
        <w:tc>
          <w:tcPr>
            <w:tcW w:w="4844"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rPr>
                <w:rFonts w:ascii="Times New Roman" w:eastAsia="Times New Roman" w:hAnsi="Times New Roman" w:cs="Times New Roman"/>
                <w:lang w:eastAsia="ru-RU"/>
              </w:rPr>
            </w:pPr>
            <w:r w:rsidRPr="00FB64A0">
              <w:rPr>
                <w:rFonts w:ascii="Times New Roman" w:eastAsia="Times New Roman" w:hAnsi="Times New Roman" w:cs="Times New Roman"/>
                <w:sz w:val="20"/>
                <w:szCs w:val="20"/>
                <w:lang w:eastAsia="ru-RU"/>
              </w:rPr>
              <w:t>налоговые расходы</w:t>
            </w:r>
          </w:p>
        </w:tc>
        <w:tc>
          <w:tcPr>
            <w:tcW w:w="1701" w:type="dxa"/>
            <w:tcBorders>
              <w:top w:val="none" w:sz="4" w:space="0" w:color="000000"/>
              <w:left w:val="singl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0,0</w:t>
            </w:r>
          </w:p>
        </w:tc>
        <w:tc>
          <w:tcPr>
            <w:tcW w:w="1559"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0,0</w:t>
            </w:r>
          </w:p>
        </w:tc>
        <w:tc>
          <w:tcPr>
            <w:tcW w:w="1701" w:type="dxa"/>
            <w:tcBorders>
              <w:top w:val="none" w:sz="4" w:space="0" w:color="000000"/>
              <w:left w:val="none" w:sz="4" w:space="0" w:color="000000"/>
              <w:bottom w:val="single" w:sz="4" w:space="0" w:color="000000"/>
              <w:right w:val="single" w:sz="4" w:space="0" w:color="000000"/>
            </w:tcBorders>
            <w:shd w:val="clear" w:color="FFFFFF" w:fill="FFFFFF"/>
            <w:noWrap/>
          </w:tcPr>
          <w:p w:rsidR="00C479AB" w:rsidRPr="00FB64A0" w:rsidRDefault="006208AD">
            <w:pPr>
              <w:spacing w:after="0" w:line="240" w:lineRule="auto"/>
              <w:jc w:val="center"/>
              <w:rPr>
                <w:rFonts w:ascii="Times New Roman" w:eastAsia="Times New Roman" w:hAnsi="Times New Roman" w:cs="Times New Roman"/>
                <w:lang w:eastAsia="ru-RU"/>
              </w:rPr>
            </w:pPr>
            <w:r w:rsidRPr="00FB64A0">
              <w:rPr>
                <w:rFonts w:ascii="Times New Roman" w:hAnsi="Times New Roman" w:cs="Times New Roman"/>
                <w:sz w:val="20"/>
                <w:szCs w:val="20"/>
              </w:rPr>
              <w:t>-</w:t>
            </w:r>
          </w:p>
        </w:tc>
      </w:tr>
    </w:tbl>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14. Государственная программа Новосибирской области</w:t>
      </w:r>
    </w:p>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t>«Охрана окружающей среды»</w:t>
      </w:r>
    </w:p>
    <w:p w:rsidR="00C479AB" w:rsidRPr="00FB64A0" w:rsidRDefault="00C479AB">
      <w:pPr>
        <w:spacing w:after="0" w:line="228" w:lineRule="auto"/>
        <w:jc w:val="center"/>
        <w:rPr>
          <w:rFonts w:ascii="Times New Roman" w:hAnsi="Times New Roman"/>
          <w:sz w:val="16"/>
          <w:szCs w:val="16"/>
        </w:rPr>
      </w:pPr>
    </w:p>
    <w:p w:rsidR="00C479AB" w:rsidRPr="00FB64A0" w:rsidRDefault="006208AD">
      <w:pPr>
        <w:spacing w:after="0" w:line="228" w:lineRule="auto"/>
        <w:ind w:firstLine="709"/>
        <w:jc w:val="both"/>
        <w:rPr>
          <w:rFonts w:ascii="Times New Roman" w:hAnsi="Times New Roman"/>
          <w:sz w:val="28"/>
          <w:szCs w:val="28"/>
        </w:rPr>
      </w:pPr>
      <w:r w:rsidRPr="00FB64A0">
        <w:rPr>
          <w:rFonts w:ascii="Times New Roman" w:hAnsi="Times New Roman"/>
          <w:sz w:val="28"/>
          <w:szCs w:val="28"/>
        </w:rPr>
        <w:t xml:space="preserve">Государственной программой Новосибирской области «Охрана окружающей среды», утвержденной постановлением Правительства Новосибирской области от 28.01.2015 № 28-п, на 2022 год установлено </w:t>
      </w:r>
      <w:r w:rsidR="003847BB" w:rsidRPr="00FB64A0">
        <w:rPr>
          <w:rFonts w:ascii="Times New Roman" w:hAnsi="Times New Roman"/>
          <w:sz w:val="28"/>
          <w:szCs w:val="28"/>
        </w:rPr>
        <w:t>23</w:t>
      </w:r>
      <w:r w:rsidRPr="00FB64A0">
        <w:rPr>
          <w:rFonts w:ascii="Times New Roman" w:hAnsi="Times New Roman"/>
          <w:sz w:val="28"/>
          <w:szCs w:val="28"/>
        </w:rPr>
        <w:t> целевых индикаторов (приведены в таблице 1), в том числе 6 целевых индикаторов установл</w:t>
      </w:r>
      <w:r w:rsidR="001A68F4" w:rsidRPr="00FB64A0">
        <w:rPr>
          <w:rFonts w:ascii="Times New Roman" w:hAnsi="Times New Roman"/>
          <w:sz w:val="28"/>
          <w:szCs w:val="28"/>
        </w:rPr>
        <w:t>ены планом ее реализации на 2022</w:t>
      </w:r>
      <w:r w:rsidRPr="00FB64A0">
        <w:rPr>
          <w:rFonts w:ascii="Times New Roman" w:hAnsi="Times New Roman"/>
          <w:sz w:val="28"/>
          <w:szCs w:val="28"/>
        </w:rPr>
        <w:t>-202</w:t>
      </w:r>
      <w:r w:rsidR="001A68F4" w:rsidRPr="00FB64A0">
        <w:rPr>
          <w:rFonts w:ascii="Times New Roman" w:hAnsi="Times New Roman"/>
          <w:sz w:val="28"/>
          <w:szCs w:val="28"/>
        </w:rPr>
        <w:t>4</w:t>
      </w:r>
      <w:r w:rsidRPr="00FB64A0">
        <w:rPr>
          <w:rFonts w:ascii="Times New Roman" w:hAnsi="Times New Roman"/>
          <w:sz w:val="28"/>
          <w:szCs w:val="28"/>
        </w:rPr>
        <w:t> годы, утвержденным приказом министерства природных ресурсов и экологии Новосибирской области от 17.03.2022 № 328.</w:t>
      </w:r>
    </w:p>
    <w:p w:rsidR="00C479AB" w:rsidRPr="00FB64A0" w:rsidRDefault="006208AD">
      <w:pPr>
        <w:spacing w:after="0" w:line="228" w:lineRule="auto"/>
        <w:ind w:firstLine="709"/>
        <w:jc w:val="both"/>
        <w:rPr>
          <w:rFonts w:ascii="Times New Roman" w:hAnsi="Times New Roman"/>
          <w:sz w:val="28"/>
          <w:szCs w:val="28"/>
        </w:rPr>
      </w:pPr>
      <w:r w:rsidRPr="00FB64A0">
        <w:rPr>
          <w:rFonts w:ascii="Times New Roman" w:hAnsi="Times New Roman"/>
          <w:sz w:val="28"/>
          <w:szCs w:val="28"/>
        </w:rPr>
        <w:t xml:space="preserve">Интегральная оценка эффективности реализации составила </w:t>
      </w:r>
      <w:r w:rsidR="00080C69" w:rsidRPr="00FB64A0">
        <w:rPr>
          <w:rFonts w:ascii="Times New Roman" w:hAnsi="Times New Roman"/>
          <w:sz w:val="28"/>
          <w:szCs w:val="28"/>
        </w:rPr>
        <w:t>1,00</w:t>
      </w:r>
      <w:r w:rsidRPr="00FB64A0">
        <w:rPr>
          <w:rFonts w:ascii="Times New Roman" w:hAnsi="Times New Roman"/>
          <w:sz w:val="28"/>
          <w:szCs w:val="28"/>
        </w:rPr>
        <w:t>.</w:t>
      </w:r>
    </w:p>
    <w:p w:rsidR="00C479AB" w:rsidRPr="00FB64A0" w:rsidRDefault="006208AD" w:rsidP="0057027C">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C479AB" w:rsidRPr="00FB64A0" w:rsidRDefault="00C479AB" w:rsidP="0057027C">
      <w:pPr>
        <w:spacing w:after="0" w:line="240" w:lineRule="auto"/>
        <w:rPr>
          <w:rFonts w:ascii="Times New Roman" w:hAnsi="Times New Roman"/>
          <w:sz w:val="16"/>
          <w:szCs w:val="16"/>
        </w:rPr>
      </w:pPr>
    </w:p>
    <w:p w:rsidR="00C479AB" w:rsidRPr="00FB64A0" w:rsidRDefault="006208AD" w:rsidP="0057027C">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rsidP="0057027C">
      <w:pPr>
        <w:spacing w:after="0" w:line="240" w:lineRule="auto"/>
        <w:jc w:val="center"/>
        <w:rPr>
          <w:rFonts w:ascii="Times New Roman" w:hAnsi="Times New Roman"/>
          <w:b/>
          <w:sz w:val="24"/>
          <w:szCs w:val="24"/>
        </w:rPr>
      </w:pPr>
      <w:r w:rsidRPr="00FB64A0">
        <w:rPr>
          <w:rFonts w:ascii="Times New Roman" w:hAnsi="Times New Roman"/>
          <w:b/>
          <w:sz w:val="24"/>
          <w:szCs w:val="24"/>
        </w:rPr>
        <w:t xml:space="preserve">Целевые индикаторы государственной программы Новосибирской области </w:t>
      </w:r>
    </w:p>
    <w:p w:rsidR="00C479AB" w:rsidRPr="00FB64A0" w:rsidRDefault="006208AD" w:rsidP="0057027C">
      <w:pPr>
        <w:spacing w:after="0" w:line="240" w:lineRule="auto"/>
        <w:jc w:val="center"/>
        <w:rPr>
          <w:rFonts w:ascii="Times New Roman" w:hAnsi="Times New Roman"/>
          <w:b/>
          <w:sz w:val="24"/>
          <w:szCs w:val="24"/>
        </w:rPr>
      </w:pPr>
      <w:r w:rsidRPr="00FB64A0">
        <w:rPr>
          <w:rFonts w:ascii="Times New Roman" w:hAnsi="Times New Roman"/>
          <w:b/>
          <w:sz w:val="24"/>
          <w:szCs w:val="24"/>
        </w:rPr>
        <w:t xml:space="preserve">«Охрана окружающей среды» </w:t>
      </w:r>
    </w:p>
    <w:tbl>
      <w:tblPr>
        <w:tblW w:w="9902" w:type="dxa"/>
        <w:tblInd w:w="16" w:type="dxa"/>
        <w:tblLayout w:type="fixed"/>
        <w:tblCellMar>
          <w:top w:w="102" w:type="dxa"/>
          <w:left w:w="62" w:type="dxa"/>
          <w:bottom w:w="102" w:type="dxa"/>
          <w:right w:w="62" w:type="dxa"/>
        </w:tblCellMar>
        <w:tblLook w:val="0000" w:firstRow="0" w:lastRow="0" w:firstColumn="0" w:lastColumn="0" w:noHBand="0" w:noVBand="0"/>
      </w:tblPr>
      <w:tblGrid>
        <w:gridCol w:w="4962"/>
        <w:gridCol w:w="1538"/>
        <w:gridCol w:w="1559"/>
        <w:gridCol w:w="1843"/>
      </w:tblGrid>
      <w:tr w:rsidR="00C479AB" w:rsidRPr="00FB64A0">
        <w:tc>
          <w:tcPr>
            <w:tcW w:w="4962"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538"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402"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rPr>
          <w:trHeight w:val="457"/>
        </w:trPr>
        <w:tc>
          <w:tcPr>
            <w:tcW w:w="4962"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538"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C479AB" w:rsidRPr="00FB64A0">
        <w:trPr>
          <w:trHeight w:val="211"/>
        </w:trPr>
        <w:tc>
          <w:tcPr>
            <w:tcW w:w="496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4</w:t>
            </w:r>
          </w:p>
        </w:tc>
      </w:tr>
      <w:tr w:rsidR="00C479AB" w:rsidRPr="00FB64A0">
        <w:trPr>
          <w:trHeight w:val="389"/>
        </w:trPr>
        <w:tc>
          <w:tcPr>
            <w:tcW w:w="9902" w:type="dxa"/>
            <w:gridSpan w:val="4"/>
            <w:tcBorders>
              <w:top w:val="single" w:sz="4" w:space="0" w:color="auto"/>
              <w:left w:val="single" w:sz="4" w:space="0" w:color="auto"/>
              <w:bottom w:val="single" w:sz="4" w:space="0" w:color="auto"/>
              <w:right w:val="single" w:sz="4" w:space="0" w:color="auto"/>
            </w:tcBorders>
          </w:tcPr>
          <w:p w:rsidR="00C479AB" w:rsidRPr="00FB64A0" w:rsidRDefault="0071191E">
            <w:pPr>
              <w:spacing w:after="0" w:line="240" w:lineRule="auto"/>
              <w:jc w:val="center"/>
              <w:outlineLvl w:val="0"/>
              <w:rPr>
                <w:rFonts w:ascii="Times New Roman" w:hAnsi="Times New Roman"/>
                <w:color w:val="000000"/>
                <w:sz w:val="20"/>
                <w:szCs w:val="20"/>
              </w:rPr>
            </w:pPr>
            <w:r w:rsidRPr="00FB64A0">
              <w:rPr>
                <w:rFonts w:ascii="Times New Roman" w:hAnsi="Times New Roman"/>
                <w:color w:val="000000"/>
                <w:sz w:val="20"/>
                <w:szCs w:val="20"/>
              </w:rPr>
              <w:t xml:space="preserve">Цель. </w:t>
            </w:r>
            <w:r w:rsidR="006208AD" w:rsidRPr="00FB64A0">
              <w:rPr>
                <w:rFonts w:ascii="Times New Roman" w:hAnsi="Times New Roman"/>
                <w:color w:val="000000"/>
                <w:sz w:val="20"/>
                <w:szCs w:val="20"/>
              </w:rPr>
              <w:t>Повышение уровня экологической безопасности, сохранение природных систем, создание условий для рационального использования водных биологических ресурсов на территории Новосибирской области</w:t>
            </w:r>
            <w:r w:rsidR="006208AD" w:rsidRPr="00FB64A0">
              <w:rPr>
                <w:rFonts w:ascii="Times New Roman" w:hAnsi="Times New Roman"/>
                <w:color w:val="000000"/>
                <w:sz w:val="20"/>
                <w:szCs w:val="20"/>
                <w:vertAlign w:val="superscript"/>
              </w:rPr>
              <w:t>1</w:t>
            </w:r>
          </w:p>
        </w:tc>
      </w:tr>
      <w:tr w:rsidR="00C479AB" w:rsidRPr="00FB64A0">
        <w:tc>
          <w:tcPr>
            <w:tcW w:w="9902" w:type="dxa"/>
            <w:gridSpan w:val="4"/>
            <w:tcBorders>
              <w:top w:val="single" w:sz="4" w:space="0" w:color="auto"/>
              <w:left w:val="single" w:sz="4" w:space="0" w:color="auto"/>
              <w:bottom w:val="single" w:sz="4" w:space="0" w:color="auto"/>
              <w:right w:val="single" w:sz="4" w:space="0" w:color="auto"/>
            </w:tcBorders>
          </w:tcPr>
          <w:p w:rsidR="00C479AB" w:rsidRPr="00FB64A0" w:rsidRDefault="006208AD" w:rsidP="0057027C">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Задача 1.</w:t>
            </w:r>
            <w:r w:rsidR="0057027C" w:rsidRPr="00FB64A0">
              <w:rPr>
                <w:rFonts w:ascii="Times New Roman" w:hAnsi="Times New Roman"/>
                <w:color w:val="000000"/>
                <w:sz w:val="20"/>
                <w:szCs w:val="20"/>
              </w:rPr>
              <w:t xml:space="preserve"> </w:t>
            </w:r>
            <w:r w:rsidRPr="00FB64A0">
              <w:rPr>
                <w:rFonts w:ascii="Times New Roman" w:hAnsi="Times New Roman"/>
                <w:color w:val="000000"/>
                <w:sz w:val="20"/>
                <w:szCs w:val="20"/>
              </w:rPr>
              <w:t>У</w:t>
            </w:r>
            <w:r w:rsidRPr="00FB64A0">
              <w:rPr>
                <w:rFonts w:ascii="Times New Roman" w:hAnsi="Times New Roman"/>
                <w:sz w:val="20"/>
                <w:szCs w:val="20"/>
              </w:rPr>
              <w:t>лучшение экологической обстановки в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olor w:val="000000"/>
                <w:sz w:val="20"/>
                <w:szCs w:val="20"/>
              </w:rPr>
            </w:pPr>
            <w:r w:rsidRPr="00FB64A0">
              <w:rPr>
                <w:rFonts w:ascii="Times New Roman" w:eastAsia="Times New Roman" w:hAnsi="Times New Roman" w:cs="Times New Roman"/>
                <w:sz w:val="20"/>
                <w:szCs w:val="20"/>
                <w:lang w:eastAsia="ru-RU"/>
              </w:rPr>
              <w:t>Количество обустроенных действующих особо охраняемых природных территорий регионального значения</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10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10</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Количество материалов, обосновывающих придание правового статуса особо охраняемым природным территориям регионального значения</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1</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olor w:val="000000"/>
                <w:sz w:val="20"/>
                <w:szCs w:val="20"/>
              </w:rPr>
            </w:pPr>
            <w:r w:rsidRPr="00FB64A0">
              <w:rPr>
                <w:rFonts w:ascii="Times New Roman" w:eastAsia="Times New Roman" w:hAnsi="Times New Roman" w:cs="Times New Roman"/>
                <w:sz w:val="20"/>
                <w:szCs w:val="20"/>
                <w:lang w:eastAsia="ru-RU"/>
              </w:rPr>
              <w:t>Количество лабораторно-аналитических исследований (</w:t>
            </w:r>
            <w:proofErr w:type="spellStart"/>
            <w:r w:rsidRPr="00FB64A0">
              <w:rPr>
                <w:rFonts w:ascii="Times New Roman" w:eastAsia="Times New Roman" w:hAnsi="Times New Roman" w:cs="Times New Roman"/>
                <w:sz w:val="20"/>
                <w:szCs w:val="20"/>
                <w:lang w:eastAsia="ru-RU"/>
              </w:rPr>
              <w:t>элементоопределений</w:t>
            </w:r>
            <w:proofErr w:type="spellEnd"/>
            <w:r w:rsidRPr="00FB64A0">
              <w:rPr>
                <w:rFonts w:ascii="Times New Roman" w:eastAsia="Times New Roman" w:hAnsi="Times New Roman" w:cs="Times New Roman"/>
                <w:sz w:val="20"/>
                <w:szCs w:val="20"/>
                <w:lang w:eastAsia="ru-RU"/>
              </w:rPr>
              <w:t>) на содержание загрязняющих веществ</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333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521</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olor w:val="000000"/>
                <w:sz w:val="20"/>
                <w:szCs w:val="20"/>
              </w:rPr>
            </w:pPr>
            <w:r w:rsidRPr="00FB64A0">
              <w:rPr>
                <w:rFonts w:ascii="Times New Roman" w:eastAsia="Times New Roman" w:hAnsi="Times New Roman" w:cs="Times New Roman"/>
                <w:sz w:val="20"/>
                <w:szCs w:val="20"/>
                <w:lang w:eastAsia="ru-RU"/>
              </w:rPr>
              <w:t>Количество лиц, транспортные средства которых переведены на природный газ в качестве моторного топлива, с применением налоговых льгот по транспортному налогу</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15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color w:val="FF0000"/>
                <w:sz w:val="20"/>
                <w:szCs w:val="20"/>
                <w:vertAlign w:val="superscript"/>
              </w:rPr>
            </w:pPr>
            <w:r w:rsidRPr="00FB64A0">
              <w:rPr>
                <w:rFonts w:ascii="Times New Roman" w:hAnsi="Times New Roman"/>
                <w:sz w:val="20"/>
                <w:szCs w:val="20"/>
              </w:rPr>
              <w:t>15</w:t>
            </w:r>
            <w:r w:rsidRPr="00FB64A0">
              <w:rPr>
                <w:rFonts w:ascii="Times New Roman" w:hAnsi="Times New Roman"/>
                <w:sz w:val="20"/>
                <w:szCs w:val="20"/>
                <w:vertAlign w:val="superscript"/>
              </w:rPr>
              <w:t>1</w:t>
            </w:r>
          </w:p>
        </w:tc>
      </w:tr>
      <w:tr w:rsidR="00C479AB" w:rsidRPr="00FB64A0">
        <w:tc>
          <w:tcPr>
            <w:tcW w:w="990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3805D1">
            <w:pPr>
              <w:spacing w:after="0" w:line="240" w:lineRule="auto"/>
              <w:jc w:val="center"/>
              <w:rPr>
                <w:rFonts w:ascii="Times New Roman" w:hAnsi="Times New Roman"/>
                <w:color w:val="000000"/>
                <w:sz w:val="20"/>
                <w:szCs w:val="20"/>
              </w:rPr>
            </w:pPr>
            <w:r w:rsidRPr="00FB64A0">
              <w:rPr>
                <w:rFonts w:ascii="Times New Roman" w:hAnsi="Times New Roman"/>
                <w:color w:val="000000"/>
                <w:sz w:val="20"/>
                <w:szCs w:val="20"/>
              </w:rPr>
              <w:t xml:space="preserve">Задача 3. </w:t>
            </w:r>
            <w:r w:rsidR="006208AD" w:rsidRPr="00FB64A0">
              <w:rPr>
                <w:rFonts w:ascii="Times New Roman" w:hAnsi="Times New Roman"/>
                <w:color w:val="000000"/>
                <w:sz w:val="20"/>
                <w:szCs w:val="20"/>
              </w:rPr>
              <w:t>Развитие водохозяйственного комплекса Новосибирской области</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Доля установленных (нанесенных на землеустроительные карты) водоохранных зон и прибрежных защитных полос водных объектов в протяженности береговой линии, требующей установления водоохранных зон (участков водных объектов, испытывающих антропогенное воздействие)</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25,9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25,9</w:t>
            </w:r>
          </w:p>
        </w:tc>
      </w:tr>
      <w:tr w:rsidR="00C479AB" w:rsidRPr="00FB64A0" w:rsidTr="0057027C">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eastAsia="Times New Roman" w:hAnsi="Times New Roman" w:cs="Times New Roman"/>
                <w:sz w:val="20"/>
                <w:szCs w:val="20"/>
                <w:lang w:eastAsia="ru-RU"/>
              </w:rPr>
            </w:pPr>
            <w:r w:rsidRPr="00FB64A0">
              <w:rPr>
                <w:rFonts w:ascii="Times New Roman" w:hAnsi="Times New Roman" w:cs="Times New Roman"/>
                <w:sz w:val="20"/>
                <w:szCs w:val="20"/>
              </w:rPr>
              <w:t>Доля вынесенных в натуру водоохранных зон и прибрежных защитных полос в общей протяженности установленных водоохранных зон</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76,1</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479AB" w:rsidRPr="00FB64A0" w:rsidRDefault="00684C20">
            <w:pPr>
              <w:spacing w:after="0" w:line="240" w:lineRule="auto"/>
              <w:jc w:val="center"/>
              <w:rPr>
                <w:rFonts w:ascii="Times New Roman" w:hAnsi="Times New Roman"/>
                <w:sz w:val="20"/>
                <w:szCs w:val="20"/>
              </w:rPr>
            </w:pPr>
            <w:r w:rsidRPr="00FB64A0">
              <w:rPr>
                <w:rFonts w:ascii="Times New Roman" w:hAnsi="Times New Roman"/>
                <w:sz w:val="20"/>
                <w:szCs w:val="20"/>
              </w:rPr>
              <w:t>75,6</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установленных (нанесенных на землеустроительные карты) границ водных объектов в протяженности береговых линий, требующих установления</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68,0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57027C">
            <w:pPr>
              <w:spacing w:after="0" w:line="240" w:lineRule="auto"/>
              <w:jc w:val="center"/>
              <w:rPr>
                <w:rFonts w:ascii="Times New Roman" w:hAnsi="Times New Roman"/>
                <w:sz w:val="20"/>
                <w:szCs w:val="20"/>
              </w:rPr>
            </w:pPr>
            <w:r w:rsidRPr="00FB64A0">
              <w:rPr>
                <w:rFonts w:ascii="Times New Roman" w:hAnsi="Times New Roman"/>
                <w:sz w:val="20"/>
                <w:szCs w:val="20"/>
              </w:rPr>
              <w:t>68,1</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sz w:val="20"/>
                <w:szCs w:val="20"/>
              </w:rPr>
              <w:lastRenderedPageBreak/>
              <w:t>Протяженность расчищенных участков русел рек</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км</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8,8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8,8</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населения, улучшившего экологические условия проживания вблизи водных объектов, расположенных на территории Новосибирской области</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млн чел.</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0,0247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0,0247</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разработанных проектов по выводу объектов из подтопления</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0</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наблюдательных гидрогеологических скважин опорной государственной территориальной сети</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ед./год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65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65</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гидротехнических сооружений в Новосибирской области, находящихся в муниципальной собственности, по которым утверждены в соответствии с действующим законодательством декларации безопасности гидротехнических сооружений</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шт./год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A36D8A">
            <w:pPr>
              <w:spacing w:after="0" w:line="240" w:lineRule="auto"/>
              <w:jc w:val="center"/>
              <w:rPr>
                <w:rFonts w:ascii="Times New Roman" w:hAnsi="Times New Roman"/>
                <w:sz w:val="20"/>
                <w:szCs w:val="20"/>
              </w:rPr>
            </w:pPr>
            <w:r w:rsidRPr="00FB64A0">
              <w:rPr>
                <w:rFonts w:ascii="Times New Roman" w:hAnsi="Times New Roman"/>
                <w:sz w:val="20"/>
                <w:szCs w:val="20"/>
              </w:rPr>
              <w:t>2</w:t>
            </w:r>
          </w:p>
        </w:tc>
      </w:tr>
      <w:tr w:rsidR="00C479AB" w:rsidRPr="00FB64A0">
        <w:trPr>
          <w:trHeight w:val="1441"/>
        </w:trPr>
        <w:tc>
          <w:tcPr>
            <w:tcW w:w="4962" w:type="dxa"/>
            <w:tcBorders>
              <w:top w:val="single" w:sz="4" w:space="0" w:color="auto"/>
              <w:left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гидротехнических сооружений в Новосибирской области, находящихся в муниципальной собственности, с неудовлетворительным и опасным уровнем безопасности, приведенных в безопасное техническое состояние, в ходе проведения текущего ремонта</w:t>
            </w:r>
          </w:p>
        </w:tc>
        <w:tc>
          <w:tcPr>
            <w:tcW w:w="1538" w:type="dxa"/>
            <w:tcBorders>
              <w:top w:val="single" w:sz="4" w:space="0" w:color="auto"/>
              <w:left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шт./год</w:t>
            </w:r>
          </w:p>
        </w:tc>
        <w:tc>
          <w:tcPr>
            <w:tcW w:w="1559" w:type="dxa"/>
            <w:tcBorders>
              <w:top w:val="single" w:sz="4" w:space="0" w:color="auto"/>
              <w:left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843" w:type="dxa"/>
            <w:tcBorders>
              <w:top w:val="single" w:sz="4" w:space="0" w:color="auto"/>
              <w:left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r>
      <w:tr w:rsidR="00C479AB" w:rsidRPr="00FB64A0">
        <w:tc>
          <w:tcPr>
            <w:tcW w:w="990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3805D1">
            <w:pPr>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5. </w:t>
            </w:r>
            <w:r w:rsidR="006208AD" w:rsidRPr="00FB64A0">
              <w:rPr>
                <w:rFonts w:ascii="Times New Roman" w:hAnsi="Times New Roman"/>
                <w:sz w:val="20"/>
                <w:szCs w:val="20"/>
              </w:rPr>
              <w:t>Обеспечение устойчивого существования и устойчивого использования охотничьих ресурсов, сохранение их биологического разнообразия</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cs="Times New Roman"/>
                <w:sz w:val="20"/>
                <w:szCs w:val="20"/>
              </w:rPr>
              <w:t>Индекс численности охотничьих ресурсов в охотничьих хозяйствах по видам (к у</w:t>
            </w:r>
            <w:r w:rsidR="00AC689E" w:rsidRPr="00FB64A0">
              <w:rPr>
                <w:rFonts w:ascii="Times New Roman" w:hAnsi="Times New Roman" w:cs="Times New Roman"/>
                <w:sz w:val="20"/>
                <w:szCs w:val="20"/>
              </w:rPr>
              <w:t>ровню 2018</w:t>
            </w:r>
            <w:r w:rsidR="00AC689E" w:rsidRPr="00FB64A0">
              <w:rPr>
                <w:rFonts w:ascii="Times New Roman" w:hAnsi="Times New Roman" w:cs="Times New Roman"/>
                <w:sz w:val="20"/>
                <w:szCs w:val="20"/>
                <w:lang w:val="en-US"/>
              </w:rPr>
              <w:t> </w:t>
            </w:r>
            <w:r w:rsidRPr="00FB64A0">
              <w:rPr>
                <w:rFonts w:ascii="Times New Roman" w:hAnsi="Times New Roman" w:cs="Times New Roman"/>
                <w:sz w:val="20"/>
                <w:szCs w:val="20"/>
              </w:rPr>
              <w:t>года):</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C479AB">
            <w:pPr>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C479AB">
            <w:pPr>
              <w:spacing w:after="0" w:line="240" w:lineRule="auto"/>
              <w:jc w:val="center"/>
              <w:rPr>
                <w:rFonts w:ascii="Times New Roman" w:hAnsi="Times New Roman"/>
                <w:sz w:val="20"/>
                <w:szCs w:val="20"/>
              </w:rPr>
            </w:pP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3805D1">
            <w:pPr>
              <w:spacing w:after="0" w:line="240" w:lineRule="auto"/>
              <w:ind w:left="295"/>
              <w:jc w:val="both"/>
              <w:rPr>
                <w:rFonts w:ascii="Times New Roman" w:hAnsi="Times New Roman" w:cs="Times New Roman"/>
                <w:sz w:val="20"/>
                <w:szCs w:val="20"/>
              </w:rPr>
            </w:pPr>
            <w:r w:rsidRPr="00FB64A0">
              <w:rPr>
                <w:rFonts w:ascii="Times New Roman" w:hAnsi="Times New Roman" w:cs="Times New Roman"/>
                <w:sz w:val="20"/>
                <w:szCs w:val="20"/>
              </w:rPr>
              <w:t>лось</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118,7</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3805D1">
            <w:pPr>
              <w:spacing w:after="0" w:line="240" w:lineRule="auto"/>
              <w:ind w:left="295"/>
              <w:jc w:val="both"/>
              <w:rPr>
                <w:rFonts w:ascii="Times New Roman" w:hAnsi="Times New Roman"/>
                <w:sz w:val="20"/>
                <w:szCs w:val="20"/>
              </w:rPr>
            </w:pPr>
            <w:r w:rsidRPr="00FB64A0">
              <w:rPr>
                <w:rFonts w:ascii="Times New Roman" w:hAnsi="Times New Roman" w:cs="Times New Roman"/>
                <w:sz w:val="20"/>
                <w:szCs w:val="20"/>
              </w:rPr>
              <w:t>косуля</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120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113,1</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3805D1">
            <w:pPr>
              <w:spacing w:after="0" w:line="240" w:lineRule="auto"/>
              <w:ind w:left="295"/>
              <w:jc w:val="both"/>
              <w:rPr>
                <w:rFonts w:ascii="Times New Roman" w:hAnsi="Times New Roman" w:cs="Times New Roman"/>
                <w:sz w:val="20"/>
                <w:szCs w:val="20"/>
              </w:rPr>
            </w:pPr>
            <w:r w:rsidRPr="00FB64A0">
              <w:rPr>
                <w:rFonts w:ascii="Times New Roman" w:hAnsi="Times New Roman" w:cs="Times New Roman"/>
                <w:sz w:val="20"/>
                <w:szCs w:val="20"/>
              </w:rPr>
              <w:t>соболь</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102,9</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Отношение фактической добычи охотничьих ресурсов к установленным лимитам добычи по видам:</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C479AB">
            <w:pPr>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C479AB">
            <w:pPr>
              <w:spacing w:after="0" w:line="240" w:lineRule="auto"/>
              <w:jc w:val="center"/>
              <w:rPr>
                <w:rFonts w:ascii="Times New Roman" w:hAnsi="Times New Roman"/>
                <w:sz w:val="20"/>
                <w:szCs w:val="20"/>
              </w:rPr>
            </w:pP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3805D1">
            <w:pPr>
              <w:spacing w:after="0" w:line="240" w:lineRule="auto"/>
              <w:ind w:left="295"/>
              <w:jc w:val="both"/>
              <w:rPr>
                <w:rFonts w:ascii="Times New Roman" w:hAnsi="Times New Roman" w:cs="Times New Roman"/>
                <w:sz w:val="20"/>
                <w:szCs w:val="20"/>
              </w:rPr>
            </w:pPr>
            <w:r w:rsidRPr="00FB64A0">
              <w:rPr>
                <w:rFonts w:ascii="Times New Roman" w:hAnsi="Times New Roman" w:cs="Times New Roman"/>
                <w:sz w:val="20"/>
                <w:szCs w:val="20"/>
              </w:rPr>
              <w:t>лось</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78,6</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3805D1">
            <w:pPr>
              <w:spacing w:after="0" w:line="240" w:lineRule="auto"/>
              <w:ind w:left="295"/>
              <w:jc w:val="both"/>
              <w:rPr>
                <w:rFonts w:ascii="Times New Roman" w:hAnsi="Times New Roman" w:cs="Times New Roman"/>
                <w:sz w:val="20"/>
                <w:szCs w:val="20"/>
              </w:rPr>
            </w:pPr>
            <w:r w:rsidRPr="00FB64A0">
              <w:rPr>
                <w:rFonts w:ascii="Times New Roman" w:hAnsi="Times New Roman" w:cs="Times New Roman"/>
                <w:sz w:val="20"/>
                <w:szCs w:val="20"/>
              </w:rPr>
              <w:t>косуля</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77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76,1</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3805D1">
            <w:pPr>
              <w:spacing w:after="0" w:line="240" w:lineRule="auto"/>
              <w:ind w:left="295"/>
              <w:jc w:val="both"/>
              <w:rPr>
                <w:rFonts w:ascii="Times New Roman" w:hAnsi="Times New Roman" w:cs="Times New Roman"/>
                <w:sz w:val="20"/>
                <w:szCs w:val="20"/>
              </w:rPr>
            </w:pPr>
            <w:r w:rsidRPr="00FB64A0">
              <w:rPr>
                <w:rFonts w:ascii="Times New Roman" w:hAnsi="Times New Roman" w:cs="Times New Roman"/>
                <w:sz w:val="20"/>
                <w:szCs w:val="20"/>
              </w:rPr>
              <w:t>соболь</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41,9</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3805D1">
            <w:pPr>
              <w:spacing w:after="0" w:line="240" w:lineRule="auto"/>
              <w:ind w:left="295"/>
              <w:jc w:val="both"/>
              <w:rPr>
                <w:rFonts w:ascii="Times New Roman" w:hAnsi="Times New Roman" w:cs="Times New Roman"/>
                <w:sz w:val="20"/>
                <w:szCs w:val="20"/>
              </w:rPr>
            </w:pPr>
            <w:r w:rsidRPr="00FB64A0">
              <w:rPr>
                <w:rFonts w:ascii="Times New Roman" w:hAnsi="Times New Roman" w:cs="Times New Roman"/>
                <w:sz w:val="20"/>
                <w:szCs w:val="20"/>
              </w:rPr>
              <w:t>бурый медведь</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23,6</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нарушений, выявленных при осуществлении федерального государственного охотничьего надзора, по которым вынесены акты о привлечении к административной или уголовной ответственности, к общему количеству выявленных нарушений</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99</w:t>
            </w:r>
          </w:p>
        </w:tc>
      </w:tr>
      <w:tr w:rsidR="00C479AB" w:rsidRPr="00FB64A0">
        <w:tc>
          <w:tcPr>
            <w:tcW w:w="990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2200ED">
            <w:pPr>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6. </w:t>
            </w:r>
            <w:r w:rsidR="006208AD" w:rsidRPr="00FB64A0">
              <w:rPr>
                <w:rFonts w:ascii="Times New Roman" w:hAnsi="Times New Roman"/>
                <w:sz w:val="20"/>
                <w:szCs w:val="20"/>
              </w:rPr>
              <w:t>Геологическое изучение участков недр местного значения, содержащих общераспространенные полезные ископаемые</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Площадь участков недр местного значения, содержащих общераспространенные полезные ископаемые, на которых проведено геологическое изучение в целях поисков и оценки месторождений общераспространенных</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га</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21,8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26,61</w:t>
            </w:r>
          </w:p>
        </w:tc>
      </w:tr>
      <w:tr w:rsidR="00C479AB" w:rsidRPr="00FB64A0">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lastRenderedPageBreak/>
              <w:t>Количество проведенных измерений в недрах земли и на соответствующих участках ее поверхности</w:t>
            </w:r>
          </w:p>
        </w:tc>
        <w:tc>
          <w:tcPr>
            <w:tcW w:w="153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5</w:t>
            </w:r>
          </w:p>
        </w:tc>
      </w:tr>
    </w:tbl>
    <w:p w:rsidR="00C479AB" w:rsidRPr="00FB64A0" w:rsidRDefault="00C479AB">
      <w:pPr>
        <w:spacing w:after="0" w:line="240" w:lineRule="auto"/>
        <w:ind w:right="-2"/>
        <w:jc w:val="both"/>
        <w:rPr>
          <w:rFonts w:ascii="Times New Roman" w:hAnsi="Times New Roman" w:cs="Times New Roman"/>
          <w:sz w:val="18"/>
          <w:szCs w:val="18"/>
          <w:vertAlign w:val="superscript"/>
        </w:rPr>
      </w:pPr>
    </w:p>
    <w:p w:rsidR="00C479AB" w:rsidRPr="00FB64A0" w:rsidRDefault="006208AD">
      <w:pPr>
        <w:spacing w:after="0" w:line="240" w:lineRule="auto"/>
        <w:ind w:right="-2"/>
        <w:jc w:val="both"/>
        <w:rPr>
          <w:rFonts w:ascii="Times New Roman" w:hAnsi="Times New Roman" w:cs="Times New Roman"/>
          <w:sz w:val="18"/>
          <w:szCs w:val="18"/>
        </w:rPr>
      </w:pPr>
      <w:r w:rsidRPr="00FB64A0">
        <w:rPr>
          <w:rFonts w:ascii="Times New Roman" w:hAnsi="Times New Roman" w:cs="Times New Roman"/>
          <w:sz w:val="18"/>
          <w:szCs w:val="18"/>
          <w:vertAlign w:val="superscript"/>
        </w:rPr>
        <w:t>1</w:t>
      </w:r>
      <w:r w:rsidRPr="00FB64A0">
        <w:rPr>
          <w:rFonts w:ascii="Times New Roman" w:hAnsi="Times New Roman" w:cs="Times New Roman"/>
          <w:sz w:val="18"/>
          <w:szCs w:val="18"/>
        </w:rPr>
        <w:t> – приведено оценочное значение. Срок предоставления информации министерством финансов и налоговой политики Новосибирской области об объеме льгот за отчетный финансовый год, а также по количеству ли</w:t>
      </w:r>
      <w:r w:rsidR="002200ED" w:rsidRPr="00FB64A0">
        <w:rPr>
          <w:rFonts w:ascii="Times New Roman" w:hAnsi="Times New Roman" w:cs="Times New Roman"/>
          <w:sz w:val="18"/>
          <w:szCs w:val="18"/>
        </w:rPr>
        <w:t>ц, воспользовавшихся льготами – </w:t>
      </w:r>
      <w:r w:rsidRPr="00FB64A0">
        <w:rPr>
          <w:rFonts w:ascii="Times New Roman" w:hAnsi="Times New Roman" w:cs="Times New Roman"/>
          <w:sz w:val="18"/>
          <w:szCs w:val="18"/>
        </w:rPr>
        <w:t>25.07.2023 (постановление Правительства Новосибирской области от 28.10.2019 № 418-п «Об установлении Порядка</w:t>
      </w:r>
      <w:r w:rsidR="002200ED" w:rsidRPr="00FB64A0">
        <w:rPr>
          <w:rFonts w:ascii="Times New Roman" w:hAnsi="Times New Roman" w:cs="Times New Roman"/>
          <w:sz w:val="18"/>
          <w:szCs w:val="18"/>
        </w:rPr>
        <w:t xml:space="preserve"> </w:t>
      </w:r>
      <w:r w:rsidRPr="00FB64A0">
        <w:rPr>
          <w:rFonts w:ascii="Times New Roman" w:hAnsi="Times New Roman" w:cs="Times New Roman"/>
          <w:sz w:val="18"/>
          <w:szCs w:val="18"/>
        </w:rPr>
        <w:t>формирования перечня налоговых расходов Новосибирской области и оценки налоговых расходов Новосибирской области»);</w:t>
      </w:r>
    </w:p>
    <w:p w:rsidR="00C479AB" w:rsidRPr="00FB64A0" w:rsidRDefault="006208AD">
      <w:pPr>
        <w:spacing w:after="0" w:line="240" w:lineRule="auto"/>
        <w:ind w:right="-2"/>
        <w:jc w:val="both"/>
        <w:rPr>
          <w:rFonts w:ascii="Times New Roman" w:hAnsi="Times New Roman"/>
          <w:sz w:val="18"/>
          <w:szCs w:val="18"/>
        </w:rPr>
      </w:pPr>
      <w:r w:rsidRPr="00FB64A0">
        <w:rPr>
          <w:rFonts w:ascii="Times New Roman" w:hAnsi="Times New Roman" w:cs="Times New Roman"/>
          <w:sz w:val="18"/>
          <w:szCs w:val="18"/>
          <w:vertAlign w:val="superscript"/>
        </w:rPr>
        <w:t>2</w:t>
      </w:r>
      <w:r w:rsidRPr="00FB64A0">
        <w:rPr>
          <w:rFonts w:ascii="Times New Roman" w:hAnsi="Times New Roman" w:cs="Times New Roman"/>
          <w:sz w:val="18"/>
          <w:szCs w:val="18"/>
        </w:rPr>
        <w:t> – </w:t>
      </w:r>
      <w:r w:rsidRPr="00FB64A0">
        <w:rPr>
          <w:rFonts w:ascii="Times New Roman" w:hAnsi="Times New Roman"/>
          <w:sz w:val="18"/>
          <w:szCs w:val="18"/>
        </w:rPr>
        <w:t>в 2022 году решение задач 2, 4 не осуществлялось</w:t>
      </w:r>
    </w:p>
    <w:p w:rsidR="00C479AB" w:rsidRPr="00FB64A0" w:rsidRDefault="00C479AB">
      <w:pPr>
        <w:spacing w:after="0" w:line="240" w:lineRule="auto"/>
        <w:rPr>
          <w:rFonts w:ascii="Times New Roman" w:hAnsi="Times New Roman"/>
          <w:i/>
          <w:sz w:val="28"/>
          <w:szCs w:val="28"/>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bCs/>
          <w:sz w:val="24"/>
          <w:szCs w:val="24"/>
        </w:rPr>
        <w:t>Ресурсное обеспечение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 xml:space="preserve">«Охрана окружающей среды» </w:t>
      </w:r>
    </w:p>
    <w:tbl>
      <w:tblPr>
        <w:tblW w:w="9900" w:type="dxa"/>
        <w:tblInd w:w="113" w:type="dxa"/>
        <w:tblLook w:val="04A0" w:firstRow="1" w:lastRow="0" w:firstColumn="1" w:lastColumn="0" w:noHBand="0" w:noVBand="1"/>
      </w:tblPr>
      <w:tblGrid>
        <w:gridCol w:w="4700"/>
        <w:gridCol w:w="1703"/>
        <w:gridCol w:w="1559"/>
        <w:gridCol w:w="1938"/>
      </w:tblGrid>
      <w:tr w:rsidR="00C479AB" w:rsidRPr="00FB64A0">
        <w:trPr>
          <w:trHeight w:val="503"/>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руб.)</w:t>
            </w:r>
          </w:p>
        </w:tc>
      </w:tr>
      <w:tr w:rsidR="00C479AB" w:rsidRPr="00FB64A0">
        <w:trPr>
          <w:trHeight w:val="297"/>
        </w:trPr>
        <w:tc>
          <w:tcPr>
            <w:tcW w:w="4700"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color w:val="000000"/>
                <w:sz w:val="20"/>
                <w:szCs w:val="20"/>
                <w:lang w:eastAsia="ru-RU"/>
              </w:rPr>
            </w:pPr>
          </w:p>
        </w:tc>
        <w:tc>
          <w:tcPr>
            <w:tcW w:w="1703"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938"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C479AB" w:rsidRPr="00FB64A0">
        <w:trPr>
          <w:trHeight w:val="297"/>
        </w:trPr>
        <w:tc>
          <w:tcPr>
            <w:tcW w:w="4700" w:type="dxa"/>
            <w:tcBorders>
              <w:top w:val="single" w:sz="4" w:space="0" w:color="auto"/>
              <w:left w:val="single" w:sz="4" w:space="0" w:color="auto"/>
              <w:bottom w:val="single" w:sz="4" w:space="0" w:color="auto"/>
              <w:right w:val="single" w:sz="4" w:space="0" w:color="auto"/>
            </w:tcBorders>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703"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938"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C479AB" w:rsidRPr="00FB64A0">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97 198,5</w:t>
            </w:r>
          </w:p>
        </w:tc>
        <w:tc>
          <w:tcPr>
            <w:tcW w:w="1559" w:type="dxa"/>
            <w:tcBorders>
              <w:top w:val="single" w:sz="4" w:space="0" w:color="auto"/>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78 037,9</w:t>
            </w:r>
          </w:p>
        </w:tc>
        <w:tc>
          <w:tcPr>
            <w:tcW w:w="1938" w:type="dxa"/>
            <w:tcBorders>
              <w:top w:val="single" w:sz="4" w:space="0" w:color="auto"/>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80,3</w:t>
            </w:r>
          </w:p>
        </w:tc>
      </w:tr>
      <w:tr w:rsidR="00C479AB" w:rsidRPr="00FB64A0">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31 514,0</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31 345,4</w:t>
            </w:r>
          </w:p>
        </w:tc>
        <w:tc>
          <w:tcPr>
            <w:tcW w:w="1938" w:type="dxa"/>
            <w:tcBorders>
              <w:top w:val="none" w:sz="4" w:space="0" w:color="000000"/>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99,5</w:t>
            </w:r>
          </w:p>
        </w:tc>
      </w:tr>
      <w:tr w:rsidR="00C479AB" w:rsidRPr="00FB64A0">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64 136,1</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45 144,1</w:t>
            </w:r>
          </w:p>
        </w:tc>
        <w:tc>
          <w:tcPr>
            <w:tcW w:w="1938" w:type="dxa"/>
            <w:tcBorders>
              <w:top w:val="none" w:sz="4" w:space="0" w:color="000000"/>
              <w:left w:val="none" w:sz="4" w:space="0" w:color="000000"/>
              <w:bottom w:val="single" w:sz="4" w:space="0" w:color="auto"/>
              <w:right w:val="single" w:sz="4" w:space="0" w:color="auto"/>
            </w:tcBorders>
            <w:shd w:val="clear" w:color="auto" w:fill="auto"/>
            <w:noWrap/>
            <w:vAlign w:val="center"/>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70,4</w:t>
            </w:r>
          </w:p>
        </w:tc>
      </w:tr>
      <w:tr w:rsidR="00C479AB" w:rsidRPr="00FB64A0">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552,4</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552,4</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100,0</w:t>
            </w:r>
          </w:p>
        </w:tc>
      </w:tr>
      <w:tr w:rsidR="00C479AB" w:rsidRPr="00FB64A0">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r>
      <w:tr w:rsidR="00C479AB" w:rsidRPr="00FB64A0">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79AB" w:rsidRPr="00FB64A0" w:rsidRDefault="006208AD">
            <w:pPr>
              <w:spacing w:after="0" w:line="240" w:lineRule="auto"/>
              <w:jc w:val="both"/>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996,0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lang w:val="en-US"/>
              </w:rPr>
            </w:pPr>
            <w:r w:rsidRPr="00FB64A0">
              <w:rPr>
                <w:rFonts w:ascii="Times New Roman" w:hAnsi="Times New Roman" w:cs="Times New Roman"/>
                <w:sz w:val="20"/>
                <w:szCs w:val="20"/>
              </w:rPr>
              <w:t>996,0</w:t>
            </w:r>
            <w:r w:rsidR="00BB1DC3" w:rsidRPr="00FB64A0">
              <w:rPr>
                <w:rFonts w:ascii="Times New Roman" w:hAnsi="Times New Roman" w:cs="Times New Roman"/>
                <w:sz w:val="20"/>
                <w:szCs w:val="20"/>
                <w:vertAlign w:val="superscript"/>
                <w:lang w:val="en-US"/>
              </w:rPr>
              <w:t>1</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945BBF">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w:t>
            </w:r>
            <w:r w:rsidR="006208AD" w:rsidRPr="00FB64A0">
              <w:rPr>
                <w:rFonts w:ascii="Times New Roman" w:hAnsi="Times New Roman" w:cs="Times New Roman"/>
                <w:sz w:val="20"/>
                <w:szCs w:val="20"/>
              </w:rPr>
              <w:t>0,0</w:t>
            </w:r>
          </w:p>
        </w:tc>
      </w:tr>
    </w:tbl>
    <w:p w:rsidR="00C479AB" w:rsidRPr="00FB64A0" w:rsidRDefault="00BB1DC3">
      <w:pPr>
        <w:spacing w:after="0" w:line="240" w:lineRule="auto"/>
        <w:ind w:left="142"/>
        <w:jc w:val="both"/>
        <w:rPr>
          <w:rFonts w:ascii="Times New Roman" w:hAnsi="Times New Roman"/>
          <w:i/>
          <w:color w:val="000000" w:themeColor="text1"/>
          <w:sz w:val="18"/>
          <w:szCs w:val="18"/>
        </w:rPr>
      </w:pPr>
      <w:r w:rsidRPr="00FB64A0">
        <w:rPr>
          <w:rFonts w:ascii="Times New Roman" w:hAnsi="Times New Roman"/>
          <w:sz w:val="18"/>
          <w:szCs w:val="18"/>
          <w:vertAlign w:val="superscript"/>
        </w:rPr>
        <w:t>1</w:t>
      </w:r>
      <w:r w:rsidR="006208AD" w:rsidRPr="00FB64A0">
        <w:rPr>
          <w:rFonts w:ascii="Times New Roman" w:hAnsi="Times New Roman"/>
          <w:sz w:val="18"/>
          <w:szCs w:val="18"/>
        </w:rPr>
        <w:t> - </w:t>
      </w:r>
      <w:r w:rsidR="006208AD" w:rsidRPr="00FB64A0">
        <w:rPr>
          <w:rFonts w:ascii="Times New Roman" w:hAnsi="Times New Roman" w:cs="Times New Roman"/>
          <w:color w:val="000000" w:themeColor="text1"/>
          <w:spacing w:val="-2"/>
          <w:sz w:val="18"/>
          <w:szCs w:val="18"/>
        </w:rPr>
        <w:t>приведено оценочное значение (информация об объеме налоговых льгот за 2022 год будет представлена министерством финансов и налоговой политики Новосибирской области 25.07.2023 в соответствии с постановлением Правительства Новосибирской области от 28.10.2019 № 418-п «Об установлении Порядка формирования перечня налоговых расходов Новосибирской области и оценки налоговых расходов Новосибирской области»)</w:t>
      </w:r>
    </w:p>
    <w:p w:rsidR="00C479AB" w:rsidRPr="00FB64A0" w:rsidRDefault="00C479AB">
      <w:pPr>
        <w:pStyle w:val="ad"/>
        <w:spacing w:after="0" w:line="240" w:lineRule="auto"/>
        <w:ind w:left="0"/>
        <w:contextualSpacing w:val="0"/>
        <w:jc w:val="both"/>
        <w:rPr>
          <w:rFonts w:ascii="Times New Roman" w:hAnsi="Times New Roman"/>
          <w:sz w:val="18"/>
          <w:szCs w:val="18"/>
        </w:rPr>
      </w:pPr>
    </w:p>
    <w:p w:rsidR="006208AD" w:rsidRPr="00FB64A0" w:rsidRDefault="006208AD" w:rsidP="006208AD">
      <w:pPr>
        <w:jc w:val="center"/>
        <w:rPr>
          <w:rFonts w:ascii="Times New Roman" w:hAnsi="Times New Roman"/>
          <w:b/>
          <w:sz w:val="28"/>
          <w:szCs w:val="28"/>
        </w:rPr>
      </w:pPr>
      <w:r w:rsidRPr="00FB64A0">
        <w:rPr>
          <w:rFonts w:ascii="Times New Roman" w:hAnsi="Times New Roman"/>
          <w:b/>
          <w:sz w:val="28"/>
          <w:szCs w:val="28"/>
        </w:rPr>
        <w:br w:type="page"/>
      </w:r>
    </w:p>
    <w:p w:rsidR="009F4060" w:rsidRPr="00FB64A0" w:rsidRDefault="009F4060" w:rsidP="009F4060">
      <w:pPr>
        <w:pStyle w:val="ad"/>
        <w:spacing w:after="0" w:line="240" w:lineRule="auto"/>
        <w:ind w:left="0"/>
        <w:contextualSpacing w:val="0"/>
        <w:jc w:val="center"/>
        <w:rPr>
          <w:rFonts w:ascii="Times New Roman" w:hAnsi="Times New Roman"/>
          <w:b/>
          <w:sz w:val="28"/>
          <w:szCs w:val="28"/>
        </w:rPr>
      </w:pPr>
      <w:r w:rsidRPr="00FB64A0">
        <w:rPr>
          <w:rFonts w:ascii="Times New Roman" w:hAnsi="Times New Roman"/>
          <w:b/>
          <w:sz w:val="28"/>
          <w:szCs w:val="28"/>
        </w:rPr>
        <w:lastRenderedPageBreak/>
        <w:t>15. Государственная программа Новосибирской области</w:t>
      </w:r>
    </w:p>
    <w:p w:rsidR="009F4060" w:rsidRPr="00FB64A0" w:rsidRDefault="009F4060" w:rsidP="009F4060">
      <w:pPr>
        <w:pStyle w:val="ad"/>
        <w:spacing w:after="0" w:line="240" w:lineRule="auto"/>
        <w:ind w:left="0"/>
        <w:contextualSpacing w:val="0"/>
        <w:jc w:val="center"/>
        <w:rPr>
          <w:rFonts w:ascii="Times New Roman" w:hAnsi="Times New Roman"/>
          <w:b/>
          <w:sz w:val="28"/>
          <w:szCs w:val="28"/>
        </w:rPr>
      </w:pPr>
      <w:r w:rsidRPr="00FB64A0">
        <w:rPr>
          <w:rFonts w:ascii="Times New Roman" w:hAnsi="Times New Roman"/>
          <w:b/>
          <w:sz w:val="28"/>
          <w:szCs w:val="28"/>
        </w:rPr>
        <w:t>«Развитие институтов региональной политики и гражданского общества в Новосибирской области»</w:t>
      </w:r>
    </w:p>
    <w:p w:rsidR="009F4060" w:rsidRPr="00FB64A0" w:rsidRDefault="009F4060" w:rsidP="009F4060">
      <w:pPr>
        <w:pStyle w:val="ad"/>
        <w:spacing w:after="0" w:line="240" w:lineRule="auto"/>
        <w:ind w:left="0"/>
        <w:contextualSpacing w:val="0"/>
        <w:jc w:val="center"/>
        <w:rPr>
          <w:rFonts w:ascii="Times New Roman" w:hAnsi="Times New Roman"/>
          <w:sz w:val="16"/>
          <w:szCs w:val="16"/>
        </w:rPr>
      </w:pPr>
    </w:p>
    <w:p w:rsidR="009F4060" w:rsidRPr="00FB64A0" w:rsidRDefault="009F4060" w:rsidP="009F4060">
      <w:pPr>
        <w:autoSpaceDE w:val="0"/>
        <w:autoSpaceDN w:val="0"/>
        <w:adjustRightInd w:val="0"/>
        <w:spacing w:after="0" w:line="240" w:lineRule="auto"/>
        <w:ind w:firstLine="709"/>
        <w:jc w:val="both"/>
        <w:rPr>
          <w:rFonts w:ascii="Times New Roman" w:hAnsi="Times New Roman"/>
          <w:sz w:val="28"/>
          <w:szCs w:val="28"/>
        </w:rPr>
      </w:pPr>
      <w:r w:rsidRPr="00FB64A0">
        <w:rPr>
          <w:rFonts w:ascii="Times New Roman" w:hAnsi="Times New Roman"/>
          <w:sz w:val="28"/>
          <w:szCs w:val="28"/>
        </w:rPr>
        <w:t xml:space="preserve">Государственной программой Новосибирской области «Развитие институтов региональной политики и гражданского общества Новосибирской области», утвержденной </w:t>
      </w:r>
      <w:hyperlink r:id="rId10" w:history="1">
        <w:r w:rsidRPr="00FB64A0">
          <w:rPr>
            <w:rFonts w:ascii="Times New Roman" w:hAnsi="Times New Roman"/>
            <w:sz w:val="28"/>
            <w:szCs w:val="28"/>
          </w:rPr>
          <w:t>постановлением Правительства Новосибирской области от 26.12.2018 № 570-п,</w:t>
        </w:r>
      </w:hyperlink>
      <w:r w:rsidRPr="00FB64A0">
        <w:rPr>
          <w:rFonts w:ascii="Times New Roman" w:hAnsi="Times New Roman"/>
          <w:sz w:val="28"/>
          <w:szCs w:val="28"/>
        </w:rPr>
        <w:t xml:space="preserve"> на 2022 год установлен 41 целевой индикатор (приведены в таблице 1).</w:t>
      </w:r>
    </w:p>
    <w:p w:rsidR="009F4060" w:rsidRPr="00FB64A0" w:rsidRDefault="009F4060" w:rsidP="009F4060">
      <w:pPr>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w:t>
      </w:r>
      <w:r w:rsidR="00FA6F21" w:rsidRPr="00FB64A0">
        <w:rPr>
          <w:rFonts w:ascii="Times New Roman" w:hAnsi="Times New Roman"/>
          <w:sz w:val="28"/>
          <w:szCs w:val="28"/>
        </w:rPr>
        <w:t>0</w:t>
      </w:r>
      <w:r w:rsidRPr="00FB64A0">
        <w:rPr>
          <w:rFonts w:ascii="Times New Roman" w:hAnsi="Times New Roman"/>
          <w:sz w:val="28"/>
          <w:szCs w:val="28"/>
        </w:rPr>
        <w:t>0.</w:t>
      </w:r>
    </w:p>
    <w:p w:rsidR="009F4060" w:rsidRPr="00FB64A0" w:rsidRDefault="009F4060" w:rsidP="009F4060">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9F4060" w:rsidRPr="00FB64A0" w:rsidRDefault="009F4060" w:rsidP="009F4060">
      <w:pPr>
        <w:spacing w:after="0" w:line="240" w:lineRule="auto"/>
        <w:jc w:val="both"/>
        <w:rPr>
          <w:rFonts w:ascii="Times New Roman" w:hAnsi="Times New Roman"/>
          <w:sz w:val="16"/>
          <w:szCs w:val="16"/>
        </w:rPr>
      </w:pPr>
    </w:p>
    <w:p w:rsidR="009F4060" w:rsidRPr="00FB64A0" w:rsidRDefault="009F4060" w:rsidP="009F4060">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9F4060" w:rsidRPr="00FB64A0" w:rsidRDefault="009F4060" w:rsidP="009F4060">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9F4060" w:rsidRPr="00FB64A0" w:rsidRDefault="009F4060" w:rsidP="009F4060">
      <w:pPr>
        <w:spacing w:after="0" w:line="240" w:lineRule="auto"/>
        <w:jc w:val="center"/>
        <w:rPr>
          <w:rFonts w:ascii="Times New Roman" w:hAnsi="Times New Roman"/>
          <w:b/>
          <w:sz w:val="24"/>
          <w:szCs w:val="24"/>
        </w:rPr>
      </w:pPr>
      <w:r w:rsidRPr="00FB64A0">
        <w:rPr>
          <w:rFonts w:ascii="Times New Roman" w:hAnsi="Times New Roman"/>
          <w:b/>
          <w:sz w:val="24"/>
          <w:szCs w:val="24"/>
        </w:rPr>
        <w:t>«Развитие институтов региональной политики и гражданского общества в Новосибирской области»</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18"/>
      </w:tblGrid>
      <w:tr w:rsidR="009F4060" w:rsidRPr="00FB64A0" w:rsidTr="00390A32">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Единица измерения</w:t>
            </w:r>
          </w:p>
        </w:tc>
        <w:tc>
          <w:tcPr>
            <w:tcW w:w="3619" w:type="dxa"/>
            <w:gridSpan w:val="2"/>
            <w:tcBorders>
              <w:top w:val="single" w:sz="4" w:space="0" w:color="auto"/>
              <w:left w:val="single" w:sz="4" w:space="0" w:color="auto"/>
              <w:bottom w:val="single" w:sz="4" w:space="0" w:color="auto"/>
              <w:right w:val="single" w:sz="4" w:space="0" w:color="auto"/>
            </w:tcBorders>
          </w:tcPr>
          <w:p w:rsidR="009F4060" w:rsidRPr="00FB64A0" w:rsidRDefault="009F4060" w:rsidP="005046B1">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9F4060" w:rsidRPr="00FB64A0" w:rsidTr="00390A32">
        <w:trPr>
          <w:trHeight w:val="408"/>
        </w:trPr>
        <w:tc>
          <w:tcPr>
            <w:tcW w:w="5029" w:type="dxa"/>
            <w:vMerge/>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(факт)</w:t>
            </w:r>
          </w:p>
        </w:tc>
      </w:tr>
      <w:tr w:rsidR="009F4060" w:rsidRPr="00FB64A0" w:rsidTr="00390A32">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hideMark/>
          </w:tcPr>
          <w:p w:rsidR="009F4060" w:rsidRPr="00FB64A0" w:rsidRDefault="009F4060" w:rsidP="005046B1">
            <w:pPr>
              <w:spacing w:after="0" w:line="240" w:lineRule="auto"/>
              <w:jc w:val="center"/>
              <w:rPr>
                <w:rFonts w:ascii="Times New Roman" w:eastAsia="Times New Roman" w:hAnsi="Times New Roman" w:cs="Times New Roman"/>
                <w:bCs/>
                <w:color w:val="000000"/>
                <w:lang w:eastAsia="ru-RU"/>
              </w:rPr>
            </w:pPr>
            <w:r w:rsidRPr="00FB64A0">
              <w:rPr>
                <w:rFonts w:ascii="Times New Roman" w:eastAsia="Times New Roman" w:hAnsi="Times New Roman" w:cs="Times New Roman"/>
                <w:bCs/>
                <w:color w:val="000000"/>
                <w:lang w:eastAsia="ru-RU"/>
              </w:rPr>
              <w:t>1</w:t>
            </w:r>
          </w:p>
        </w:tc>
        <w:tc>
          <w:tcPr>
            <w:tcW w:w="1275" w:type="dxa"/>
            <w:tcBorders>
              <w:top w:val="nil"/>
              <w:left w:val="nil"/>
              <w:bottom w:val="single" w:sz="4" w:space="0" w:color="auto"/>
              <w:right w:val="single" w:sz="4" w:space="0" w:color="auto"/>
            </w:tcBorders>
            <w:shd w:val="clear" w:color="auto" w:fill="auto"/>
            <w:hideMark/>
          </w:tcPr>
          <w:p w:rsidR="009F4060" w:rsidRPr="00FB64A0" w:rsidRDefault="009F4060" w:rsidP="005046B1">
            <w:pPr>
              <w:spacing w:after="0" w:line="240" w:lineRule="auto"/>
              <w:jc w:val="center"/>
              <w:rPr>
                <w:rFonts w:ascii="Times New Roman" w:eastAsia="Times New Roman" w:hAnsi="Times New Roman" w:cs="Times New Roman"/>
                <w:bCs/>
                <w:color w:val="000000"/>
                <w:lang w:eastAsia="ru-RU"/>
              </w:rPr>
            </w:pPr>
            <w:r w:rsidRPr="00FB64A0">
              <w:rPr>
                <w:rFonts w:ascii="Times New Roman" w:eastAsia="Times New Roman" w:hAnsi="Times New Roman" w:cs="Times New Roman"/>
                <w:bCs/>
                <w:color w:val="000000"/>
                <w:lang w:eastAsia="ru-RU"/>
              </w:rPr>
              <w:t>2</w:t>
            </w:r>
          </w:p>
        </w:tc>
        <w:tc>
          <w:tcPr>
            <w:tcW w:w="1701" w:type="dxa"/>
            <w:tcBorders>
              <w:top w:val="single" w:sz="4" w:space="0" w:color="auto"/>
              <w:left w:val="nil"/>
              <w:bottom w:val="single" w:sz="4" w:space="0" w:color="auto"/>
              <w:right w:val="single" w:sz="4" w:space="0" w:color="auto"/>
            </w:tcBorders>
            <w:shd w:val="clear" w:color="auto" w:fill="auto"/>
            <w:hideMark/>
          </w:tcPr>
          <w:p w:rsidR="009F4060" w:rsidRPr="00FB64A0" w:rsidRDefault="009F4060" w:rsidP="005046B1">
            <w:pPr>
              <w:spacing w:after="0" w:line="240" w:lineRule="auto"/>
              <w:jc w:val="center"/>
              <w:rPr>
                <w:rFonts w:ascii="Times New Roman" w:eastAsia="Times New Roman" w:hAnsi="Times New Roman" w:cs="Times New Roman"/>
                <w:bCs/>
                <w:color w:val="000000"/>
                <w:lang w:eastAsia="ru-RU"/>
              </w:rPr>
            </w:pPr>
            <w:r w:rsidRPr="00FB64A0">
              <w:rPr>
                <w:rFonts w:ascii="Times New Roman" w:eastAsia="Times New Roman" w:hAnsi="Times New Roman" w:cs="Times New Roman"/>
                <w:bCs/>
                <w:color w:val="000000"/>
                <w:lang w:eastAsia="ru-RU"/>
              </w:rPr>
              <w:t>3</w:t>
            </w:r>
          </w:p>
        </w:tc>
        <w:tc>
          <w:tcPr>
            <w:tcW w:w="1918" w:type="dxa"/>
            <w:tcBorders>
              <w:top w:val="single" w:sz="4" w:space="0" w:color="auto"/>
              <w:left w:val="nil"/>
              <w:bottom w:val="single" w:sz="4" w:space="0" w:color="auto"/>
              <w:right w:val="single" w:sz="4" w:space="0" w:color="auto"/>
            </w:tcBorders>
            <w:shd w:val="clear" w:color="auto" w:fill="auto"/>
            <w:hideMark/>
          </w:tcPr>
          <w:p w:rsidR="009F4060" w:rsidRPr="00FB64A0" w:rsidRDefault="009F4060" w:rsidP="005046B1">
            <w:pPr>
              <w:spacing w:after="0" w:line="240" w:lineRule="auto"/>
              <w:jc w:val="center"/>
              <w:rPr>
                <w:rFonts w:ascii="Times New Roman" w:eastAsia="Times New Roman" w:hAnsi="Times New Roman" w:cs="Times New Roman"/>
                <w:bCs/>
                <w:color w:val="000000"/>
                <w:lang w:eastAsia="ru-RU"/>
              </w:rPr>
            </w:pPr>
            <w:r w:rsidRPr="00FB64A0">
              <w:rPr>
                <w:rFonts w:ascii="Times New Roman" w:eastAsia="Times New Roman" w:hAnsi="Times New Roman" w:cs="Times New Roman"/>
                <w:bCs/>
                <w:color w:val="000000"/>
                <w:lang w:eastAsia="ru-RU"/>
              </w:rPr>
              <w:t>4</w:t>
            </w:r>
          </w:p>
        </w:tc>
      </w:tr>
      <w:tr w:rsidR="009F4060" w:rsidRPr="00FB64A0" w:rsidTr="00390A32">
        <w:trPr>
          <w:trHeight w:val="336"/>
        </w:trPr>
        <w:tc>
          <w:tcPr>
            <w:tcW w:w="9923" w:type="dxa"/>
            <w:gridSpan w:val="4"/>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Цель 1. Повышение участия граждан, институтов гражданского общества и местного самоуправления в процессе социально-экономического развития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граждан, принимающих участие в реализации приоритетных социально значимых проектов, включая социально значимые проекты в сфере общественной инфраструктуры, и программ социально ориентированных некоммерческих организаций,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1,37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1,18</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муниципальных районов и городских округов Новосибирской области, в которых действуют программы поддержки общественных инициатив и социально ориентированных некоммерческих организаций (включая г. Новосибирск), от общего 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муниципальных образований Новосибирской области, на территории которых созданы территориальные общественные самоуправления, от общего числа муниципальных образований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78,38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79,48</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1</w:t>
            </w:r>
            <w:r w:rsidR="00390A32" w:rsidRPr="00FB64A0">
              <w:rPr>
                <w:rFonts w:ascii="Times New Roman" w:hAnsi="Times New Roman"/>
                <w:iCs/>
                <w:sz w:val="20"/>
                <w:szCs w:val="20"/>
              </w:rPr>
              <w:t xml:space="preserve"> цели 1. </w:t>
            </w:r>
            <w:r w:rsidRPr="00FB64A0">
              <w:rPr>
                <w:rFonts w:ascii="Times New Roman" w:hAnsi="Times New Roman"/>
                <w:iCs/>
                <w:sz w:val="20"/>
                <w:szCs w:val="20"/>
              </w:rPr>
              <w:t>Создание условий для расширения участия институтов гражданского общества в решении проблем социально-экономического развития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граждан в Новосибирской области, в интересах которых осуществляется деятельность социально ориентированных некоммерческих организаций, получивших государственную поддержку,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6,0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9,4</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2</w:t>
            </w:r>
            <w:r w:rsidR="00390A32" w:rsidRPr="00FB64A0">
              <w:rPr>
                <w:rFonts w:ascii="Times New Roman" w:hAnsi="Times New Roman"/>
                <w:iCs/>
                <w:sz w:val="20"/>
                <w:szCs w:val="20"/>
              </w:rPr>
              <w:t xml:space="preserve"> цели 1. </w:t>
            </w:r>
            <w:r w:rsidRPr="00FB64A0">
              <w:rPr>
                <w:rFonts w:ascii="Times New Roman" w:hAnsi="Times New Roman"/>
                <w:iCs/>
                <w:sz w:val="20"/>
                <w:szCs w:val="20"/>
              </w:rPr>
              <w:t>Содействие в развитии институтов местного самоуправления, стимулирование активного участия населения в решении вопросов местного значения</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lastRenderedPageBreak/>
              <w:t>Доля жителей Новосибирской области, которые принимают участие и готовы участвовать в осуществлении местного самоуправления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19,0</w:t>
            </w:r>
          </w:p>
        </w:tc>
      </w:tr>
      <w:tr w:rsidR="009F4060" w:rsidRPr="00FB64A0" w:rsidTr="00390A32">
        <w:trPr>
          <w:trHeight w:val="365"/>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Цель 2</w:t>
            </w:r>
            <w:r w:rsidR="00390A32" w:rsidRPr="00FB64A0">
              <w:rPr>
                <w:rFonts w:ascii="Times New Roman" w:hAnsi="Times New Roman"/>
                <w:iCs/>
                <w:sz w:val="20"/>
                <w:szCs w:val="20"/>
              </w:rPr>
              <w:t xml:space="preserve">. </w:t>
            </w:r>
            <w:r w:rsidRPr="00FB64A0">
              <w:rPr>
                <w:rFonts w:ascii="Times New Roman" w:hAnsi="Times New Roman"/>
                <w:iCs/>
                <w:sz w:val="20"/>
                <w:szCs w:val="20"/>
              </w:rPr>
              <w:t>Укрепление гражданского единства и совершенствование системы патриотического воспитания населения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Уровень общероссийской гражданской идентичности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74,0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76,0</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Задача 1 цели 2. </w:t>
            </w:r>
            <w:r w:rsidR="009F4060" w:rsidRPr="00FB64A0">
              <w:rPr>
                <w:rFonts w:ascii="Times New Roman" w:hAnsi="Times New Roman"/>
                <w:iCs/>
                <w:sz w:val="20"/>
                <w:szCs w:val="20"/>
              </w:rPr>
              <w:t>Развитие и повышение эффективности системы патриотического воспитания граждан Российской Федерации в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граждан, принимающих участие в мероприятиях, направленных на формирование патриотического сознания,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23,27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24,79</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Задача 2 цели 2. </w:t>
            </w:r>
            <w:r w:rsidR="009F4060" w:rsidRPr="00FB64A0">
              <w:rPr>
                <w:rFonts w:ascii="Times New Roman" w:hAnsi="Times New Roman"/>
                <w:iCs/>
                <w:sz w:val="20"/>
                <w:szCs w:val="20"/>
              </w:rPr>
              <w:t>Создание условий для укрепления общероссийского гражданского единства, сохранения и развития этнокультурного многообразия народов, проживающих на территории Новосибирской области, развития духовно-нравственных основ и самобытной культуры российского казачества</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граждан, положительно оценивающих состояние межнациональных отношений, в общей численности граждан Российской Федерации, проживающих в Новосибирской области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80,5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91,0</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390A32">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Подпрограмма 1.</w:t>
            </w:r>
            <w:r w:rsidR="00390A32" w:rsidRPr="00FB64A0">
              <w:rPr>
                <w:rFonts w:ascii="Times New Roman" w:hAnsi="Times New Roman"/>
                <w:iCs/>
                <w:sz w:val="20"/>
                <w:szCs w:val="20"/>
              </w:rPr>
              <w:t xml:space="preserve"> </w:t>
            </w:r>
            <w:r w:rsidRPr="00FB64A0">
              <w:rPr>
                <w:rFonts w:ascii="Times New Roman" w:hAnsi="Times New Roman"/>
                <w:iCs/>
                <w:sz w:val="20"/>
                <w:szCs w:val="20"/>
              </w:rPr>
              <w:t>«Государственная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Цель подпрограммы 1. </w:t>
            </w:r>
            <w:r w:rsidR="009F4060" w:rsidRPr="00FB64A0">
              <w:rPr>
                <w:rFonts w:ascii="Times New Roman" w:hAnsi="Times New Roman"/>
                <w:iCs/>
                <w:sz w:val="20"/>
                <w:szCs w:val="20"/>
              </w:rPr>
              <w:t>Создание условий для расширения участия институтов гражданского общества в решении проблем социально-экономического развития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Численность граждан в Новосибирской области, принимающих участие в деятельности социально ориентированных некоммерческих организаций, связанной с реализацией социально значимых проектов и программ, получивших государственную поддержку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10 545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10 645</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390A32">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00390A32" w:rsidRPr="00FB64A0">
              <w:rPr>
                <w:rFonts w:ascii="Times New Roman" w:hAnsi="Times New Roman"/>
                <w:iCs/>
                <w:sz w:val="20"/>
                <w:szCs w:val="20"/>
              </w:rPr>
              <w:t> </w:t>
            </w:r>
            <w:r w:rsidRPr="00FB64A0">
              <w:rPr>
                <w:rFonts w:ascii="Times New Roman" w:hAnsi="Times New Roman"/>
                <w:iCs/>
                <w:sz w:val="20"/>
                <w:szCs w:val="20"/>
              </w:rPr>
              <w:t>1 подпрограммы</w:t>
            </w:r>
            <w:r w:rsidR="00390A32" w:rsidRPr="00FB64A0">
              <w:rPr>
                <w:rFonts w:ascii="Times New Roman" w:hAnsi="Times New Roman"/>
                <w:iCs/>
                <w:sz w:val="20"/>
                <w:szCs w:val="20"/>
              </w:rPr>
              <w:t xml:space="preserve"> 1. </w:t>
            </w:r>
            <w:r w:rsidRPr="00FB64A0">
              <w:rPr>
                <w:rFonts w:ascii="Times New Roman" w:hAnsi="Times New Roman"/>
                <w:iCs/>
                <w:sz w:val="20"/>
                <w:szCs w:val="20"/>
              </w:rPr>
              <w:t>Обеспечение информационной, консультационной и образовательной поддержки представителей социально ориентированных некоммерческих организаций</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Численность представителей социально ориентированных некоммерческих организаций, прошедших обучение по образовательным, просветительским, обучающим программам, получивших информационную и консультационную поддержку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674</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w:t>
            </w:r>
            <w:r w:rsidR="009F4060" w:rsidRPr="00FB64A0">
              <w:rPr>
                <w:rFonts w:ascii="Times New Roman" w:hAnsi="Times New Roman"/>
                <w:iCs/>
                <w:sz w:val="20"/>
                <w:szCs w:val="20"/>
              </w:rPr>
              <w:t>2</w:t>
            </w:r>
            <w:r w:rsidRPr="00FB64A0">
              <w:rPr>
                <w:rFonts w:ascii="Times New Roman" w:hAnsi="Times New Roman"/>
                <w:iCs/>
                <w:sz w:val="20"/>
                <w:szCs w:val="20"/>
              </w:rPr>
              <w:t xml:space="preserve"> подпрограммы 1. </w:t>
            </w:r>
            <w:r w:rsidR="009F4060" w:rsidRPr="00FB64A0">
              <w:rPr>
                <w:rFonts w:ascii="Times New Roman" w:hAnsi="Times New Roman"/>
                <w:iCs/>
                <w:sz w:val="20"/>
                <w:szCs w:val="20"/>
              </w:rPr>
              <w:t>Совершенствование механизмов привлечения к реализации социально значимых проектов институтов гражданского общества</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поддержанных в рамках государственной программы социально значимых проектов и программ социально ориентированных некоммерческих организаций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430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430</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ресурсных центров муниципальных районов и городских округов Новосибирской области по развитию гражданских инициатив и социально ориентированных некоммерческих организаций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34</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lastRenderedPageBreak/>
              <w:t>Доля социально ориентированных некоммерческих организаций, пользующихся услугами ресурсных центров, от общего количества социально ориентированных некоммерческих организаций, зарегистрированных на территории Новосибирской области (включая г. Новосибирск)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19,3</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19,3</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Рост количества публикаций, новостей о деятельности социально ориентированных некоммерческих организаций, благотворительной деятельности и добровольчестве, размещенных на портале единой информационной системы поддержки социально ориентированных некоммерческих организаций, официальных страницах министерства региональной политики Новосибирской области в социальных сетях, в средствах массовой информации (в сравнении с 2018 годом)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116,94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120,0</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мероприятий по развитию институтов гражданского общества, в том числе проводимых во взаимодействии с Общественной палатой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37</w:t>
            </w:r>
          </w:p>
        </w:tc>
      </w:tr>
      <w:tr w:rsidR="009F4060" w:rsidRPr="00FB64A0" w:rsidTr="00390A32">
        <w:trPr>
          <w:trHeight w:val="225"/>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390A32">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Подпрогр</w:t>
            </w:r>
            <w:r w:rsidR="00390A32" w:rsidRPr="00FB64A0">
              <w:rPr>
                <w:rFonts w:ascii="Times New Roman" w:hAnsi="Times New Roman"/>
                <w:iCs/>
                <w:sz w:val="20"/>
                <w:szCs w:val="20"/>
              </w:rPr>
              <w:t>амма </w:t>
            </w:r>
            <w:r w:rsidRPr="00FB64A0">
              <w:rPr>
                <w:rFonts w:ascii="Times New Roman" w:hAnsi="Times New Roman"/>
                <w:iCs/>
                <w:sz w:val="20"/>
                <w:szCs w:val="20"/>
              </w:rPr>
              <w:t>2.</w:t>
            </w:r>
            <w:r w:rsidR="00390A32" w:rsidRPr="00FB64A0">
              <w:rPr>
                <w:rFonts w:ascii="Times New Roman" w:hAnsi="Times New Roman"/>
                <w:iCs/>
                <w:sz w:val="20"/>
                <w:szCs w:val="20"/>
              </w:rPr>
              <w:t xml:space="preserve"> </w:t>
            </w:r>
            <w:r w:rsidRPr="00FB64A0">
              <w:rPr>
                <w:rFonts w:ascii="Times New Roman" w:hAnsi="Times New Roman"/>
                <w:iCs/>
                <w:sz w:val="20"/>
                <w:szCs w:val="20"/>
              </w:rPr>
              <w:t>«Содействие развитию местного самоуправления»</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Цель подпрограммы </w:t>
            </w:r>
            <w:r w:rsidR="009F4060" w:rsidRPr="00FB64A0">
              <w:rPr>
                <w:rFonts w:ascii="Times New Roman" w:hAnsi="Times New Roman"/>
                <w:iCs/>
                <w:sz w:val="20"/>
                <w:szCs w:val="20"/>
              </w:rPr>
              <w:t>2.</w:t>
            </w:r>
            <w:r w:rsidRPr="00FB64A0">
              <w:t xml:space="preserve"> </w:t>
            </w:r>
            <w:r w:rsidR="009F4060" w:rsidRPr="00FB64A0">
              <w:rPr>
                <w:rFonts w:ascii="Times New Roman" w:hAnsi="Times New Roman"/>
                <w:iCs/>
                <w:sz w:val="20"/>
                <w:szCs w:val="20"/>
              </w:rPr>
              <w:t xml:space="preserve">Содействие в развитии институтов местного самоуправления, стимулирование участия населения в решении вопросов местного значения </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жителей Новосибирской области, положительно и удовлетворительно оценивающих деятельность органов местного самоуправления (от общего количества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54,0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64,0</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390A32">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00390A32" w:rsidRPr="00FB64A0">
              <w:rPr>
                <w:rFonts w:ascii="Times New Roman" w:hAnsi="Times New Roman"/>
                <w:iCs/>
                <w:sz w:val="20"/>
                <w:szCs w:val="20"/>
              </w:rPr>
              <w:t> 1 подпрограммы </w:t>
            </w:r>
            <w:r w:rsidRPr="00FB64A0">
              <w:rPr>
                <w:rFonts w:ascii="Times New Roman" w:hAnsi="Times New Roman"/>
                <w:iCs/>
                <w:sz w:val="20"/>
                <w:szCs w:val="20"/>
              </w:rPr>
              <w:t>2.</w:t>
            </w:r>
            <w:r w:rsidR="00390A32" w:rsidRPr="00FB64A0">
              <w:rPr>
                <w:rFonts w:ascii="Times New Roman" w:hAnsi="Times New Roman"/>
                <w:iCs/>
                <w:sz w:val="20"/>
                <w:szCs w:val="20"/>
              </w:rPr>
              <w:t xml:space="preserve"> </w:t>
            </w:r>
            <w:r w:rsidRPr="00FB64A0">
              <w:rPr>
                <w:rFonts w:ascii="Times New Roman" w:hAnsi="Times New Roman"/>
                <w:iCs/>
                <w:sz w:val="20"/>
                <w:szCs w:val="20"/>
              </w:rPr>
              <w:t>Создание организационных и правовых условий для совершенствования механизмов местного самоуправления</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 от общего количества муниципальных образований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55,32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55,32</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муниципальных районов и городских округов Новосибирской области, охваченных социологическими опросами по развитию местного самоуправления, от общего 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390A32">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00390A32" w:rsidRPr="00FB64A0">
              <w:rPr>
                <w:rFonts w:ascii="Times New Roman" w:hAnsi="Times New Roman"/>
                <w:iCs/>
                <w:sz w:val="20"/>
                <w:szCs w:val="20"/>
              </w:rPr>
              <w:t xml:space="preserve"> 2 подпрограммы 2. </w:t>
            </w:r>
            <w:r w:rsidRPr="00FB64A0">
              <w:rPr>
                <w:rFonts w:ascii="Times New Roman" w:hAnsi="Times New Roman"/>
                <w:iCs/>
                <w:sz w:val="20"/>
                <w:szCs w:val="20"/>
              </w:rPr>
              <w:t>Совершенствование механизмов участия населения в развитии территорий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муниципальных образований Новосибирской области, на территории которых проведены мероприятия, популяризирующие местное самоуправление, от общего количества муниципальных образований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23,36</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22,71</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 xml:space="preserve">Доля муниципальных районов и городских округов Новосибирской области, на территории которых реализуются муниципальные программы развития территориального общественного самоуправления, получившие государственную поддержку, от общего </w:t>
            </w:r>
            <w:r w:rsidRPr="00FB64A0">
              <w:rPr>
                <w:rFonts w:ascii="Times New Roman" w:hAnsi="Times New Roman"/>
                <w:iCs/>
                <w:sz w:val="20"/>
                <w:szCs w:val="20"/>
              </w:rPr>
              <w:lastRenderedPageBreak/>
              <w:t>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lastRenderedPageBreak/>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населения, проживающего в поселениях Новосибирской области, охваченных социально значимыми проектами, получившими государственную поддержку в виде грантов, от общей численности поселений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41,44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31,83</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поселений Новосибирской области, получивших государственную поддержку в виде грантов на реализацию социально значимых проектов в сфере общественной инфраструктуры, от общего количества поселений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30,68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22,96</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390A32">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w:t>
            </w:r>
            <w:r w:rsidR="009F4060" w:rsidRPr="00FB64A0">
              <w:rPr>
                <w:rFonts w:ascii="Times New Roman" w:hAnsi="Times New Roman"/>
                <w:iCs/>
                <w:sz w:val="20"/>
                <w:szCs w:val="20"/>
              </w:rPr>
              <w:t>3 подпрограммы</w:t>
            </w:r>
            <w:r w:rsidRPr="00FB64A0">
              <w:rPr>
                <w:rFonts w:ascii="Times New Roman" w:hAnsi="Times New Roman"/>
                <w:iCs/>
                <w:sz w:val="20"/>
                <w:szCs w:val="20"/>
              </w:rPr>
              <w:t> </w:t>
            </w:r>
            <w:r w:rsidR="009F4060" w:rsidRPr="00FB64A0">
              <w:rPr>
                <w:rFonts w:ascii="Times New Roman" w:hAnsi="Times New Roman"/>
                <w:iCs/>
                <w:sz w:val="20"/>
                <w:szCs w:val="20"/>
              </w:rPr>
              <w:t>2.</w:t>
            </w:r>
            <w:r w:rsidRPr="00FB64A0">
              <w:rPr>
                <w:rFonts w:ascii="Times New Roman" w:hAnsi="Times New Roman"/>
                <w:iCs/>
                <w:sz w:val="20"/>
                <w:szCs w:val="20"/>
              </w:rPr>
              <w:t xml:space="preserve"> </w:t>
            </w:r>
            <w:r w:rsidR="009F4060" w:rsidRPr="00FB64A0">
              <w:rPr>
                <w:rFonts w:ascii="Times New Roman" w:hAnsi="Times New Roman"/>
                <w:iCs/>
                <w:sz w:val="20"/>
                <w:szCs w:val="20"/>
              </w:rPr>
              <w:t>Развитие межмуниципального взаимодействия, распространение лучшего опыта муниципального управления</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муниципальных образований Новосибирской области, представители которых приняли участие в общероссийских конкурсах, межрегиональных мероприятиях в сфере местного самоуправления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29</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29</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Подпрограмма 3. «Патриотическое воспитание граждан Российской Федерации в Новосибирской области»</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Цель подпрограммы 3. </w:t>
            </w:r>
            <w:r w:rsidR="009F4060" w:rsidRPr="00FB64A0">
              <w:rPr>
                <w:rFonts w:ascii="Times New Roman" w:hAnsi="Times New Roman"/>
                <w:iCs/>
                <w:sz w:val="20"/>
                <w:szCs w:val="20"/>
              </w:rPr>
              <w:t>Развитие и повышение эффективности системы патриотического воспитания граждан Российской Федерации в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муниципальных районов и городских округов Новосибирской области, в которых действуют программы (подпрограммы) патриотического воспитания граждан, программы в сфере молодежной политики, содержащие мероприятия, направленные на патриотическое воспитание граждан, от общего 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390A32">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w:t>
            </w:r>
            <w:r w:rsidR="009F4060" w:rsidRPr="00FB64A0">
              <w:rPr>
                <w:rFonts w:ascii="Times New Roman" w:hAnsi="Times New Roman"/>
                <w:iCs/>
                <w:sz w:val="20"/>
                <w:szCs w:val="20"/>
              </w:rPr>
              <w:t>1 подпрограммы</w:t>
            </w:r>
            <w:r w:rsidRPr="00FB64A0">
              <w:rPr>
                <w:rFonts w:ascii="Times New Roman" w:hAnsi="Times New Roman"/>
                <w:iCs/>
                <w:sz w:val="20"/>
                <w:szCs w:val="20"/>
              </w:rPr>
              <w:t> </w:t>
            </w:r>
            <w:r w:rsidR="009F4060" w:rsidRPr="00FB64A0">
              <w:rPr>
                <w:rFonts w:ascii="Times New Roman" w:hAnsi="Times New Roman"/>
                <w:iCs/>
                <w:sz w:val="20"/>
                <w:szCs w:val="20"/>
              </w:rPr>
              <w:t>3.</w:t>
            </w:r>
            <w:r w:rsidRPr="00FB64A0">
              <w:rPr>
                <w:rFonts w:ascii="Times New Roman" w:hAnsi="Times New Roman"/>
                <w:iCs/>
                <w:sz w:val="20"/>
                <w:szCs w:val="20"/>
              </w:rPr>
              <w:t xml:space="preserve"> </w:t>
            </w:r>
            <w:r w:rsidR="009F4060" w:rsidRPr="00FB64A0">
              <w:rPr>
                <w:rFonts w:ascii="Times New Roman" w:hAnsi="Times New Roman"/>
                <w:iCs/>
                <w:sz w:val="20"/>
                <w:szCs w:val="20"/>
              </w:rPr>
              <w:t>Совершенствование форм и методов работы по патриотическому воспитанию граждан и развитие методического сопровождения системы патриотического воспитания граждан</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специалистов, прошедших повышение квалификации в сфере патриотического воспитания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55</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tcPr>
          <w:p w:rsidR="009F4060" w:rsidRPr="00FB64A0" w:rsidRDefault="009F4060" w:rsidP="005046B1">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специалистов, прошедших обучение в сфере патриотического воспитания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579</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tcPr>
          <w:p w:rsidR="009F4060" w:rsidRPr="00FB64A0" w:rsidRDefault="009F4060" w:rsidP="00390A32">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детей и молодежи в возрасте до 35</w:t>
            </w:r>
            <w:r w:rsidR="00390A32" w:rsidRPr="00FB64A0">
              <w:rPr>
                <w:rFonts w:ascii="Times New Roman" w:hAnsi="Times New Roman" w:cs="Times New Roman"/>
                <w:sz w:val="20"/>
                <w:szCs w:val="20"/>
              </w:rPr>
              <w:t> </w:t>
            </w:r>
            <w:r w:rsidRPr="00FB64A0">
              <w:rPr>
                <w:rFonts w:ascii="Times New Roman" w:hAnsi="Times New Roman" w:cs="Times New Roman"/>
                <w:sz w:val="20"/>
                <w:szCs w:val="20"/>
              </w:rPr>
              <w:t>лет, принявших участие в мероприятиях регионального проекта «Патриотическое воспитание граждан Российской Федерации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188 367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208 303</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390A32" w:rsidP="00390A32">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w:t>
            </w:r>
            <w:r w:rsidR="009F4060" w:rsidRPr="00FB64A0">
              <w:rPr>
                <w:rFonts w:ascii="Times New Roman" w:hAnsi="Times New Roman"/>
                <w:iCs/>
                <w:sz w:val="20"/>
                <w:szCs w:val="20"/>
              </w:rPr>
              <w:t>2 подпрограммы 3.</w:t>
            </w:r>
            <w:r w:rsidRPr="00FB64A0">
              <w:rPr>
                <w:rFonts w:ascii="Times New Roman" w:hAnsi="Times New Roman"/>
                <w:iCs/>
                <w:sz w:val="20"/>
                <w:szCs w:val="20"/>
              </w:rPr>
              <w:t xml:space="preserve"> </w:t>
            </w:r>
            <w:r w:rsidR="009F4060" w:rsidRPr="00FB64A0">
              <w:rPr>
                <w:rFonts w:ascii="Times New Roman" w:hAnsi="Times New Roman"/>
                <w:iCs/>
                <w:sz w:val="20"/>
                <w:szCs w:val="20"/>
              </w:rPr>
              <w:t>Развитие военно-патриотического воспитания граждан, укрепление престижа службы в Вооруженных Силах Российской Федерации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cs="Times New Roman"/>
                <w:sz w:val="20"/>
                <w:szCs w:val="20"/>
              </w:rPr>
              <w:t>Доля военно-патриотических клубов и патриотических объединений, получивших государственную поддержку, в общем количестве военно-патриотических клубов и патриотических объединений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16,88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17,19</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муниципальных районов и городских округов Новосибирской области, в которых созданы муниципальные штабы по развитию юнармейского движения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35</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4602C9">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lastRenderedPageBreak/>
              <w:t>Задача</w:t>
            </w:r>
            <w:r w:rsidR="004602C9" w:rsidRPr="00FB64A0">
              <w:rPr>
                <w:rFonts w:ascii="Times New Roman" w:hAnsi="Times New Roman"/>
                <w:iCs/>
                <w:sz w:val="20"/>
                <w:szCs w:val="20"/>
              </w:rPr>
              <w:t> </w:t>
            </w:r>
            <w:r w:rsidRPr="00FB64A0">
              <w:rPr>
                <w:rFonts w:ascii="Times New Roman" w:hAnsi="Times New Roman"/>
                <w:iCs/>
                <w:sz w:val="20"/>
                <w:szCs w:val="20"/>
              </w:rPr>
              <w:t>3 подпрограммы 3.</w:t>
            </w:r>
            <w:r w:rsidR="004602C9" w:rsidRPr="00FB64A0">
              <w:rPr>
                <w:rFonts w:ascii="Times New Roman" w:hAnsi="Times New Roman"/>
                <w:iCs/>
                <w:sz w:val="20"/>
                <w:szCs w:val="20"/>
              </w:rPr>
              <w:t xml:space="preserve"> </w:t>
            </w:r>
            <w:r w:rsidRPr="00FB64A0">
              <w:rPr>
                <w:rFonts w:ascii="Times New Roman" w:hAnsi="Times New Roman"/>
                <w:iCs/>
                <w:sz w:val="20"/>
                <w:szCs w:val="20"/>
              </w:rPr>
              <w:t>Развитие волонтерского движения как важного элемента системы патриотического воспитания</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4602C9" w:rsidP="004602C9">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волонтеров </w:t>
            </w:r>
            <w:r w:rsidR="009F4060" w:rsidRPr="00FB64A0">
              <w:rPr>
                <w:rFonts w:ascii="Times New Roman" w:hAnsi="Times New Roman"/>
                <w:iCs/>
                <w:sz w:val="20"/>
                <w:szCs w:val="20"/>
              </w:rPr>
              <w:t>-</w:t>
            </w:r>
            <w:r w:rsidRPr="00FB64A0">
              <w:rPr>
                <w:rFonts w:ascii="Times New Roman" w:hAnsi="Times New Roman"/>
                <w:iCs/>
                <w:sz w:val="20"/>
                <w:szCs w:val="20"/>
              </w:rPr>
              <w:t> </w:t>
            </w:r>
            <w:r w:rsidR="009F4060" w:rsidRPr="00FB64A0">
              <w:rPr>
                <w:rFonts w:ascii="Times New Roman" w:hAnsi="Times New Roman"/>
                <w:iCs/>
                <w:sz w:val="20"/>
                <w:szCs w:val="20"/>
              </w:rPr>
              <w:t>участников мероприятий, направленных на формирование патриотического сознания граждан Российской Федерации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9 330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10 459</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4602C9" w:rsidP="004602C9">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w:t>
            </w:r>
            <w:r w:rsidR="009F4060" w:rsidRPr="00FB64A0">
              <w:rPr>
                <w:rFonts w:ascii="Times New Roman" w:hAnsi="Times New Roman"/>
                <w:iCs/>
                <w:sz w:val="20"/>
                <w:szCs w:val="20"/>
              </w:rPr>
              <w:t>4 подпрограммы 3.</w:t>
            </w:r>
            <w:r w:rsidRPr="00FB64A0">
              <w:rPr>
                <w:rFonts w:ascii="Times New Roman" w:hAnsi="Times New Roman"/>
                <w:iCs/>
                <w:sz w:val="20"/>
                <w:szCs w:val="20"/>
              </w:rPr>
              <w:t xml:space="preserve"> </w:t>
            </w:r>
            <w:r w:rsidR="009F4060" w:rsidRPr="00FB64A0">
              <w:rPr>
                <w:rFonts w:ascii="Times New Roman" w:hAnsi="Times New Roman"/>
                <w:iCs/>
                <w:sz w:val="20"/>
                <w:szCs w:val="20"/>
              </w:rPr>
              <w:t>Информационное обеспечение патриотического воспитания граждан Российской Федерации в Новосибирской области, создание условий для освещения событий патриотической направленности для средств массовой информации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граждан Российской Федерации в Новосибирской области, информированных о мероприятиях патриотической направленности,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22,0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22,76</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4602C9">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Подпрограмма 4.</w:t>
            </w:r>
            <w:r w:rsidR="004602C9" w:rsidRPr="00FB64A0">
              <w:rPr>
                <w:rFonts w:ascii="Times New Roman" w:hAnsi="Times New Roman"/>
                <w:iCs/>
                <w:sz w:val="20"/>
                <w:szCs w:val="20"/>
              </w:rPr>
              <w:t xml:space="preserve"> </w:t>
            </w:r>
            <w:r w:rsidRPr="00FB64A0">
              <w:rPr>
                <w:rFonts w:ascii="Times New Roman" w:hAnsi="Times New Roman"/>
                <w:iCs/>
                <w:sz w:val="20"/>
                <w:szCs w:val="20"/>
              </w:rPr>
              <w:t>«Реализация государственной национальной политики на территории Новосибирской области»</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4602C9"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Цель подпрограммы 4. </w:t>
            </w:r>
            <w:r w:rsidR="009F4060" w:rsidRPr="00FB64A0">
              <w:rPr>
                <w:rFonts w:ascii="Times New Roman" w:hAnsi="Times New Roman"/>
                <w:iCs/>
                <w:sz w:val="20"/>
                <w:szCs w:val="20"/>
              </w:rPr>
              <w:t>Создание условий для укрепления общероссийского гражданского единства, сохранения и развития этнокультурного многообразия народов, проживающих на территории Новосибирской области, развития духовно-нравственных основ и самобытной культуры российского казачества</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Доля граждан, проживающих на территории Новосибирской области, не испытывающих негативного отношения к иностранным гражданам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80,5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89,0</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4602C9">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молодых людей в возрасте от 14 до 30</w:t>
            </w:r>
            <w:r w:rsidR="004602C9" w:rsidRPr="00FB64A0">
              <w:rPr>
                <w:rFonts w:ascii="Times New Roman" w:hAnsi="Times New Roman"/>
                <w:iCs/>
                <w:sz w:val="20"/>
                <w:szCs w:val="20"/>
              </w:rPr>
              <w:t> </w:t>
            </w:r>
            <w:r w:rsidRPr="00FB64A0">
              <w:rPr>
                <w:rFonts w:ascii="Times New Roman" w:hAnsi="Times New Roman"/>
                <w:iCs/>
                <w:sz w:val="20"/>
                <w:szCs w:val="20"/>
              </w:rPr>
              <w:t>лет, участвующих в мероприятиях по реализации государственной национальной политики на территории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11 650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19 657</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4602C9"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Задача 4 подпрограммы 4. </w:t>
            </w:r>
            <w:r w:rsidR="009F4060" w:rsidRPr="00FB64A0">
              <w:rPr>
                <w:rFonts w:ascii="Times New Roman" w:hAnsi="Times New Roman"/>
                <w:iCs/>
                <w:sz w:val="20"/>
                <w:szCs w:val="20"/>
              </w:rPr>
              <w:t>Развитие государственно-общественного партнерства в сфере государственной национальной политики на территории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представителей национальных организаций, принимающих участие в мероприятиях по реализации государственной национальной политики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215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2 108</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участников мероприятий, проводимых при участии казачества Новосибирской области и направленных на сохранение и развитие самобытной казачьей культуры и воспитание подрастающего поколения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420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455</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участников мероприятий, направленных на укрепление общероссийского гражданского единства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тысяча человек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129</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4602C9" w:rsidP="004602C9">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w:t>
            </w:r>
            <w:r w:rsidR="009F4060" w:rsidRPr="00FB64A0">
              <w:rPr>
                <w:rFonts w:ascii="Times New Roman" w:hAnsi="Times New Roman"/>
                <w:iCs/>
                <w:sz w:val="20"/>
                <w:szCs w:val="20"/>
              </w:rPr>
              <w:t>5 подпрограммы</w:t>
            </w:r>
            <w:r w:rsidRPr="00FB64A0">
              <w:rPr>
                <w:rFonts w:ascii="Times New Roman" w:hAnsi="Times New Roman"/>
                <w:iCs/>
                <w:sz w:val="20"/>
                <w:szCs w:val="20"/>
              </w:rPr>
              <w:t> </w:t>
            </w:r>
            <w:r w:rsidR="009F4060" w:rsidRPr="00FB64A0">
              <w:rPr>
                <w:rFonts w:ascii="Times New Roman" w:hAnsi="Times New Roman"/>
                <w:iCs/>
                <w:sz w:val="20"/>
                <w:szCs w:val="20"/>
              </w:rPr>
              <w:t>4</w:t>
            </w:r>
            <w:r w:rsidRPr="00FB64A0">
              <w:rPr>
                <w:rFonts w:ascii="Times New Roman" w:hAnsi="Times New Roman"/>
                <w:iCs/>
                <w:sz w:val="20"/>
                <w:szCs w:val="20"/>
              </w:rPr>
              <w:t>.</w:t>
            </w:r>
            <w:r w:rsidR="009F4060" w:rsidRPr="00FB64A0">
              <w:rPr>
                <w:rFonts w:ascii="Times New Roman" w:hAnsi="Times New Roman"/>
                <w:iCs/>
                <w:sz w:val="20"/>
                <w:szCs w:val="20"/>
              </w:rPr>
              <w:t xml:space="preserve"> Содействие укреплению гражданского единства и гармонизации межнациональных отношений</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участников мероприятий в сфере духовно-просветительской деятельности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4 600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8 233</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4602C9">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004602C9" w:rsidRPr="00FB64A0">
              <w:rPr>
                <w:rFonts w:ascii="Times New Roman" w:hAnsi="Times New Roman"/>
                <w:iCs/>
                <w:sz w:val="20"/>
                <w:szCs w:val="20"/>
              </w:rPr>
              <w:t> </w:t>
            </w:r>
            <w:r w:rsidRPr="00FB64A0">
              <w:rPr>
                <w:rFonts w:ascii="Times New Roman" w:hAnsi="Times New Roman"/>
                <w:iCs/>
                <w:sz w:val="20"/>
                <w:szCs w:val="20"/>
              </w:rPr>
              <w:t>6 подпрограммы</w:t>
            </w:r>
            <w:r w:rsidR="004602C9" w:rsidRPr="00FB64A0">
              <w:rPr>
                <w:rFonts w:ascii="Times New Roman" w:hAnsi="Times New Roman"/>
                <w:iCs/>
                <w:sz w:val="20"/>
                <w:szCs w:val="20"/>
              </w:rPr>
              <w:t xml:space="preserve"> 4. </w:t>
            </w:r>
            <w:r w:rsidRPr="00FB64A0">
              <w:rPr>
                <w:rFonts w:ascii="Times New Roman" w:hAnsi="Times New Roman"/>
                <w:iCs/>
                <w:sz w:val="20"/>
                <w:szCs w:val="20"/>
              </w:rPr>
              <w:t>Профилактика экстремизма на национальной и религиозной почве</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 xml:space="preserve">Количество конфликтных ситуаций, выявленных государственной информационной системой мониторинга в сфере межнациональных и межконфессиональных отношений и раннего </w:t>
            </w:r>
            <w:r w:rsidRPr="00FB64A0">
              <w:rPr>
                <w:rFonts w:ascii="Times New Roman" w:hAnsi="Times New Roman"/>
                <w:iCs/>
                <w:sz w:val="20"/>
                <w:szCs w:val="20"/>
              </w:rPr>
              <w:lastRenderedPageBreak/>
              <w:t>предупреждения конфликтных ситуаций межэтнических и межрелигиозных противоречий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lastRenderedPageBreak/>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4602C9">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004602C9" w:rsidRPr="00FB64A0">
              <w:rPr>
                <w:rFonts w:ascii="Times New Roman" w:hAnsi="Times New Roman"/>
                <w:iCs/>
                <w:sz w:val="20"/>
                <w:szCs w:val="20"/>
              </w:rPr>
              <w:t> </w:t>
            </w:r>
            <w:r w:rsidRPr="00FB64A0">
              <w:rPr>
                <w:rFonts w:ascii="Times New Roman" w:hAnsi="Times New Roman"/>
                <w:iCs/>
                <w:sz w:val="20"/>
                <w:szCs w:val="20"/>
              </w:rPr>
              <w:t>7 подпрограммы</w:t>
            </w:r>
            <w:r w:rsidR="004602C9" w:rsidRPr="00FB64A0">
              <w:rPr>
                <w:rFonts w:ascii="Times New Roman" w:hAnsi="Times New Roman"/>
                <w:iCs/>
                <w:sz w:val="20"/>
                <w:szCs w:val="20"/>
              </w:rPr>
              <w:t> </w:t>
            </w:r>
            <w:r w:rsidRPr="00FB64A0">
              <w:rPr>
                <w:rFonts w:ascii="Times New Roman" w:hAnsi="Times New Roman"/>
                <w:iCs/>
                <w:sz w:val="20"/>
                <w:szCs w:val="20"/>
              </w:rPr>
              <w:t>4</w:t>
            </w:r>
            <w:r w:rsidR="004602C9" w:rsidRPr="00FB64A0">
              <w:rPr>
                <w:rFonts w:ascii="Times New Roman" w:hAnsi="Times New Roman"/>
                <w:iCs/>
                <w:sz w:val="20"/>
                <w:szCs w:val="20"/>
              </w:rPr>
              <w:t xml:space="preserve">. </w:t>
            </w:r>
            <w:r w:rsidRPr="00FB64A0">
              <w:rPr>
                <w:rFonts w:ascii="Times New Roman" w:hAnsi="Times New Roman"/>
                <w:iCs/>
                <w:sz w:val="20"/>
                <w:szCs w:val="20"/>
              </w:rPr>
              <w:t>Содействие этнокультурному многообразию народов, проживающих на территории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Численность участников мероприятий, направленных на этнокультурное развитие народов России, проживающих на территории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3 500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3 530</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DD7FF5">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00DD7FF5" w:rsidRPr="00FB64A0">
              <w:rPr>
                <w:rFonts w:ascii="Times New Roman" w:hAnsi="Times New Roman"/>
                <w:iCs/>
                <w:sz w:val="20"/>
                <w:szCs w:val="20"/>
              </w:rPr>
              <w:t> </w:t>
            </w:r>
            <w:r w:rsidRPr="00FB64A0">
              <w:rPr>
                <w:rFonts w:ascii="Times New Roman" w:hAnsi="Times New Roman"/>
                <w:iCs/>
                <w:sz w:val="20"/>
                <w:szCs w:val="20"/>
              </w:rPr>
              <w:t>8 подпрограммы</w:t>
            </w:r>
            <w:r w:rsidR="00DD7FF5" w:rsidRPr="00FB64A0">
              <w:rPr>
                <w:rFonts w:ascii="Times New Roman" w:hAnsi="Times New Roman"/>
                <w:iCs/>
                <w:sz w:val="20"/>
                <w:szCs w:val="20"/>
              </w:rPr>
              <w:t> </w:t>
            </w:r>
            <w:r w:rsidRPr="00FB64A0">
              <w:rPr>
                <w:rFonts w:ascii="Times New Roman" w:hAnsi="Times New Roman"/>
                <w:iCs/>
                <w:sz w:val="20"/>
                <w:szCs w:val="20"/>
              </w:rPr>
              <w:t>4</w:t>
            </w:r>
            <w:r w:rsidR="00DD7FF5" w:rsidRPr="00FB64A0">
              <w:rPr>
                <w:rFonts w:ascii="Times New Roman" w:hAnsi="Times New Roman"/>
                <w:iCs/>
                <w:sz w:val="20"/>
                <w:szCs w:val="20"/>
              </w:rPr>
              <w:t xml:space="preserve">. </w:t>
            </w:r>
            <w:r w:rsidRPr="00FB64A0">
              <w:rPr>
                <w:rFonts w:ascii="Times New Roman" w:hAnsi="Times New Roman"/>
                <w:iCs/>
                <w:sz w:val="20"/>
                <w:szCs w:val="20"/>
              </w:rPr>
              <w:t>Социально-культурная адаптация и интеграция иностранных граждан в Новосибирской области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участников мероприятий, направленных на социальную и культурную адаптацию и интеграцию иностранных граждан</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120</w:t>
            </w:r>
          </w:p>
        </w:tc>
      </w:tr>
      <w:tr w:rsidR="009F4060" w:rsidRPr="00FB64A0" w:rsidTr="00390A32">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DD7FF5" w:rsidP="00DD7FF5">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 </w:t>
            </w:r>
            <w:r w:rsidR="009F4060" w:rsidRPr="00FB64A0">
              <w:rPr>
                <w:rFonts w:ascii="Times New Roman" w:hAnsi="Times New Roman"/>
                <w:iCs/>
                <w:sz w:val="20"/>
                <w:szCs w:val="20"/>
              </w:rPr>
              <w:t>9 подпрограммы</w:t>
            </w:r>
            <w:r w:rsidRPr="00FB64A0">
              <w:rPr>
                <w:rFonts w:ascii="Times New Roman" w:hAnsi="Times New Roman"/>
                <w:iCs/>
                <w:sz w:val="20"/>
                <w:szCs w:val="20"/>
              </w:rPr>
              <w:t> </w:t>
            </w:r>
            <w:r w:rsidR="009F4060" w:rsidRPr="00FB64A0">
              <w:rPr>
                <w:rFonts w:ascii="Times New Roman" w:hAnsi="Times New Roman"/>
                <w:iCs/>
                <w:sz w:val="20"/>
                <w:szCs w:val="20"/>
              </w:rPr>
              <w:t>4</w:t>
            </w:r>
            <w:r w:rsidRPr="00FB64A0">
              <w:rPr>
                <w:rFonts w:ascii="Times New Roman" w:hAnsi="Times New Roman"/>
                <w:iCs/>
                <w:sz w:val="20"/>
                <w:szCs w:val="20"/>
              </w:rPr>
              <w:t xml:space="preserve">. </w:t>
            </w:r>
            <w:r w:rsidR="009F4060" w:rsidRPr="00FB64A0">
              <w:rPr>
                <w:rFonts w:ascii="Times New Roman" w:hAnsi="Times New Roman"/>
                <w:iCs/>
                <w:sz w:val="20"/>
                <w:szCs w:val="20"/>
              </w:rPr>
              <w:t>Сохранение и поддержка русского языка как государственного языка Российской Федерации</w:t>
            </w:r>
          </w:p>
        </w:tc>
      </w:tr>
      <w:tr w:rsidR="009F4060" w:rsidRPr="00FB64A0" w:rsidTr="00390A32">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участников мероприятий, направленных на сохранение и поддержку русского языка как государственного языка Российской Федерации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9F4060" w:rsidRPr="00FB64A0" w:rsidRDefault="009F406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511</w:t>
            </w:r>
          </w:p>
        </w:tc>
      </w:tr>
    </w:tbl>
    <w:p w:rsidR="009F4060" w:rsidRPr="00FB64A0" w:rsidRDefault="009F4060" w:rsidP="009F4060">
      <w:pPr>
        <w:spacing w:after="0" w:line="240" w:lineRule="auto"/>
        <w:jc w:val="right"/>
        <w:rPr>
          <w:rFonts w:ascii="Times New Roman" w:hAnsi="Times New Roman"/>
          <w:i/>
          <w:sz w:val="28"/>
          <w:szCs w:val="28"/>
        </w:rPr>
      </w:pPr>
    </w:p>
    <w:p w:rsidR="009F4060" w:rsidRPr="00FB64A0" w:rsidRDefault="009F4060" w:rsidP="009F4060">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9F4060" w:rsidRPr="00FB64A0" w:rsidRDefault="009F4060" w:rsidP="009F4060">
      <w:pPr>
        <w:spacing w:after="0" w:line="240" w:lineRule="auto"/>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9F4060" w:rsidRPr="00FB64A0" w:rsidRDefault="009F4060" w:rsidP="009F4060">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«Развитие институтов региональной политики и гражданского общества в Новосибирской области»</w:t>
      </w:r>
    </w:p>
    <w:tbl>
      <w:tblPr>
        <w:tblW w:w="9923" w:type="dxa"/>
        <w:tblInd w:w="-5" w:type="dxa"/>
        <w:tblLook w:val="04A0" w:firstRow="1" w:lastRow="0" w:firstColumn="1" w:lastColumn="0" w:noHBand="0" w:noVBand="1"/>
      </w:tblPr>
      <w:tblGrid>
        <w:gridCol w:w="5103"/>
        <w:gridCol w:w="1559"/>
        <w:gridCol w:w="1560"/>
        <w:gridCol w:w="1701"/>
      </w:tblGrid>
      <w:tr w:rsidR="009F4060" w:rsidRPr="00FB64A0" w:rsidTr="005046B1">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Источники расходов</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финансирования за 2022 год</w:t>
            </w:r>
          </w:p>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руб.)</w:t>
            </w:r>
          </w:p>
        </w:tc>
      </w:tr>
      <w:tr w:rsidR="009F4060" w:rsidRPr="00FB64A0" w:rsidTr="005046B1">
        <w:trPr>
          <w:trHeight w:val="297"/>
        </w:trPr>
        <w:tc>
          <w:tcPr>
            <w:tcW w:w="5103" w:type="dxa"/>
            <w:vMerge/>
            <w:tcBorders>
              <w:top w:val="single" w:sz="4" w:space="0" w:color="auto"/>
              <w:left w:val="single" w:sz="4" w:space="0" w:color="auto"/>
              <w:bottom w:val="single" w:sz="4" w:space="0" w:color="auto"/>
              <w:right w:val="single" w:sz="4" w:space="0" w:color="auto"/>
            </w:tcBorders>
            <w:vAlign w:val="center"/>
            <w:hideMark/>
          </w:tcPr>
          <w:p w:rsidR="009F4060" w:rsidRPr="00FB64A0" w:rsidRDefault="009F4060" w:rsidP="005046B1">
            <w:pPr>
              <w:spacing w:after="0" w:line="240" w:lineRule="auto"/>
              <w:rPr>
                <w:rFonts w:ascii="Times New Roman" w:eastAsia="Times New Roman" w:hAnsi="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9F4060" w:rsidRPr="00FB64A0" w:rsidTr="005046B1">
        <w:trPr>
          <w:trHeight w:val="297"/>
        </w:trPr>
        <w:tc>
          <w:tcPr>
            <w:tcW w:w="5103" w:type="dxa"/>
            <w:tcBorders>
              <w:top w:val="single" w:sz="4" w:space="0" w:color="auto"/>
              <w:left w:val="single" w:sz="4" w:space="0" w:color="auto"/>
              <w:bottom w:val="single" w:sz="4" w:space="0" w:color="auto"/>
              <w:right w:val="single" w:sz="4" w:space="0" w:color="auto"/>
            </w:tcBorders>
            <w:vAlign w:val="center"/>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60" w:type="dxa"/>
            <w:tcBorders>
              <w:top w:val="single" w:sz="4" w:space="0" w:color="auto"/>
              <w:left w:val="nil"/>
              <w:bottom w:val="single" w:sz="4" w:space="0" w:color="auto"/>
              <w:right w:val="single" w:sz="4" w:space="0" w:color="auto"/>
            </w:tcBorders>
            <w:shd w:val="clear" w:color="auto" w:fill="auto"/>
            <w:vAlign w:val="center"/>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tcPr>
          <w:p w:rsidR="009F4060" w:rsidRPr="00FB64A0" w:rsidRDefault="009F4060" w:rsidP="005046B1">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9F4060" w:rsidRPr="00FB64A0" w:rsidTr="00DD7FF5">
        <w:trPr>
          <w:trHeight w:val="300"/>
        </w:trPr>
        <w:tc>
          <w:tcPr>
            <w:tcW w:w="5103" w:type="dxa"/>
            <w:tcBorders>
              <w:top w:val="nil"/>
              <w:left w:val="single" w:sz="4" w:space="0" w:color="auto"/>
              <w:bottom w:val="single" w:sz="4" w:space="0" w:color="auto"/>
              <w:right w:val="single" w:sz="4" w:space="0" w:color="auto"/>
            </w:tcBorders>
            <w:shd w:val="clear" w:color="auto" w:fill="auto"/>
            <w:noWrap/>
            <w:hideMark/>
          </w:tcPr>
          <w:p w:rsidR="009F4060" w:rsidRPr="00FB64A0" w:rsidRDefault="009F406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402 000,7</w:t>
            </w:r>
          </w:p>
        </w:tc>
        <w:tc>
          <w:tcPr>
            <w:tcW w:w="1560" w:type="dxa"/>
            <w:tcBorders>
              <w:top w:val="single" w:sz="4" w:space="0" w:color="auto"/>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399 756,0</w:t>
            </w:r>
          </w:p>
        </w:tc>
        <w:tc>
          <w:tcPr>
            <w:tcW w:w="1701" w:type="dxa"/>
            <w:tcBorders>
              <w:top w:val="single" w:sz="4" w:space="0" w:color="auto"/>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99,4</w:t>
            </w:r>
          </w:p>
        </w:tc>
      </w:tr>
      <w:tr w:rsidR="009F4060" w:rsidRPr="00FB64A0" w:rsidTr="00DD7FF5">
        <w:trPr>
          <w:trHeight w:val="300"/>
        </w:trPr>
        <w:tc>
          <w:tcPr>
            <w:tcW w:w="5103" w:type="dxa"/>
            <w:tcBorders>
              <w:top w:val="nil"/>
              <w:left w:val="single" w:sz="4" w:space="0" w:color="auto"/>
              <w:bottom w:val="single" w:sz="4" w:space="0" w:color="auto"/>
              <w:right w:val="single" w:sz="4" w:space="0" w:color="auto"/>
            </w:tcBorders>
            <w:shd w:val="clear" w:color="auto" w:fill="auto"/>
            <w:noWrap/>
          </w:tcPr>
          <w:p w:rsidR="009F4060" w:rsidRPr="00FB64A0" w:rsidRDefault="009F406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41 711,1</w:t>
            </w:r>
          </w:p>
        </w:tc>
        <w:tc>
          <w:tcPr>
            <w:tcW w:w="1560" w:type="dxa"/>
            <w:tcBorders>
              <w:top w:val="nil"/>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41 637,2</w:t>
            </w:r>
          </w:p>
        </w:tc>
        <w:tc>
          <w:tcPr>
            <w:tcW w:w="1701" w:type="dxa"/>
            <w:tcBorders>
              <w:top w:val="nil"/>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99,8</w:t>
            </w:r>
          </w:p>
        </w:tc>
      </w:tr>
      <w:tr w:rsidR="009F4060" w:rsidRPr="00FB64A0" w:rsidTr="00DD7FF5">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9F4060" w:rsidRPr="00FB64A0" w:rsidRDefault="009F406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354 288,6</w:t>
            </w:r>
          </w:p>
        </w:tc>
        <w:tc>
          <w:tcPr>
            <w:tcW w:w="1560" w:type="dxa"/>
            <w:tcBorders>
              <w:top w:val="single" w:sz="4" w:space="0" w:color="auto"/>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352 117,8</w:t>
            </w:r>
          </w:p>
        </w:tc>
        <w:tc>
          <w:tcPr>
            <w:tcW w:w="1701" w:type="dxa"/>
            <w:tcBorders>
              <w:top w:val="single" w:sz="4" w:space="0" w:color="auto"/>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99,4</w:t>
            </w:r>
          </w:p>
        </w:tc>
      </w:tr>
      <w:tr w:rsidR="009F4060" w:rsidRPr="00FB64A0" w:rsidTr="00DD7FF5">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9F4060" w:rsidRPr="00FB64A0" w:rsidRDefault="009F406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559" w:type="dxa"/>
            <w:tcBorders>
              <w:top w:val="single" w:sz="4" w:space="0" w:color="auto"/>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single" w:sz="4" w:space="0" w:color="auto"/>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nil"/>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9F4060" w:rsidRPr="00FB64A0" w:rsidTr="00DD7FF5">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9F4060" w:rsidRPr="00FB64A0" w:rsidRDefault="009F406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9F4060" w:rsidRPr="00FB64A0" w:rsidTr="00DD7FF5">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tcPr>
          <w:p w:rsidR="009F4060" w:rsidRPr="00FB64A0" w:rsidRDefault="009F406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6 001,0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6 001,0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9F4060" w:rsidRPr="00FB64A0" w:rsidRDefault="009F406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r>
    </w:tbl>
    <w:p w:rsidR="00C84C9A" w:rsidRPr="00FB64A0" w:rsidRDefault="009F4060" w:rsidP="00DD7FF5">
      <w:pPr>
        <w:spacing w:after="0" w:line="240" w:lineRule="auto"/>
        <w:jc w:val="center"/>
        <w:rPr>
          <w:rFonts w:ascii="Times New Roman" w:hAnsi="Times New Roman"/>
          <w:b/>
          <w:sz w:val="28"/>
          <w:szCs w:val="28"/>
        </w:rPr>
      </w:pPr>
      <w:r w:rsidRPr="00FB64A0">
        <w:rPr>
          <w:rFonts w:ascii="Times New Roman" w:hAnsi="Times New Roman"/>
          <w:b/>
          <w:sz w:val="28"/>
          <w:szCs w:val="28"/>
        </w:rPr>
        <w:br w:type="page"/>
      </w:r>
    </w:p>
    <w:p w:rsidR="00AE72D0" w:rsidRPr="00FB64A0" w:rsidRDefault="00AE72D0" w:rsidP="00AE72D0">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16. Государственная программа Новосибирской области</w:t>
      </w:r>
    </w:p>
    <w:p w:rsidR="00AE72D0" w:rsidRPr="00FB64A0" w:rsidRDefault="00AE72D0" w:rsidP="00AE72D0">
      <w:pPr>
        <w:spacing w:after="0" w:line="240" w:lineRule="auto"/>
        <w:jc w:val="center"/>
        <w:rPr>
          <w:rFonts w:ascii="Times New Roman" w:hAnsi="Times New Roman"/>
          <w:b/>
          <w:sz w:val="28"/>
          <w:szCs w:val="28"/>
        </w:rPr>
      </w:pPr>
      <w:r w:rsidRPr="00FB64A0">
        <w:rPr>
          <w:rFonts w:ascii="Times New Roman" w:hAnsi="Times New Roman"/>
          <w:b/>
          <w:sz w:val="28"/>
          <w:szCs w:val="28"/>
        </w:rPr>
        <w:t>«Комплексное развитие сельских территорий в Новосибирской области»</w:t>
      </w:r>
    </w:p>
    <w:p w:rsidR="00AE72D0" w:rsidRPr="00FB64A0" w:rsidRDefault="00AE72D0" w:rsidP="00AE72D0">
      <w:pPr>
        <w:spacing w:after="0" w:line="240" w:lineRule="auto"/>
        <w:jc w:val="center"/>
        <w:rPr>
          <w:rFonts w:ascii="Times New Roman" w:hAnsi="Times New Roman"/>
          <w:sz w:val="16"/>
          <w:szCs w:val="16"/>
        </w:rPr>
      </w:pPr>
    </w:p>
    <w:p w:rsidR="00AE72D0" w:rsidRPr="00FB64A0" w:rsidRDefault="00AE72D0" w:rsidP="00AE72D0">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«Комплексное развитие сельских территорий в Новосибирской области», утвержденной постановлением Правите</w:t>
      </w:r>
      <w:r w:rsidR="005046B1" w:rsidRPr="00FB64A0">
        <w:rPr>
          <w:rFonts w:ascii="Times New Roman" w:hAnsi="Times New Roman"/>
          <w:sz w:val="28"/>
          <w:szCs w:val="28"/>
        </w:rPr>
        <w:t>льства Новосибирской области от </w:t>
      </w:r>
      <w:r w:rsidRPr="00FB64A0">
        <w:rPr>
          <w:rFonts w:ascii="Times New Roman" w:hAnsi="Times New Roman"/>
          <w:sz w:val="28"/>
          <w:szCs w:val="28"/>
        </w:rPr>
        <w:t>31.12.2019 № 525-п, на 202</w:t>
      </w:r>
      <w:r w:rsidR="001A68F4" w:rsidRPr="00FB64A0">
        <w:rPr>
          <w:rFonts w:ascii="Times New Roman" w:hAnsi="Times New Roman"/>
          <w:sz w:val="28"/>
          <w:szCs w:val="28"/>
        </w:rPr>
        <w:t>2</w:t>
      </w:r>
      <w:r w:rsidRPr="00FB64A0">
        <w:rPr>
          <w:rFonts w:ascii="Times New Roman" w:hAnsi="Times New Roman"/>
          <w:sz w:val="28"/>
          <w:szCs w:val="28"/>
        </w:rPr>
        <w:t> год установлено 16 целевых индикаторов (приведены в таблице 1), в том числе 4 целевых индикатора, предусмотренные планом ее реализации на 2022</w:t>
      </w:r>
      <w:r w:rsidRPr="00FB64A0">
        <w:rPr>
          <w:rFonts w:ascii="Times New Roman" w:hAnsi="Times New Roman"/>
          <w:sz w:val="28"/>
          <w:szCs w:val="28"/>
        </w:rPr>
        <w:noBreakHyphen/>
        <w:t>2024 годы, утвержденным приказом министерства сельского хозяйства Новосибирской области от</w:t>
      </w:r>
      <w:r w:rsidR="005046B1" w:rsidRPr="00FB64A0">
        <w:rPr>
          <w:rFonts w:ascii="Times New Roman" w:hAnsi="Times New Roman"/>
          <w:sz w:val="28"/>
          <w:szCs w:val="28"/>
        </w:rPr>
        <w:t> </w:t>
      </w:r>
      <w:r w:rsidRPr="00FB64A0">
        <w:rPr>
          <w:rFonts w:ascii="Times New Roman" w:hAnsi="Times New Roman"/>
          <w:sz w:val="28"/>
          <w:szCs w:val="28"/>
        </w:rPr>
        <w:t>05.04.2022 № 82.</w:t>
      </w:r>
    </w:p>
    <w:p w:rsidR="00AE72D0" w:rsidRPr="00FB64A0" w:rsidRDefault="00AE72D0" w:rsidP="00AE72D0">
      <w:pPr>
        <w:autoSpaceDE w:val="0"/>
        <w:autoSpaceDN w:val="0"/>
        <w:adjustRightInd w:val="0"/>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w:t>
      </w:r>
      <w:r w:rsidR="00FA6F21" w:rsidRPr="00FB64A0">
        <w:rPr>
          <w:rFonts w:ascii="Times New Roman" w:hAnsi="Times New Roman"/>
          <w:sz w:val="28"/>
          <w:szCs w:val="28"/>
        </w:rPr>
        <w:t>0</w:t>
      </w:r>
      <w:r w:rsidRPr="00FB64A0">
        <w:rPr>
          <w:rFonts w:ascii="Times New Roman" w:hAnsi="Times New Roman"/>
          <w:sz w:val="28"/>
          <w:szCs w:val="28"/>
        </w:rPr>
        <w:t>0.</w:t>
      </w:r>
    </w:p>
    <w:p w:rsidR="00AE72D0" w:rsidRPr="00FB64A0" w:rsidRDefault="00AE72D0" w:rsidP="00AE72D0">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AE72D0" w:rsidRPr="00FB64A0" w:rsidRDefault="00AE72D0" w:rsidP="00AE72D0">
      <w:pPr>
        <w:spacing w:after="0" w:line="240" w:lineRule="auto"/>
        <w:rPr>
          <w:rFonts w:ascii="Times New Roman" w:hAnsi="Times New Roman"/>
          <w:sz w:val="16"/>
          <w:szCs w:val="16"/>
        </w:rPr>
      </w:pPr>
    </w:p>
    <w:p w:rsidR="00AE72D0" w:rsidRPr="00FB64A0" w:rsidRDefault="00AE72D0" w:rsidP="00AE72D0">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AE72D0" w:rsidRPr="00FB64A0" w:rsidRDefault="00AE72D0" w:rsidP="00AE72D0">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AE72D0" w:rsidRPr="00FB64A0" w:rsidRDefault="00AE72D0" w:rsidP="00AE72D0">
      <w:pPr>
        <w:spacing w:after="0" w:line="240" w:lineRule="auto"/>
        <w:jc w:val="center"/>
        <w:rPr>
          <w:rFonts w:ascii="Times New Roman" w:hAnsi="Times New Roman"/>
          <w:b/>
          <w:sz w:val="24"/>
          <w:szCs w:val="24"/>
        </w:rPr>
      </w:pPr>
      <w:r w:rsidRPr="00FB64A0">
        <w:rPr>
          <w:rFonts w:ascii="Times New Roman" w:hAnsi="Times New Roman"/>
          <w:b/>
          <w:sz w:val="24"/>
          <w:szCs w:val="24"/>
        </w:rPr>
        <w:t>«Комплексное развитие сельских территорий в Новосибирской области»</w:t>
      </w:r>
    </w:p>
    <w:tbl>
      <w:tblPr>
        <w:tblW w:w="9990"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85"/>
      </w:tblGrid>
      <w:tr w:rsidR="00AE72D0" w:rsidRPr="00FB64A0" w:rsidTr="005046B1">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tcPr>
          <w:p w:rsidR="00AE72D0" w:rsidRPr="00FB64A0" w:rsidRDefault="00AE72D0" w:rsidP="005046B1">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AE72D0" w:rsidRPr="00FB64A0" w:rsidTr="005046B1">
        <w:trPr>
          <w:trHeight w:val="408"/>
        </w:trPr>
        <w:tc>
          <w:tcPr>
            <w:tcW w:w="5029" w:type="dxa"/>
            <w:vMerge/>
            <w:tcBorders>
              <w:top w:val="single" w:sz="4" w:space="0" w:color="auto"/>
              <w:left w:val="single" w:sz="4" w:space="0" w:color="auto"/>
              <w:bottom w:val="single" w:sz="4" w:space="0" w:color="auto"/>
              <w:right w:val="single" w:sz="4" w:space="0" w:color="auto"/>
            </w:tcBorders>
          </w:tcPr>
          <w:p w:rsidR="00AE72D0" w:rsidRPr="00FB64A0" w:rsidRDefault="00AE72D0" w:rsidP="005046B1">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AE72D0" w:rsidRPr="00FB64A0" w:rsidRDefault="00AE72D0" w:rsidP="005046B1">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(план)</w:t>
            </w:r>
          </w:p>
        </w:tc>
        <w:tc>
          <w:tcPr>
            <w:tcW w:w="1985" w:type="dxa"/>
            <w:tcBorders>
              <w:top w:val="single" w:sz="4" w:space="0" w:color="auto"/>
              <w:left w:val="single" w:sz="4" w:space="0" w:color="auto"/>
              <w:bottom w:val="single" w:sz="4" w:space="0" w:color="auto"/>
              <w:right w:val="single" w:sz="4" w:space="0" w:color="auto"/>
            </w:tcBorders>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(факт)</w:t>
            </w:r>
          </w:p>
        </w:tc>
      </w:tr>
      <w:tr w:rsidR="00AE72D0" w:rsidRPr="00FB64A0" w:rsidTr="005046B1">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hideMark/>
          </w:tcPr>
          <w:p w:rsidR="00AE72D0" w:rsidRPr="00FB64A0" w:rsidRDefault="00AE72D0" w:rsidP="005046B1">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1</w:t>
            </w:r>
          </w:p>
        </w:tc>
        <w:tc>
          <w:tcPr>
            <w:tcW w:w="1275" w:type="dxa"/>
            <w:tcBorders>
              <w:top w:val="nil"/>
              <w:left w:val="nil"/>
              <w:bottom w:val="single" w:sz="4" w:space="0" w:color="auto"/>
              <w:right w:val="single" w:sz="4" w:space="0" w:color="auto"/>
            </w:tcBorders>
            <w:shd w:val="clear" w:color="auto" w:fill="auto"/>
            <w:hideMark/>
          </w:tcPr>
          <w:p w:rsidR="00AE72D0" w:rsidRPr="00FB64A0" w:rsidRDefault="00AE72D0" w:rsidP="005046B1">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2</w:t>
            </w:r>
          </w:p>
        </w:tc>
        <w:tc>
          <w:tcPr>
            <w:tcW w:w="1701" w:type="dxa"/>
            <w:tcBorders>
              <w:top w:val="single" w:sz="4" w:space="0" w:color="auto"/>
              <w:left w:val="nil"/>
              <w:bottom w:val="single" w:sz="4" w:space="0" w:color="auto"/>
              <w:right w:val="single" w:sz="4" w:space="0" w:color="auto"/>
            </w:tcBorders>
            <w:shd w:val="clear" w:color="auto" w:fill="auto"/>
            <w:hideMark/>
          </w:tcPr>
          <w:p w:rsidR="00AE72D0" w:rsidRPr="00FB64A0" w:rsidRDefault="00AE72D0" w:rsidP="005046B1">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3</w:t>
            </w:r>
          </w:p>
        </w:tc>
        <w:tc>
          <w:tcPr>
            <w:tcW w:w="1985" w:type="dxa"/>
            <w:tcBorders>
              <w:top w:val="single" w:sz="4" w:space="0" w:color="auto"/>
              <w:left w:val="nil"/>
              <w:bottom w:val="single" w:sz="4" w:space="0" w:color="auto"/>
              <w:right w:val="single" w:sz="4" w:space="0" w:color="auto"/>
            </w:tcBorders>
            <w:shd w:val="clear" w:color="auto" w:fill="auto"/>
            <w:hideMark/>
          </w:tcPr>
          <w:p w:rsidR="00AE72D0" w:rsidRPr="00FB64A0" w:rsidRDefault="00AE72D0" w:rsidP="005046B1">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4</w:t>
            </w:r>
          </w:p>
        </w:tc>
      </w:tr>
      <w:tr w:rsidR="00AE72D0" w:rsidRPr="00FB64A0" w:rsidTr="005046B1">
        <w:trPr>
          <w:trHeight w:val="93"/>
        </w:trPr>
        <w:tc>
          <w:tcPr>
            <w:tcW w:w="9990" w:type="dxa"/>
            <w:gridSpan w:val="4"/>
            <w:tcBorders>
              <w:top w:val="single" w:sz="4" w:space="0" w:color="auto"/>
              <w:left w:val="single" w:sz="4" w:space="0" w:color="auto"/>
              <w:bottom w:val="single" w:sz="4" w:space="0" w:color="auto"/>
              <w:right w:val="single" w:sz="4" w:space="0" w:color="auto"/>
            </w:tcBorders>
          </w:tcPr>
          <w:p w:rsidR="00AE72D0" w:rsidRPr="00FB64A0" w:rsidRDefault="005046B1" w:rsidP="005046B1">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 xml:space="preserve">Цель. </w:t>
            </w:r>
            <w:r w:rsidR="00AE72D0" w:rsidRPr="00FB64A0">
              <w:rPr>
                <w:rFonts w:ascii="Times New Roman" w:hAnsi="Times New Roman" w:cs="Times New Roman"/>
                <w:sz w:val="20"/>
                <w:szCs w:val="20"/>
              </w:rPr>
              <w:t>Создание комфортных условий жизнедеятельности в сельской местности Новосибирской области</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sz w:val="20"/>
                <w:szCs w:val="20"/>
              </w:rPr>
              <w:t>Доля сельского населения в общей численности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4C092E">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w:t>
            </w:r>
            <w:r w:rsidR="004C092E" w:rsidRPr="00FB64A0">
              <w:rPr>
                <w:rFonts w:ascii="Times New Roman" w:hAnsi="Times New Roman"/>
                <w:iCs/>
                <w:sz w:val="20"/>
                <w:szCs w:val="20"/>
              </w:rPr>
              <w:t>2</w:t>
            </w:r>
            <w:r w:rsidR="004C092E" w:rsidRPr="00FB64A0">
              <w:rPr>
                <w:rFonts w:ascii="Times New Roman" w:hAnsi="Times New Roman"/>
                <w:iCs/>
                <w:sz w:val="20"/>
                <w:szCs w:val="20"/>
                <w:vertAlign w:val="superscript"/>
              </w:rPr>
              <w:t>1</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sz w:val="20"/>
                <w:szCs w:val="20"/>
              </w:rPr>
              <w:t>Соотношение среднемесячных располагаемых ресурсов сельского и городского домохозяйств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91,5</w:t>
            </w:r>
          </w:p>
        </w:tc>
      </w:tr>
      <w:tr w:rsidR="00AE72D0" w:rsidRPr="00FB64A0" w:rsidTr="005046B1">
        <w:trPr>
          <w:trHeight w:val="293"/>
        </w:trPr>
        <w:tc>
          <w:tcPr>
            <w:tcW w:w="9990" w:type="dxa"/>
            <w:gridSpan w:val="4"/>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5046B1" w:rsidP="005046B1">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 xml:space="preserve">Задача 1. </w:t>
            </w:r>
            <w:r w:rsidR="00AE72D0" w:rsidRPr="00FB64A0">
              <w:rPr>
                <w:rFonts w:ascii="Times New Roman" w:hAnsi="Times New Roman" w:cs="Times New Roman"/>
                <w:sz w:val="20"/>
                <w:szCs w:val="20"/>
              </w:rPr>
              <w:t>Содействие в обеспечении сельского населения доступным и комфортным жильем</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Ввод (приобретение) жилья для граждан, проживающих в сельской местности и получивших господдержку (нарастающим итогом)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тыс. м</w:t>
            </w:r>
            <w:r w:rsidRPr="00FB64A0">
              <w:rPr>
                <w:rFonts w:ascii="Times New Roman" w:hAnsi="Times New Roman"/>
                <w:sz w:val="20"/>
                <w:szCs w:val="20"/>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12,054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11,645</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Объем жилья для граждан, на ввод (приобретение) которого оказана государственная поддержка в рамках государственной программы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тыс. м</w:t>
            </w:r>
            <w:r w:rsidRPr="00FB64A0">
              <w:rPr>
                <w:rFonts w:ascii="Times New Roman" w:hAnsi="Times New Roman"/>
                <w:sz w:val="20"/>
                <w:szCs w:val="20"/>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4,67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4,67</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sz w:val="20"/>
                <w:szCs w:val="20"/>
              </w:rPr>
              <w:t>Объем жилья, предоставляемого по договору коммерческого найма гражданам, проживающим на сельских территориях,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sz w:val="20"/>
                <w:szCs w:val="20"/>
              </w:rPr>
              <w:t>тыс. м</w:t>
            </w:r>
            <w:r w:rsidRPr="00FB64A0">
              <w:rPr>
                <w:rFonts w:ascii="Times New Roman" w:hAnsi="Times New Roman"/>
                <w:sz w:val="20"/>
                <w:szCs w:val="20"/>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1,346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1,430</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sz w:val="20"/>
                <w:szCs w:val="20"/>
              </w:rPr>
              <w:t>Объем жилья, предназначенного для предоставления по договору найма гражданам, проживающим на сельских территориях, на строительство которого оказана поддержка в рамках государственной программы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sz w:val="20"/>
                <w:szCs w:val="20"/>
              </w:rPr>
              <w:t>тыс. м</w:t>
            </w:r>
            <w:r w:rsidRPr="00FB64A0">
              <w:rPr>
                <w:rFonts w:ascii="Times New Roman" w:hAnsi="Times New Roman"/>
                <w:sz w:val="20"/>
                <w:szCs w:val="20"/>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0,632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0,716</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объектов, в рамках реализации проектов по благоустройству площадок под компактную жилищную застройку, работы на которых осуществляются в соответствии с установленным графиком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w:t>
            </w:r>
          </w:p>
        </w:tc>
      </w:tr>
      <w:tr w:rsidR="00AE72D0" w:rsidRPr="00FB64A0" w:rsidTr="005046B1">
        <w:trPr>
          <w:trHeight w:val="389"/>
        </w:trPr>
        <w:tc>
          <w:tcPr>
            <w:tcW w:w="9990" w:type="dxa"/>
            <w:gridSpan w:val="4"/>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E962AE" w:rsidP="00E962AE">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Задача </w:t>
            </w:r>
            <w:r w:rsidR="00AE72D0" w:rsidRPr="00FB64A0">
              <w:rPr>
                <w:rFonts w:ascii="Times New Roman" w:hAnsi="Times New Roman" w:cs="Times New Roman"/>
                <w:sz w:val="20"/>
                <w:szCs w:val="20"/>
              </w:rPr>
              <w:t>2.</w:t>
            </w:r>
            <w:r w:rsidRPr="00FB64A0">
              <w:rPr>
                <w:rFonts w:ascii="Times New Roman" w:hAnsi="Times New Roman" w:cs="Times New Roman"/>
                <w:sz w:val="20"/>
                <w:szCs w:val="20"/>
              </w:rPr>
              <w:t xml:space="preserve"> </w:t>
            </w:r>
            <w:r w:rsidR="00AE72D0" w:rsidRPr="00FB64A0">
              <w:rPr>
                <w:rFonts w:ascii="Times New Roman" w:hAnsi="Times New Roman" w:cs="Times New Roman"/>
                <w:sz w:val="20"/>
                <w:szCs w:val="20"/>
              </w:rPr>
              <w:t>Создание условий для повышения обеспеченности сельскохозяйственных товаропроизводителей квалифицированными кадрами</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lastRenderedPageBreak/>
              <w:t>Численность работников сельскохозяйственных предприятий, обучающихся по ученическим договорам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Численность студентов, привлеченных сельскохозяйственными товаропроизводителями для прохождения производственной практики,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350</w:t>
            </w:r>
          </w:p>
        </w:tc>
      </w:tr>
      <w:tr w:rsidR="00AE72D0" w:rsidRPr="00FB64A0" w:rsidTr="005046B1">
        <w:trPr>
          <w:trHeight w:val="239"/>
        </w:trPr>
        <w:tc>
          <w:tcPr>
            <w:tcW w:w="9990" w:type="dxa"/>
            <w:gridSpan w:val="4"/>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E962AE">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Задача</w:t>
            </w:r>
            <w:r w:rsidR="00E962AE" w:rsidRPr="00FB64A0">
              <w:rPr>
                <w:rFonts w:ascii="Times New Roman" w:hAnsi="Times New Roman" w:cs="Times New Roman"/>
                <w:sz w:val="20"/>
                <w:szCs w:val="20"/>
              </w:rPr>
              <w:t> </w:t>
            </w:r>
            <w:r w:rsidRPr="00FB64A0">
              <w:rPr>
                <w:rFonts w:ascii="Times New Roman" w:hAnsi="Times New Roman" w:cs="Times New Roman"/>
                <w:sz w:val="20"/>
                <w:szCs w:val="20"/>
              </w:rPr>
              <w:t>3.</w:t>
            </w:r>
            <w:r w:rsidR="00E962AE" w:rsidRPr="00FB64A0">
              <w:rPr>
                <w:rFonts w:ascii="Times New Roman" w:hAnsi="Times New Roman" w:cs="Times New Roman"/>
                <w:sz w:val="20"/>
                <w:szCs w:val="20"/>
              </w:rPr>
              <w:t xml:space="preserve"> </w:t>
            </w:r>
            <w:r w:rsidRPr="00FB64A0">
              <w:rPr>
                <w:rFonts w:ascii="Times New Roman" w:hAnsi="Times New Roman" w:cs="Times New Roman"/>
                <w:sz w:val="20"/>
                <w:szCs w:val="20"/>
              </w:rPr>
              <w:t>Формирование современного облика сельских территорий</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 xml:space="preserve">Доля общей площади благоустроенных жилых домов в сельских населенных пунктах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18,8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18,8</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реализованных общественно значимых проектов по благоустройству сельских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48</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населенных пунктов, на территории которых реализованы общественно значимые проекты по благоустройству сельских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72</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реализованных проектов комплексного развития сельских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населенных пунктов, на территории которых реализованы проекты комплексного развития сельских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объектов, в рамках реализации проектов комплексного развития сельских территорий, работы на которых осуществляются в соответствии с установленным графиком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w:t>
            </w:r>
          </w:p>
        </w:tc>
      </w:tr>
      <w:tr w:rsidR="00AE72D0" w:rsidRPr="00FB64A0" w:rsidTr="005046B1">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проектов комплексного развития сельских территорий, для реализации которых разработана проектная документация и проведена ее государственная экспертиза в рамках государственной программы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AE72D0"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E72D0" w:rsidRPr="00FB64A0" w:rsidRDefault="0017192D" w:rsidP="005046B1">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w:t>
            </w:r>
          </w:p>
        </w:tc>
      </w:tr>
    </w:tbl>
    <w:p w:rsidR="004C092E" w:rsidRPr="00FB64A0" w:rsidRDefault="004C092E" w:rsidP="004C092E">
      <w:pPr>
        <w:pStyle w:val="afa"/>
        <w:jc w:val="both"/>
      </w:pPr>
      <w:r w:rsidRPr="00FB64A0">
        <w:rPr>
          <w:rFonts w:ascii="Times New Roman" w:hAnsi="Times New Roman"/>
          <w:vertAlign w:val="superscript"/>
        </w:rPr>
        <w:t>1</w:t>
      </w:r>
      <w:r w:rsidRPr="00FB64A0">
        <w:rPr>
          <w:rFonts w:ascii="Times New Roman" w:hAnsi="Times New Roman"/>
        </w:rPr>
        <w:t> – </w:t>
      </w:r>
      <w:r w:rsidRPr="00FB64A0">
        <w:rPr>
          <w:rFonts w:ascii="Times New Roman" w:hAnsi="Times New Roman" w:cs="Times New Roman"/>
          <w:sz w:val="18"/>
          <w:szCs w:val="18"/>
        </w:rPr>
        <w:t>по уточненным данным, представленным после 15.04.2023</w:t>
      </w:r>
    </w:p>
    <w:p w:rsidR="00AE72D0" w:rsidRPr="00FB64A0" w:rsidRDefault="00AE72D0" w:rsidP="00AE72D0">
      <w:pPr>
        <w:spacing w:after="0" w:line="240" w:lineRule="auto"/>
        <w:rPr>
          <w:rFonts w:ascii="Times New Roman" w:hAnsi="Times New Roman"/>
          <w:b/>
          <w:sz w:val="28"/>
          <w:szCs w:val="28"/>
        </w:rPr>
      </w:pPr>
    </w:p>
    <w:p w:rsidR="00AE72D0" w:rsidRPr="00FB64A0" w:rsidRDefault="00AE72D0" w:rsidP="00AE72D0">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AE72D0" w:rsidRPr="00FB64A0" w:rsidRDefault="00AE72D0" w:rsidP="00AE72D0">
      <w:pPr>
        <w:spacing w:after="0" w:line="240" w:lineRule="auto"/>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AE72D0" w:rsidRPr="00FB64A0" w:rsidRDefault="00AE72D0" w:rsidP="00AE72D0">
      <w:pPr>
        <w:spacing w:after="0" w:line="240" w:lineRule="auto"/>
        <w:jc w:val="center"/>
        <w:rPr>
          <w:rFonts w:ascii="Times New Roman" w:hAnsi="Times New Roman"/>
          <w:b/>
          <w:sz w:val="24"/>
          <w:szCs w:val="24"/>
        </w:rPr>
      </w:pPr>
      <w:r w:rsidRPr="00FB64A0">
        <w:rPr>
          <w:rFonts w:ascii="Times New Roman" w:hAnsi="Times New Roman"/>
          <w:b/>
          <w:sz w:val="24"/>
          <w:szCs w:val="24"/>
        </w:rPr>
        <w:t>«Комплексное развитие сельских территорий в Новосибирской области»</w:t>
      </w:r>
    </w:p>
    <w:tbl>
      <w:tblPr>
        <w:tblW w:w="9925" w:type="dxa"/>
        <w:tblInd w:w="-5" w:type="dxa"/>
        <w:tblLook w:val="04A0" w:firstRow="1" w:lastRow="0" w:firstColumn="1" w:lastColumn="0" w:noHBand="0" w:noVBand="1"/>
      </w:tblPr>
      <w:tblGrid>
        <w:gridCol w:w="5387"/>
        <w:gridCol w:w="1320"/>
        <w:gridCol w:w="1280"/>
        <w:gridCol w:w="1938"/>
      </w:tblGrid>
      <w:tr w:rsidR="00AE72D0" w:rsidRPr="00FB64A0" w:rsidTr="005046B1">
        <w:trPr>
          <w:trHeight w:val="816"/>
        </w:trPr>
        <w:tc>
          <w:tcPr>
            <w:tcW w:w="53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Источники расходов</w:t>
            </w:r>
          </w:p>
        </w:tc>
        <w:tc>
          <w:tcPr>
            <w:tcW w:w="4538" w:type="dxa"/>
            <w:gridSpan w:val="3"/>
            <w:tcBorders>
              <w:top w:val="single" w:sz="4" w:space="0" w:color="auto"/>
              <w:left w:val="nil"/>
              <w:bottom w:val="single" w:sz="4" w:space="0" w:color="auto"/>
              <w:right w:val="single" w:sz="4" w:space="0" w:color="auto"/>
            </w:tcBorders>
            <w:shd w:val="clear" w:color="auto" w:fill="auto"/>
            <w:vAlign w:val="center"/>
            <w:hideMark/>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Объемы за 2022 год</w:t>
            </w:r>
          </w:p>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(тыс. руб.)</w:t>
            </w:r>
          </w:p>
        </w:tc>
      </w:tr>
      <w:tr w:rsidR="00AE72D0" w:rsidRPr="00FB64A0" w:rsidTr="005046B1">
        <w:trPr>
          <w:trHeight w:val="297"/>
        </w:trPr>
        <w:tc>
          <w:tcPr>
            <w:tcW w:w="5387" w:type="dxa"/>
            <w:vMerge/>
            <w:tcBorders>
              <w:top w:val="single" w:sz="4" w:space="0" w:color="auto"/>
              <w:left w:val="single" w:sz="4" w:space="0" w:color="auto"/>
              <w:bottom w:val="single" w:sz="4" w:space="0" w:color="auto"/>
              <w:right w:val="single" w:sz="4" w:space="0" w:color="auto"/>
            </w:tcBorders>
            <w:vAlign w:val="center"/>
            <w:hideMark/>
          </w:tcPr>
          <w:p w:rsidR="00AE72D0" w:rsidRPr="00FB64A0" w:rsidRDefault="00AE72D0" w:rsidP="005046B1">
            <w:pPr>
              <w:spacing w:after="0" w:line="240" w:lineRule="auto"/>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план</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факт</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 выполнения плана</w:t>
            </w:r>
          </w:p>
        </w:tc>
      </w:tr>
      <w:tr w:rsidR="00AE72D0" w:rsidRPr="00FB64A0" w:rsidTr="005046B1">
        <w:trPr>
          <w:trHeight w:val="297"/>
        </w:trPr>
        <w:tc>
          <w:tcPr>
            <w:tcW w:w="5387" w:type="dxa"/>
            <w:tcBorders>
              <w:top w:val="single" w:sz="4" w:space="0" w:color="auto"/>
              <w:left w:val="single" w:sz="4" w:space="0" w:color="auto"/>
              <w:bottom w:val="single" w:sz="4" w:space="0" w:color="auto"/>
              <w:right w:val="single" w:sz="4" w:space="0" w:color="auto"/>
            </w:tcBorders>
            <w:vAlign w:val="center"/>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shd w:val="clear" w:color="auto" w:fill="auto"/>
            <w:vAlign w:val="center"/>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2</w:t>
            </w:r>
          </w:p>
        </w:tc>
        <w:tc>
          <w:tcPr>
            <w:tcW w:w="1280" w:type="dxa"/>
            <w:tcBorders>
              <w:top w:val="single" w:sz="4" w:space="0" w:color="auto"/>
              <w:left w:val="nil"/>
              <w:bottom w:val="single" w:sz="4" w:space="0" w:color="auto"/>
              <w:right w:val="single" w:sz="4" w:space="0" w:color="auto"/>
            </w:tcBorders>
            <w:shd w:val="clear" w:color="auto" w:fill="auto"/>
            <w:vAlign w:val="center"/>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3</w:t>
            </w:r>
          </w:p>
        </w:tc>
        <w:tc>
          <w:tcPr>
            <w:tcW w:w="1938" w:type="dxa"/>
            <w:tcBorders>
              <w:top w:val="single" w:sz="4" w:space="0" w:color="auto"/>
              <w:left w:val="nil"/>
              <w:bottom w:val="single" w:sz="4" w:space="0" w:color="auto"/>
              <w:right w:val="single" w:sz="4" w:space="0" w:color="auto"/>
            </w:tcBorders>
            <w:shd w:val="clear" w:color="auto" w:fill="auto"/>
            <w:vAlign w:val="center"/>
          </w:tcPr>
          <w:p w:rsidR="00AE72D0" w:rsidRPr="00FB64A0" w:rsidRDefault="00AE72D0" w:rsidP="005046B1">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4</w:t>
            </w:r>
          </w:p>
        </w:tc>
      </w:tr>
      <w:tr w:rsidR="00AE72D0" w:rsidRPr="00FB64A0" w:rsidTr="005046B1">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AE72D0" w:rsidRPr="00FB64A0" w:rsidRDefault="00AE72D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1 285 828,6</w:t>
            </w:r>
          </w:p>
        </w:tc>
        <w:tc>
          <w:tcPr>
            <w:tcW w:w="1280" w:type="dxa"/>
            <w:tcBorders>
              <w:top w:val="single" w:sz="4" w:space="0" w:color="auto"/>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997 986,4</w:t>
            </w:r>
          </w:p>
        </w:tc>
        <w:tc>
          <w:tcPr>
            <w:tcW w:w="1938" w:type="dxa"/>
            <w:tcBorders>
              <w:top w:val="single" w:sz="4" w:space="0" w:color="auto"/>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val="en-US" w:eastAsia="ru-RU"/>
              </w:rPr>
            </w:pPr>
            <w:r w:rsidRPr="00FB64A0">
              <w:rPr>
                <w:rFonts w:ascii="Times New Roman" w:eastAsia="Times New Roman" w:hAnsi="Times New Roman"/>
                <w:sz w:val="20"/>
                <w:szCs w:val="20"/>
                <w:lang w:val="en-US" w:eastAsia="ru-RU"/>
              </w:rPr>
              <w:t>7</w:t>
            </w:r>
            <w:r w:rsidRPr="00FB64A0">
              <w:rPr>
                <w:rFonts w:ascii="Times New Roman" w:eastAsia="Times New Roman" w:hAnsi="Times New Roman"/>
                <w:sz w:val="20"/>
                <w:szCs w:val="20"/>
                <w:lang w:eastAsia="ru-RU"/>
              </w:rPr>
              <w:t>7,6</w:t>
            </w:r>
          </w:p>
        </w:tc>
      </w:tr>
      <w:tr w:rsidR="00AE72D0" w:rsidRPr="00FB64A0" w:rsidTr="005046B1">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tcPr>
          <w:p w:rsidR="00AE72D0" w:rsidRPr="00FB64A0" w:rsidRDefault="00AE72D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780 796,4</w:t>
            </w:r>
          </w:p>
        </w:tc>
        <w:tc>
          <w:tcPr>
            <w:tcW w:w="128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734 568,0</w:t>
            </w:r>
          </w:p>
        </w:tc>
        <w:tc>
          <w:tcPr>
            <w:tcW w:w="1938"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94,1</w:t>
            </w:r>
          </w:p>
        </w:tc>
      </w:tr>
      <w:tr w:rsidR="00AE72D0" w:rsidRPr="00FB64A0" w:rsidTr="005046B1">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AE72D0" w:rsidRPr="00FB64A0" w:rsidRDefault="00AE72D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404 281,8</w:t>
            </w:r>
          </w:p>
        </w:tc>
        <w:tc>
          <w:tcPr>
            <w:tcW w:w="128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170 289,8</w:t>
            </w:r>
          </w:p>
        </w:tc>
        <w:tc>
          <w:tcPr>
            <w:tcW w:w="1938"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42,1</w:t>
            </w:r>
          </w:p>
        </w:tc>
      </w:tr>
      <w:tr w:rsidR="00AE72D0" w:rsidRPr="00FB64A0" w:rsidTr="005046B1">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AE72D0" w:rsidRPr="00FB64A0" w:rsidRDefault="00AE72D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21 948,1</w:t>
            </w:r>
          </w:p>
        </w:tc>
        <w:tc>
          <w:tcPr>
            <w:tcW w:w="128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val="en-US" w:eastAsia="ru-RU"/>
              </w:rPr>
            </w:pPr>
            <w:r w:rsidRPr="00FB64A0">
              <w:rPr>
                <w:rFonts w:ascii="Times New Roman" w:eastAsia="Times New Roman" w:hAnsi="Times New Roman"/>
                <w:sz w:val="20"/>
                <w:szCs w:val="20"/>
                <w:lang w:eastAsia="ru-RU"/>
              </w:rPr>
              <w:t>20 746,5</w:t>
            </w:r>
          </w:p>
        </w:tc>
        <w:tc>
          <w:tcPr>
            <w:tcW w:w="1938"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94,5</w:t>
            </w:r>
          </w:p>
        </w:tc>
      </w:tr>
      <w:tr w:rsidR="00AE72D0" w:rsidRPr="00FB64A0" w:rsidTr="005046B1">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AE72D0" w:rsidRPr="00FB64A0" w:rsidRDefault="00AE72D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32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78 802,3</w:t>
            </w:r>
          </w:p>
        </w:tc>
        <w:tc>
          <w:tcPr>
            <w:tcW w:w="1280"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val="en-US" w:eastAsia="ru-RU"/>
              </w:rPr>
            </w:pPr>
            <w:r w:rsidRPr="00FB64A0">
              <w:rPr>
                <w:rFonts w:ascii="Times New Roman" w:eastAsia="Times New Roman" w:hAnsi="Times New Roman"/>
                <w:sz w:val="20"/>
                <w:szCs w:val="20"/>
                <w:lang w:eastAsia="ru-RU"/>
              </w:rPr>
              <w:t>72 382,1</w:t>
            </w:r>
          </w:p>
        </w:tc>
        <w:tc>
          <w:tcPr>
            <w:tcW w:w="1938" w:type="dxa"/>
            <w:tcBorders>
              <w:top w:val="nil"/>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91,9</w:t>
            </w:r>
          </w:p>
        </w:tc>
      </w:tr>
      <w:tr w:rsidR="00AE72D0" w:rsidRPr="00FB64A0" w:rsidTr="005046B1">
        <w:trPr>
          <w:trHeight w:val="3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72D0" w:rsidRPr="00FB64A0" w:rsidRDefault="00AE72D0" w:rsidP="005046B1">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280" w:type="dxa"/>
            <w:tcBorders>
              <w:top w:val="single" w:sz="4" w:space="0" w:color="auto"/>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38" w:type="dxa"/>
            <w:tcBorders>
              <w:top w:val="single" w:sz="4" w:space="0" w:color="auto"/>
              <w:left w:val="nil"/>
              <w:bottom w:val="single" w:sz="4" w:space="0" w:color="auto"/>
              <w:right w:val="single" w:sz="4" w:space="0" w:color="auto"/>
            </w:tcBorders>
            <w:shd w:val="clear" w:color="auto" w:fill="auto"/>
            <w:noWrap/>
          </w:tcPr>
          <w:p w:rsidR="00AE72D0" w:rsidRPr="00FB64A0" w:rsidRDefault="00AE72D0" w:rsidP="005046B1">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AE72D0" w:rsidRPr="00FB64A0" w:rsidRDefault="00AE72D0" w:rsidP="00DD7FF5">
      <w:pPr>
        <w:spacing w:after="0" w:line="240" w:lineRule="auto"/>
        <w:jc w:val="center"/>
        <w:rPr>
          <w:rFonts w:ascii="Times New Roman" w:hAnsi="Times New Roman"/>
          <w:b/>
          <w:sz w:val="28"/>
          <w:szCs w:val="28"/>
        </w:rPr>
      </w:pPr>
    </w:p>
    <w:p w:rsidR="00AE72D0" w:rsidRPr="00FB64A0" w:rsidRDefault="00AE72D0">
      <w:pPr>
        <w:rPr>
          <w:rFonts w:ascii="Times New Roman" w:hAnsi="Times New Roman"/>
          <w:b/>
          <w:sz w:val="28"/>
          <w:szCs w:val="28"/>
        </w:rPr>
      </w:pPr>
      <w:r w:rsidRPr="00FB64A0">
        <w:rPr>
          <w:rFonts w:ascii="Times New Roman" w:hAnsi="Times New Roman"/>
          <w:b/>
          <w:sz w:val="28"/>
          <w:szCs w:val="28"/>
        </w:rPr>
        <w:br w:type="page"/>
      </w:r>
    </w:p>
    <w:p w:rsidR="00C479AB" w:rsidRPr="00FB64A0" w:rsidRDefault="006208AD" w:rsidP="00DD7FF5">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17. Государственная программа Новосибирской области</w:t>
      </w:r>
    </w:p>
    <w:p w:rsidR="00C479AB" w:rsidRPr="00FB64A0" w:rsidRDefault="006208AD">
      <w:pPr>
        <w:spacing w:after="0" w:line="216" w:lineRule="auto"/>
        <w:jc w:val="center"/>
        <w:rPr>
          <w:rFonts w:ascii="Times New Roman" w:hAnsi="Times New Roman"/>
          <w:b/>
          <w:sz w:val="28"/>
          <w:szCs w:val="28"/>
        </w:rPr>
      </w:pPr>
      <w:r w:rsidRPr="00FB64A0">
        <w:rPr>
          <w:rFonts w:ascii="Times New Roman" w:hAnsi="Times New Roman"/>
          <w:b/>
          <w:sz w:val="28"/>
          <w:szCs w:val="28"/>
        </w:rPr>
        <w:t>«Развитие сельского хозяйства и регулирование рынков сельскохозяйственной продукции, сырья и продовольствия</w:t>
      </w:r>
    </w:p>
    <w:p w:rsidR="00C479AB" w:rsidRPr="00FB64A0" w:rsidRDefault="006208AD">
      <w:pPr>
        <w:spacing w:after="0" w:line="216" w:lineRule="auto"/>
        <w:jc w:val="center"/>
        <w:rPr>
          <w:rFonts w:ascii="Times New Roman" w:hAnsi="Times New Roman"/>
          <w:b/>
          <w:sz w:val="28"/>
          <w:szCs w:val="28"/>
        </w:rPr>
      </w:pPr>
      <w:r w:rsidRPr="00FB64A0">
        <w:rPr>
          <w:rFonts w:ascii="Times New Roman" w:hAnsi="Times New Roman"/>
          <w:b/>
          <w:sz w:val="28"/>
          <w:szCs w:val="28"/>
        </w:rPr>
        <w:t>в Новосибирской области»</w:t>
      </w:r>
    </w:p>
    <w:p w:rsidR="00C479AB" w:rsidRPr="00FB64A0" w:rsidRDefault="00C479AB">
      <w:pPr>
        <w:spacing w:after="0" w:line="240" w:lineRule="auto"/>
        <w:ind w:firstLine="709"/>
        <w:jc w:val="both"/>
        <w:rPr>
          <w:rFonts w:ascii="Times New Roman" w:hAnsi="Times New Roman"/>
          <w:sz w:val="16"/>
          <w:szCs w:val="16"/>
        </w:rPr>
      </w:pP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w:t>
      </w:r>
      <w:r w:rsidRPr="00FB64A0">
        <w:rPr>
          <w:rFonts w:ascii="Times New Roman" w:hAnsi="Times New Roman"/>
          <w:bCs/>
          <w:sz w:val="28"/>
          <w:szCs w:val="28"/>
        </w:rPr>
        <w:t>Развитие сельского хозяйства и регулирование рынков сельскохозяйственной продукции, сырья и продовольствия в Новосибирской области</w:t>
      </w:r>
      <w:r w:rsidRPr="00FB64A0">
        <w:rPr>
          <w:rFonts w:ascii="Times New Roman" w:hAnsi="Times New Roman"/>
          <w:sz w:val="28"/>
          <w:szCs w:val="28"/>
        </w:rPr>
        <w:t>», утвержденной постановлением Правительства Новосибирской области от 02.02.2015 № 37-п, на 2022 год установлено 6</w:t>
      </w:r>
      <w:r w:rsidR="00BB1DC3" w:rsidRPr="00FB64A0">
        <w:rPr>
          <w:rFonts w:ascii="Times New Roman" w:hAnsi="Times New Roman"/>
          <w:sz w:val="28"/>
          <w:szCs w:val="28"/>
        </w:rPr>
        <w:t>3</w:t>
      </w:r>
      <w:r w:rsidRPr="00FB64A0">
        <w:rPr>
          <w:rFonts w:ascii="Times New Roman" w:hAnsi="Times New Roman"/>
          <w:sz w:val="28"/>
          <w:szCs w:val="28"/>
        </w:rPr>
        <w:t> целевых индикатор</w:t>
      </w:r>
      <w:r w:rsidR="00240606" w:rsidRPr="00FB64A0">
        <w:rPr>
          <w:rFonts w:ascii="Times New Roman" w:hAnsi="Times New Roman"/>
          <w:sz w:val="28"/>
          <w:szCs w:val="28"/>
        </w:rPr>
        <w:t>а</w:t>
      </w:r>
      <w:r w:rsidRPr="00FB64A0">
        <w:rPr>
          <w:rFonts w:ascii="Times New Roman" w:hAnsi="Times New Roman"/>
          <w:sz w:val="28"/>
          <w:szCs w:val="28"/>
        </w:rPr>
        <w:t xml:space="preserve"> (приведены в таблице 1), в том числе 11 целевых индикаторов, предусмотренных планом ее реализации на 2022</w:t>
      </w:r>
      <w:r w:rsidRPr="00FB64A0">
        <w:rPr>
          <w:rFonts w:ascii="Times New Roman" w:hAnsi="Times New Roman"/>
          <w:sz w:val="28"/>
          <w:szCs w:val="28"/>
        </w:rPr>
        <w:noBreakHyphen/>
        <w:t>2024</w:t>
      </w:r>
      <w:r w:rsidRPr="00FB64A0">
        <w:rPr>
          <w:rFonts w:ascii="Times New Roman" w:hAnsi="Times New Roman"/>
          <w:sz w:val="28"/>
          <w:szCs w:val="28"/>
          <w:lang w:val="en-US"/>
        </w:rPr>
        <w:t> </w:t>
      </w:r>
      <w:r w:rsidRPr="00FB64A0">
        <w:rPr>
          <w:rFonts w:ascii="Times New Roman" w:hAnsi="Times New Roman"/>
          <w:sz w:val="28"/>
          <w:szCs w:val="28"/>
        </w:rPr>
        <w:t>годы,</w:t>
      </w:r>
      <w:r w:rsidRPr="00FB64A0">
        <w:rPr>
          <w:rFonts w:ascii="Times New Roman" w:eastAsia="Calibri" w:hAnsi="Times New Roman" w:cs="Times New Roman"/>
          <w:sz w:val="28"/>
          <w:szCs w:val="28"/>
        </w:rPr>
        <w:t xml:space="preserve"> утвержденным приказом министерства сельского хозяйства Новосибирской области от 31.03.2022 № 72.</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0,88.</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jc w:val="both"/>
        <w:rPr>
          <w:rFonts w:ascii="Times New Roman" w:hAnsi="Times New Roman"/>
          <w:sz w:val="16"/>
          <w:szCs w:val="16"/>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«Развитие сельского хозяйства и регулирование рынков сельскохозяйственной продукции, сырья и продовольствия в Новосибирской области»</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350"/>
        <w:gridCol w:w="1626"/>
        <w:gridCol w:w="1918"/>
      </w:tblGrid>
      <w:tr w:rsidR="00C479AB" w:rsidRPr="00FB64A0">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Наименование целевого индикатора</w:t>
            </w:r>
          </w:p>
        </w:tc>
        <w:tc>
          <w:tcPr>
            <w:tcW w:w="1350"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Единица измерения</w:t>
            </w:r>
          </w:p>
        </w:tc>
        <w:tc>
          <w:tcPr>
            <w:tcW w:w="3544"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rPr>
          <w:trHeight w:val="442"/>
        </w:trPr>
        <w:tc>
          <w:tcPr>
            <w:tcW w:w="5029"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350"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62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(факт)</w:t>
            </w:r>
          </w:p>
        </w:tc>
      </w:tr>
      <w:tr w:rsidR="00C479AB" w:rsidRPr="00FB64A0">
        <w:trPr>
          <w:trHeight w:val="300"/>
        </w:trPr>
        <w:tc>
          <w:tcPr>
            <w:tcW w:w="5029" w:type="dxa"/>
            <w:tcBorders>
              <w:top w:val="none" w:sz="4" w:space="0" w:color="000000"/>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1</w:t>
            </w:r>
          </w:p>
        </w:tc>
        <w:tc>
          <w:tcPr>
            <w:tcW w:w="1350" w:type="dxa"/>
            <w:tcBorders>
              <w:top w:val="none" w:sz="4" w:space="0" w:color="000000"/>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2</w:t>
            </w:r>
          </w:p>
        </w:tc>
        <w:tc>
          <w:tcPr>
            <w:tcW w:w="1626"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3</w:t>
            </w:r>
          </w:p>
        </w:tc>
        <w:tc>
          <w:tcPr>
            <w:tcW w:w="1918"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4</w:t>
            </w:r>
          </w:p>
        </w:tc>
      </w:tr>
      <w:tr w:rsidR="00C479AB" w:rsidRPr="00FB64A0" w:rsidTr="00544883">
        <w:trPr>
          <w:trHeight w:val="640"/>
        </w:trPr>
        <w:tc>
          <w:tcPr>
            <w:tcW w:w="9923" w:type="dxa"/>
            <w:gridSpan w:val="4"/>
            <w:tcBorders>
              <w:top w:val="single" w:sz="4" w:space="0" w:color="auto"/>
              <w:left w:val="single" w:sz="4" w:space="0" w:color="auto"/>
              <w:bottom w:val="single" w:sz="4" w:space="0" w:color="auto"/>
              <w:right w:val="single" w:sz="4" w:space="0" w:color="auto"/>
            </w:tcBorders>
          </w:tcPr>
          <w:p w:rsidR="00C479AB" w:rsidRPr="00FB64A0" w:rsidRDefault="006208AD" w:rsidP="00544883">
            <w:pPr>
              <w:spacing w:after="0" w:line="240" w:lineRule="auto"/>
              <w:jc w:val="center"/>
              <w:rPr>
                <w:rFonts w:ascii="Times New Roman" w:hAnsi="Times New Roman"/>
                <w:iCs/>
                <w:sz w:val="20"/>
                <w:szCs w:val="20"/>
              </w:rPr>
            </w:pPr>
            <w:r w:rsidRPr="00FB64A0">
              <w:rPr>
                <w:rFonts w:ascii="Times New Roman" w:hAnsi="Times New Roman"/>
                <w:iCs/>
                <w:sz w:val="20"/>
                <w:szCs w:val="20"/>
              </w:rPr>
              <w:t>Цель 1.</w:t>
            </w:r>
            <w:r w:rsidR="00544883" w:rsidRPr="00FB64A0">
              <w:rPr>
                <w:rFonts w:ascii="Times New Roman" w:hAnsi="Times New Roman"/>
                <w:iCs/>
                <w:sz w:val="20"/>
                <w:szCs w:val="20"/>
              </w:rPr>
              <w:t xml:space="preserve"> </w:t>
            </w:r>
            <w:r w:rsidRPr="00FB64A0">
              <w:rPr>
                <w:rFonts w:ascii="Times New Roman" w:hAnsi="Times New Roman" w:cs="Times New Roman"/>
                <w:sz w:val="20"/>
                <w:szCs w:val="20"/>
              </w:rPr>
              <w:t>Содействие в повышении объемов производства продукции сельского хозяйства, пищевой и перерабатывающей промышленности в Новосибирской области, а также ее конкурентоспособности с целью обеспечения продовольственной безопасности Новосибирской области</w:t>
            </w:r>
          </w:p>
        </w:tc>
      </w:tr>
      <w:tr w:rsidR="00C479AB" w:rsidRPr="00FB64A0">
        <w:trPr>
          <w:trHeight w:val="697"/>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iCs/>
                <w:sz w:val="20"/>
                <w:szCs w:val="20"/>
              </w:rPr>
            </w:pPr>
            <w:r w:rsidRPr="00FB64A0">
              <w:rPr>
                <w:rFonts w:ascii="Times New Roman" w:hAnsi="Times New Roman"/>
                <w:sz w:val="20"/>
                <w:szCs w:val="20"/>
              </w:rPr>
              <w:t>Индекс производства продукции сельского хозяйства в хозяйствах всех категорий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101,8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101,5</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Индекс производства пищевых продуктов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102,5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99,3</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Индекс производства напитков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110,2</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Индекс физического объема инвестиций в основной капитал сельского хозяйства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122,1</w:t>
            </w:r>
          </w:p>
        </w:tc>
      </w:tr>
      <w:tr w:rsidR="00C479AB" w:rsidRPr="00FB64A0">
        <w:trPr>
          <w:trHeight w:val="465"/>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544883">
            <w:pPr>
              <w:spacing w:after="0" w:line="240" w:lineRule="auto"/>
              <w:jc w:val="center"/>
              <w:rPr>
                <w:rFonts w:ascii="Times New Roman" w:hAnsi="Times New Roman"/>
                <w:iCs/>
                <w:sz w:val="20"/>
                <w:szCs w:val="20"/>
              </w:rPr>
            </w:pPr>
            <w:r w:rsidRPr="00FB64A0">
              <w:rPr>
                <w:rFonts w:ascii="Times New Roman" w:hAnsi="Times New Roman"/>
                <w:sz w:val="20"/>
                <w:szCs w:val="20"/>
              </w:rPr>
              <w:t xml:space="preserve">Задача 1 цели 1. </w:t>
            </w:r>
            <w:r w:rsidR="006208AD" w:rsidRPr="00FB64A0">
              <w:rPr>
                <w:rFonts w:ascii="Times New Roman" w:hAnsi="Times New Roman"/>
                <w:sz w:val="20"/>
                <w:szCs w:val="20"/>
              </w:rPr>
              <w:t>Создание условий для роста производства основных видов сельскохозяйственной продукции и производства пищевых продуктов</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Индекс производства продукции растениеводства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102,4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103,1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Индекс производства продукции животноводства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101,3</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99,6</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lastRenderedPageBreak/>
              <w:t>Среднемесячная номинальная заработная плата в сельском хозяйстве (в сельскохозяйственных организациях, не относящихся к субъектам малого предпринимательства)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руб.</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27 500,0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38 435,0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Отношение среднемесячной номинальной начисленной заработной платы работников сельского хозяйства к среднемесячной номинальной начисленной заработной плате по Новосибирской области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59,3</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73,8</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Прирост высокопроизводительных рабочих мест</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Индекс производительности труда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107,1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104,7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Рентабельность сельскохозяйственных организаций по всей деятельности (включая субсидии)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17,5</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cs="Times New Roman"/>
                <w:sz w:val="20"/>
                <w:szCs w:val="20"/>
              </w:rPr>
              <w:t>Количество субъектов МСП в сфере АПК, получивших поддержку, в том числе в результате услуг, оказанных центром компетенций в сфере сельскохозяйственной кооперации и поддержке фермеров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66</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Задача 2 цели </w:t>
            </w:r>
            <w:r w:rsidR="00544883" w:rsidRPr="00FB64A0">
              <w:rPr>
                <w:rFonts w:ascii="Times New Roman" w:hAnsi="Times New Roman"/>
                <w:sz w:val="20"/>
                <w:szCs w:val="20"/>
              </w:rPr>
              <w:t xml:space="preserve">1. </w:t>
            </w:r>
            <w:r w:rsidRPr="00FB64A0">
              <w:rPr>
                <w:rFonts w:ascii="Times New Roman" w:hAnsi="Times New Roman"/>
                <w:sz w:val="20"/>
                <w:szCs w:val="20"/>
              </w:rPr>
              <w:t>Обеспечение ветеринарно-санитарного благополучия Новосибирской области</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Степень выполнения плана по вакцинации, диагностике и ветеринарным мероприятиям, установленного в рамках государственных заданий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98,4</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544883">
            <w:pPr>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Цель 2. </w:t>
            </w:r>
            <w:r w:rsidR="006208AD" w:rsidRPr="00FB64A0">
              <w:rPr>
                <w:rFonts w:ascii="Times New Roman" w:hAnsi="Times New Roman" w:cs="Times New Roman"/>
                <w:sz w:val="20"/>
                <w:szCs w:val="20"/>
              </w:rPr>
              <w:t>Создание условий для воспроизводства и повышения эффективности использования в сельском хозяйстве земельных ресурсов</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544883">
            <w:pPr>
              <w:spacing w:after="0" w:line="240" w:lineRule="auto"/>
              <w:jc w:val="center"/>
              <w:rPr>
                <w:rFonts w:ascii="Times New Roman" w:hAnsi="Times New Roman"/>
                <w:iCs/>
                <w:sz w:val="20"/>
                <w:szCs w:val="20"/>
              </w:rPr>
            </w:pPr>
            <w:r w:rsidRPr="00FB64A0">
              <w:rPr>
                <w:rFonts w:ascii="Times New Roman" w:hAnsi="Times New Roman"/>
                <w:sz w:val="20"/>
                <w:szCs w:val="20"/>
              </w:rPr>
              <w:t xml:space="preserve">Задача 1 цели 2. </w:t>
            </w:r>
            <w:r w:rsidR="006208AD" w:rsidRPr="00FB64A0">
              <w:rPr>
                <w:rFonts w:ascii="Times New Roman" w:hAnsi="Times New Roman"/>
                <w:sz w:val="20"/>
                <w:szCs w:val="20"/>
              </w:rPr>
              <w:t>Содействие в развитии мелиорации сельскохозяйственных земель</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Прирост объема производства продукции растениеводства на землях сельскохозяйственного назначения с учетом земель, введенных в эксплуатацию в рамках государственной программы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 к 2014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125</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544883">
            <w:pPr>
              <w:spacing w:after="0" w:line="240" w:lineRule="auto"/>
              <w:jc w:val="center"/>
              <w:rPr>
                <w:rFonts w:ascii="Times New Roman" w:hAnsi="Times New Roman"/>
                <w:iCs/>
                <w:sz w:val="20"/>
                <w:szCs w:val="20"/>
              </w:rPr>
            </w:pPr>
            <w:r w:rsidRPr="00FB64A0">
              <w:rPr>
                <w:rFonts w:ascii="Times New Roman" w:hAnsi="Times New Roman"/>
                <w:sz w:val="20"/>
                <w:szCs w:val="20"/>
              </w:rPr>
              <w:t xml:space="preserve">Подпрограмма 1. </w:t>
            </w:r>
            <w:r w:rsidR="006208AD" w:rsidRPr="00FB64A0">
              <w:rPr>
                <w:rFonts w:ascii="Times New Roman" w:hAnsi="Times New Roman"/>
                <w:sz w:val="20"/>
                <w:szCs w:val="20"/>
              </w:rPr>
              <w:t>«Развитие производства, переработки и реализации сельскохозяйственной продукции в Новосибирской области»</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center"/>
              <w:rPr>
                <w:rFonts w:ascii="Times New Roman" w:hAnsi="Times New Roman"/>
                <w:iCs/>
                <w:sz w:val="20"/>
                <w:szCs w:val="20"/>
              </w:rPr>
            </w:pPr>
            <w:r w:rsidRPr="00FB64A0">
              <w:rPr>
                <w:rFonts w:ascii="Times New Roman" w:hAnsi="Times New Roman"/>
                <w:sz w:val="20"/>
                <w:szCs w:val="20"/>
              </w:rPr>
              <w:t>Цель подпрограммы 1.</w:t>
            </w:r>
            <w:r w:rsidR="00544883" w:rsidRPr="00FB64A0">
              <w:rPr>
                <w:rFonts w:ascii="Times New Roman" w:hAnsi="Times New Roman"/>
                <w:sz w:val="20"/>
                <w:szCs w:val="20"/>
              </w:rPr>
              <w:t xml:space="preserve"> </w:t>
            </w:r>
            <w:r w:rsidRPr="00FB64A0">
              <w:rPr>
                <w:rFonts w:ascii="Times New Roman" w:hAnsi="Times New Roman"/>
                <w:sz w:val="20"/>
                <w:szCs w:val="20"/>
              </w:rPr>
              <w:t>Создание условий для роста производства основных видов сельскохозяйственной продукции и производства пищевых продуктов</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544883">
            <w:pPr>
              <w:spacing w:after="0" w:line="240" w:lineRule="auto"/>
              <w:jc w:val="center"/>
              <w:rPr>
                <w:rFonts w:ascii="Times New Roman" w:hAnsi="Times New Roman"/>
                <w:iCs/>
                <w:sz w:val="20"/>
                <w:szCs w:val="20"/>
              </w:rPr>
            </w:pPr>
            <w:r w:rsidRPr="00FB64A0">
              <w:rPr>
                <w:rFonts w:ascii="Times New Roman" w:hAnsi="Times New Roman"/>
                <w:sz w:val="20"/>
                <w:szCs w:val="20"/>
              </w:rPr>
              <w:t xml:space="preserve">Задача 1 подпрограммы 1. </w:t>
            </w:r>
            <w:r w:rsidR="006208AD" w:rsidRPr="00FB64A0">
              <w:rPr>
                <w:rFonts w:ascii="Times New Roman" w:hAnsi="Times New Roman"/>
                <w:sz w:val="20"/>
                <w:szCs w:val="20"/>
              </w:rPr>
              <w:t>Создание условий для роста объемов производства,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Поголовье крупного рогатого скота специализированных мясных пород и их помесей, всего</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голов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tabs>
                <w:tab w:val="left" w:pos="567"/>
                <w:tab w:val="center" w:pos="751"/>
              </w:tabs>
              <w:spacing w:after="0" w:line="240" w:lineRule="auto"/>
              <w:jc w:val="center"/>
              <w:rPr>
                <w:rFonts w:ascii="Times New Roman" w:hAnsi="Times New Roman"/>
                <w:iCs/>
                <w:sz w:val="20"/>
                <w:szCs w:val="20"/>
              </w:rPr>
            </w:pPr>
            <w:r w:rsidRPr="00FB64A0">
              <w:rPr>
                <w:rFonts w:ascii="Times New Roman" w:hAnsi="Times New Roman"/>
                <w:iCs/>
                <w:sz w:val="20"/>
                <w:szCs w:val="20"/>
              </w:rPr>
              <w:t>56,2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53,7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голов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2,5</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 xml:space="preserve">Производство скота и птицы на убой в сельскохозяйственных организациях, крестьянских </w:t>
            </w:r>
            <w:r w:rsidRPr="00FB64A0">
              <w:rPr>
                <w:rFonts w:ascii="Times New Roman" w:hAnsi="Times New Roman"/>
                <w:sz w:val="20"/>
                <w:szCs w:val="20"/>
              </w:rPr>
              <w:lastRenderedPageBreak/>
              <w:t>(фермерских) хозяйствах, включая индивидуальных предпринимателей (в живом весе)</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lastRenderedPageBreak/>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177,3</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204,6</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зерновых и зернобобовых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2 800,0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3 356,4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Размер посевных площадей, занятых зерновыми, зернобобовыми, масличными и кормовыми сельскохозяйственными культурами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га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2 343,7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2 355,8</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внесенных минеральных удобрений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89,9</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184,0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cs="Times New Roman"/>
                <w:sz w:val="20"/>
                <w:szCs w:val="20"/>
              </w:rPr>
              <w:t>Доля застрахованной посевной (посадочной) площади в общей посевной (посадочной) площади (в условных единицах площади)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Валовый сбор картофеля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64,1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66,3</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Валовый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26,800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25,137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Доля площади, засеваемой элитными семенами, в общей площади посевов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4,0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4,3</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Площадь закладки многолетних насаждений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га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0,195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0,111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муки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151,0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184,8</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крупы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6,6</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6,8</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масла подсолнечного нерафинированного и его фракций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плодоовощных консервов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млн </w:t>
            </w:r>
            <w:proofErr w:type="spellStart"/>
            <w:r w:rsidRPr="00FB64A0">
              <w:rPr>
                <w:rFonts w:ascii="Times New Roman" w:hAnsi="Times New Roman"/>
                <w:iCs/>
                <w:sz w:val="20"/>
                <w:szCs w:val="20"/>
              </w:rPr>
              <w:t>услов</w:t>
            </w:r>
            <w:proofErr w:type="spellEnd"/>
            <w:r w:rsidRPr="00FB64A0">
              <w:rPr>
                <w:rFonts w:ascii="Times New Roman" w:hAnsi="Times New Roman"/>
                <w:iCs/>
                <w:sz w:val="20"/>
                <w:szCs w:val="20"/>
              </w:rPr>
              <w:t>. банок</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942B6C">
            <w:pPr>
              <w:spacing w:after="0" w:line="240" w:lineRule="auto"/>
              <w:jc w:val="center"/>
              <w:rPr>
                <w:rFonts w:ascii="Times New Roman" w:hAnsi="Times New Roman"/>
                <w:iCs/>
                <w:sz w:val="20"/>
                <w:szCs w:val="20"/>
              </w:rPr>
            </w:pPr>
            <w:r w:rsidRPr="00FB64A0">
              <w:rPr>
                <w:rFonts w:ascii="Times New Roman" w:hAnsi="Times New Roman"/>
                <w:iCs/>
                <w:sz w:val="20"/>
                <w:szCs w:val="20"/>
              </w:rPr>
              <w:t>327,</w:t>
            </w:r>
            <w:r w:rsidR="00942B6C" w:rsidRPr="00FB64A0">
              <w:rPr>
                <w:rFonts w:ascii="Times New Roman" w:hAnsi="Times New Roman"/>
                <w:iCs/>
                <w:sz w:val="20"/>
                <w:szCs w:val="20"/>
              </w:rPr>
              <w:t>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36,9</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скота и птицы (в живом весе)</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265,5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257,6</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молока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773,1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887,8</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621,4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745,6</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пять лет, предшествующих текущему объему производства молока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tabs>
                <w:tab w:val="left" w:pos="556"/>
                <w:tab w:val="center" w:pos="751"/>
              </w:tabs>
              <w:spacing w:after="0" w:line="240" w:lineRule="auto"/>
              <w:jc w:val="center"/>
              <w:rPr>
                <w:rFonts w:ascii="Times New Roman" w:hAnsi="Times New Roman"/>
                <w:iCs/>
                <w:sz w:val="20"/>
                <w:szCs w:val="20"/>
              </w:rPr>
            </w:pPr>
            <w:r w:rsidRPr="00FB64A0">
              <w:rPr>
                <w:rFonts w:ascii="Times New Roman" w:hAnsi="Times New Roman"/>
                <w:iCs/>
                <w:sz w:val="20"/>
                <w:szCs w:val="20"/>
              </w:rPr>
              <w:t>26,5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156,4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cs="Times New Roman"/>
                <w:sz w:val="20"/>
                <w:szCs w:val="20"/>
              </w:rPr>
              <w:t>Доля застрахованного поголовья сельскохозяйственных животных в общем поголовье сельскохозяйственных животных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tabs>
                <w:tab w:val="left" w:pos="556"/>
                <w:tab w:val="center" w:pos="751"/>
              </w:tabs>
              <w:spacing w:after="0" w:line="240" w:lineRule="auto"/>
              <w:jc w:val="center"/>
              <w:rPr>
                <w:rFonts w:ascii="Times New Roman" w:hAnsi="Times New Roman"/>
                <w:iCs/>
                <w:sz w:val="20"/>
                <w:szCs w:val="20"/>
              </w:rPr>
            </w:pPr>
            <w:r w:rsidRPr="00FB64A0">
              <w:rPr>
                <w:rFonts w:ascii="Times New Roman" w:hAnsi="Times New Roman"/>
                <w:iCs/>
                <w:sz w:val="20"/>
                <w:szCs w:val="20"/>
              </w:rPr>
              <w:t>28,00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35,38</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544883">
            <w:pPr>
              <w:spacing w:after="0" w:line="240" w:lineRule="auto"/>
              <w:jc w:val="both"/>
              <w:rPr>
                <w:rFonts w:ascii="Times New Roman" w:hAnsi="Times New Roman"/>
                <w:sz w:val="20"/>
                <w:szCs w:val="20"/>
              </w:rPr>
            </w:pPr>
            <w:r w:rsidRPr="00FB64A0">
              <w:rPr>
                <w:rFonts w:ascii="Times New Roman" w:hAnsi="Times New Roman"/>
                <w:sz w:val="20"/>
                <w:szCs w:val="20"/>
              </w:rPr>
              <w:t xml:space="preserve">Численность товарного поголовья коров специализированных мясных пород в </w:t>
            </w:r>
            <w:r w:rsidRPr="00FB64A0">
              <w:rPr>
                <w:rFonts w:ascii="Times New Roman" w:hAnsi="Times New Roman"/>
                <w:sz w:val="20"/>
                <w:szCs w:val="20"/>
              </w:rPr>
              <w:lastRenderedPageBreak/>
              <w:t>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lastRenderedPageBreak/>
              <w:t>тыс. голов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17,0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22,1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cs="Times New Roman"/>
                <w:sz w:val="20"/>
                <w:szCs w:val="20"/>
              </w:rPr>
              <w:t>Племенное условное маточное поголовье сельскохозяйственных животных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w:t>
            </w:r>
            <w:proofErr w:type="spellStart"/>
            <w:r w:rsidRPr="00FB64A0">
              <w:rPr>
                <w:rFonts w:ascii="Times New Roman" w:hAnsi="Times New Roman"/>
                <w:iCs/>
                <w:sz w:val="20"/>
                <w:szCs w:val="20"/>
              </w:rPr>
              <w:t>услов</w:t>
            </w:r>
            <w:proofErr w:type="spellEnd"/>
            <w:r w:rsidRPr="00FB64A0">
              <w:rPr>
                <w:rFonts w:ascii="Times New Roman" w:hAnsi="Times New Roman"/>
                <w:iCs/>
                <w:sz w:val="20"/>
                <w:szCs w:val="20"/>
              </w:rPr>
              <w:t>. голов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37,2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38,1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сыров и сырных продуктов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9,9</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Производство масла сливочного</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5,2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6,9</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сельскохозяйственных потребительских кооперативов (</w:t>
            </w:r>
            <w:proofErr w:type="spellStart"/>
            <w:r w:rsidRPr="00FB64A0">
              <w:rPr>
                <w:rFonts w:ascii="Times New Roman" w:hAnsi="Times New Roman"/>
                <w:sz w:val="20"/>
                <w:szCs w:val="20"/>
              </w:rPr>
              <w:t>СПоК</w:t>
            </w:r>
            <w:proofErr w:type="spellEnd"/>
            <w:r w:rsidRPr="00FB64A0">
              <w:rPr>
                <w:rFonts w:ascii="Times New Roman" w:hAnsi="Times New Roman"/>
                <w:sz w:val="20"/>
                <w:szCs w:val="20"/>
              </w:rPr>
              <w:t>), осуществивших проекты по улучшению своей материально-технической базы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 xml:space="preserve">Количество проектов </w:t>
            </w:r>
            <w:proofErr w:type="spellStart"/>
            <w:r w:rsidRPr="00FB64A0">
              <w:rPr>
                <w:rFonts w:ascii="Times New Roman" w:hAnsi="Times New Roman"/>
                <w:sz w:val="20"/>
                <w:szCs w:val="20"/>
              </w:rPr>
              <w:t>грантополучателей</w:t>
            </w:r>
            <w:proofErr w:type="spellEnd"/>
            <w:r w:rsidRPr="00FB64A0">
              <w:rPr>
                <w:rFonts w:ascii="Times New Roman" w:hAnsi="Times New Roman"/>
                <w:sz w:val="20"/>
                <w:szCs w:val="20"/>
              </w:rPr>
              <w:t>, реализуемых с помощью грантовой поддержки на развитие семейных ферм и гранта «</w:t>
            </w:r>
            <w:proofErr w:type="spellStart"/>
            <w:r w:rsidRPr="00FB64A0">
              <w:rPr>
                <w:rFonts w:ascii="Times New Roman" w:hAnsi="Times New Roman"/>
                <w:sz w:val="20"/>
                <w:szCs w:val="20"/>
              </w:rPr>
              <w:t>Агропрогресс</w:t>
            </w:r>
            <w:proofErr w:type="spellEnd"/>
            <w:r w:rsidRPr="00FB64A0">
              <w:rPr>
                <w:rFonts w:ascii="Times New Roman" w:hAnsi="Times New Roman"/>
                <w:sz w:val="20"/>
                <w:szCs w:val="20"/>
              </w:rPr>
              <w:t>»</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Прирост объема молока сырого крупного рогатого скота, козьего и овечьего, переработанного на пищевую продукцию, за отчетный год по отношению к среднему объему производства молока за пять лет, предшествующих отчетному году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42,00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56,51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единиц новой техники, приобретенной для сельскохозяйственного производства в рамках государственной программы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1 500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1 110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Доля муниципальных органов управления АПК, использующих информационные ресурсы системы государственного информационного обеспечения (государственная автоматизированная система управления агропромышленного комплекса)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 от общего количества муниципальных органов управления АПК</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Объем вылова товарной и промышленной рыбы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12 500,0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14 236,9</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Прирост производства овощей открытого грунта в сельскохозяйственных организациях, крестьянских (фермерских) хозяйствах и у индивидуальных предпринимателей за отчетный год по отношению к показателю, предусмотренному соглашением с субъектов Российской Федерации за предыдущий год</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 xml:space="preserve">Площадь </w:t>
            </w:r>
            <w:proofErr w:type="spellStart"/>
            <w:r w:rsidRPr="00FB64A0">
              <w:rPr>
                <w:rFonts w:ascii="Times New Roman" w:hAnsi="Times New Roman"/>
                <w:sz w:val="20"/>
                <w:szCs w:val="20"/>
              </w:rPr>
              <w:t>уходных</w:t>
            </w:r>
            <w:proofErr w:type="spellEnd"/>
            <w:r w:rsidRPr="00FB64A0">
              <w:rPr>
                <w:rFonts w:ascii="Times New Roman" w:hAnsi="Times New Roman"/>
                <w:sz w:val="20"/>
                <w:szCs w:val="20"/>
              </w:rPr>
              <w:t xml:space="preserve"> работ за многолетними насаждениями (до вступления в товарное плодоношение, но не более трех лет с момента закладки для садов интенсивного типа) в сельскохозяйственных организациях, крестьянских (фермерских) хозяйствах и у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га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0,3</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0,54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846490">
            <w:pPr>
              <w:spacing w:after="0" w:line="240" w:lineRule="auto"/>
              <w:jc w:val="both"/>
              <w:rPr>
                <w:rFonts w:ascii="Times New Roman" w:hAnsi="Times New Roman"/>
                <w:sz w:val="20"/>
                <w:szCs w:val="20"/>
              </w:rPr>
            </w:pPr>
            <w:r w:rsidRPr="00FB64A0">
              <w:rPr>
                <w:rFonts w:ascii="Times New Roman" w:hAnsi="Times New Roman"/>
                <w:sz w:val="20"/>
                <w:szCs w:val="20"/>
              </w:rPr>
              <w:t>Прирост объема сельскохозяйственной  продукции, произведенной крестьянскими (фермерскими) хозяйствами, индивидуальными предпринимателями, реализующими проекты с помощью грантовой поддержки на развитие семейных ферм, субъектами малого предпринимательства, реализующими проекты  гранта «</w:t>
            </w:r>
            <w:proofErr w:type="spellStart"/>
            <w:r w:rsidRPr="00FB64A0">
              <w:rPr>
                <w:rFonts w:ascii="Times New Roman" w:hAnsi="Times New Roman"/>
                <w:sz w:val="20"/>
                <w:szCs w:val="20"/>
              </w:rPr>
              <w:t>Агропрогресс</w:t>
            </w:r>
            <w:proofErr w:type="spellEnd"/>
            <w:r w:rsidRPr="00FB64A0">
              <w:rPr>
                <w:rFonts w:ascii="Times New Roman" w:hAnsi="Times New Roman"/>
                <w:sz w:val="20"/>
                <w:szCs w:val="20"/>
              </w:rPr>
              <w:t>», в отчетном году по отношению к предыдущему году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lastRenderedPageBreak/>
              <w:t xml:space="preserve">Прирост объема сельскохозяйственной  продукции,  реализованной </w:t>
            </w:r>
            <w:proofErr w:type="spellStart"/>
            <w:r w:rsidRPr="00FB64A0">
              <w:rPr>
                <w:rFonts w:ascii="Times New Roman" w:hAnsi="Times New Roman"/>
                <w:sz w:val="20"/>
                <w:szCs w:val="20"/>
              </w:rPr>
              <w:t>СПоК</w:t>
            </w:r>
            <w:proofErr w:type="spellEnd"/>
            <w:r w:rsidRPr="00FB64A0">
              <w:rPr>
                <w:rFonts w:ascii="Times New Roman" w:hAnsi="Times New Roman"/>
                <w:sz w:val="20"/>
                <w:szCs w:val="20"/>
              </w:rPr>
              <w:t xml:space="preserve">, получившими </w:t>
            </w:r>
            <w:proofErr w:type="spellStart"/>
            <w:r w:rsidRPr="00FB64A0">
              <w:rPr>
                <w:rFonts w:ascii="Times New Roman" w:hAnsi="Times New Roman"/>
                <w:sz w:val="20"/>
                <w:szCs w:val="20"/>
              </w:rPr>
              <w:t>грантовую</w:t>
            </w:r>
            <w:proofErr w:type="spellEnd"/>
            <w:r w:rsidRPr="00FB64A0">
              <w:rPr>
                <w:rFonts w:ascii="Times New Roman" w:hAnsi="Times New Roman"/>
                <w:sz w:val="20"/>
                <w:szCs w:val="20"/>
              </w:rPr>
              <w:t xml:space="preserve"> поддержку в отчетном году, по отношению к предыдущему году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60,0</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вводимых объектов социально-инженерного обустройства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садоводческих, огороднических и дачных некоммерческих объединений, в которых введены объекты инженерного обеспечения</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шт.</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123</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 xml:space="preserve">Количество разработанных рыбоводно-биологических обоснований по использованию </w:t>
            </w:r>
            <w:proofErr w:type="spellStart"/>
            <w:r w:rsidRPr="00FB64A0">
              <w:rPr>
                <w:rFonts w:ascii="Times New Roman" w:hAnsi="Times New Roman"/>
                <w:sz w:val="20"/>
                <w:szCs w:val="20"/>
              </w:rPr>
              <w:t>рыбохозяйственных</w:t>
            </w:r>
            <w:proofErr w:type="spellEnd"/>
            <w:r w:rsidRPr="00FB64A0">
              <w:rPr>
                <w:rFonts w:ascii="Times New Roman" w:hAnsi="Times New Roman"/>
                <w:sz w:val="20"/>
                <w:szCs w:val="20"/>
              </w:rPr>
              <w:t xml:space="preserve"> водоемов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5</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7</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Объем произведенных и реализованных хлеба и хлебобулочных изделий с использованием компенсации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29,044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29,214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объектов агропромышленного комплекса, созданных (модернизированных) в рамках государственной программы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Объем реализованных зерновых культур собственного производства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F5010C">
            <w:pPr>
              <w:spacing w:after="0" w:line="240" w:lineRule="auto"/>
              <w:jc w:val="center"/>
              <w:rPr>
                <w:rFonts w:ascii="Times New Roman" w:hAnsi="Times New Roman" w:cs="Times New Roman"/>
                <w:iCs/>
                <w:sz w:val="20"/>
                <w:szCs w:val="20"/>
              </w:rPr>
            </w:pPr>
            <w:r w:rsidRPr="00FB64A0">
              <w:rPr>
                <w:rFonts w:ascii="Times New Roman" w:hAnsi="Times New Roman"/>
                <w:iCs/>
                <w:sz w:val="20"/>
                <w:szCs w:val="20"/>
              </w:rPr>
              <w:t>тыс. тонн</w:t>
            </w:r>
            <w:r w:rsidR="006208AD" w:rsidRPr="00FB64A0">
              <w:rPr>
                <w:rFonts w:ascii="Times New Roman" w:hAnsi="Times New Roman" w:cs="Times New Roman"/>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429,20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706,76</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C2132E">
            <w:pPr>
              <w:spacing w:after="0" w:line="240" w:lineRule="auto"/>
              <w:jc w:val="center"/>
              <w:rPr>
                <w:rFonts w:ascii="Times New Roman" w:hAnsi="Times New Roman"/>
                <w:iCs/>
                <w:sz w:val="20"/>
                <w:szCs w:val="20"/>
                <w:vertAlign w:val="superscript"/>
              </w:rPr>
            </w:pPr>
            <w:r w:rsidRPr="00FB64A0">
              <w:rPr>
                <w:rFonts w:ascii="Times New Roman" w:hAnsi="Times New Roman"/>
                <w:sz w:val="20"/>
                <w:szCs w:val="20"/>
              </w:rPr>
              <w:t xml:space="preserve">Подпрограмма 2. </w:t>
            </w:r>
            <w:r w:rsidR="006208AD" w:rsidRPr="00FB64A0">
              <w:rPr>
                <w:rFonts w:ascii="Times New Roman" w:hAnsi="Times New Roman"/>
                <w:sz w:val="20"/>
                <w:szCs w:val="20"/>
              </w:rPr>
              <w:t>«Проведение противоэпизоотических и ветеринарно-санитарных мероприятий по предупреждению возникновения и распространения африканской чумы свиней, ящура и других заразных болезней животных, в том числе лейкоза крупного рогатого скота, на территории Новосибирской области»</w:t>
            </w:r>
            <w:r w:rsidR="006208AD" w:rsidRPr="00FB64A0">
              <w:rPr>
                <w:rFonts w:ascii="Times New Roman" w:hAnsi="Times New Roman"/>
                <w:sz w:val="20"/>
                <w:szCs w:val="20"/>
                <w:vertAlign w:val="superscript"/>
              </w:rPr>
              <w:t>1</w:t>
            </w:r>
          </w:p>
        </w:tc>
      </w:tr>
      <w:tr w:rsidR="00C479AB" w:rsidRPr="00FB64A0">
        <w:trPr>
          <w:trHeight w:val="261"/>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C2132E">
            <w:pPr>
              <w:spacing w:after="0" w:line="240" w:lineRule="auto"/>
              <w:jc w:val="center"/>
              <w:rPr>
                <w:rFonts w:ascii="Times New Roman" w:hAnsi="Times New Roman"/>
                <w:iCs/>
                <w:sz w:val="20"/>
                <w:szCs w:val="20"/>
              </w:rPr>
            </w:pPr>
            <w:r w:rsidRPr="00FB64A0">
              <w:rPr>
                <w:rFonts w:ascii="Times New Roman" w:hAnsi="Times New Roman"/>
                <w:sz w:val="20"/>
                <w:szCs w:val="20"/>
              </w:rPr>
              <w:t>Цель 1 подпрограммы 2.</w:t>
            </w:r>
            <w:r w:rsidR="00C2132E" w:rsidRPr="00FB64A0">
              <w:rPr>
                <w:rFonts w:ascii="Times New Roman" w:hAnsi="Times New Roman"/>
                <w:sz w:val="20"/>
                <w:szCs w:val="20"/>
              </w:rPr>
              <w:t xml:space="preserve"> </w:t>
            </w:r>
            <w:r w:rsidRPr="00FB64A0">
              <w:rPr>
                <w:rFonts w:ascii="Times New Roman" w:hAnsi="Times New Roman"/>
                <w:sz w:val="20"/>
                <w:szCs w:val="20"/>
              </w:rPr>
              <w:t>Обеспечение ветеринарно-санитарного благополучия Новосибирской области</w:t>
            </w:r>
          </w:p>
        </w:tc>
      </w:tr>
      <w:tr w:rsidR="00C479AB" w:rsidRPr="00FB64A0">
        <w:trPr>
          <w:trHeight w:val="480"/>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C2132E">
            <w:pPr>
              <w:spacing w:after="0" w:line="240" w:lineRule="auto"/>
              <w:jc w:val="center"/>
              <w:rPr>
                <w:rFonts w:ascii="Times New Roman" w:hAnsi="Times New Roman"/>
                <w:iCs/>
                <w:sz w:val="20"/>
                <w:szCs w:val="20"/>
              </w:rPr>
            </w:pPr>
            <w:r w:rsidRPr="00FB64A0">
              <w:rPr>
                <w:rFonts w:ascii="Times New Roman" w:hAnsi="Times New Roman"/>
                <w:sz w:val="20"/>
                <w:szCs w:val="20"/>
              </w:rPr>
              <w:t xml:space="preserve">Задача 1 подпрограммы 2. </w:t>
            </w:r>
            <w:r w:rsidR="006208AD" w:rsidRPr="00FB64A0">
              <w:rPr>
                <w:rFonts w:ascii="Times New Roman" w:hAnsi="Times New Roman"/>
                <w:sz w:val="20"/>
                <w:szCs w:val="20"/>
              </w:rPr>
              <w:t>Обеспечение профилактических вакцинаций, мероприятий и диагностических исследований на заразные, в том числе особо опасные болезни животных</w:t>
            </w:r>
          </w:p>
        </w:tc>
      </w:tr>
      <w:tr w:rsidR="00C479AB" w:rsidRPr="00FB64A0" w:rsidTr="00F32180">
        <w:trPr>
          <w:trHeight w:val="1358"/>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Охват поголовья животных вакцинацией от заразных, в том числе особо опасных, болезней животных (от общего числа животных, подлежащих вакцинации в рамках государственных заданий)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от общего количества поголовья животных, подлежащих вакцинации</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98,4</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C2132E">
            <w:pPr>
              <w:spacing w:after="0" w:line="240" w:lineRule="auto"/>
              <w:jc w:val="center"/>
              <w:rPr>
                <w:rFonts w:ascii="Times New Roman" w:hAnsi="Times New Roman"/>
                <w:iCs/>
                <w:sz w:val="20"/>
                <w:szCs w:val="20"/>
              </w:rPr>
            </w:pPr>
            <w:r w:rsidRPr="00FB64A0">
              <w:rPr>
                <w:rFonts w:ascii="Times New Roman" w:hAnsi="Times New Roman"/>
                <w:sz w:val="20"/>
                <w:szCs w:val="20"/>
              </w:rPr>
              <w:t>Задача 3 подпрограммы</w:t>
            </w:r>
            <w:r w:rsidR="00F32180" w:rsidRPr="00FB64A0">
              <w:rPr>
                <w:rFonts w:ascii="Times New Roman" w:hAnsi="Times New Roman"/>
                <w:sz w:val="20"/>
                <w:szCs w:val="20"/>
              </w:rPr>
              <w:t> </w:t>
            </w:r>
            <w:r w:rsidRPr="00FB64A0">
              <w:rPr>
                <w:rFonts w:ascii="Times New Roman" w:hAnsi="Times New Roman"/>
                <w:sz w:val="20"/>
                <w:szCs w:val="20"/>
              </w:rPr>
              <w:t>2.</w:t>
            </w:r>
            <w:r w:rsidR="00C2132E" w:rsidRPr="00FB64A0">
              <w:rPr>
                <w:rFonts w:ascii="Times New Roman" w:hAnsi="Times New Roman"/>
                <w:sz w:val="20"/>
                <w:szCs w:val="20"/>
              </w:rPr>
              <w:t xml:space="preserve"> </w:t>
            </w:r>
            <w:r w:rsidRPr="00FB64A0">
              <w:rPr>
                <w:rFonts w:ascii="Times New Roman" w:hAnsi="Times New Roman"/>
                <w:sz w:val="20"/>
                <w:szCs w:val="20"/>
              </w:rPr>
              <w:t>Создание материально-технических условий для реализации мер по защите территории Новосибирской области от заноса и распространения заразных болезней животных, в том числе вируса АЧС, ящура</w:t>
            </w:r>
          </w:p>
        </w:tc>
      </w:tr>
      <w:tr w:rsidR="00C479AB" w:rsidRPr="00FB64A0" w:rsidTr="00F32180">
        <w:trPr>
          <w:trHeight w:val="840"/>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приобретенного оборудования учреждениями ветеринарии для диагностики заразных болезней животных, хранения биопрепаратов, проведения дезинфекций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58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109</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Уровень обеспечения учреждений ветеринарии спецавтотранспортом для проведения обработок, упреждающих занос вируса АЧС и других заразных болезней животных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от общей потребности</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lang w:val="en-US"/>
              </w:rPr>
            </w:pPr>
            <w:r w:rsidRPr="00FB64A0">
              <w:rPr>
                <w:rFonts w:ascii="Times New Roman" w:hAnsi="Times New Roman"/>
                <w:iCs/>
                <w:sz w:val="20"/>
                <w:szCs w:val="20"/>
              </w:rPr>
              <w:t>95,71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lang w:val="en-US"/>
              </w:rPr>
            </w:pPr>
            <w:r w:rsidRPr="00FB64A0">
              <w:rPr>
                <w:rFonts w:ascii="Times New Roman" w:hAnsi="Times New Roman"/>
                <w:iCs/>
                <w:sz w:val="20"/>
                <w:szCs w:val="20"/>
              </w:rPr>
              <w:t>95,71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line="240" w:lineRule="auto"/>
              <w:jc w:val="both"/>
              <w:rPr>
                <w:rFonts w:ascii="Times New Roman" w:hAnsi="Times New Roman"/>
                <w:sz w:val="20"/>
                <w:szCs w:val="20"/>
              </w:rPr>
            </w:pPr>
            <w:r w:rsidRPr="00FB64A0">
              <w:rPr>
                <w:rFonts w:ascii="Times New Roman" w:hAnsi="Times New Roman"/>
                <w:sz w:val="20"/>
                <w:szCs w:val="20"/>
              </w:rPr>
              <w:t>Доля зданий учреждений ветеринарии, соответствующих нормам технологического проектирования ветеринарных объектов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от общего количества зданий учреждений ветеринарии</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90,59</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90,59</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lastRenderedPageBreak/>
              <w:t>Охват поголовья свиней, крупного и мелкого рогатого скота, пушных зверей и птиц на животноводческих объектах (включая перерабатывающие предприятия) мониторинговыми исследованиями на вирус АЧС, ящура и других возбудителей заразных болезней животных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sz w:val="20"/>
                <w:szCs w:val="20"/>
              </w:rPr>
              <w:t>% от общей численности поголовья на животноводческих объектах</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0,1</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0,01</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объектов, включенных в план проведения работ по приведению сибиреязвенных скотомогильников в соответствие с законодательством, работы на которых осуществляются в соответствии с установленным графиком в отчетном году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8</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объектов, в отношении которых проведены работы по ликвидации неиспользуемых скотомогильников в отчетном периоде</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количество</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объектов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177</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177</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C2132E">
            <w:pPr>
              <w:spacing w:after="0" w:line="240" w:lineRule="auto"/>
              <w:jc w:val="center"/>
              <w:rPr>
                <w:rFonts w:ascii="Times New Roman" w:hAnsi="Times New Roman"/>
                <w:iCs/>
                <w:sz w:val="20"/>
                <w:szCs w:val="20"/>
              </w:rPr>
            </w:pPr>
            <w:r w:rsidRPr="00FB64A0">
              <w:rPr>
                <w:rFonts w:ascii="Times New Roman" w:hAnsi="Times New Roman"/>
                <w:sz w:val="20"/>
                <w:szCs w:val="20"/>
              </w:rPr>
              <w:t>Подпрограмма 3.</w:t>
            </w:r>
            <w:r w:rsidR="00C2132E" w:rsidRPr="00FB64A0">
              <w:rPr>
                <w:rFonts w:ascii="Times New Roman" w:hAnsi="Times New Roman"/>
                <w:sz w:val="20"/>
                <w:szCs w:val="20"/>
              </w:rPr>
              <w:t xml:space="preserve"> </w:t>
            </w:r>
            <w:r w:rsidRPr="00FB64A0">
              <w:rPr>
                <w:rFonts w:ascii="Times New Roman" w:hAnsi="Times New Roman"/>
                <w:sz w:val="20"/>
                <w:szCs w:val="20"/>
              </w:rPr>
              <w:t>«Развитие мелиорации сельскохозяйственных земель в Новосибирской области»</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C2132E">
            <w:pPr>
              <w:spacing w:after="0" w:line="240" w:lineRule="auto"/>
              <w:jc w:val="center"/>
              <w:rPr>
                <w:rFonts w:ascii="Times New Roman" w:hAnsi="Times New Roman"/>
                <w:iCs/>
                <w:sz w:val="20"/>
                <w:szCs w:val="20"/>
              </w:rPr>
            </w:pPr>
            <w:r w:rsidRPr="00FB64A0">
              <w:rPr>
                <w:rFonts w:ascii="Times New Roman" w:hAnsi="Times New Roman"/>
                <w:sz w:val="20"/>
                <w:szCs w:val="20"/>
              </w:rPr>
              <w:t xml:space="preserve">Цель подпрограммы 3. </w:t>
            </w:r>
            <w:r w:rsidR="006208AD" w:rsidRPr="00FB64A0">
              <w:rPr>
                <w:rFonts w:ascii="Times New Roman" w:hAnsi="Times New Roman"/>
                <w:sz w:val="20"/>
                <w:szCs w:val="20"/>
              </w:rPr>
              <w:t>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tc>
      </w:tr>
      <w:tr w:rsidR="00C479AB" w:rsidRPr="00FB64A0">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C2132E">
            <w:pPr>
              <w:spacing w:after="0" w:line="240" w:lineRule="auto"/>
              <w:jc w:val="center"/>
              <w:rPr>
                <w:rFonts w:ascii="Times New Roman" w:hAnsi="Times New Roman"/>
                <w:iCs/>
                <w:sz w:val="20"/>
                <w:szCs w:val="20"/>
              </w:rPr>
            </w:pPr>
            <w:r w:rsidRPr="00FB64A0">
              <w:rPr>
                <w:rFonts w:ascii="Times New Roman" w:hAnsi="Times New Roman"/>
                <w:sz w:val="20"/>
                <w:szCs w:val="20"/>
              </w:rPr>
              <w:t>Задача 1 подпрограммы 3.</w:t>
            </w:r>
            <w:r w:rsidR="00C2132E" w:rsidRPr="00FB64A0">
              <w:rPr>
                <w:rFonts w:ascii="Times New Roman" w:hAnsi="Times New Roman"/>
                <w:sz w:val="20"/>
                <w:szCs w:val="20"/>
              </w:rPr>
              <w:t xml:space="preserve"> </w:t>
            </w:r>
            <w:r w:rsidRPr="00FB64A0">
              <w:rPr>
                <w:rFonts w:ascii="Times New Roman" w:hAnsi="Times New Roman" w:cs="Times New Roman"/>
                <w:sz w:val="20"/>
                <w:szCs w:val="20"/>
              </w:rPr>
              <w:t>Содействие в повышении эффективности использования земель сельскохозяйственного назначения</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cs="Times New Roman"/>
                <w:sz w:val="20"/>
                <w:szCs w:val="20"/>
              </w:rPr>
              <w:t>Площадь мелиорируемых земель, введенных в эксплуатацию за счет реконструкции, технического перевооружения и строительства новых мелиоративных систем</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sz w:val="20"/>
                <w:szCs w:val="20"/>
              </w:rPr>
            </w:pPr>
            <w:r w:rsidRPr="00FB64A0">
              <w:rPr>
                <w:rFonts w:ascii="Times New Roman" w:hAnsi="Times New Roman"/>
                <w:iCs/>
                <w:sz w:val="20"/>
                <w:szCs w:val="20"/>
              </w:rPr>
              <w:t>тыс. га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0,074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0,074</w:t>
            </w:r>
          </w:p>
        </w:tc>
      </w:tr>
      <w:tr w:rsidR="00C479AB" w:rsidRPr="00FB64A0">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 xml:space="preserve">Площадь выбывших сельскохозяйственных угодий, вовлеченных в оборот за счет проведения </w:t>
            </w:r>
            <w:proofErr w:type="spellStart"/>
            <w:r w:rsidRPr="00FB64A0">
              <w:rPr>
                <w:rFonts w:ascii="Times New Roman" w:hAnsi="Times New Roman" w:cs="Times New Roman"/>
                <w:sz w:val="20"/>
                <w:szCs w:val="20"/>
              </w:rPr>
              <w:t>культуртехнических</w:t>
            </w:r>
            <w:proofErr w:type="spellEnd"/>
            <w:r w:rsidRPr="00FB64A0">
              <w:rPr>
                <w:rFonts w:ascii="Times New Roman" w:hAnsi="Times New Roman" w:cs="Times New Roman"/>
                <w:sz w:val="20"/>
                <w:szCs w:val="20"/>
              </w:rPr>
              <w:t xml:space="preserve"> мероприятий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тыс. га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18,544</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hAnsi="Times New Roman"/>
                <w:iCs/>
                <w:sz w:val="20"/>
                <w:szCs w:val="20"/>
              </w:rPr>
            </w:pPr>
            <w:r w:rsidRPr="00FB64A0">
              <w:rPr>
                <w:rFonts w:ascii="Times New Roman" w:hAnsi="Times New Roman"/>
                <w:iCs/>
                <w:sz w:val="20"/>
                <w:szCs w:val="20"/>
              </w:rPr>
              <w:t>15,850</w:t>
            </w:r>
          </w:p>
        </w:tc>
      </w:tr>
    </w:tbl>
    <w:p w:rsidR="00C479AB" w:rsidRPr="00FB64A0" w:rsidRDefault="006208AD">
      <w:pPr>
        <w:spacing w:after="0" w:line="240" w:lineRule="auto"/>
        <w:jc w:val="both"/>
        <w:rPr>
          <w:rFonts w:ascii="Times New Roman" w:hAnsi="Times New Roman"/>
          <w:sz w:val="18"/>
          <w:szCs w:val="18"/>
        </w:rPr>
      </w:pPr>
      <w:r w:rsidRPr="00FB64A0">
        <w:rPr>
          <w:rFonts w:ascii="Times New Roman" w:hAnsi="Times New Roman"/>
          <w:sz w:val="24"/>
          <w:szCs w:val="24"/>
          <w:vertAlign w:val="superscript"/>
        </w:rPr>
        <w:t>1</w:t>
      </w:r>
      <w:r w:rsidRPr="00FB64A0">
        <w:rPr>
          <w:rFonts w:ascii="Times New Roman" w:hAnsi="Times New Roman"/>
          <w:sz w:val="18"/>
          <w:szCs w:val="18"/>
        </w:rPr>
        <w:t> - в 2022 году не предусмотрены средства на реализацию задачи 2 подпрограммы 2</w:t>
      </w:r>
      <w:r w:rsidR="00C2132E" w:rsidRPr="00FB64A0">
        <w:rPr>
          <w:rFonts w:ascii="Times New Roman" w:hAnsi="Times New Roman"/>
          <w:sz w:val="18"/>
          <w:szCs w:val="18"/>
        </w:rPr>
        <w:t xml:space="preserve"> </w:t>
      </w:r>
      <w:r w:rsidRPr="00FB64A0">
        <w:rPr>
          <w:rFonts w:ascii="Times New Roman" w:hAnsi="Times New Roman"/>
          <w:sz w:val="18"/>
          <w:szCs w:val="18"/>
        </w:rPr>
        <w:t>«Содействие животноводческим хозяйствам в оздоровлении крупного рогатого скота и птицы, а также в повышении эффективности проводимых ими профилактических и лечебных мероприятий»</w:t>
      </w:r>
    </w:p>
    <w:p w:rsidR="00C479AB" w:rsidRPr="00FB64A0" w:rsidRDefault="00C479AB">
      <w:pPr>
        <w:spacing w:after="0" w:line="240" w:lineRule="auto"/>
        <w:jc w:val="right"/>
        <w:rPr>
          <w:rFonts w:ascii="Times New Roman" w:hAnsi="Times New Roman"/>
          <w:i/>
          <w:sz w:val="28"/>
          <w:szCs w:val="28"/>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«Развитие сельского хозяйства и регулирование рынков сельскохозяйственной продукции, сырья и продовольствия в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C479AB" w:rsidRPr="00FB64A0">
        <w:trPr>
          <w:trHeight w:val="441"/>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Источники расходов</w:t>
            </w:r>
          </w:p>
        </w:tc>
        <w:tc>
          <w:tcPr>
            <w:tcW w:w="5105"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(тыс. руб.)</w:t>
            </w:r>
          </w:p>
        </w:tc>
      </w:tr>
      <w:tr w:rsidR="00C479AB" w:rsidRPr="00FB64A0">
        <w:trPr>
          <w:trHeight w:val="297"/>
        </w:trPr>
        <w:tc>
          <w:tcPr>
            <w:tcW w:w="4847"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sz w:val="20"/>
                <w:szCs w:val="20"/>
                <w:lang w:eastAsia="ru-RU"/>
              </w:rPr>
            </w:pPr>
          </w:p>
        </w:tc>
        <w:tc>
          <w:tcPr>
            <w:tcW w:w="1320"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план</w:t>
            </w:r>
          </w:p>
        </w:tc>
        <w:tc>
          <w:tcPr>
            <w:tcW w:w="1800"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факт</w:t>
            </w:r>
          </w:p>
        </w:tc>
        <w:tc>
          <w:tcPr>
            <w:tcW w:w="1985"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 выполнения плана</w:t>
            </w:r>
          </w:p>
        </w:tc>
      </w:tr>
      <w:tr w:rsidR="00C479AB" w:rsidRPr="00FB64A0" w:rsidTr="00C2132E">
        <w:trPr>
          <w:trHeight w:val="297"/>
        </w:trPr>
        <w:tc>
          <w:tcPr>
            <w:tcW w:w="4847"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1</w:t>
            </w:r>
          </w:p>
        </w:tc>
        <w:tc>
          <w:tcPr>
            <w:tcW w:w="1320" w:type="dxa"/>
            <w:tcBorders>
              <w:top w:val="none" w:sz="4" w:space="0" w:color="000000"/>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2</w:t>
            </w:r>
          </w:p>
        </w:tc>
        <w:tc>
          <w:tcPr>
            <w:tcW w:w="1800"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3</w:t>
            </w:r>
          </w:p>
        </w:tc>
        <w:tc>
          <w:tcPr>
            <w:tcW w:w="1985"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4</w:t>
            </w:r>
          </w:p>
        </w:tc>
      </w:tr>
      <w:tr w:rsidR="00C479AB" w:rsidRPr="00FB64A0" w:rsidTr="00C2132E">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5 626 447,0</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5 490 159,7</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97,6</w:t>
            </w:r>
          </w:p>
        </w:tc>
      </w:tr>
      <w:tr w:rsidR="00C479AB" w:rsidRPr="00FB64A0" w:rsidTr="00C2132E">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1 354 829,2</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1 349 686,5</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96,9</w:t>
            </w:r>
          </w:p>
        </w:tc>
      </w:tr>
      <w:tr w:rsidR="00C479AB" w:rsidRPr="00FB64A0" w:rsidTr="00C2132E">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4 215 181,8</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4 084 037,2</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99,9</w:t>
            </w:r>
          </w:p>
        </w:tc>
      </w:tr>
      <w:tr w:rsidR="00C479AB" w:rsidRPr="00FB64A0" w:rsidTr="00C2132E">
        <w:trPr>
          <w:trHeight w:val="300"/>
        </w:trPr>
        <w:tc>
          <w:tcPr>
            <w:tcW w:w="4847"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32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rsidTr="00C2132E">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32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479AB" w:rsidRPr="00FB64A0" w:rsidTr="00C2132E">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32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56 436,0</w:t>
            </w:r>
          </w:p>
        </w:tc>
        <w:tc>
          <w:tcPr>
            <w:tcW w:w="1800"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56 436,0</w:t>
            </w:r>
          </w:p>
        </w:tc>
        <w:tc>
          <w:tcPr>
            <w:tcW w:w="1985"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r>
    </w:tbl>
    <w:p w:rsidR="00C479AB" w:rsidRPr="00FB64A0" w:rsidRDefault="006208AD">
      <w:pPr>
        <w:rPr>
          <w:rFonts w:ascii="Times New Roman" w:eastAsia="Calibri" w:hAnsi="Times New Roman" w:cs="Times New Roman"/>
          <w:b/>
          <w:sz w:val="28"/>
          <w:szCs w:val="28"/>
        </w:rPr>
      </w:pPr>
      <w:r w:rsidRPr="00FB64A0">
        <w:rPr>
          <w:rFonts w:ascii="Times New Roman" w:eastAsia="Calibri" w:hAnsi="Times New Roman" w:cs="Times New Roman"/>
          <w:b/>
          <w:sz w:val="28"/>
          <w:szCs w:val="28"/>
        </w:rPr>
        <w:br w:type="page" w:clear="all"/>
      </w:r>
    </w:p>
    <w:p w:rsidR="00C479AB" w:rsidRPr="00FB64A0" w:rsidRDefault="006208AD">
      <w:pPr>
        <w:spacing w:after="0" w:line="216" w:lineRule="auto"/>
        <w:jc w:val="center"/>
        <w:rPr>
          <w:rFonts w:ascii="Times New Roman" w:hAnsi="Times New Roman"/>
          <w:b/>
          <w:sz w:val="28"/>
          <w:szCs w:val="28"/>
        </w:rPr>
      </w:pPr>
      <w:r w:rsidRPr="00FB64A0">
        <w:rPr>
          <w:rFonts w:ascii="Times New Roman" w:hAnsi="Times New Roman"/>
          <w:b/>
          <w:sz w:val="28"/>
          <w:szCs w:val="28"/>
        </w:rPr>
        <w:lastRenderedPageBreak/>
        <w:t>18. Государственная программа Новосибирской области</w:t>
      </w:r>
    </w:p>
    <w:p w:rsidR="00C479AB" w:rsidRPr="00FB64A0" w:rsidRDefault="006208AD">
      <w:pPr>
        <w:spacing w:after="0" w:line="216" w:lineRule="auto"/>
        <w:jc w:val="center"/>
        <w:rPr>
          <w:rFonts w:ascii="Times New Roman" w:hAnsi="Times New Roman"/>
          <w:b/>
          <w:sz w:val="28"/>
          <w:szCs w:val="28"/>
        </w:rPr>
      </w:pPr>
      <w:r w:rsidRPr="00FB64A0">
        <w:rPr>
          <w:rFonts w:ascii="Times New Roman" w:hAnsi="Times New Roman"/>
          <w:b/>
          <w:sz w:val="28"/>
          <w:szCs w:val="28"/>
        </w:rPr>
        <w:t>«Обеспечение жильем молодых семей в Новосибирской области»</w:t>
      </w:r>
    </w:p>
    <w:p w:rsidR="00C479AB" w:rsidRPr="00FB64A0" w:rsidRDefault="00C479AB">
      <w:pPr>
        <w:spacing w:after="0" w:line="240" w:lineRule="auto"/>
        <w:jc w:val="center"/>
        <w:rPr>
          <w:rFonts w:ascii="Times New Roman" w:hAnsi="Times New Roman"/>
          <w:sz w:val="16"/>
          <w:szCs w:val="16"/>
        </w:rPr>
      </w:pP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«Обеспечение жильем молодых семей в Новосибирской области», утвержденной постановлением Правительства Новосибирской области от 15.09.2014 № 352-п, на 2022</w:t>
      </w:r>
      <w:r w:rsidR="00C2132E" w:rsidRPr="00FB64A0">
        <w:rPr>
          <w:rFonts w:ascii="Times New Roman" w:hAnsi="Times New Roman"/>
          <w:sz w:val="28"/>
          <w:szCs w:val="28"/>
        </w:rPr>
        <w:t> </w:t>
      </w:r>
      <w:r w:rsidRPr="00FB64A0">
        <w:rPr>
          <w:rFonts w:ascii="Times New Roman" w:hAnsi="Times New Roman"/>
          <w:sz w:val="28"/>
          <w:szCs w:val="28"/>
        </w:rPr>
        <w:t>год установлено 2 целевых инд</w:t>
      </w:r>
      <w:r w:rsidR="00C2132E" w:rsidRPr="00FB64A0">
        <w:rPr>
          <w:rFonts w:ascii="Times New Roman" w:hAnsi="Times New Roman"/>
          <w:sz w:val="28"/>
          <w:szCs w:val="28"/>
        </w:rPr>
        <w:t>икатора (приведены в таблице 1).</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w:t>
      </w:r>
      <w:r w:rsidR="00FA6F21" w:rsidRPr="00FB64A0">
        <w:rPr>
          <w:rFonts w:ascii="Times New Roman" w:hAnsi="Times New Roman"/>
          <w:sz w:val="28"/>
          <w:szCs w:val="28"/>
        </w:rPr>
        <w:t>0</w:t>
      </w:r>
      <w:r w:rsidRPr="00FB64A0">
        <w:rPr>
          <w:rFonts w:ascii="Times New Roman" w:hAnsi="Times New Roman"/>
          <w:sz w:val="28"/>
          <w:szCs w:val="28"/>
        </w:rPr>
        <w:t>0.</w:t>
      </w:r>
    </w:p>
    <w:p w:rsidR="00C479AB" w:rsidRPr="00FB64A0" w:rsidRDefault="00C2132E">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w:t>
      </w:r>
      <w:r w:rsidR="006208AD" w:rsidRPr="00FB64A0">
        <w:rPr>
          <w:rFonts w:ascii="Times New Roman" w:hAnsi="Times New Roman"/>
          <w:sz w:val="28"/>
          <w:szCs w:val="28"/>
        </w:rPr>
        <w:t>года признана эффективной.</w:t>
      </w:r>
    </w:p>
    <w:p w:rsidR="00C479AB" w:rsidRPr="00FB64A0" w:rsidRDefault="00C479AB">
      <w:pPr>
        <w:spacing w:after="0" w:line="240" w:lineRule="auto"/>
        <w:rPr>
          <w:rFonts w:ascii="Times New Roman" w:hAnsi="Times New Roman"/>
          <w:sz w:val="16"/>
          <w:szCs w:val="16"/>
        </w:rPr>
      </w:pPr>
    </w:p>
    <w:p w:rsidR="00C479AB" w:rsidRPr="00FB64A0" w:rsidRDefault="006208AD">
      <w:pPr>
        <w:spacing w:after="0" w:line="216"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16"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16" w:lineRule="auto"/>
        <w:jc w:val="center"/>
        <w:rPr>
          <w:rFonts w:ascii="Times New Roman" w:hAnsi="Times New Roman"/>
          <w:b/>
          <w:sz w:val="24"/>
          <w:szCs w:val="24"/>
        </w:rPr>
      </w:pPr>
      <w:r w:rsidRPr="00FB64A0">
        <w:rPr>
          <w:rFonts w:ascii="Times New Roman" w:hAnsi="Times New Roman"/>
          <w:b/>
          <w:sz w:val="24"/>
          <w:szCs w:val="24"/>
        </w:rPr>
        <w:t>«Обеспечение жильем молодых семей в Новосибирской области»</w:t>
      </w:r>
    </w:p>
    <w:tbl>
      <w:tblPr>
        <w:tblW w:w="9916" w:type="dxa"/>
        <w:tblInd w:w="62" w:type="dxa"/>
        <w:tblLayout w:type="fixed"/>
        <w:tblCellMar>
          <w:top w:w="102" w:type="dxa"/>
          <w:left w:w="62" w:type="dxa"/>
          <w:bottom w:w="102" w:type="dxa"/>
          <w:right w:w="62" w:type="dxa"/>
        </w:tblCellMar>
        <w:tblLook w:val="0000" w:firstRow="0" w:lastRow="0" w:firstColumn="0" w:lastColumn="0" w:noHBand="0" w:noVBand="0"/>
      </w:tblPr>
      <w:tblGrid>
        <w:gridCol w:w="5320"/>
        <w:gridCol w:w="1544"/>
        <w:gridCol w:w="1701"/>
        <w:gridCol w:w="1351"/>
      </w:tblGrid>
      <w:tr w:rsidR="00C479AB" w:rsidRPr="00FB64A0">
        <w:tc>
          <w:tcPr>
            <w:tcW w:w="5320"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544"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052"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c>
          <w:tcPr>
            <w:tcW w:w="5320"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16" w:lineRule="auto"/>
              <w:rPr>
                <w:rFonts w:ascii="Times New Roman" w:hAnsi="Times New Roman"/>
                <w:sz w:val="20"/>
                <w:szCs w:val="20"/>
              </w:rPr>
            </w:pPr>
          </w:p>
        </w:tc>
        <w:tc>
          <w:tcPr>
            <w:tcW w:w="1544"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16"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(план)</w:t>
            </w:r>
          </w:p>
        </w:tc>
        <w:tc>
          <w:tcPr>
            <w:tcW w:w="135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(факт)</w:t>
            </w:r>
          </w:p>
        </w:tc>
      </w:tr>
      <w:tr w:rsidR="00C479AB" w:rsidRPr="00FB64A0">
        <w:tc>
          <w:tcPr>
            <w:tcW w:w="5320"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1</w:t>
            </w:r>
          </w:p>
        </w:tc>
        <w:tc>
          <w:tcPr>
            <w:tcW w:w="154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3</w:t>
            </w:r>
          </w:p>
        </w:tc>
        <w:tc>
          <w:tcPr>
            <w:tcW w:w="135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hAnsi="Times New Roman"/>
                <w:sz w:val="20"/>
                <w:szCs w:val="20"/>
              </w:rPr>
            </w:pPr>
            <w:r w:rsidRPr="00FB64A0">
              <w:rPr>
                <w:rFonts w:ascii="Times New Roman" w:hAnsi="Times New Roman"/>
                <w:sz w:val="20"/>
                <w:szCs w:val="20"/>
              </w:rPr>
              <w:t>4</w:t>
            </w:r>
          </w:p>
        </w:tc>
      </w:tr>
      <w:tr w:rsidR="00C479AB" w:rsidRPr="00FB64A0">
        <w:trPr>
          <w:trHeight w:val="159"/>
        </w:trPr>
        <w:tc>
          <w:tcPr>
            <w:tcW w:w="9916" w:type="dxa"/>
            <w:gridSpan w:val="4"/>
            <w:tcBorders>
              <w:top w:val="single" w:sz="4" w:space="0" w:color="auto"/>
              <w:left w:val="single" w:sz="4" w:space="0" w:color="auto"/>
              <w:bottom w:val="single" w:sz="4" w:space="0" w:color="auto"/>
              <w:right w:val="single" w:sz="4" w:space="0" w:color="auto"/>
            </w:tcBorders>
          </w:tcPr>
          <w:p w:rsidR="00C479AB" w:rsidRPr="00FB64A0" w:rsidRDefault="00C2132E">
            <w:pPr>
              <w:spacing w:after="0" w:line="216" w:lineRule="auto"/>
              <w:jc w:val="center"/>
              <w:outlineLvl w:val="0"/>
              <w:rPr>
                <w:rFonts w:ascii="Times New Roman" w:hAnsi="Times New Roman"/>
                <w:color w:val="000000"/>
                <w:sz w:val="20"/>
                <w:szCs w:val="20"/>
              </w:rPr>
            </w:pPr>
            <w:r w:rsidRPr="00FB64A0">
              <w:rPr>
                <w:rFonts w:ascii="Times New Roman" w:hAnsi="Times New Roman"/>
                <w:color w:val="000000"/>
                <w:sz w:val="20"/>
                <w:szCs w:val="20"/>
              </w:rPr>
              <w:t xml:space="preserve">Цель. </w:t>
            </w:r>
            <w:r w:rsidR="006208AD" w:rsidRPr="00FB64A0">
              <w:rPr>
                <w:rFonts w:ascii="Times New Roman" w:hAnsi="Times New Roman"/>
                <w:color w:val="000000"/>
                <w:sz w:val="20"/>
                <w:szCs w:val="20"/>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C479AB" w:rsidRPr="00FB64A0">
        <w:trPr>
          <w:trHeight w:val="295"/>
        </w:trPr>
        <w:tc>
          <w:tcPr>
            <w:tcW w:w="9916" w:type="dxa"/>
            <w:gridSpan w:val="4"/>
            <w:tcBorders>
              <w:top w:val="single" w:sz="4" w:space="0" w:color="auto"/>
              <w:left w:val="single" w:sz="4" w:space="0" w:color="auto"/>
              <w:bottom w:val="single" w:sz="4" w:space="0" w:color="auto"/>
              <w:right w:val="single" w:sz="4" w:space="0" w:color="auto"/>
            </w:tcBorders>
          </w:tcPr>
          <w:p w:rsidR="00C479AB" w:rsidRPr="00FB64A0" w:rsidRDefault="00C2132E">
            <w:pPr>
              <w:spacing w:after="0" w:line="216" w:lineRule="auto"/>
              <w:jc w:val="center"/>
              <w:rPr>
                <w:rFonts w:ascii="Times New Roman" w:hAnsi="Times New Roman"/>
                <w:color w:val="000000"/>
                <w:sz w:val="20"/>
                <w:szCs w:val="20"/>
              </w:rPr>
            </w:pPr>
            <w:r w:rsidRPr="00FB64A0">
              <w:rPr>
                <w:rFonts w:ascii="Times New Roman" w:hAnsi="Times New Roman"/>
                <w:color w:val="000000"/>
                <w:sz w:val="20"/>
                <w:szCs w:val="20"/>
              </w:rPr>
              <w:t xml:space="preserve">Задача. </w:t>
            </w:r>
            <w:r w:rsidR="006208AD" w:rsidRPr="00FB64A0">
              <w:rPr>
                <w:rFonts w:ascii="Times New Roman" w:hAnsi="Times New Roman"/>
                <w:color w:val="000000"/>
                <w:sz w:val="20"/>
                <w:szCs w:val="20"/>
              </w:rPr>
              <w:t>П</w:t>
            </w:r>
            <w:r w:rsidR="006208AD" w:rsidRPr="00FB64A0">
              <w:rPr>
                <w:rFonts w:ascii="Times New Roman" w:hAnsi="Times New Roman" w:cs="Times New Roman"/>
                <w:sz w:val="20"/>
                <w:szCs w:val="20"/>
              </w:rPr>
              <w:t>редоставление молодым семьям - участникам программы социальных выплат на приобретение или строительство стандартного жилья</w:t>
            </w:r>
          </w:p>
        </w:tc>
      </w:tr>
      <w:tr w:rsidR="00C479AB" w:rsidRPr="00FB64A0">
        <w:trPr>
          <w:trHeight w:val="711"/>
        </w:trPr>
        <w:tc>
          <w:tcPr>
            <w:tcW w:w="5320"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154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16"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62</w:t>
            </w: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16"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66</w:t>
            </w:r>
          </w:p>
        </w:tc>
      </w:tr>
      <w:tr w:rsidR="00C479AB" w:rsidRPr="00FB64A0">
        <w:tc>
          <w:tcPr>
            <w:tcW w:w="5320"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both"/>
              <w:rPr>
                <w:rFonts w:ascii="Times New Roman" w:eastAsia="Times New Roman" w:hAnsi="Times New Roman"/>
                <w:color w:val="000000"/>
                <w:sz w:val="20"/>
                <w:szCs w:val="20"/>
                <w:lang w:eastAsia="ru-RU"/>
              </w:rPr>
            </w:pPr>
            <w:r w:rsidRPr="00FB64A0">
              <w:rPr>
                <w:rFonts w:ascii="Times New Roman" w:hAnsi="Times New Roman" w:cs="Times New Roman"/>
                <w:sz w:val="20"/>
                <w:szCs w:val="20"/>
              </w:rPr>
              <w:t>Доля молодых семей, получивших свидетельство о праве на получение социальной выплаты на приобретение (строительство) жилого помещения, в общем количестве молодых семей, нуждающихся в улучшении жилищных условий</w:t>
            </w:r>
          </w:p>
        </w:tc>
        <w:tc>
          <w:tcPr>
            <w:tcW w:w="154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16"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16"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1,05</w:t>
            </w:r>
          </w:p>
        </w:tc>
        <w:tc>
          <w:tcPr>
            <w:tcW w:w="1351"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pPr>
              <w:spacing w:after="0" w:line="216" w:lineRule="auto"/>
              <w:jc w:val="center"/>
              <w:rPr>
                <w:rFonts w:ascii="Times New Roman" w:eastAsia="Times New Roman" w:hAnsi="Times New Roman"/>
                <w:color w:val="000000"/>
                <w:sz w:val="20"/>
                <w:szCs w:val="20"/>
                <w:lang w:eastAsia="ru-RU"/>
              </w:rPr>
            </w:pPr>
            <w:r w:rsidRPr="00FB64A0">
              <w:rPr>
                <w:rFonts w:ascii="Times New Roman" w:eastAsia="Times New Roman" w:hAnsi="Times New Roman"/>
                <w:color w:val="000000"/>
                <w:sz w:val="20"/>
                <w:szCs w:val="20"/>
                <w:lang w:eastAsia="ru-RU"/>
              </w:rPr>
              <w:t>1,11</w:t>
            </w:r>
          </w:p>
        </w:tc>
      </w:tr>
    </w:tbl>
    <w:p w:rsidR="00C479AB" w:rsidRPr="00FB64A0" w:rsidRDefault="00C479AB">
      <w:pPr>
        <w:spacing w:after="0" w:line="240" w:lineRule="auto"/>
        <w:rPr>
          <w:rFonts w:ascii="Times New Roman" w:hAnsi="Times New Roman"/>
          <w:sz w:val="28"/>
          <w:szCs w:val="28"/>
        </w:rPr>
      </w:pPr>
    </w:p>
    <w:p w:rsidR="00C479AB" w:rsidRPr="00FB64A0" w:rsidRDefault="006208AD">
      <w:pPr>
        <w:spacing w:after="0" w:line="216" w:lineRule="auto"/>
        <w:jc w:val="right"/>
        <w:rPr>
          <w:rFonts w:ascii="Times New Roman" w:hAnsi="Times New Roman"/>
          <w:i/>
          <w:sz w:val="24"/>
          <w:szCs w:val="24"/>
        </w:rPr>
      </w:pPr>
      <w:r w:rsidRPr="00FB64A0">
        <w:rPr>
          <w:rFonts w:ascii="Times New Roman" w:hAnsi="Times New Roman"/>
          <w:i/>
          <w:sz w:val="24"/>
          <w:szCs w:val="24"/>
        </w:rPr>
        <w:t>Таблица 2</w:t>
      </w:r>
    </w:p>
    <w:p w:rsidR="00C479AB" w:rsidRPr="00FB64A0" w:rsidRDefault="006208AD">
      <w:pPr>
        <w:spacing w:after="0" w:line="216" w:lineRule="auto"/>
        <w:jc w:val="center"/>
        <w:rPr>
          <w:rFonts w:ascii="Times New Roman" w:hAnsi="Times New Roman"/>
          <w:b/>
          <w:sz w:val="24"/>
          <w:szCs w:val="24"/>
        </w:rPr>
      </w:pPr>
      <w:r w:rsidRPr="00FB64A0">
        <w:rPr>
          <w:rFonts w:ascii="Times New Roman" w:hAnsi="Times New Roman"/>
          <w:b/>
          <w:bCs/>
          <w:sz w:val="24"/>
          <w:szCs w:val="24"/>
        </w:rPr>
        <w:t>Ресурсное обеспечение государственной программы Новосибирской области</w:t>
      </w:r>
    </w:p>
    <w:p w:rsidR="00C479AB" w:rsidRPr="00FB64A0" w:rsidRDefault="006208AD">
      <w:pPr>
        <w:spacing w:after="0" w:line="216" w:lineRule="auto"/>
        <w:jc w:val="center"/>
        <w:rPr>
          <w:rFonts w:ascii="Times New Roman" w:hAnsi="Times New Roman"/>
          <w:b/>
          <w:sz w:val="24"/>
          <w:szCs w:val="24"/>
        </w:rPr>
      </w:pPr>
      <w:r w:rsidRPr="00FB64A0">
        <w:rPr>
          <w:rFonts w:ascii="Times New Roman" w:hAnsi="Times New Roman"/>
          <w:b/>
          <w:sz w:val="24"/>
          <w:szCs w:val="24"/>
        </w:rPr>
        <w:t>«Обеспечение жильем молодых семей в Новосибирской области»</w:t>
      </w:r>
    </w:p>
    <w:tbl>
      <w:tblPr>
        <w:tblW w:w="9900" w:type="dxa"/>
        <w:tblInd w:w="113" w:type="dxa"/>
        <w:tblLook w:val="04A0" w:firstRow="1" w:lastRow="0" w:firstColumn="1" w:lastColumn="0" w:noHBand="0" w:noVBand="1"/>
      </w:tblPr>
      <w:tblGrid>
        <w:gridCol w:w="4700"/>
        <w:gridCol w:w="1703"/>
        <w:gridCol w:w="1559"/>
        <w:gridCol w:w="1938"/>
      </w:tblGrid>
      <w:tr w:rsidR="00C479AB" w:rsidRPr="00FB64A0">
        <w:trPr>
          <w:trHeight w:val="816"/>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 год</w:t>
            </w:r>
          </w:p>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руб.)</w:t>
            </w:r>
          </w:p>
        </w:tc>
      </w:tr>
      <w:tr w:rsidR="00C479AB" w:rsidRPr="00FB64A0">
        <w:trPr>
          <w:trHeight w:val="297"/>
        </w:trPr>
        <w:tc>
          <w:tcPr>
            <w:tcW w:w="4700"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color w:val="000000"/>
                <w:sz w:val="20"/>
                <w:szCs w:val="20"/>
                <w:lang w:eastAsia="ru-RU"/>
              </w:rPr>
            </w:pPr>
          </w:p>
        </w:tc>
        <w:tc>
          <w:tcPr>
            <w:tcW w:w="1703"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938"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C479AB" w:rsidRPr="00FB64A0" w:rsidTr="00DA6576">
        <w:trPr>
          <w:trHeight w:val="297"/>
        </w:trPr>
        <w:tc>
          <w:tcPr>
            <w:tcW w:w="4700"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703" w:type="dxa"/>
            <w:tcBorders>
              <w:top w:val="none" w:sz="4" w:space="0" w:color="000000"/>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938"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C479AB" w:rsidRPr="00FB64A0" w:rsidTr="00DA6576">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77 653,4</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77 366,1</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5F408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99,63</w:t>
            </w:r>
          </w:p>
        </w:tc>
      </w:tr>
      <w:tr w:rsidR="00C479AB" w:rsidRPr="00FB64A0" w:rsidTr="00DA6576">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20 639,5</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20 560,1</w:t>
            </w:r>
          </w:p>
        </w:tc>
        <w:tc>
          <w:tcPr>
            <w:tcW w:w="1938"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99,62</w:t>
            </w:r>
          </w:p>
        </w:tc>
      </w:tr>
      <w:tr w:rsidR="00C479AB" w:rsidRPr="00FB64A0" w:rsidTr="00DA6576">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54 260,9</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54 053,0</w:t>
            </w:r>
          </w:p>
        </w:tc>
        <w:tc>
          <w:tcPr>
            <w:tcW w:w="1938"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99,62</w:t>
            </w:r>
          </w:p>
        </w:tc>
      </w:tr>
      <w:tr w:rsidR="00C479AB" w:rsidRPr="00FB64A0" w:rsidTr="00DA6576">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2 753,0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2 753,0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100,0</w:t>
            </w:r>
          </w:p>
        </w:tc>
      </w:tr>
      <w:tr w:rsidR="00C479AB" w:rsidRPr="00FB64A0" w:rsidTr="00DA6576">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w:t>
            </w:r>
          </w:p>
        </w:tc>
      </w:tr>
      <w:tr w:rsidR="00C479AB" w:rsidRPr="00FB64A0" w:rsidTr="00DA6576">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w:t>
            </w:r>
          </w:p>
        </w:tc>
      </w:tr>
    </w:tbl>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19. Государственная программа Новосибирской области</w:t>
      </w:r>
    </w:p>
    <w:p w:rsidR="00C479AB" w:rsidRPr="00FB64A0" w:rsidRDefault="006208AD">
      <w:pPr>
        <w:spacing w:after="0" w:line="240" w:lineRule="auto"/>
        <w:jc w:val="center"/>
        <w:rPr>
          <w:rFonts w:ascii="Times New Roman" w:hAnsi="Times New Roman"/>
          <w:b/>
          <w:bCs/>
          <w:color w:val="000000"/>
          <w:sz w:val="28"/>
          <w:szCs w:val="28"/>
        </w:rPr>
      </w:pPr>
      <w:r w:rsidRPr="00FB64A0">
        <w:rPr>
          <w:rFonts w:ascii="Times New Roman" w:hAnsi="Times New Roman"/>
          <w:b/>
          <w:bCs/>
          <w:color w:val="000000"/>
          <w:sz w:val="28"/>
          <w:szCs w:val="28"/>
        </w:rPr>
        <w:t>«Стимулирование развития жилищного строительства в Новосибирской области»</w:t>
      </w:r>
    </w:p>
    <w:p w:rsidR="00C479AB" w:rsidRPr="00FB64A0" w:rsidRDefault="00C479AB">
      <w:pPr>
        <w:spacing w:after="0" w:line="240" w:lineRule="auto"/>
        <w:jc w:val="both"/>
        <w:rPr>
          <w:rFonts w:ascii="Times New Roman" w:hAnsi="Times New Roman"/>
          <w:sz w:val="16"/>
          <w:szCs w:val="16"/>
        </w:rPr>
      </w:pP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 xml:space="preserve">Государственной программой Новосибирской области «Стимулирование развития жилищного строительства в Новосибирской области», утвержденной постановлением Правительства Новосибирской области от 20.02.2015 № 68-п, </w:t>
      </w:r>
      <w:r w:rsidR="00DA6576" w:rsidRPr="00FB64A0">
        <w:rPr>
          <w:rFonts w:ascii="Times New Roman" w:hAnsi="Times New Roman"/>
          <w:sz w:val="28"/>
          <w:szCs w:val="28"/>
        </w:rPr>
        <w:t xml:space="preserve">на 2022 год установлено </w:t>
      </w:r>
      <w:r w:rsidR="002C0982" w:rsidRPr="00FB64A0">
        <w:rPr>
          <w:rFonts w:ascii="Times New Roman" w:hAnsi="Times New Roman"/>
          <w:sz w:val="28"/>
          <w:szCs w:val="28"/>
        </w:rPr>
        <w:t>35</w:t>
      </w:r>
      <w:r w:rsidR="00DA6576" w:rsidRPr="00FB64A0">
        <w:rPr>
          <w:rFonts w:ascii="Times New Roman" w:hAnsi="Times New Roman"/>
          <w:sz w:val="28"/>
          <w:szCs w:val="28"/>
        </w:rPr>
        <w:t> целевых инд</w:t>
      </w:r>
      <w:r w:rsidR="00381D46" w:rsidRPr="00FB64A0">
        <w:rPr>
          <w:rFonts w:ascii="Times New Roman" w:hAnsi="Times New Roman"/>
          <w:sz w:val="28"/>
          <w:szCs w:val="28"/>
        </w:rPr>
        <w:t>икаторов</w:t>
      </w:r>
      <w:r w:rsidR="00DA6576" w:rsidRPr="00FB64A0">
        <w:rPr>
          <w:rFonts w:ascii="Times New Roman" w:hAnsi="Times New Roman"/>
          <w:sz w:val="28"/>
          <w:szCs w:val="28"/>
        </w:rPr>
        <w:t xml:space="preserve"> </w:t>
      </w:r>
      <w:r w:rsidR="0066361F" w:rsidRPr="00FB64A0">
        <w:rPr>
          <w:rFonts w:ascii="Times New Roman" w:hAnsi="Times New Roman"/>
          <w:sz w:val="28"/>
          <w:szCs w:val="28"/>
        </w:rPr>
        <w:t>(без учета 4 </w:t>
      </w:r>
      <w:r w:rsidR="00142714" w:rsidRPr="00FB64A0">
        <w:rPr>
          <w:rFonts w:ascii="Times New Roman" w:hAnsi="Times New Roman"/>
          <w:sz w:val="28"/>
          <w:szCs w:val="28"/>
        </w:rPr>
        <w:t xml:space="preserve">детализированных) </w:t>
      </w:r>
      <w:r w:rsidR="00DA6576" w:rsidRPr="00FB64A0">
        <w:rPr>
          <w:rFonts w:ascii="Times New Roman" w:hAnsi="Times New Roman"/>
          <w:sz w:val="28"/>
          <w:szCs w:val="28"/>
        </w:rPr>
        <w:t>(приведены в таблице 1)</w:t>
      </w:r>
      <w:r w:rsidR="00B26E6B" w:rsidRPr="00FB64A0">
        <w:rPr>
          <w:rFonts w:ascii="Times New Roman" w:hAnsi="Times New Roman"/>
          <w:sz w:val="28"/>
          <w:szCs w:val="28"/>
        </w:rPr>
        <w:t>, в том числе</w:t>
      </w:r>
      <w:r w:rsidRPr="00FB64A0">
        <w:rPr>
          <w:rFonts w:ascii="Times New Roman" w:hAnsi="Times New Roman"/>
          <w:sz w:val="28"/>
          <w:szCs w:val="28"/>
        </w:rPr>
        <w:t xml:space="preserve"> </w:t>
      </w:r>
      <w:r w:rsidR="00381D46" w:rsidRPr="00FB64A0">
        <w:rPr>
          <w:rFonts w:ascii="Times New Roman" w:hAnsi="Times New Roman"/>
          <w:sz w:val="28"/>
          <w:szCs w:val="28"/>
        </w:rPr>
        <w:t>2</w:t>
      </w:r>
      <w:r w:rsidR="00142714" w:rsidRPr="00FB64A0">
        <w:rPr>
          <w:rFonts w:ascii="Times New Roman" w:hAnsi="Times New Roman"/>
          <w:sz w:val="28"/>
          <w:szCs w:val="28"/>
        </w:rPr>
        <w:t> целевых индикатора</w:t>
      </w:r>
      <w:r w:rsidR="00B26E6B" w:rsidRPr="00FB64A0">
        <w:rPr>
          <w:rFonts w:ascii="Times New Roman" w:hAnsi="Times New Roman"/>
          <w:sz w:val="28"/>
          <w:szCs w:val="28"/>
        </w:rPr>
        <w:t xml:space="preserve">, </w:t>
      </w:r>
      <w:r w:rsidR="00142714" w:rsidRPr="00FB64A0">
        <w:rPr>
          <w:rFonts w:ascii="Times New Roman" w:hAnsi="Times New Roman"/>
          <w:sz w:val="28"/>
          <w:szCs w:val="28"/>
        </w:rPr>
        <w:t>установлены</w:t>
      </w:r>
      <w:r w:rsidR="00381D46" w:rsidRPr="00FB64A0">
        <w:rPr>
          <w:rFonts w:ascii="Times New Roman" w:hAnsi="Times New Roman"/>
          <w:sz w:val="28"/>
          <w:szCs w:val="28"/>
        </w:rPr>
        <w:t xml:space="preserve"> планом ее реализации на </w:t>
      </w:r>
      <w:r w:rsidRPr="00FB64A0">
        <w:rPr>
          <w:rFonts w:ascii="Times New Roman" w:hAnsi="Times New Roman"/>
          <w:sz w:val="28"/>
          <w:szCs w:val="28"/>
        </w:rPr>
        <w:t>2022</w:t>
      </w:r>
      <w:r w:rsidRPr="00FB64A0">
        <w:rPr>
          <w:rFonts w:ascii="Times New Roman" w:hAnsi="Times New Roman"/>
          <w:sz w:val="28"/>
          <w:szCs w:val="28"/>
        </w:rPr>
        <w:noBreakHyphen/>
        <w:t>2024 годы, утвержденным приказом министерства строительства Новосибирской области от 16.03.2022</w:t>
      </w:r>
      <w:r w:rsidR="00990F20" w:rsidRPr="00FB64A0">
        <w:rPr>
          <w:rFonts w:ascii="Times New Roman" w:hAnsi="Times New Roman"/>
          <w:sz w:val="28"/>
          <w:szCs w:val="28"/>
        </w:rPr>
        <w:t xml:space="preserve"> </w:t>
      </w:r>
      <w:r w:rsidRPr="00FB64A0">
        <w:rPr>
          <w:rFonts w:ascii="Times New Roman" w:hAnsi="Times New Roman"/>
          <w:sz w:val="28"/>
          <w:szCs w:val="28"/>
        </w:rPr>
        <w:t>№ 110.</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0,</w:t>
      </w:r>
      <w:r w:rsidR="00E87C1E" w:rsidRPr="00FB64A0">
        <w:rPr>
          <w:rFonts w:ascii="Times New Roman" w:hAnsi="Times New Roman"/>
          <w:sz w:val="28"/>
          <w:szCs w:val="28"/>
        </w:rPr>
        <w:t>89.</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w:t>
      </w:r>
      <w:r w:rsidR="00832BF4" w:rsidRPr="00FB64A0">
        <w:rPr>
          <w:rFonts w:ascii="Times New Roman" w:hAnsi="Times New Roman"/>
          <w:sz w:val="28"/>
          <w:szCs w:val="28"/>
        </w:rPr>
        <w:t> </w:t>
      </w:r>
      <w:r w:rsidRPr="00FB64A0">
        <w:rPr>
          <w:rFonts w:ascii="Times New Roman" w:hAnsi="Times New Roman"/>
          <w:sz w:val="28"/>
          <w:szCs w:val="28"/>
        </w:rPr>
        <w:t>года признана эффективной.</w:t>
      </w:r>
    </w:p>
    <w:p w:rsidR="00C479AB" w:rsidRPr="00FB64A0" w:rsidRDefault="00C479AB">
      <w:pPr>
        <w:spacing w:after="0" w:line="240" w:lineRule="auto"/>
        <w:jc w:val="both"/>
        <w:rPr>
          <w:rFonts w:ascii="Times New Roman" w:hAnsi="Times New Roman"/>
          <w:sz w:val="16"/>
          <w:szCs w:val="16"/>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«Стимулирование развития жилищного строительства в Новосибирской области»</w:t>
      </w:r>
    </w:p>
    <w:tbl>
      <w:tblPr>
        <w:tblW w:w="9902" w:type="dxa"/>
        <w:jc w:val="center"/>
        <w:tblLayout w:type="fixed"/>
        <w:tblCellMar>
          <w:top w:w="102" w:type="dxa"/>
          <w:left w:w="62" w:type="dxa"/>
          <w:bottom w:w="102" w:type="dxa"/>
          <w:right w:w="62" w:type="dxa"/>
        </w:tblCellMar>
        <w:tblLook w:val="0000" w:firstRow="0" w:lastRow="0" w:firstColumn="0" w:lastColumn="0" w:noHBand="0" w:noVBand="0"/>
      </w:tblPr>
      <w:tblGrid>
        <w:gridCol w:w="5177"/>
        <w:gridCol w:w="57"/>
        <w:gridCol w:w="1219"/>
        <w:gridCol w:w="63"/>
        <w:gridCol w:w="1701"/>
        <w:gridCol w:w="1685"/>
      </w:tblGrid>
      <w:tr w:rsidR="00C479AB" w:rsidRPr="00FB64A0" w:rsidTr="00D95A25">
        <w:trPr>
          <w:trHeight w:val="20"/>
          <w:jc w:val="center"/>
        </w:trPr>
        <w:tc>
          <w:tcPr>
            <w:tcW w:w="5177"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6D2BF1">
            <w:pPr>
              <w:jc w:val="center"/>
              <w:rPr>
                <w:rFonts w:ascii="Times New Roman" w:hAnsi="Times New Roman"/>
                <w:sz w:val="20"/>
                <w:szCs w:val="20"/>
              </w:rPr>
            </w:pPr>
            <w:r w:rsidRPr="00FB64A0">
              <w:rPr>
                <w:rFonts w:ascii="Times New Roman" w:hAnsi="Times New Roman"/>
                <w:sz w:val="20"/>
                <w:szCs w:val="20"/>
              </w:rPr>
              <w:t>Единица измерения</w:t>
            </w:r>
          </w:p>
        </w:tc>
        <w:tc>
          <w:tcPr>
            <w:tcW w:w="3449" w:type="dxa"/>
            <w:gridSpan w:val="3"/>
            <w:tcBorders>
              <w:top w:val="single" w:sz="4" w:space="0" w:color="auto"/>
              <w:left w:val="single" w:sz="4" w:space="0" w:color="auto"/>
              <w:bottom w:val="single" w:sz="4" w:space="0" w:color="auto"/>
              <w:right w:val="single" w:sz="4" w:space="0" w:color="auto"/>
            </w:tcBorders>
          </w:tcPr>
          <w:p w:rsidR="00C479AB" w:rsidRPr="00FB64A0" w:rsidRDefault="006208AD" w:rsidP="006D2BF1">
            <w:pPr>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rsidTr="00D95A25">
        <w:trPr>
          <w:trHeight w:val="20"/>
          <w:jc w:val="center"/>
        </w:trPr>
        <w:tc>
          <w:tcPr>
            <w:tcW w:w="5177" w:type="dxa"/>
            <w:vMerge/>
            <w:tcBorders>
              <w:top w:val="single" w:sz="4" w:space="0" w:color="auto"/>
              <w:left w:val="single" w:sz="4" w:space="0" w:color="auto"/>
              <w:bottom w:val="single" w:sz="4" w:space="0" w:color="auto"/>
              <w:right w:val="single" w:sz="4" w:space="0" w:color="auto"/>
            </w:tcBorders>
          </w:tcPr>
          <w:p w:rsidR="00C479AB" w:rsidRPr="00FB64A0" w:rsidRDefault="00C479AB" w:rsidP="006D2BF1">
            <w:pPr>
              <w:spacing w:after="0" w:line="216" w:lineRule="auto"/>
              <w:jc w:val="center"/>
              <w:rPr>
                <w:rFonts w:ascii="Times New Roman"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tcPr>
          <w:p w:rsidR="00C479AB" w:rsidRPr="00FB64A0" w:rsidRDefault="00C479AB" w:rsidP="006D2BF1">
            <w:pPr>
              <w:spacing w:after="0" w:line="216" w:lineRule="auto"/>
              <w:jc w:val="center"/>
              <w:rPr>
                <w:rFonts w:ascii="Times New Roman" w:hAnsi="Times New Roman"/>
                <w:sz w:val="20"/>
                <w:szCs w:val="20"/>
              </w:rPr>
            </w:pPr>
          </w:p>
        </w:tc>
        <w:tc>
          <w:tcPr>
            <w:tcW w:w="1764"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(план)</w:t>
            </w:r>
          </w:p>
        </w:tc>
        <w:tc>
          <w:tcPr>
            <w:tcW w:w="1685"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(факт)</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w:t>
            </w:r>
          </w:p>
        </w:tc>
        <w:tc>
          <w:tcPr>
            <w:tcW w:w="1764"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w:t>
            </w:r>
          </w:p>
        </w:tc>
        <w:tc>
          <w:tcPr>
            <w:tcW w:w="1685"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4</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tcPr>
          <w:p w:rsidR="00C479AB" w:rsidRPr="00FB64A0" w:rsidRDefault="00381D46" w:rsidP="006D2BF1">
            <w:pPr>
              <w:spacing w:after="0" w:line="216" w:lineRule="auto"/>
              <w:jc w:val="center"/>
              <w:rPr>
                <w:rFonts w:ascii="Times New Roman" w:hAnsi="Times New Roman"/>
                <w:sz w:val="20"/>
                <w:szCs w:val="20"/>
              </w:rPr>
            </w:pPr>
            <w:r w:rsidRPr="00FB64A0">
              <w:rPr>
                <w:rFonts w:ascii="Times New Roman" w:hAnsi="Times New Roman"/>
                <w:sz w:val="20"/>
                <w:szCs w:val="20"/>
              </w:rPr>
              <w:t>Цель </w:t>
            </w:r>
            <w:r w:rsidR="006208AD" w:rsidRPr="00FB64A0">
              <w:rPr>
                <w:rFonts w:ascii="Times New Roman" w:hAnsi="Times New Roman"/>
                <w:sz w:val="20"/>
                <w:szCs w:val="20"/>
              </w:rPr>
              <w:t xml:space="preserve">1. Стимулирование развития жилищного строительства, формирование рынка </w:t>
            </w:r>
          </w:p>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доступного и комфортного жилья на территории Новосибирской области</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Объем ввода жилья на территории Новосибирской области, в том числе:</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1 760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2 243,5</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г. Новосибирск</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1 170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1 298,2</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прочие муниципальные образования Новосибирской области</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590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945,3</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Объем ввода малоэтажного жилья</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546</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934,9</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г. Новосибирск</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126</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197,4</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прочие муниципальные образования Новосибирской области</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420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737,5</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Ввод жилья на душу населения</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кв. м</w:t>
            </w:r>
          </w:p>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на человека</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0,63</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0,81</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Удельный вес введенной общей площади жилых домов по отношению к общей площади жилищного фонда</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2,27</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2,88</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Обеспеченность населения жильем</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кв. м</w:t>
            </w:r>
          </w:p>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общей площади</w:t>
            </w:r>
          </w:p>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на 1 человека</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27,7</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28</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Коэффициент доступности жилья для населения</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лет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2,8</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3,5</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выданных ипотечных кредитов</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тыс. 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35</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32,8</w:t>
            </w:r>
          </w:p>
        </w:tc>
      </w:tr>
      <w:tr w:rsidR="00C479AB" w:rsidRPr="00FB64A0" w:rsidTr="00D95A25">
        <w:trPr>
          <w:trHeight w:val="408"/>
          <w:jc w:val="center"/>
        </w:trPr>
        <w:tc>
          <w:tcPr>
            <w:tcW w:w="9902" w:type="dxa"/>
            <w:gridSpan w:val="6"/>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A50300" w:rsidP="006D2BF1">
            <w:pPr>
              <w:spacing w:after="0" w:line="216" w:lineRule="auto"/>
              <w:jc w:val="center"/>
              <w:rPr>
                <w:rFonts w:ascii="Times New Roman" w:hAnsi="Times New Roman"/>
                <w:sz w:val="20"/>
                <w:szCs w:val="20"/>
              </w:rPr>
            </w:pPr>
            <w:r w:rsidRPr="00FB64A0">
              <w:rPr>
                <w:rFonts w:ascii="Times New Roman" w:hAnsi="Times New Roman"/>
                <w:sz w:val="20"/>
                <w:szCs w:val="20"/>
              </w:rPr>
              <w:t xml:space="preserve">Задача 1. </w:t>
            </w:r>
            <w:r w:rsidR="006208AD" w:rsidRPr="00FB64A0">
              <w:rPr>
                <w:rFonts w:ascii="Times New Roman" w:hAnsi="Times New Roman"/>
                <w:sz w:val="20"/>
                <w:szCs w:val="20"/>
              </w:rPr>
              <w:t>Создание условий для осуществления градостроительной деятельности</w:t>
            </w:r>
          </w:p>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 xml:space="preserve"> на территории Новосибирской области</w:t>
            </w:r>
          </w:p>
        </w:tc>
      </w:tr>
      <w:tr w:rsidR="00C479AB" w:rsidRPr="00FB64A0" w:rsidTr="00D95A25">
        <w:trPr>
          <w:trHeight w:val="20"/>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lastRenderedPageBreak/>
              <w:t>Доля территориальных зон, сведения о границах которых внесены в Единый государственный реестр недвижимости, в общем количестве территориальных зон, установленных правилами землепользования и застройки муниципальных образований Новосибирской области</w:t>
            </w:r>
          </w:p>
        </w:tc>
        <w:tc>
          <w:tcPr>
            <w:tcW w:w="1276"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32</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32,4</w:t>
            </w:r>
          </w:p>
        </w:tc>
      </w:tr>
      <w:tr w:rsidR="00C479AB" w:rsidRPr="00FB64A0" w:rsidTr="00D95A25">
        <w:trPr>
          <w:trHeight w:val="408"/>
          <w:jc w:val="center"/>
        </w:trPr>
        <w:tc>
          <w:tcPr>
            <w:tcW w:w="517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Доля населенных пунктов, сведения о границах которых внесены в Единый государственный реестр недвижимости, в общем количестве населенных пунктов муниципальных образований Новосибирской области</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65</w:t>
            </w:r>
          </w:p>
        </w:tc>
        <w:tc>
          <w:tcPr>
            <w:tcW w:w="1685" w:type="dxa"/>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61,6</w:t>
            </w:r>
          </w:p>
        </w:tc>
      </w:tr>
      <w:tr w:rsidR="00C479AB" w:rsidRPr="00FB64A0" w:rsidTr="006D2BF1">
        <w:trPr>
          <w:trHeight w:val="314"/>
          <w:jc w:val="center"/>
        </w:trPr>
        <w:tc>
          <w:tcPr>
            <w:tcW w:w="9902" w:type="dxa"/>
            <w:gridSpan w:val="6"/>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2.</w:t>
            </w:r>
            <w:r w:rsidR="006D2BF1" w:rsidRPr="00FB64A0">
              <w:rPr>
                <w:rFonts w:ascii="Times New Roman" w:hAnsi="Times New Roman"/>
                <w:sz w:val="20"/>
                <w:szCs w:val="20"/>
              </w:rPr>
              <w:t xml:space="preserve"> </w:t>
            </w:r>
            <w:r w:rsidRPr="00FB64A0">
              <w:rPr>
                <w:rFonts w:ascii="Times New Roman" w:hAnsi="Times New Roman"/>
                <w:sz w:val="20"/>
                <w:szCs w:val="20"/>
              </w:rPr>
              <w:t>Содействие эффективному использованию земельных участков под жилищное строительство</w:t>
            </w:r>
          </w:p>
        </w:tc>
      </w:tr>
      <w:tr w:rsidR="00C479AB" w:rsidRPr="00FB64A0" w:rsidTr="00D95A25">
        <w:trPr>
          <w:trHeight w:val="408"/>
          <w:jc w:val="center"/>
        </w:trPr>
        <w:tc>
          <w:tcPr>
            <w:tcW w:w="517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 xml:space="preserve">Удельный вес «проблемных» объектов, по которым выполнены мероприятия по обеспечению инженерной инфраструктурой и благоустройством придомовой территории, от общего количества </w:t>
            </w:r>
            <w:r w:rsidR="00F32180" w:rsidRPr="00FB64A0">
              <w:rPr>
                <w:rFonts w:ascii="Times New Roman" w:hAnsi="Times New Roman"/>
                <w:sz w:val="20"/>
                <w:szCs w:val="20"/>
              </w:rPr>
              <w:t>«проблемных»</w:t>
            </w:r>
            <w:r w:rsidRPr="00FB64A0">
              <w:rPr>
                <w:rFonts w:ascii="Times New Roman" w:hAnsi="Times New Roman"/>
                <w:sz w:val="20"/>
                <w:szCs w:val="20"/>
              </w:rPr>
              <w:t xml:space="preserve"> объектов, по которым требуется обеспечение инженерной инфраструктурой и благоустройством придомовой территории</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96</w:t>
            </w:r>
          </w:p>
        </w:tc>
        <w:tc>
          <w:tcPr>
            <w:tcW w:w="1685" w:type="dxa"/>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96</w:t>
            </w:r>
          </w:p>
        </w:tc>
      </w:tr>
      <w:tr w:rsidR="00C479AB" w:rsidRPr="00FB64A0" w:rsidTr="00D95A25">
        <w:trPr>
          <w:trHeight w:val="408"/>
          <w:jc w:val="center"/>
        </w:trPr>
        <w:tc>
          <w:tcPr>
            <w:tcW w:w="517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Удельный вес «проблемных» объектов, введенных в эксплуатацию, в общем количестве незавершенных строительством «проблемных» объектов</w:t>
            </w:r>
          </w:p>
        </w:tc>
        <w:tc>
          <w:tcPr>
            <w:tcW w:w="1276" w:type="dxa"/>
            <w:gridSpan w:val="2"/>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75,4</w:t>
            </w:r>
          </w:p>
        </w:tc>
        <w:tc>
          <w:tcPr>
            <w:tcW w:w="1685" w:type="dxa"/>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106,8</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D2BF1"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w:t>
            </w:r>
            <w:r w:rsidR="006208AD" w:rsidRPr="00FB64A0">
              <w:rPr>
                <w:rFonts w:ascii="Times New Roman" w:hAnsi="Times New Roman"/>
                <w:sz w:val="20"/>
                <w:szCs w:val="20"/>
              </w:rPr>
              <w:t>3. Улучшение жилищных условий различных категорий граждан и создание условий для развития ипотечного кредитования</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Доля семей, которые имеют возможность приобретения жилья за счет ипотечного кредитования</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45</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36,9</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Подпрограмма</w:t>
            </w:r>
            <w:r w:rsidR="006D2BF1" w:rsidRPr="00FB64A0">
              <w:rPr>
                <w:rFonts w:ascii="Times New Roman" w:hAnsi="Times New Roman"/>
                <w:sz w:val="20"/>
                <w:szCs w:val="20"/>
              </w:rPr>
              <w:t> </w:t>
            </w:r>
            <w:r w:rsidRPr="00FB64A0">
              <w:rPr>
                <w:rFonts w:ascii="Times New Roman" w:hAnsi="Times New Roman"/>
                <w:sz w:val="20"/>
                <w:szCs w:val="20"/>
              </w:rPr>
              <w:t>3. «Градостроительная подготовка территорий Новосибирской области фонд пространственных данных Новосибирской области»</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Цель подпрограммы 3. Обеспечение всех субъектов градостроительных отношений актуальной градостроительной документацией, предусмотренной Градостроительным кодексом Российской Федерации, а также пространственными данными и материалами</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1 подпрограммы 3. Обеспечение градостроительного развития Новосибирской области</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Доля муниципальных образований Новосибирской агломерации, в которых подготовлены и утверждены документы территориального планирования</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100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96,36</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Доля муниципальных образований Новосибирской агломерации, в которых утверждены документы градостроительного зонирования</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100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98,18</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Количество утвержденной документации по планировке территории (проектов планировки территории, проектов межевания территории) для размещения объектов регионального значения, подготовленной на основании документов территориального планирования Новосибирской области</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110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117</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Количество утвержденной документации по планировке территории (проектов планировки территории, проектов межевания территории), подготовленной на основании документов территориального планирования муниципальных образований Новосибирской агломерации</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64</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69</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Доля территориальных зон, сведения о границах которых внесены в Единый государственный реестр недвижимости, в общем количестве территориальных зон, установленных правилами землепользования и застройки муниципальных образований Новосибирской агломерации</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75</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69,34</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Доля населенных пунктов, сведения о границах которых внесены в Единый государственный реестр недвижимости, в общем количестве населенных пунктов муниципальных образований Новосибирской агломерации</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45</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40,8</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lastRenderedPageBreak/>
              <w:t>Доля границ между Новосибирской областью и субъектами Российской Федерации, сведения о которых внесены в Единый государственный реестр недвижимости</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100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50</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землеустроительных дел, подготовленных в целях внесения сведений об измененных границах муниципальных образований Новосибирской области в ЕГРН</w:t>
            </w:r>
          </w:p>
        </w:tc>
        <w:tc>
          <w:tcPr>
            <w:tcW w:w="1219" w:type="dxa"/>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13</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w:t>
            </w:r>
          </w:p>
        </w:tc>
      </w:tr>
      <w:tr w:rsidR="00C479AB" w:rsidRPr="00FB64A0" w:rsidTr="00D95A25">
        <w:trPr>
          <w:trHeight w:val="408"/>
          <w:jc w:val="center"/>
        </w:trPr>
        <w:tc>
          <w:tcPr>
            <w:tcW w:w="523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Доля заказов, по которым предоставлены государственные услуги, от общего числа поступивших в государственное бюджетное учреждение Новосибирской области «Фонд пространственных данных Новосибирской области» от субъектов градостроительных отношений</w:t>
            </w:r>
          </w:p>
        </w:tc>
        <w:tc>
          <w:tcPr>
            <w:tcW w:w="1219"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w:t>
            </w:r>
          </w:p>
        </w:tc>
        <w:tc>
          <w:tcPr>
            <w:tcW w:w="176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100</w:t>
            </w:r>
          </w:p>
        </w:tc>
        <w:tc>
          <w:tcPr>
            <w:tcW w:w="1685" w:type="dxa"/>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100</w:t>
            </w:r>
          </w:p>
        </w:tc>
      </w:tr>
      <w:tr w:rsidR="00C479AB" w:rsidRPr="00FB64A0" w:rsidTr="00D95A25">
        <w:trPr>
          <w:trHeight w:val="408"/>
          <w:jc w:val="center"/>
        </w:trPr>
        <w:tc>
          <w:tcPr>
            <w:tcW w:w="523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Объем предоставленных субъектам градостроительных отношений пространственных данных и материалов в бумажном и электронном виде</w:t>
            </w:r>
          </w:p>
        </w:tc>
        <w:tc>
          <w:tcPr>
            <w:tcW w:w="1219" w:type="dxa"/>
            <w:vMerge w:val="restart"/>
            <w:tcBorders>
              <w:top w:val="single" w:sz="4" w:space="0" w:color="auto"/>
              <w:left w:val="single" w:sz="4" w:space="0" w:color="auto"/>
              <w:bottom w:val="single" w:sz="4" w:space="0" w:color="auto"/>
              <w:right w:val="single" w:sz="4" w:space="0" w:color="auto"/>
            </w:tcBorders>
          </w:tcPr>
          <w:p w:rsidR="00C479AB" w:rsidRPr="00FB64A0" w:rsidRDefault="00CA2C52" w:rsidP="006D2BF1">
            <w:pPr>
              <w:spacing w:after="0" w:line="216" w:lineRule="auto"/>
              <w:jc w:val="center"/>
              <w:rPr>
                <w:rFonts w:ascii="Times New Roman" w:hAnsi="Times New Roman"/>
                <w:sz w:val="20"/>
                <w:szCs w:val="20"/>
              </w:rPr>
            </w:pPr>
            <w:r w:rsidRPr="00FB64A0">
              <w:rPr>
                <w:rFonts w:ascii="Times New Roman" w:hAnsi="Times New Roman"/>
                <w:sz w:val="20"/>
                <w:szCs w:val="20"/>
              </w:rPr>
              <w:t>баз. ед.</w:t>
            </w:r>
          </w:p>
        </w:tc>
        <w:tc>
          <w:tcPr>
            <w:tcW w:w="176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60 000</w:t>
            </w:r>
          </w:p>
        </w:tc>
        <w:tc>
          <w:tcPr>
            <w:tcW w:w="1685" w:type="dxa"/>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101 769</w:t>
            </w:r>
          </w:p>
        </w:tc>
      </w:tr>
      <w:tr w:rsidR="00C479AB" w:rsidRPr="00FB64A0" w:rsidTr="00D95A25">
        <w:trPr>
          <w:trHeight w:val="408"/>
          <w:jc w:val="center"/>
        </w:trPr>
        <w:tc>
          <w:tcPr>
            <w:tcW w:w="523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 xml:space="preserve">Количество организованных </w:t>
            </w:r>
            <w:proofErr w:type="spellStart"/>
            <w:r w:rsidRPr="00FB64A0">
              <w:rPr>
                <w:rFonts w:ascii="Times New Roman" w:hAnsi="Times New Roman"/>
                <w:sz w:val="20"/>
                <w:szCs w:val="20"/>
              </w:rPr>
              <w:t>выставочно</w:t>
            </w:r>
            <w:proofErr w:type="spellEnd"/>
            <w:r w:rsidRPr="00FB64A0">
              <w:rPr>
                <w:rFonts w:ascii="Times New Roman" w:hAnsi="Times New Roman"/>
                <w:sz w:val="20"/>
                <w:szCs w:val="20"/>
              </w:rPr>
              <w:t xml:space="preserve">-ярмарочных и </w:t>
            </w:r>
            <w:proofErr w:type="spellStart"/>
            <w:r w:rsidRPr="00FB64A0">
              <w:rPr>
                <w:rFonts w:ascii="Times New Roman" w:hAnsi="Times New Roman"/>
                <w:sz w:val="20"/>
                <w:szCs w:val="20"/>
              </w:rPr>
              <w:t>конгрессных</w:t>
            </w:r>
            <w:proofErr w:type="spellEnd"/>
            <w:r w:rsidRPr="00FB64A0">
              <w:rPr>
                <w:rFonts w:ascii="Times New Roman" w:hAnsi="Times New Roman"/>
                <w:sz w:val="20"/>
                <w:szCs w:val="20"/>
              </w:rPr>
              <w:t xml:space="preserve"> мероприятий, в том числе, мероприятий, в которых обеспечено участие министерства строительства Новосибирской области</w:t>
            </w:r>
          </w:p>
        </w:tc>
        <w:tc>
          <w:tcPr>
            <w:tcW w:w="1219"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ед.</w:t>
            </w:r>
          </w:p>
        </w:tc>
        <w:tc>
          <w:tcPr>
            <w:tcW w:w="176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w:t>
            </w:r>
          </w:p>
        </w:tc>
        <w:tc>
          <w:tcPr>
            <w:tcW w:w="1685" w:type="dxa"/>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w:t>
            </w:r>
          </w:p>
        </w:tc>
      </w:tr>
      <w:tr w:rsidR="00C479AB" w:rsidRPr="00FB64A0" w:rsidTr="006D2BF1">
        <w:trPr>
          <w:trHeight w:val="193"/>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Подпрограмма 5. «Земельные ресурсы и инфраструктура»</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Цель подпрограммы 5. Содействие эффективному использованию земельных участков под жилищное строительство</w:t>
            </w:r>
          </w:p>
        </w:tc>
      </w:tr>
      <w:tr w:rsidR="00C479AB" w:rsidRPr="00FB64A0" w:rsidTr="006D2BF1">
        <w:trPr>
          <w:trHeight w:val="207"/>
          <w:jc w:val="center"/>
        </w:trPr>
        <w:tc>
          <w:tcPr>
            <w:tcW w:w="9902" w:type="dxa"/>
            <w:gridSpan w:val="6"/>
            <w:vMerge w:val="restart"/>
            <w:tcBorders>
              <w:top w:val="single" w:sz="4" w:space="0" w:color="auto"/>
              <w:left w:val="single" w:sz="4" w:space="0" w:color="auto"/>
              <w:bottom w:val="single" w:sz="4" w:space="0" w:color="auto"/>
              <w:right w:val="single" w:sz="4" w:space="0" w:color="auto"/>
            </w:tcBorders>
            <w:shd w:val="clear" w:color="FFFFFF" w:fill="FFFFFF"/>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1 подпрограммы 5. Обеспечение инженерной инфраструктурой площадок комплексной застройки</w:t>
            </w:r>
          </w:p>
        </w:tc>
      </w:tr>
      <w:tr w:rsidR="00C479AB" w:rsidRPr="00FB64A0" w:rsidTr="00D95A25">
        <w:trPr>
          <w:trHeight w:val="408"/>
          <w:jc w:val="center"/>
        </w:trPr>
        <w:tc>
          <w:tcPr>
            <w:tcW w:w="5234" w:type="dxa"/>
            <w:gridSpan w:val="2"/>
            <w:vMerge w:val="restart"/>
            <w:tcBorders>
              <w:top w:val="single" w:sz="4" w:space="0" w:color="auto"/>
              <w:left w:val="single" w:sz="4" w:space="0" w:color="auto"/>
              <w:bottom w:val="single" w:sz="4" w:space="0" w:color="auto"/>
              <w:right w:val="single" w:sz="4" w:space="0" w:color="auto"/>
            </w:tcBorders>
            <w:shd w:val="clear" w:color="FFFFFF" w:fill="FFFFFF"/>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заключенных договоров технологического присоединения</w:t>
            </w:r>
          </w:p>
        </w:tc>
        <w:tc>
          <w:tcPr>
            <w:tcW w:w="1219" w:type="dxa"/>
            <w:vMerge w:val="restart"/>
            <w:tcBorders>
              <w:top w:val="single" w:sz="4" w:space="0" w:color="auto"/>
              <w:left w:val="single" w:sz="4" w:space="0" w:color="auto"/>
              <w:bottom w:val="single" w:sz="4" w:space="0" w:color="auto"/>
              <w:right w:val="single" w:sz="4" w:space="0" w:color="auto"/>
            </w:tcBorders>
            <w:shd w:val="clear" w:color="FFFFFF" w:fill="FFFFFF"/>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ед.</w:t>
            </w:r>
          </w:p>
        </w:tc>
        <w:tc>
          <w:tcPr>
            <w:tcW w:w="1764" w:type="dxa"/>
            <w:gridSpan w:val="2"/>
            <w:vMerge w:val="restart"/>
            <w:tcBorders>
              <w:top w:val="single" w:sz="4" w:space="0" w:color="auto"/>
              <w:left w:val="single" w:sz="4" w:space="0" w:color="auto"/>
              <w:bottom w:val="single" w:sz="4" w:space="0" w:color="auto"/>
              <w:right w:val="single" w:sz="4" w:space="0" w:color="auto"/>
            </w:tcBorders>
            <w:shd w:val="clear" w:color="FFFFFF" w:fill="FFFFFF"/>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5</w:t>
            </w:r>
          </w:p>
        </w:tc>
        <w:tc>
          <w:tcPr>
            <w:tcW w:w="1685" w:type="dxa"/>
            <w:vMerge w:val="restart"/>
            <w:tcBorders>
              <w:top w:val="single" w:sz="4" w:space="0" w:color="000000"/>
              <w:left w:val="single" w:sz="4" w:space="0" w:color="auto"/>
              <w:bottom w:val="single" w:sz="4" w:space="0" w:color="000000"/>
              <w:right w:val="single" w:sz="4" w:space="0" w:color="000000"/>
            </w:tcBorders>
            <w:shd w:val="clear" w:color="FFFFFF" w:fill="FFFFFF"/>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5</w:t>
            </w:r>
          </w:p>
        </w:tc>
      </w:tr>
      <w:tr w:rsidR="00C479AB" w:rsidRPr="00FB64A0" w:rsidTr="00D95A25">
        <w:trPr>
          <w:trHeight w:val="408"/>
          <w:jc w:val="center"/>
        </w:trPr>
        <w:tc>
          <w:tcPr>
            <w:tcW w:w="9902" w:type="dxa"/>
            <w:gridSpan w:val="6"/>
            <w:vMerge w:val="restart"/>
            <w:tcBorders>
              <w:top w:val="single" w:sz="4" w:space="0" w:color="auto"/>
              <w:left w:val="single" w:sz="4" w:space="0" w:color="auto"/>
              <w:bottom w:val="single" w:sz="4" w:space="0" w:color="auto"/>
              <w:right w:val="single" w:sz="4" w:space="0" w:color="auto"/>
            </w:tcBorders>
            <w:shd w:val="clear" w:color="FFFFFF" w:fill="FFFFFF"/>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3 подпрограммы 5. Создание условий для вовлечения в жилищное строительство земельных участков, находящихся в федеральной собственности, неиспользуемых по назначению и пригодных для жилищного строительства</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Площадь земельных участков, в отношении которых сформирован перечень земельных участков, находящихся в федеральной собственности, не используемых по назначению и пригодных для жилищного строительства</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га</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40</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0</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AE4A46" w:rsidP="00AE4A46">
            <w:pPr>
              <w:spacing w:after="0" w:line="216" w:lineRule="auto"/>
              <w:jc w:val="center"/>
              <w:rPr>
                <w:rFonts w:ascii="Times New Roman" w:hAnsi="Times New Roman"/>
                <w:sz w:val="20"/>
                <w:szCs w:val="20"/>
              </w:rPr>
            </w:pPr>
            <w:r w:rsidRPr="00FB64A0">
              <w:rPr>
                <w:rFonts w:ascii="Times New Roman" w:hAnsi="Times New Roman"/>
                <w:sz w:val="20"/>
                <w:szCs w:val="20"/>
              </w:rPr>
              <w:t xml:space="preserve">Подпрограмма 6. </w:t>
            </w:r>
            <w:r w:rsidR="006208AD" w:rsidRPr="00FB64A0">
              <w:rPr>
                <w:rFonts w:ascii="Times New Roman" w:hAnsi="Times New Roman"/>
                <w:sz w:val="20"/>
                <w:szCs w:val="20"/>
              </w:rPr>
              <w:t>«Государственная поддержка при завершении строительства «проблемных» жилых домов»</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Цель 1 подпрограммы 6. Принятие мер по соблюдению законных интересов граждан, чьи денежные средства привлечены для строительства многоквартирных жилых домов</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1 подпрограммы 6. Обеспечение инженерной инфраструктурой «проблемных» объектов незавершенного строительства</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«проблемных» объектов, по которым выполнены мероприятия по обеспечению инженерной инфраструктурой и благоустройством придомовой территории</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 xml:space="preserve">ед. </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2 подпрограммы 6. Компенсация затрат гражданам, пострадавшим от действий недобросовестных застройщиков, дополнительных расходов, необходимых для завершения строительства многоквартирных домов</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граждан, пострадавших от действий недобросовестных застройщиков, получивших субсидии</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20</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7</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3 подпрограммы 6. Профилактика возникновения новых случаев недобросовестных действий застройщиков при строительстве многоквартирных жилых домов в Новосибирской области</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AE4A46">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«проблемных» объектов, введенных в эксплуатацию из общего количества незавершенных строительством «проблемных» объектов</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ед.</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10</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32</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lastRenderedPageBreak/>
              <w:t>Подпрограмма 7. «Государственная поддержка граждан при приобретении (строительстве) жилья и стимулирование развития ипотечного кредитования»</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Цель 1 подпрограммы 7. Содействие в улучшении жилищных условий экономически активного населения</w:t>
            </w:r>
          </w:p>
        </w:tc>
      </w:tr>
      <w:tr w:rsidR="00C479AB"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D2BF1" w:rsidP="006D2BF1">
            <w:pPr>
              <w:spacing w:after="0" w:line="216" w:lineRule="auto"/>
              <w:jc w:val="center"/>
              <w:rPr>
                <w:rFonts w:ascii="Times New Roman" w:hAnsi="Times New Roman"/>
                <w:sz w:val="20"/>
                <w:szCs w:val="20"/>
              </w:rPr>
            </w:pPr>
            <w:r w:rsidRPr="00FB64A0">
              <w:rPr>
                <w:rFonts w:ascii="Times New Roman" w:hAnsi="Times New Roman"/>
                <w:sz w:val="20"/>
                <w:szCs w:val="20"/>
              </w:rPr>
              <w:t>Задача </w:t>
            </w:r>
            <w:r w:rsidR="006208AD" w:rsidRPr="00FB64A0">
              <w:rPr>
                <w:rFonts w:ascii="Times New Roman" w:hAnsi="Times New Roman"/>
                <w:sz w:val="20"/>
                <w:szCs w:val="20"/>
              </w:rPr>
              <w:t>1 подпрограммы</w:t>
            </w:r>
            <w:r w:rsidRPr="00FB64A0">
              <w:rPr>
                <w:rFonts w:ascii="Times New Roman" w:hAnsi="Times New Roman"/>
                <w:sz w:val="20"/>
                <w:szCs w:val="20"/>
              </w:rPr>
              <w:t> </w:t>
            </w:r>
            <w:r w:rsidR="006208AD" w:rsidRPr="00FB64A0">
              <w:rPr>
                <w:rFonts w:ascii="Times New Roman" w:hAnsi="Times New Roman"/>
                <w:sz w:val="20"/>
                <w:szCs w:val="20"/>
              </w:rPr>
              <w:t>7. Поддержка платежеспособного спроса граждан при приобретении и строительстве жилья и стимулирование жилищного строительства (в том числе индивидуального)</w:t>
            </w:r>
          </w:p>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на территории Новосибирской области</w:t>
            </w:r>
          </w:p>
        </w:tc>
      </w:tr>
      <w:tr w:rsidR="00C479AB"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граждан, получивших субсидии на компенсацию расходов застройщика по строительству индивидуального жилого дома</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C479AB" w:rsidRPr="00FB64A0" w:rsidRDefault="006208AD" w:rsidP="006D2BF1">
            <w:pPr>
              <w:spacing w:after="0" w:line="216" w:lineRule="auto"/>
              <w:jc w:val="center"/>
              <w:rPr>
                <w:rFonts w:ascii="Times New Roman" w:hAnsi="Times New Roman"/>
                <w:sz w:val="20"/>
                <w:szCs w:val="20"/>
              </w:rPr>
            </w:pPr>
            <w:r w:rsidRPr="00FB64A0">
              <w:rPr>
                <w:rFonts w:ascii="Times New Roman" w:hAnsi="Times New Roman"/>
                <w:sz w:val="20"/>
                <w:szCs w:val="20"/>
              </w:rPr>
              <w:t>1</w:t>
            </w:r>
          </w:p>
        </w:tc>
      </w:tr>
      <w:tr w:rsidR="00D2259D"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граждан отдельных категорий, которым предоставлены субсидии для оплаты приобретаемых (строящихся) жилых помещений в соответствии с постановлением Губернатора Новосибирской области от 04.02.2008 № 31 «Об утверждении Положения о порядке и размерах предоставления отдельным категориям граждан субсидий для приобретения или строительства жилых помещений в Новосибирской области за счет средств областного бюджета Новосибирской области»</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2</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1</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Задача 2 подпрограммы 7. Стимулирование развития ипотечного кредитования</w:t>
            </w:r>
          </w:p>
        </w:tc>
      </w:tr>
      <w:tr w:rsidR="00D2259D"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both"/>
              <w:rPr>
                <w:rFonts w:ascii="Times New Roman" w:hAnsi="Times New Roman"/>
                <w:sz w:val="20"/>
                <w:szCs w:val="20"/>
              </w:rPr>
            </w:pPr>
            <w:r w:rsidRPr="00FB64A0">
              <w:rPr>
                <w:rFonts w:ascii="Times New Roman" w:hAnsi="Times New Roman"/>
                <w:sz w:val="20"/>
                <w:szCs w:val="20"/>
              </w:rPr>
              <w:t xml:space="preserve">Количество работников бюджетной сферы, получивших субсидии при ипотечном кредитовании </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6</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0</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Подпрограмма 8. «Государственная поддержка муниципальных образований Новосибирской области в обеспечении жилыми помещениями многодетных малообеспеченных семей»</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Цель подпрограммы 8. Улучшение жилищных условий многодетных малообеспеченных семей</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Задача 1 подпрограммы 8. Обеспечение многодетных малоимущих семей, имеющих 5 и более детей, жилыми помещениями по договорам социального найма</w:t>
            </w:r>
          </w:p>
        </w:tc>
      </w:tr>
      <w:tr w:rsidR="00D2259D"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многодетных малообеспеченных семей, обеспеченных жилыми помещениями в рамках подпрограммы</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семья</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13</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11</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Подпрограмма 9.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Цель подпрограммы 9. Закрепление кадров за счет улучшения жилищных условий отдельных категорий граждан, проживающих на территории Новосибирской области</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Задача 1 подпрограммы 9. Обеспечение отдельных категорий граждан, проживающих и работающих на территории Новосибирской области, служебным жильем</w:t>
            </w:r>
          </w:p>
        </w:tc>
      </w:tr>
      <w:tr w:rsidR="00D2259D"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квартир, построенных (приобретенных на первичном рынке) для предоставления отдельным категориям граждан, проживающим и работающим на территории Новосибирской области, в качестве служебного жилья</w:t>
            </w:r>
          </w:p>
        </w:tc>
        <w:tc>
          <w:tcPr>
            <w:tcW w:w="1282"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квартира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175</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68</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Подпрограмма 10. Государственная поддержка муниципальных образований Новосибирской области при строительстве специализированного жилищного фонда</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Цель подпрограммы 10. Создание специализированного жилищного фонда для предоставления отдельным категориям граждан</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Задача 1 подпрограммы 10. Стимулирование строительства специализированного жилищного фонда для предоставления отдельным категориям граждан</w:t>
            </w:r>
          </w:p>
        </w:tc>
      </w:tr>
      <w:tr w:rsidR="00D2259D" w:rsidRPr="00FB64A0" w:rsidTr="00545974">
        <w:trPr>
          <w:trHeight w:val="61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жилых помещений специализированного жилищного фонда, построенных для предоставления отдельным категориям граждан</w:t>
            </w:r>
          </w:p>
        </w:tc>
        <w:tc>
          <w:tcPr>
            <w:tcW w:w="1282"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квартира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393</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125</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color w:val="FF0000"/>
                <w:sz w:val="20"/>
                <w:szCs w:val="20"/>
              </w:rPr>
            </w:pPr>
            <w:r w:rsidRPr="00FB64A0">
              <w:rPr>
                <w:rFonts w:ascii="Times New Roman" w:hAnsi="Times New Roman"/>
                <w:sz w:val="20"/>
                <w:szCs w:val="20"/>
              </w:rPr>
              <w:t>Подпрограмма 13.«Развитие рынка наемного жилья»</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lastRenderedPageBreak/>
              <w:t>Цель подпрограммы 13. Развитие рынка наемного жилья на территории Новосибирской области</w:t>
            </w:r>
          </w:p>
        </w:tc>
      </w:tr>
      <w:tr w:rsidR="00D2259D" w:rsidRPr="00FB64A0" w:rsidTr="00D95A25">
        <w:trPr>
          <w:trHeight w:val="20"/>
          <w:jc w:val="center"/>
        </w:trPr>
        <w:tc>
          <w:tcPr>
            <w:tcW w:w="9902" w:type="dxa"/>
            <w:gridSpan w:val="6"/>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Задача 2 подпрограммы 13. Создание условий для обеспечения граждан отдельных категорий жильем по договорам коммерческого найма</w:t>
            </w:r>
          </w:p>
        </w:tc>
      </w:tr>
      <w:tr w:rsidR="00D2259D" w:rsidRPr="00FB64A0" w:rsidTr="00D95A25">
        <w:trPr>
          <w:trHeight w:val="20"/>
          <w:jc w:val="center"/>
        </w:trPr>
        <w:tc>
          <w:tcPr>
            <w:tcW w:w="523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both"/>
              <w:rPr>
                <w:rFonts w:ascii="Times New Roman" w:hAnsi="Times New Roman"/>
                <w:sz w:val="20"/>
                <w:szCs w:val="20"/>
              </w:rPr>
            </w:pPr>
            <w:r w:rsidRPr="00FB64A0">
              <w:rPr>
                <w:rFonts w:ascii="Times New Roman" w:hAnsi="Times New Roman"/>
                <w:sz w:val="20"/>
                <w:szCs w:val="20"/>
              </w:rPr>
              <w:t>Количество граждан, получающих государственную поддержку в рамках подпрограммы</w:t>
            </w:r>
          </w:p>
        </w:tc>
        <w:tc>
          <w:tcPr>
            <w:tcW w:w="1219"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10</w:t>
            </w:r>
          </w:p>
        </w:tc>
        <w:tc>
          <w:tcPr>
            <w:tcW w:w="1685" w:type="dxa"/>
            <w:tcBorders>
              <w:top w:val="single" w:sz="4" w:space="0" w:color="auto"/>
              <w:left w:val="single" w:sz="4" w:space="0" w:color="auto"/>
              <w:bottom w:val="single" w:sz="4" w:space="0" w:color="auto"/>
              <w:right w:val="single" w:sz="4" w:space="0" w:color="auto"/>
            </w:tcBorders>
            <w:shd w:val="clear" w:color="auto" w:fill="auto"/>
          </w:tcPr>
          <w:p w:rsidR="00D2259D" w:rsidRPr="00FB64A0" w:rsidRDefault="00D2259D" w:rsidP="00D2259D">
            <w:pPr>
              <w:spacing w:after="0" w:line="216" w:lineRule="auto"/>
              <w:jc w:val="center"/>
              <w:rPr>
                <w:rFonts w:ascii="Times New Roman" w:hAnsi="Times New Roman"/>
                <w:sz w:val="20"/>
                <w:szCs w:val="20"/>
              </w:rPr>
            </w:pPr>
            <w:r w:rsidRPr="00FB64A0">
              <w:rPr>
                <w:rFonts w:ascii="Times New Roman" w:hAnsi="Times New Roman"/>
                <w:sz w:val="20"/>
                <w:szCs w:val="20"/>
              </w:rPr>
              <w:t>12</w:t>
            </w:r>
          </w:p>
        </w:tc>
      </w:tr>
    </w:tbl>
    <w:p w:rsidR="00C479AB" w:rsidRPr="00FB64A0" w:rsidRDefault="006208AD" w:rsidP="000627F1">
      <w:pPr>
        <w:shd w:val="clear" w:color="FFFFFF" w:themeColor="background1" w:fill="FFFFFF" w:themeFill="background1"/>
        <w:spacing w:after="0" w:line="240" w:lineRule="auto"/>
        <w:ind w:right="-2"/>
        <w:jc w:val="both"/>
        <w:rPr>
          <w:rFonts w:ascii="Times New Roman" w:hAnsi="Times New Roman"/>
          <w:sz w:val="18"/>
          <w:szCs w:val="18"/>
        </w:rPr>
      </w:pPr>
      <w:r w:rsidRPr="00FB64A0">
        <w:rPr>
          <w:rFonts w:ascii="Times New Roman" w:hAnsi="Times New Roman"/>
          <w:sz w:val="18"/>
          <w:szCs w:val="18"/>
          <w:vertAlign w:val="superscript"/>
        </w:rPr>
        <w:t>1</w:t>
      </w:r>
      <w:r w:rsidR="002E645A" w:rsidRPr="00FB64A0">
        <w:rPr>
          <w:rFonts w:ascii="Times New Roman" w:hAnsi="Times New Roman"/>
          <w:sz w:val="18"/>
          <w:szCs w:val="18"/>
        </w:rPr>
        <w:t> – </w:t>
      </w:r>
      <w:r w:rsidRPr="00FB64A0">
        <w:rPr>
          <w:rFonts w:ascii="Times New Roman" w:hAnsi="Times New Roman"/>
          <w:sz w:val="18"/>
          <w:szCs w:val="18"/>
        </w:rPr>
        <w:t>подпрограммы 1, 2, 4, 11, 12 – в 202</w:t>
      </w:r>
      <w:r w:rsidR="002E645A" w:rsidRPr="00FB64A0">
        <w:rPr>
          <w:rFonts w:ascii="Times New Roman" w:hAnsi="Times New Roman"/>
          <w:sz w:val="18"/>
          <w:szCs w:val="18"/>
        </w:rPr>
        <w:t>2</w:t>
      </w:r>
      <w:r w:rsidR="00D10E71" w:rsidRPr="00FB64A0">
        <w:rPr>
          <w:rFonts w:ascii="Times New Roman" w:hAnsi="Times New Roman"/>
          <w:sz w:val="18"/>
          <w:szCs w:val="18"/>
        </w:rPr>
        <w:t> </w:t>
      </w:r>
      <w:r w:rsidRPr="00FB64A0">
        <w:rPr>
          <w:rFonts w:ascii="Times New Roman" w:hAnsi="Times New Roman"/>
          <w:sz w:val="18"/>
          <w:szCs w:val="18"/>
        </w:rPr>
        <w:t>году не реализовывались, по задачам подпрограмм, не указанным в отчете, значения целевых индикаторов на 202</w:t>
      </w:r>
      <w:r w:rsidR="002E645A" w:rsidRPr="00FB64A0">
        <w:rPr>
          <w:rFonts w:ascii="Times New Roman" w:hAnsi="Times New Roman"/>
          <w:sz w:val="18"/>
          <w:szCs w:val="18"/>
        </w:rPr>
        <w:t>2</w:t>
      </w:r>
      <w:r w:rsidR="00D10E71" w:rsidRPr="00FB64A0">
        <w:rPr>
          <w:rFonts w:ascii="Times New Roman" w:hAnsi="Times New Roman"/>
          <w:sz w:val="18"/>
          <w:szCs w:val="18"/>
        </w:rPr>
        <w:t> </w:t>
      </w:r>
      <w:r w:rsidRPr="00FB64A0">
        <w:rPr>
          <w:rFonts w:ascii="Times New Roman" w:hAnsi="Times New Roman"/>
          <w:sz w:val="18"/>
          <w:szCs w:val="18"/>
        </w:rPr>
        <w:t xml:space="preserve">год не установлены </w:t>
      </w:r>
    </w:p>
    <w:p w:rsidR="003D0BAA" w:rsidRPr="00FB64A0" w:rsidRDefault="003D0BAA">
      <w:pPr>
        <w:shd w:val="clear" w:color="FFFFFF" w:themeColor="background1" w:fill="FFFFFF" w:themeFill="background1"/>
        <w:spacing w:after="0" w:line="240" w:lineRule="auto"/>
        <w:ind w:right="283"/>
        <w:jc w:val="both"/>
        <w:rPr>
          <w:rFonts w:ascii="Times New Roman" w:hAnsi="Times New Roman"/>
          <w:sz w:val="28"/>
          <w:szCs w:val="28"/>
        </w:rPr>
      </w:pPr>
    </w:p>
    <w:p w:rsidR="00C479AB" w:rsidRPr="00FB64A0" w:rsidRDefault="006208AD">
      <w:pPr>
        <w:shd w:val="clear" w:color="FFFFFF" w:themeColor="background1" w:fill="FFFFFF" w:themeFill="background1"/>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C479AB" w:rsidRPr="00FB64A0" w:rsidRDefault="006208AD">
      <w:pPr>
        <w:shd w:val="clear" w:color="FFFFFF" w:themeColor="background1" w:fill="FFFFFF" w:themeFill="background1"/>
        <w:spacing w:after="0" w:line="240" w:lineRule="auto"/>
        <w:jc w:val="center"/>
        <w:rPr>
          <w:rFonts w:ascii="Times New Roman" w:hAnsi="Times New Roman"/>
          <w:b/>
          <w:sz w:val="24"/>
          <w:szCs w:val="24"/>
        </w:rPr>
      </w:pPr>
      <w:r w:rsidRPr="00FB64A0">
        <w:rPr>
          <w:rFonts w:ascii="Times New Roman" w:hAnsi="Times New Roman"/>
          <w:b/>
          <w:bCs/>
          <w:sz w:val="24"/>
          <w:szCs w:val="24"/>
        </w:rPr>
        <w:t>Ресурсное обеспечение государственной программы Новосибирской области</w:t>
      </w:r>
    </w:p>
    <w:p w:rsidR="00C479AB" w:rsidRPr="00FB64A0" w:rsidRDefault="006208AD">
      <w:pPr>
        <w:shd w:val="clear" w:color="FFFFFF" w:themeColor="background1" w:fill="FFFFFF" w:themeFill="background1"/>
        <w:spacing w:after="0" w:line="240" w:lineRule="auto"/>
        <w:jc w:val="center"/>
        <w:rPr>
          <w:rFonts w:ascii="Times New Roman" w:hAnsi="Times New Roman"/>
          <w:b/>
          <w:sz w:val="24"/>
          <w:szCs w:val="24"/>
        </w:rPr>
      </w:pPr>
      <w:r w:rsidRPr="00FB64A0">
        <w:rPr>
          <w:rFonts w:ascii="Times New Roman" w:hAnsi="Times New Roman"/>
          <w:b/>
          <w:sz w:val="24"/>
          <w:szCs w:val="24"/>
        </w:rPr>
        <w:t>«Стимулирование развития жилищного строительства в Новосибирской области»</w:t>
      </w:r>
    </w:p>
    <w:p w:rsidR="00C479AB" w:rsidRPr="00FB64A0" w:rsidRDefault="00C479AB">
      <w:pPr>
        <w:shd w:val="clear" w:color="FFFFFF" w:themeColor="background1" w:fill="FFFFFF" w:themeFill="background1"/>
        <w:spacing w:after="0" w:line="240" w:lineRule="auto"/>
        <w:ind w:left="142"/>
        <w:jc w:val="both"/>
        <w:rPr>
          <w:rFonts w:ascii="Times New Roman" w:hAnsi="Times New Roman"/>
          <w:sz w:val="18"/>
          <w:szCs w:val="18"/>
        </w:rPr>
      </w:pPr>
    </w:p>
    <w:tbl>
      <w:tblPr>
        <w:tblW w:w="9900" w:type="dxa"/>
        <w:tblInd w:w="113" w:type="dxa"/>
        <w:tblLook w:val="04A0" w:firstRow="1" w:lastRow="0" w:firstColumn="1" w:lastColumn="0" w:noHBand="0" w:noVBand="1"/>
      </w:tblPr>
      <w:tblGrid>
        <w:gridCol w:w="4700"/>
        <w:gridCol w:w="1703"/>
        <w:gridCol w:w="1559"/>
        <w:gridCol w:w="1938"/>
      </w:tblGrid>
      <w:tr w:rsidR="00C479AB" w:rsidRPr="00FB64A0">
        <w:trPr>
          <w:trHeight w:val="816"/>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3D0BAA">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Объемы за 2022 </w:t>
            </w:r>
            <w:r w:rsidR="006208AD" w:rsidRPr="00FB64A0">
              <w:rPr>
                <w:rFonts w:ascii="Times New Roman" w:eastAsia="Times New Roman" w:hAnsi="Times New Roman"/>
                <w:bCs/>
                <w:color w:val="000000"/>
                <w:sz w:val="20"/>
                <w:szCs w:val="20"/>
                <w:lang w:eastAsia="ru-RU"/>
              </w:rPr>
              <w:t>год</w:t>
            </w:r>
          </w:p>
          <w:p w:rsidR="00C479AB" w:rsidRPr="00FB64A0" w:rsidRDefault="003D0BAA">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(тыс. </w:t>
            </w:r>
            <w:r w:rsidR="006208AD" w:rsidRPr="00FB64A0">
              <w:rPr>
                <w:rFonts w:ascii="Times New Roman" w:eastAsia="Times New Roman" w:hAnsi="Times New Roman"/>
                <w:bCs/>
                <w:color w:val="000000"/>
                <w:sz w:val="20"/>
                <w:szCs w:val="20"/>
                <w:lang w:eastAsia="ru-RU"/>
              </w:rPr>
              <w:t>руб.)</w:t>
            </w:r>
          </w:p>
        </w:tc>
      </w:tr>
      <w:tr w:rsidR="00C479AB" w:rsidRPr="00FB64A0">
        <w:trPr>
          <w:trHeight w:val="297"/>
        </w:trPr>
        <w:tc>
          <w:tcPr>
            <w:tcW w:w="4700"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color w:val="000000"/>
                <w:sz w:val="20"/>
                <w:szCs w:val="20"/>
                <w:lang w:eastAsia="ru-RU"/>
              </w:rPr>
            </w:pPr>
          </w:p>
        </w:tc>
        <w:tc>
          <w:tcPr>
            <w:tcW w:w="1703"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факт</w:t>
            </w:r>
          </w:p>
        </w:tc>
        <w:tc>
          <w:tcPr>
            <w:tcW w:w="1938"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 выполнения плана</w:t>
            </w:r>
          </w:p>
        </w:tc>
      </w:tr>
      <w:tr w:rsidR="00C479AB" w:rsidRPr="00FB64A0" w:rsidTr="00CB08A5">
        <w:trPr>
          <w:trHeight w:val="297"/>
        </w:trPr>
        <w:tc>
          <w:tcPr>
            <w:tcW w:w="4700" w:type="dxa"/>
            <w:tcBorders>
              <w:top w:val="single" w:sz="4" w:space="0" w:color="auto"/>
              <w:left w:val="single" w:sz="4" w:space="0" w:color="auto"/>
              <w:bottom w:val="single" w:sz="4" w:space="0" w:color="auto"/>
              <w:right w:val="single" w:sz="4" w:space="0" w:color="auto"/>
            </w:tcBorders>
          </w:tcPr>
          <w:p w:rsidR="00C479AB" w:rsidRPr="00FB64A0" w:rsidRDefault="006208AD">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1</w:t>
            </w:r>
          </w:p>
        </w:tc>
        <w:tc>
          <w:tcPr>
            <w:tcW w:w="1703"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3</w:t>
            </w:r>
          </w:p>
        </w:tc>
        <w:tc>
          <w:tcPr>
            <w:tcW w:w="1938"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hd w:val="clear" w:color="FFFFFF" w:themeColor="background1" w:fill="FFFFFF" w:themeFill="background1"/>
              <w:spacing w:after="0" w:line="240" w:lineRule="auto"/>
              <w:jc w:val="center"/>
              <w:rPr>
                <w:rFonts w:ascii="Times New Roman" w:eastAsia="Times New Roman" w:hAnsi="Times New Roman"/>
                <w:bCs/>
                <w:color w:val="000000"/>
                <w:sz w:val="20"/>
                <w:szCs w:val="20"/>
              </w:rPr>
            </w:pPr>
            <w:r w:rsidRPr="00FB64A0">
              <w:rPr>
                <w:rFonts w:ascii="Times New Roman" w:eastAsia="Times New Roman" w:hAnsi="Times New Roman"/>
                <w:bCs/>
                <w:color w:val="000000"/>
                <w:sz w:val="20"/>
                <w:szCs w:val="20"/>
                <w:lang w:eastAsia="ru-RU"/>
              </w:rPr>
              <w:t>4</w:t>
            </w:r>
          </w:p>
        </w:tc>
      </w:tr>
      <w:tr w:rsidR="00C479AB" w:rsidRPr="00FB64A0" w:rsidTr="00CB08A5">
        <w:trPr>
          <w:trHeight w:val="2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rsidP="00BE7A8E">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3 916 836,6</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3 423 335,4</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87,4</w:t>
            </w:r>
          </w:p>
        </w:tc>
      </w:tr>
      <w:tr w:rsidR="00C479AB" w:rsidRPr="00FB64A0" w:rsidTr="00CB08A5">
        <w:trPr>
          <w:trHeight w:val="2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rsidP="00BE7A8E">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96 644,0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96 644,0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r>
      <w:tr w:rsidR="00C479AB" w:rsidRPr="00FB64A0" w:rsidTr="00CB08A5">
        <w:trPr>
          <w:trHeight w:val="2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rsidP="00BE7A8E">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3 767 487,6</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w:t>
            </w:r>
            <w:r w:rsidR="00BE7A8E" w:rsidRPr="00FB64A0">
              <w:rPr>
                <w:rFonts w:ascii="Times New Roman" w:eastAsia="Times New Roman" w:hAnsi="Times New Roman"/>
                <w:sz w:val="20"/>
                <w:szCs w:val="20"/>
                <w:lang w:eastAsia="ru-RU"/>
              </w:rPr>
              <w:t> </w:t>
            </w:r>
            <w:r w:rsidRPr="00FB64A0">
              <w:rPr>
                <w:rFonts w:ascii="Times New Roman" w:eastAsia="Times New Roman" w:hAnsi="Times New Roman"/>
                <w:sz w:val="20"/>
                <w:szCs w:val="20"/>
                <w:lang w:eastAsia="ru-RU"/>
              </w:rPr>
              <w:t>299</w:t>
            </w:r>
            <w:r w:rsidR="00BE7A8E" w:rsidRPr="00FB64A0">
              <w:rPr>
                <w:rFonts w:ascii="Times New Roman" w:eastAsia="Times New Roman" w:hAnsi="Times New Roman"/>
                <w:sz w:val="20"/>
                <w:szCs w:val="20"/>
                <w:lang w:eastAsia="ru-RU"/>
              </w:rPr>
              <w:t> </w:t>
            </w:r>
            <w:r w:rsidRPr="00FB64A0">
              <w:rPr>
                <w:rFonts w:ascii="Times New Roman" w:eastAsia="Times New Roman" w:hAnsi="Times New Roman"/>
                <w:sz w:val="20"/>
                <w:szCs w:val="20"/>
                <w:lang w:eastAsia="ru-RU"/>
              </w:rPr>
              <w:t>170,7</w:t>
            </w:r>
          </w:p>
        </w:tc>
        <w:tc>
          <w:tcPr>
            <w:tcW w:w="1938"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BE7A8E"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87,6</w:t>
            </w:r>
          </w:p>
        </w:tc>
      </w:tr>
      <w:tr w:rsidR="00C479AB" w:rsidRPr="00FB64A0" w:rsidTr="00CB08A5">
        <w:trPr>
          <w:trHeight w:val="23"/>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rsidP="00BE7A8E">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CB08A5" w:rsidP="00BE7A8E">
            <w:pPr>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52 705,0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27 520,7</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B08A5" w:rsidRPr="00FB64A0" w:rsidRDefault="00BE7A8E"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52,2</w:t>
            </w:r>
          </w:p>
        </w:tc>
      </w:tr>
      <w:tr w:rsidR="00CB08A5" w:rsidRPr="00FB64A0" w:rsidTr="00CB08A5">
        <w:trPr>
          <w:trHeight w:val="2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B08A5" w:rsidRPr="00FB64A0" w:rsidRDefault="00CB08A5" w:rsidP="00BE7A8E">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B08A5"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B08A5"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B08A5"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CB08A5" w:rsidRPr="00FB64A0" w:rsidTr="00CB08A5">
        <w:trPr>
          <w:trHeight w:val="2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B08A5" w:rsidRPr="00FB64A0" w:rsidRDefault="00CB08A5" w:rsidP="00BE7A8E">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B08A5"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B08A5"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B08A5" w:rsidRPr="00FB64A0" w:rsidRDefault="00CB08A5" w:rsidP="00BE7A8E">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3D0BAA" w:rsidRPr="00FB64A0" w:rsidRDefault="003D0BAA">
      <w:pPr>
        <w:rPr>
          <w:rFonts w:ascii="Times New Roman" w:hAnsi="Times New Roman"/>
          <w:b/>
          <w:sz w:val="28"/>
          <w:szCs w:val="28"/>
        </w:rPr>
      </w:pPr>
      <w:r w:rsidRPr="00FB64A0">
        <w:rPr>
          <w:rFonts w:ascii="Times New Roman" w:hAnsi="Times New Roman"/>
          <w:b/>
          <w:sz w:val="28"/>
          <w:szCs w:val="28"/>
        </w:rPr>
        <w:br w:type="page"/>
      </w:r>
    </w:p>
    <w:p w:rsidR="003D0BAA" w:rsidRPr="00FB64A0" w:rsidRDefault="003D0BAA" w:rsidP="003D0BAA">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 xml:space="preserve">20. Государственная программа Новосибирской области </w:t>
      </w:r>
    </w:p>
    <w:p w:rsidR="003D0BAA" w:rsidRPr="00FB64A0" w:rsidRDefault="003D0BAA" w:rsidP="003D0BAA">
      <w:pPr>
        <w:spacing w:after="0" w:line="240" w:lineRule="auto"/>
        <w:ind w:firstLine="709"/>
        <w:jc w:val="center"/>
        <w:rPr>
          <w:rFonts w:ascii="Times New Roman" w:hAnsi="Times New Roman"/>
          <w:b/>
          <w:sz w:val="28"/>
          <w:szCs w:val="28"/>
        </w:rPr>
      </w:pPr>
      <w:r w:rsidRPr="00FB64A0">
        <w:rPr>
          <w:rFonts w:ascii="Times New Roman" w:hAnsi="Times New Roman"/>
          <w:b/>
          <w:sz w:val="28"/>
          <w:szCs w:val="28"/>
        </w:rPr>
        <w:t>«Обеспечение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p w:rsidR="003D0BAA" w:rsidRPr="00FB64A0" w:rsidRDefault="003D0BAA" w:rsidP="003D0BAA">
      <w:pPr>
        <w:spacing w:after="0" w:line="240" w:lineRule="auto"/>
        <w:jc w:val="center"/>
        <w:rPr>
          <w:rFonts w:ascii="Times New Roman" w:hAnsi="Times New Roman"/>
          <w:sz w:val="16"/>
          <w:szCs w:val="16"/>
        </w:rPr>
      </w:pPr>
    </w:p>
    <w:p w:rsidR="003D0BAA" w:rsidRPr="00FB64A0" w:rsidRDefault="003D0BAA" w:rsidP="003D0BAA">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утвержденной постановлением Правительства Новосибирской области от</w:t>
      </w:r>
      <w:r w:rsidR="00BE7A8E" w:rsidRPr="00FB64A0">
        <w:rPr>
          <w:rFonts w:ascii="Times New Roman" w:hAnsi="Times New Roman"/>
          <w:sz w:val="28"/>
          <w:szCs w:val="28"/>
        </w:rPr>
        <w:t> </w:t>
      </w:r>
      <w:r w:rsidRPr="00FB64A0">
        <w:rPr>
          <w:rFonts w:ascii="Times New Roman" w:hAnsi="Times New Roman"/>
          <w:sz w:val="28"/>
          <w:szCs w:val="28"/>
        </w:rPr>
        <w:t>24.02.2014 № 83-п, на 2022</w:t>
      </w:r>
      <w:r w:rsidR="00BE7A8E" w:rsidRPr="00FB64A0">
        <w:rPr>
          <w:rFonts w:ascii="Times New Roman" w:hAnsi="Times New Roman"/>
          <w:sz w:val="28"/>
          <w:szCs w:val="28"/>
        </w:rPr>
        <w:t> </w:t>
      </w:r>
      <w:r w:rsidRPr="00FB64A0">
        <w:rPr>
          <w:rFonts w:ascii="Times New Roman" w:hAnsi="Times New Roman"/>
          <w:sz w:val="28"/>
          <w:szCs w:val="28"/>
        </w:rPr>
        <w:t>год установлено 13 целевых индикаторов (приведены в таблице 1), в том числе 5</w:t>
      </w:r>
      <w:r w:rsidR="00BE7A8E" w:rsidRPr="00FB64A0">
        <w:rPr>
          <w:rFonts w:ascii="Times New Roman" w:hAnsi="Times New Roman"/>
          <w:sz w:val="28"/>
          <w:szCs w:val="28"/>
        </w:rPr>
        <w:t> </w:t>
      </w:r>
      <w:r w:rsidRPr="00FB64A0">
        <w:rPr>
          <w:rFonts w:ascii="Times New Roman" w:hAnsi="Times New Roman"/>
          <w:sz w:val="28"/>
          <w:szCs w:val="28"/>
        </w:rPr>
        <w:t>целевых индикаторов предусмотрены планом ее реализации на 2022-2024</w:t>
      </w:r>
      <w:r w:rsidR="00BE7A8E" w:rsidRPr="00FB64A0">
        <w:rPr>
          <w:rFonts w:ascii="Times New Roman" w:hAnsi="Times New Roman"/>
          <w:sz w:val="28"/>
          <w:szCs w:val="28"/>
        </w:rPr>
        <w:t> </w:t>
      </w:r>
      <w:r w:rsidRPr="00FB64A0">
        <w:rPr>
          <w:rFonts w:ascii="Times New Roman" w:hAnsi="Times New Roman"/>
          <w:sz w:val="28"/>
          <w:szCs w:val="28"/>
        </w:rPr>
        <w:t>годы, утвержденным приказом министерства транспорта и дорожного хозяйства Новосибирской обл</w:t>
      </w:r>
      <w:r w:rsidR="00BE7A8E" w:rsidRPr="00FB64A0">
        <w:rPr>
          <w:rFonts w:ascii="Times New Roman" w:hAnsi="Times New Roman"/>
          <w:sz w:val="28"/>
          <w:szCs w:val="28"/>
        </w:rPr>
        <w:t xml:space="preserve">асти от 31.03.2022 </w:t>
      </w:r>
      <w:r w:rsidRPr="00FB64A0">
        <w:rPr>
          <w:rFonts w:ascii="Times New Roman" w:hAnsi="Times New Roman"/>
          <w:sz w:val="28"/>
          <w:szCs w:val="28"/>
        </w:rPr>
        <w:t>№ 66.</w:t>
      </w:r>
    </w:p>
    <w:p w:rsidR="003D0BAA" w:rsidRPr="00FB64A0" w:rsidRDefault="003D0BAA" w:rsidP="003D0BAA">
      <w:pPr>
        <w:spacing w:after="0" w:line="240" w:lineRule="auto"/>
        <w:ind w:firstLine="709"/>
        <w:jc w:val="both"/>
        <w:rPr>
          <w:rFonts w:ascii="Times New Roman" w:hAnsi="Times New Roman"/>
          <w:sz w:val="28"/>
          <w:szCs w:val="28"/>
        </w:rPr>
      </w:pPr>
      <w:r w:rsidRPr="00FB64A0">
        <w:rPr>
          <w:rFonts w:ascii="Times New Roman" w:hAnsi="Times New Roman" w:cs="Times New Roman"/>
          <w:sz w:val="28"/>
          <w:szCs w:val="28"/>
        </w:rPr>
        <w:t>Интегральная оценка эффективности реализации составила 1,</w:t>
      </w:r>
      <w:r w:rsidR="00FA6F21" w:rsidRPr="00FB64A0">
        <w:rPr>
          <w:rFonts w:ascii="Times New Roman" w:hAnsi="Times New Roman" w:cs="Times New Roman"/>
          <w:sz w:val="28"/>
          <w:szCs w:val="28"/>
        </w:rPr>
        <w:t>0</w:t>
      </w:r>
      <w:r w:rsidRPr="00FB64A0">
        <w:rPr>
          <w:rFonts w:ascii="Times New Roman" w:hAnsi="Times New Roman" w:cs="Times New Roman"/>
          <w:sz w:val="28"/>
          <w:szCs w:val="28"/>
        </w:rPr>
        <w:t>0.</w:t>
      </w:r>
    </w:p>
    <w:p w:rsidR="003D0BAA" w:rsidRPr="00FB64A0" w:rsidRDefault="003D0BAA" w:rsidP="003D0BAA">
      <w:pPr>
        <w:ind w:firstLine="709"/>
        <w:jc w:val="both"/>
        <w:rPr>
          <w:rFonts w:ascii="Times New Roman" w:hAnsi="Times New Roman" w:cs="Times New Roman"/>
          <w:sz w:val="28"/>
          <w:szCs w:val="28"/>
        </w:rPr>
      </w:pPr>
      <w:r w:rsidRPr="00FB64A0">
        <w:rPr>
          <w:rFonts w:ascii="Times New Roman" w:hAnsi="Times New Roman" w:cs="Times New Roman"/>
          <w:sz w:val="28"/>
          <w:szCs w:val="28"/>
        </w:rPr>
        <w:t>Реализация по итогам 2022 года признана эффективной.</w:t>
      </w:r>
    </w:p>
    <w:p w:rsidR="003D0BAA" w:rsidRPr="00FB64A0" w:rsidRDefault="003D0BAA" w:rsidP="003D0BAA">
      <w:pPr>
        <w:spacing w:after="0" w:line="240" w:lineRule="auto"/>
        <w:rPr>
          <w:rFonts w:ascii="Times New Roman" w:hAnsi="Times New Roman"/>
          <w:i/>
          <w:sz w:val="16"/>
          <w:szCs w:val="16"/>
        </w:rPr>
      </w:pPr>
    </w:p>
    <w:p w:rsidR="003D0BAA" w:rsidRPr="00FB64A0" w:rsidRDefault="003D0BAA" w:rsidP="003D0BAA">
      <w:pPr>
        <w:adjustRightInd w:val="0"/>
        <w:spacing w:after="0" w:line="240" w:lineRule="auto"/>
        <w:ind w:firstLine="709"/>
        <w:jc w:val="right"/>
        <w:rPr>
          <w:rFonts w:ascii="Times New Roman" w:eastAsia="Times New Roman" w:hAnsi="Times New Roman"/>
          <w:i/>
          <w:sz w:val="24"/>
          <w:szCs w:val="24"/>
          <w:lang w:eastAsia="ru-RU"/>
        </w:rPr>
      </w:pPr>
      <w:r w:rsidRPr="00FB64A0">
        <w:rPr>
          <w:rFonts w:ascii="Times New Roman" w:eastAsia="Times New Roman" w:hAnsi="Times New Roman"/>
          <w:i/>
          <w:sz w:val="24"/>
          <w:szCs w:val="24"/>
          <w:lang w:eastAsia="ru-RU"/>
        </w:rPr>
        <w:t>Таблица 1</w:t>
      </w:r>
    </w:p>
    <w:p w:rsidR="003D0BAA" w:rsidRPr="00FB64A0" w:rsidRDefault="003D0BAA" w:rsidP="003D0BAA">
      <w:pPr>
        <w:adjustRightInd w:val="0"/>
        <w:spacing w:after="0" w:line="240" w:lineRule="auto"/>
        <w:jc w:val="center"/>
        <w:rPr>
          <w:rFonts w:ascii="Times New Roman" w:eastAsia="Times New Roman" w:hAnsi="Times New Roman"/>
          <w:b/>
          <w:sz w:val="24"/>
          <w:szCs w:val="24"/>
          <w:lang w:eastAsia="ru-RU"/>
        </w:rPr>
      </w:pPr>
      <w:r w:rsidRPr="00FB64A0">
        <w:rPr>
          <w:rFonts w:ascii="Times New Roman" w:eastAsia="Times New Roman" w:hAnsi="Times New Roman"/>
          <w:b/>
          <w:sz w:val="24"/>
          <w:szCs w:val="24"/>
          <w:lang w:eastAsia="ru-RU"/>
        </w:rPr>
        <w:t>Целевые индикаторы государственной программы Новосибирской области</w:t>
      </w:r>
    </w:p>
    <w:p w:rsidR="003D0BAA" w:rsidRPr="00FB64A0" w:rsidRDefault="003D0BAA" w:rsidP="003D0BAA">
      <w:pPr>
        <w:adjustRightInd w:val="0"/>
        <w:spacing w:after="0" w:line="240" w:lineRule="auto"/>
        <w:jc w:val="center"/>
        <w:rPr>
          <w:rFonts w:ascii="Times New Roman" w:eastAsia="Times New Roman" w:hAnsi="Times New Roman"/>
          <w:b/>
          <w:sz w:val="24"/>
          <w:szCs w:val="24"/>
          <w:lang w:eastAsia="ru-RU"/>
        </w:rPr>
      </w:pPr>
      <w:r w:rsidRPr="00FB64A0">
        <w:rPr>
          <w:rFonts w:ascii="Times New Roman" w:eastAsia="Times New Roman" w:hAnsi="Times New Roman"/>
          <w:b/>
          <w:sz w:val="24"/>
          <w:szCs w:val="24"/>
          <w:lang w:eastAsia="ru-RU"/>
        </w:rPr>
        <w:t xml:space="preserve">«Обеспечение доступности услуг общественного пассажирского транспорта, в том числе Новосибирского метрополитена, для населения Новосибирской области» </w:t>
      </w:r>
    </w:p>
    <w:tbl>
      <w:tblPr>
        <w:tblStyle w:val="ac"/>
        <w:tblW w:w="9810" w:type="dxa"/>
        <w:tblInd w:w="108" w:type="dxa"/>
        <w:tblLayout w:type="fixed"/>
        <w:tblLook w:val="04A0" w:firstRow="1" w:lastRow="0" w:firstColumn="1" w:lastColumn="0" w:noHBand="0" w:noVBand="1"/>
      </w:tblPr>
      <w:tblGrid>
        <w:gridCol w:w="5274"/>
        <w:gridCol w:w="1559"/>
        <w:gridCol w:w="1490"/>
        <w:gridCol w:w="1487"/>
      </w:tblGrid>
      <w:tr w:rsidR="003D0BAA" w:rsidRPr="00FB64A0" w:rsidTr="00BE7A8E">
        <w:tc>
          <w:tcPr>
            <w:tcW w:w="5274" w:type="dxa"/>
            <w:vMerge w:val="restart"/>
          </w:tcPr>
          <w:p w:rsidR="003D0BAA" w:rsidRPr="00FB64A0" w:rsidRDefault="003D0BAA" w:rsidP="003D0BAA">
            <w:pPr>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559" w:type="dxa"/>
            <w:vMerge w:val="restart"/>
          </w:tcPr>
          <w:p w:rsidR="003D0BAA" w:rsidRPr="00FB64A0" w:rsidRDefault="003D0BAA" w:rsidP="003D0BAA">
            <w:pPr>
              <w:jc w:val="center"/>
              <w:rPr>
                <w:rFonts w:ascii="Times New Roman" w:hAnsi="Times New Roman"/>
                <w:sz w:val="20"/>
                <w:szCs w:val="20"/>
              </w:rPr>
            </w:pPr>
            <w:r w:rsidRPr="00FB64A0">
              <w:rPr>
                <w:rFonts w:ascii="Times New Roman" w:hAnsi="Times New Roman"/>
                <w:sz w:val="20"/>
                <w:szCs w:val="20"/>
              </w:rPr>
              <w:t>Единица измерения</w:t>
            </w:r>
          </w:p>
        </w:tc>
        <w:tc>
          <w:tcPr>
            <w:tcW w:w="2977" w:type="dxa"/>
            <w:gridSpan w:val="2"/>
          </w:tcPr>
          <w:p w:rsidR="003D0BAA" w:rsidRPr="00FB64A0" w:rsidRDefault="003D0BAA" w:rsidP="003D0BAA">
            <w:pPr>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3D0BAA" w:rsidRPr="00FB64A0" w:rsidTr="00BE7A8E">
        <w:tc>
          <w:tcPr>
            <w:tcW w:w="5274" w:type="dxa"/>
            <w:vMerge/>
          </w:tcPr>
          <w:p w:rsidR="003D0BAA" w:rsidRPr="00FB64A0" w:rsidRDefault="003D0BAA" w:rsidP="003D0BAA">
            <w:pPr>
              <w:jc w:val="center"/>
              <w:rPr>
                <w:rFonts w:ascii="Times New Roman" w:hAnsi="Times New Roman"/>
                <w:b/>
                <w:sz w:val="20"/>
                <w:szCs w:val="20"/>
              </w:rPr>
            </w:pPr>
          </w:p>
        </w:tc>
        <w:tc>
          <w:tcPr>
            <w:tcW w:w="1559" w:type="dxa"/>
            <w:vMerge/>
          </w:tcPr>
          <w:p w:rsidR="003D0BAA" w:rsidRPr="00FB64A0" w:rsidRDefault="003D0BAA" w:rsidP="003D0BAA">
            <w:pPr>
              <w:jc w:val="center"/>
              <w:rPr>
                <w:rFonts w:ascii="Times New Roman" w:hAnsi="Times New Roman"/>
                <w:b/>
                <w:sz w:val="20"/>
                <w:szCs w:val="20"/>
              </w:rPr>
            </w:pPr>
          </w:p>
        </w:tc>
        <w:tc>
          <w:tcPr>
            <w:tcW w:w="1490" w:type="dxa"/>
          </w:tcPr>
          <w:p w:rsidR="003D0BAA" w:rsidRPr="00FB64A0" w:rsidRDefault="003D0BAA" w:rsidP="003D0BAA">
            <w:pPr>
              <w:jc w:val="center"/>
              <w:rPr>
                <w:rFonts w:ascii="Times New Roman" w:hAnsi="Times New Roman"/>
                <w:sz w:val="20"/>
                <w:szCs w:val="20"/>
              </w:rPr>
            </w:pPr>
            <w:r w:rsidRPr="00FB64A0">
              <w:rPr>
                <w:rFonts w:ascii="Times New Roman" w:hAnsi="Times New Roman"/>
                <w:sz w:val="20"/>
                <w:szCs w:val="20"/>
              </w:rPr>
              <w:t>2022</w:t>
            </w:r>
          </w:p>
          <w:p w:rsidR="003D0BAA" w:rsidRPr="00FB64A0" w:rsidRDefault="003D0BAA" w:rsidP="003D0BAA">
            <w:pPr>
              <w:jc w:val="center"/>
              <w:rPr>
                <w:rFonts w:ascii="Times New Roman" w:hAnsi="Times New Roman"/>
                <w:sz w:val="20"/>
                <w:szCs w:val="20"/>
              </w:rPr>
            </w:pPr>
            <w:r w:rsidRPr="00FB64A0">
              <w:rPr>
                <w:rFonts w:ascii="Times New Roman" w:hAnsi="Times New Roman"/>
                <w:sz w:val="20"/>
                <w:szCs w:val="20"/>
              </w:rPr>
              <w:t>(план)</w:t>
            </w:r>
          </w:p>
        </w:tc>
        <w:tc>
          <w:tcPr>
            <w:tcW w:w="1487" w:type="dxa"/>
          </w:tcPr>
          <w:p w:rsidR="003D0BAA" w:rsidRPr="00FB64A0" w:rsidRDefault="003D0BAA" w:rsidP="003D0BAA">
            <w:pPr>
              <w:jc w:val="center"/>
              <w:rPr>
                <w:rFonts w:ascii="Times New Roman" w:hAnsi="Times New Roman"/>
                <w:sz w:val="20"/>
                <w:szCs w:val="20"/>
              </w:rPr>
            </w:pPr>
            <w:r w:rsidRPr="00FB64A0">
              <w:rPr>
                <w:rFonts w:ascii="Times New Roman" w:hAnsi="Times New Roman"/>
                <w:sz w:val="20"/>
                <w:szCs w:val="20"/>
              </w:rPr>
              <w:t>2022</w:t>
            </w:r>
          </w:p>
          <w:p w:rsidR="003D0BAA" w:rsidRPr="00FB64A0" w:rsidRDefault="003D0BAA" w:rsidP="003D0BAA">
            <w:pPr>
              <w:jc w:val="center"/>
              <w:rPr>
                <w:rFonts w:ascii="Times New Roman" w:hAnsi="Times New Roman"/>
                <w:sz w:val="20"/>
                <w:szCs w:val="20"/>
              </w:rPr>
            </w:pPr>
            <w:r w:rsidRPr="00FB64A0">
              <w:rPr>
                <w:rFonts w:ascii="Times New Roman" w:hAnsi="Times New Roman"/>
                <w:sz w:val="20"/>
                <w:szCs w:val="20"/>
              </w:rPr>
              <w:t>(факт)</w:t>
            </w:r>
          </w:p>
        </w:tc>
      </w:tr>
      <w:tr w:rsidR="003D0BAA" w:rsidRPr="00FB64A0" w:rsidTr="00BE7A8E">
        <w:tc>
          <w:tcPr>
            <w:tcW w:w="5274" w:type="dxa"/>
          </w:tcPr>
          <w:p w:rsidR="003D0BAA" w:rsidRPr="00FB64A0" w:rsidRDefault="003D0BAA" w:rsidP="003D0BAA">
            <w:pPr>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559" w:type="dxa"/>
          </w:tcPr>
          <w:p w:rsidR="003D0BAA" w:rsidRPr="00FB64A0" w:rsidRDefault="003D0BAA" w:rsidP="003D0BAA">
            <w:pPr>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490" w:type="dxa"/>
          </w:tcPr>
          <w:p w:rsidR="003D0BAA" w:rsidRPr="00FB64A0" w:rsidRDefault="003D0BAA" w:rsidP="003D0BAA">
            <w:pPr>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487" w:type="dxa"/>
          </w:tcPr>
          <w:p w:rsidR="003D0BAA" w:rsidRPr="00FB64A0" w:rsidRDefault="003D0BAA" w:rsidP="003D0BAA">
            <w:pPr>
              <w:jc w:val="center"/>
              <w:rPr>
                <w:rFonts w:ascii="Times New Roman" w:eastAsia="Times New Roman" w:hAnsi="Times New Roman" w:cs="Times New Roman"/>
                <w:bCs/>
                <w:color w:val="000000"/>
                <w:lang w:eastAsia="ru-RU"/>
              </w:rPr>
            </w:pPr>
            <w:r w:rsidRPr="00FB64A0">
              <w:rPr>
                <w:rFonts w:ascii="Times New Roman" w:eastAsia="Times New Roman" w:hAnsi="Times New Roman" w:cs="Times New Roman"/>
                <w:bCs/>
                <w:color w:val="000000"/>
                <w:lang w:eastAsia="ru-RU"/>
              </w:rPr>
              <w:t>4</w:t>
            </w:r>
          </w:p>
        </w:tc>
      </w:tr>
      <w:tr w:rsidR="003D0BAA" w:rsidRPr="00FB64A0" w:rsidTr="00BE7A8E">
        <w:trPr>
          <w:trHeight w:val="611"/>
        </w:trPr>
        <w:tc>
          <w:tcPr>
            <w:tcW w:w="9810" w:type="dxa"/>
            <w:gridSpan w:val="4"/>
          </w:tcPr>
          <w:p w:rsidR="003D0BAA" w:rsidRPr="00FB64A0" w:rsidRDefault="00E87D85" w:rsidP="003D0BAA">
            <w:pPr>
              <w:jc w:val="center"/>
              <w:rPr>
                <w:rFonts w:ascii="Times New Roman" w:hAnsi="Times New Roman"/>
                <w:color w:val="000000"/>
                <w:sz w:val="20"/>
                <w:szCs w:val="20"/>
              </w:rPr>
            </w:pPr>
            <w:r w:rsidRPr="00FB64A0">
              <w:rPr>
                <w:rFonts w:ascii="Times New Roman" w:eastAsia="Times New Roman" w:hAnsi="Times New Roman"/>
                <w:sz w:val="20"/>
                <w:szCs w:val="20"/>
                <w:lang w:eastAsia="ru-RU"/>
              </w:rPr>
              <w:t xml:space="preserve">Цель. </w:t>
            </w:r>
            <w:r w:rsidR="003D0BAA" w:rsidRPr="00FB64A0">
              <w:rPr>
                <w:rFonts w:ascii="Times New Roman" w:eastAsia="Times New Roman" w:hAnsi="Times New Roman"/>
                <w:sz w:val="20"/>
                <w:szCs w:val="20"/>
                <w:lang w:eastAsia="ru-RU"/>
              </w:rPr>
              <w:t>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r>
      <w:tr w:rsidR="003D0BAA" w:rsidRPr="00FB64A0" w:rsidTr="00BE7A8E">
        <w:trPr>
          <w:trHeight w:val="303"/>
        </w:trPr>
        <w:tc>
          <w:tcPr>
            <w:tcW w:w="9810" w:type="dxa"/>
            <w:gridSpan w:val="4"/>
          </w:tcPr>
          <w:p w:rsidR="003D0BAA" w:rsidRPr="00FB64A0" w:rsidRDefault="00832BF4" w:rsidP="00E87D85">
            <w:pPr>
              <w:jc w:val="center"/>
              <w:rPr>
                <w:rFonts w:ascii="Times New Roman" w:hAnsi="Times New Roman"/>
                <w:color w:val="000000"/>
                <w:sz w:val="20"/>
                <w:szCs w:val="20"/>
              </w:rPr>
            </w:pPr>
            <w:r w:rsidRPr="00FB64A0">
              <w:rPr>
                <w:rFonts w:ascii="Times New Roman" w:hAnsi="Times New Roman"/>
                <w:color w:val="000000"/>
                <w:sz w:val="20"/>
                <w:szCs w:val="20"/>
              </w:rPr>
              <w:t>Задача </w:t>
            </w:r>
            <w:r w:rsidR="003D0BAA" w:rsidRPr="00FB64A0">
              <w:rPr>
                <w:rFonts w:ascii="Times New Roman" w:hAnsi="Times New Roman"/>
                <w:color w:val="000000"/>
                <w:sz w:val="20"/>
                <w:szCs w:val="20"/>
              </w:rPr>
              <w:t>1.</w:t>
            </w:r>
            <w:r w:rsidR="00E87D85" w:rsidRPr="00FB64A0">
              <w:rPr>
                <w:rFonts w:ascii="Times New Roman" w:hAnsi="Times New Roman"/>
                <w:color w:val="000000"/>
                <w:sz w:val="20"/>
                <w:szCs w:val="20"/>
              </w:rPr>
              <w:t xml:space="preserve"> </w:t>
            </w:r>
            <w:r w:rsidR="003D0BAA" w:rsidRPr="00FB64A0">
              <w:rPr>
                <w:rFonts w:ascii="Times New Roman" w:hAnsi="Times New Roman"/>
                <w:color w:val="000000"/>
                <w:sz w:val="20"/>
                <w:szCs w:val="20"/>
              </w:rPr>
              <w:t>Обеспечение доступности услуг пассажирского транспорта для населения</w:t>
            </w:r>
          </w:p>
        </w:tc>
      </w:tr>
      <w:tr w:rsidR="003D0BAA" w:rsidRPr="00FB64A0" w:rsidTr="00BE7A8E">
        <w:tc>
          <w:tcPr>
            <w:tcW w:w="5274" w:type="dxa"/>
          </w:tcPr>
          <w:p w:rsidR="003D0BAA" w:rsidRPr="00FB64A0" w:rsidRDefault="003D0BAA" w:rsidP="003D0BAA">
            <w:pPr>
              <w:jc w:val="both"/>
              <w:rPr>
                <w:rFonts w:ascii="Times New Roman" w:hAnsi="Times New Roman"/>
                <w:color w:val="000000"/>
                <w:sz w:val="20"/>
                <w:szCs w:val="20"/>
              </w:rPr>
            </w:pPr>
            <w:r w:rsidRPr="00FB64A0">
              <w:rPr>
                <w:rFonts w:ascii="Times New Roman" w:hAnsi="Times New Roman"/>
                <w:color w:val="000000"/>
                <w:sz w:val="20"/>
                <w:szCs w:val="20"/>
              </w:rPr>
              <w:t>Уровень охвата жителей населенных пунктов муниципальных районов Новосибирской области внутренним водным, пригородным железнодорожным или регулярным автобусным сообщением</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97,8</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98,1</w:t>
            </w:r>
          </w:p>
        </w:tc>
      </w:tr>
      <w:tr w:rsidR="003D0BAA" w:rsidRPr="00FB64A0" w:rsidTr="00BE7A8E">
        <w:tc>
          <w:tcPr>
            <w:tcW w:w="5274" w:type="dxa"/>
          </w:tcPr>
          <w:p w:rsidR="003D0BAA" w:rsidRPr="00FB64A0" w:rsidRDefault="003D0BAA" w:rsidP="003D0BAA">
            <w:pPr>
              <w:jc w:val="both"/>
              <w:rPr>
                <w:rFonts w:ascii="Times New Roman" w:hAnsi="Times New Roman"/>
                <w:color w:val="000000"/>
                <w:sz w:val="20"/>
                <w:szCs w:val="20"/>
              </w:rPr>
            </w:pPr>
            <w:r w:rsidRPr="00FB64A0">
              <w:rPr>
                <w:rFonts w:ascii="Times New Roman" w:hAnsi="Times New Roman"/>
                <w:color w:val="000000"/>
                <w:sz w:val="20"/>
                <w:szCs w:val="20"/>
              </w:rPr>
              <w:t>Доля граждан, получивших проездные документы для реализации права на меры социальной поддержки при проезде на пассажирском транспорте, от общего количества граждан, имеющих данное право и обратившихся за получением документов</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100,0</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100,0</w:t>
            </w:r>
          </w:p>
        </w:tc>
      </w:tr>
      <w:tr w:rsidR="003D0BAA" w:rsidRPr="00FB64A0" w:rsidTr="00BE7A8E">
        <w:tc>
          <w:tcPr>
            <w:tcW w:w="5274" w:type="dxa"/>
          </w:tcPr>
          <w:p w:rsidR="003D0BAA" w:rsidRPr="00FB64A0" w:rsidRDefault="003D0BAA" w:rsidP="003D0BAA">
            <w:pPr>
              <w:jc w:val="both"/>
              <w:rPr>
                <w:rFonts w:ascii="Times New Roman" w:hAnsi="Times New Roman"/>
                <w:color w:val="000000"/>
                <w:sz w:val="20"/>
                <w:szCs w:val="20"/>
              </w:rPr>
            </w:pPr>
            <w:r w:rsidRPr="00FB64A0">
              <w:rPr>
                <w:rFonts w:ascii="Times New Roman" w:hAnsi="Times New Roman"/>
                <w:color w:val="000000"/>
                <w:sz w:val="20"/>
                <w:szCs w:val="20"/>
              </w:rPr>
              <w:t>Количество пассажиров, перевезенных внутренним водным транспортом, автомобильным транспортом по пригородным и внутрирайонным маршрутам, железнодорожным транспортом в пригородном сообщении</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тыс.</w:t>
            </w:r>
          </w:p>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пасс.</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33 313</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31 983</w:t>
            </w:r>
          </w:p>
        </w:tc>
      </w:tr>
      <w:tr w:rsidR="003D0BAA" w:rsidRPr="00FB64A0" w:rsidTr="00BE7A8E">
        <w:tc>
          <w:tcPr>
            <w:tcW w:w="5274" w:type="dxa"/>
          </w:tcPr>
          <w:p w:rsidR="003D0BAA" w:rsidRPr="00FB64A0" w:rsidRDefault="003D0BAA" w:rsidP="003D0BAA">
            <w:pPr>
              <w:jc w:val="both"/>
              <w:rPr>
                <w:rFonts w:ascii="Times New Roman" w:hAnsi="Times New Roman"/>
                <w:color w:val="000000"/>
                <w:sz w:val="20"/>
                <w:szCs w:val="20"/>
              </w:rPr>
            </w:pPr>
            <w:r w:rsidRPr="00FB64A0">
              <w:rPr>
                <w:rFonts w:ascii="Times New Roman" w:hAnsi="Times New Roman"/>
                <w:color w:val="000000"/>
                <w:sz w:val="20"/>
                <w:szCs w:val="20"/>
              </w:rPr>
              <w:t>Количество месячных специальных проездных билетов, реализованных и активированных гражданами за год</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тыс. ед.</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2 723,4</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2 766,3</w:t>
            </w:r>
          </w:p>
        </w:tc>
      </w:tr>
      <w:tr w:rsidR="003D0BAA" w:rsidRPr="00FB64A0" w:rsidTr="00BE7A8E">
        <w:trPr>
          <w:trHeight w:val="995"/>
        </w:trPr>
        <w:tc>
          <w:tcPr>
            <w:tcW w:w="5274" w:type="dxa"/>
          </w:tcPr>
          <w:p w:rsidR="003D0BAA" w:rsidRPr="00FB64A0" w:rsidRDefault="003D0BAA" w:rsidP="003D0BAA">
            <w:pPr>
              <w:jc w:val="both"/>
              <w:rPr>
                <w:rFonts w:ascii="Times New Roman" w:hAnsi="Times New Roman"/>
                <w:color w:val="000000"/>
                <w:sz w:val="20"/>
                <w:szCs w:val="20"/>
              </w:rPr>
            </w:pPr>
            <w:r w:rsidRPr="00FB64A0">
              <w:rPr>
                <w:rFonts w:ascii="Times New Roman" w:hAnsi="Times New Roman"/>
                <w:color w:val="000000"/>
                <w:sz w:val="20"/>
                <w:szCs w:val="20"/>
              </w:rPr>
              <w:t>Количество льготных поездок, осуществленных отдельными категориями граждан железнодорожным транспортом в пригородном сообщении, имеющих право на льготный проезд</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тыс. ед.</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3 938,5</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3 560,5</w:t>
            </w:r>
          </w:p>
        </w:tc>
      </w:tr>
      <w:tr w:rsidR="003D0BAA" w:rsidRPr="00FB64A0" w:rsidTr="00BE7A8E">
        <w:trPr>
          <w:trHeight w:val="995"/>
        </w:trPr>
        <w:tc>
          <w:tcPr>
            <w:tcW w:w="5274" w:type="dxa"/>
          </w:tcPr>
          <w:p w:rsidR="003D0BAA" w:rsidRPr="00FB64A0" w:rsidRDefault="003D0BAA" w:rsidP="003D0BAA">
            <w:pPr>
              <w:jc w:val="both"/>
              <w:rPr>
                <w:rFonts w:ascii="Times New Roman" w:hAnsi="Times New Roman"/>
                <w:color w:val="000000"/>
                <w:sz w:val="20"/>
                <w:szCs w:val="20"/>
              </w:rPr>
            </w:pPr>
            <w:r w:rsidRPr="00FB64A0">
              <w:rPr>
                <w:rFonts w:ascii="Times New Roman" w:hAnsi="Times New Roman"/>
                <w:color w:val="000000"/>
                <w:sz w:val="20"/>
                <w:szCs w:val="20"/>
              </w:rPr>
              <w:t>Количество проведенных на территории муниципальных районов Новосибирской области исследований, предметом которых стала  работа общественного пассажирского транспорта</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ед.</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3</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4</w:t>
            </w:r>
          </w:p>
        </w:tc>
      </w:tr>
      <w:tr w:rsidR="003D0BAA" w:rsidRPr="00FB64A0" w:rsidTr="00832BF4">
        <w:trPr>
          <w:trHeight w:val="750"/>
        </w:trPr>
        <w:tc>
          <w:tcPr>
            <w:tcW w:w="5274" w:type="dxa"/>
          </w:tcPr>
          <w:p w:rsidR="003D0BAA" w:rsidRPr="00FB64A0" w:rsidRDefault="003D0BAA" w:rsidP="003D0BAA">
            <w:pPr>
              <w:jc w:val="both"/>
              <w:rPr>
                <w:rFonts w:ascii="Times New Roman" w:hAnsi="Times New Roman"/>
                <w:color w:val="000000"/>
                <w:sz w:val="20"/>
                <w:szCs w:val="20"/>
              </w:rPr>
            </w:pPr>
            <w:r w:rsidRPr="00FB64A0">
              <w:rPr>
                <w:rFonts w:ascii="Times New Roman" w:hAnsi="Times New Roman"/>
                <w:color w:val="000000"/>
                <w:sz w:val="20"/>
                <w:szCs w:val="20"/>
              </w:rPr>
              <w:t>Уровень выполнения перевозчиками плана рейсов в соответствии с утвержденными расписаниями по субсидируемым маршрутам автобусной маршрутной сети</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94,7</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94,7</w:t>
            </w:r>
          </w:p>
        </w:tc>
      </w:tr>
      <w:tr w:rsidR="003D0BAA" w:rsidRPr="00FB64A0" w:rsidTr="00BE7A8E">
        <w:trPr>
          <w:trHeight w:val="630"/>
        </w:trPr>
        <w:tc>
          <w:tcPr>
            <w:tcW w:w="5274" w:type="dxa"/>
          </w:tcPr>
          <w:p w:rsidR="003D0BAA" w:rsidRPr="00FB64A0" w:rsidRDefault="003D0BAA" w:rsidP="003D0BAA">
            <w:pPr>
              <w:autoSpaceDE w:val="0"/>
              <w:autoSpaceDN w:val="0"/>
              <w:adjustRightInd w:val="0"/>
              <w:jc w:val="both"/>
              <w:rPr>
                <w:rFonts w:ascii="Times New Roman" w:hAnsi="Times New Roman" w:cs="Times New Roman"/>
                <w:sz w:val="20"/>
                <w:szCs w:val="20"/>
              </w:rPr>
            </w:pPr>
            <w:r w:rsidRPr="00FB64A0">
              <w:rPr>
                <w:rFonts w:ascii="Times New Roman" w:hAnsi="Times New Roman" w:cs="Times New Roman"/>
                <w:sz w:val="20"/>
                <w:szCs w:val="20"/>
              </w:rPr>
              <w:lastRenderedPageBreak/>
              <w:t>Количество авиапассажиров, перевезенных по субсидируемым маршрутам, утвержденным Федеральным агентством воздушного транспорта</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чел.</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278 170</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310 493</w:t>
            </w:r>
          </w:p>
        </w:tc>
      </w:tr>
      <w:tr w:rsidR="003D0BAA" w:rsidRPr="00FB64A0" w:rsidTr="00BE7A8E">
        <w:trPr>
          <w:trHeight w:val="710"/>
        </w:trPr>
        <w:tc>
          <w:tcPr>
            <w:tcW w:w="5274" w:type="dxa"/>
          </w:tcPr>
          <w:p w:rsidR="003D0BAA" w:rsidRPr="00FB64A0" w:rsidRDefault="003D0BAA" w:rsidP="003D0BAA">
            <w:pPr>
              <w:autoSpaceDE w:val="0"/>
              <w:autoSpaceDN w:val="0"/>
              <w:adjustRightInd w:val="0"/>
              <w:jc w:val="both"/>
              <w:rPr>
                <w:rFonts w:ascii="Times New Roman" w:hAnsi="Times New Roman" w:cs="Times New Roman"/>
                <w:sz w:val="20"/>
                <w:szCs w:val="20"/>
              </w:rPr>
            </w:pPr>
            <w:r w:rsidRPr="00FB64A0">
              <w:rPr>
                <w:rFonts w:ascii="Times New Roman" w:hAnsi="Times New Roman" w:cs="Times New Roman"/>
                <w:sz w:val="20"/>
                <w:szCs w:val="20"/>
              </w:rPr>
              <w:t>Уровень выполнения перевозчиками плановых рейсов субсидируемых маршрутов, утвержденных Федеральных агентством воздушного транспорта</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100,0</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100,0</w:t>
            </w:r>
          </w:p>
        </w:tc>
      </w:tr>
      <w:tr w:rsidR="003D0BAA" w:rsidRPr="00FB64A0" w:rsidTr="00832BF4">
        <w:trPr>
          <w:trHeight w:val="329"/>
        </w:trPr>
        <w:tc>
          <w:tcPr>
            <w:tcW w:w="9810" w:type="dxa"/>
            <w:gridSpan w:val="4"/>
          </w:tcPr>
          <w:p w:rsidR="003D0BAA" w:rsidRPr="00FB64A0" w:rsidRDefault="003D0BAA" w:rsidP="00832BF4">
            <w:pPr>
              <w:jc w:val="center"/>
              <w:rPr>
                <w:rFonts w:ascii="Times New Roman" w:hAnsi="Times New Roman"/>
                <w:color w:val="000000"/>
                <w:sz w:val="20"/>
                <w:szCs w:val="20"/>
              </w:rPr>
            </w:pPr>
            <w:r w:rsidRPr="00FB64A0">
              <w:rPr>
                <w:rFonts w:ascii="Times New Roman" w:hAnsi="Times New Roman"/>
                <w:color w:val="000000"/>
                <w:sz w:val="20"/>
                <w:szCs w:val="20"/>
              </w:rPr>
              <w:t>Задача</w:t>
            </w:r>
            <w:r w:rsidR="00832BF4" w:rsidRPr="00FB64A0">
              <w:rPr>
                <w:rFonts w:ascii="Times New Roman" w:hAnsi="Times New Roman"/>
                <w:color w:val="000000"/>
                <w:sz w:val="20"/>
                <w:szCs w:val="20"/>
              </w:rPr>
              <w:t> </w:t>
            </w:r>
            <w:r w:rsidR="00E87D85" w:rsidRPr="00FB64A0">
              <w:rPr>
                <w:rFonts w:ascii="Times New Roman" w:hAnsi="Times New Roman"/>
                <w:color w:val="000000"/>
                <w:sz w:val="20"/>
                <w:szCs w:val="20"/>
              </w:rPr>
              <w:t xml:space="preserve">2. </w:t>
            </w:r>
            <w:r w:rsidRPr="00FB64A0">
              <w:rPr>
                <w:rFonts w:ascii="Times New Roman" w:hAnsi="Times New Roman"/>
                <w:color w:val="000000"/>
                <w:sz w:val="20"/>
                <w:szCs w:val="20"/>
              </w:rPr>
              <w:t>Повышение доступности пассажирских услуг метрополитена г. Новосибирска</w:t>
            </w:r>
          </w:p>
        </w:tc>
      </w:tr>
      <w:tr w:rsidR="003D0BAA" w:rsidRPr="00FB64A0" w:rsidTr="00BE7A8E">
        <w:tc>
          <w:tcPr>
            <w:tcW w:w="5274" w:type="dxa"/>
          </w:tcPr>
          <w:p w:rsidR="003D0BAA" w:rsidRPr="00FB64A0" w:rsidRDefault="003D0BAA" w:rsidP="003D0BAA">
            <w:pPr>
              <w:jc w:val="both"/>
              <w:rPr>
                <w:rFonts w:ascii="Times New Roman" w:hAnsi="Times New Roman"/>
                <w:color w:val="000000"/>
                <w:sz w:val="20"/>
                <w:szCs w:val="20"/>
                <w:vertAlign w:val="superscript"/>
              </w:rPr>
            </w:pPr>
            <w:r w:rsidRPr="00FB64A0">
              <w:rPr>
                <w:rFonts w:ascii="Times New Roman" w:hAnsi="Times New Roman"/>
                <w:color w:val="000000"/>
                <w:sz w:val="20"/>
                <w:szCs w:val="20"/>
              </w:rPr>
              <w:t>Доля перевезенных метрополитеном пассажиров за отчетный период в общем количестве пассажиров, перевезенных муниципальным транспортом в г. Новосибирске</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48,9</w:t>
            </w:r>
          </w:p>
        </w:tc>
        <w:tc>
          <w:tcPr>
            <w:tcW w:w="1487" w:type="dxa"/>
          </w:tcPr>
          <w:p w:rsidR="003D0BAA" w:rsidRPr="00FB64A0" w:rsidRDefault="003D0BAA" w:rsidP="003D0BAA">
            <w:pPr>
              <w:jc w:val="center"/>
              <w:rPr>
                <w:rFonts w:ascii="Times New Roman" w:hAnsi="Times New Roman"/>
                <w:color w:val="000000"/>
              </w:rPr>
            </w:pPr>
            <w:r w:rsidRPr="00FB64A0">
              <w:rPr>
                <w:rFonts w:ascii="Times New Roman" w:hAnsi="Times New Roman"/>
                <w:color w:val="000000"/>
                <w:sz w:val="20"/>
                <w:szCs w:val="20"/>
              </w:rPr>
              <w:t>61,7</w:t>
            </w:r>
          </w:p>
        </w:tc>
      </w:tr>
      <w:tr w:rsidR="003D0BAA" w:rsidRPr="00FB64A0" w:rsidTr="00BE7A8E">
        <w:tc>
          <w:tcPr>
            <w:tcW w:w="9810" w:type="dxa"/>
            <w:gridSpan w:val="4"/>
          </w:tcPr>
          <w:p w:rsidR="003D0BAA" w:rsidRPr="00FB64A0" w:rsidRDefault="00832BF4" w:rsidP="00832BF4">
            <w:pPr>
              <w:autoSpaceDE w:val="0"/>
              <w:autoSpaceDN w:val="0"/>
              <w:adjustRightInd w:val="0"/>
              <w:jc w:val="center"/>
              <w:rPr>
                <w:rFonts w:ascii="Times New Roman" w:hAnsi="Times New Roman"/>
                <w:sz w:val="20"/>
                <w:szCs w:val="20"/>
              </w:rPr>
            </w:pPr>
            <w:r w:rsidRPr="00FB64A0">
              <w:rPr>
                <w:rFonts w:ascii="Times New Roman" w:hAnsi="Times New Roman"/>
                <w:color w:val="000000"/>
                <w:sz w:val="20"/>
                <w:szCs w:val="20"/>
              </w:rPr>
              <w:t>Задача </w:t>
            </w:r>
            <w:r w:rsidR="003D0BAA" w:rsidRPr="00FB64A0">
              <w:rPr>
                <w:rFonts w:ascii="Times New Roman" w:hAnsi="Times New Roman"/>
                <w:color w:val="000000"/>
                <w:sz w:val="20"/>
                <w:szCs w:val="20"/>
              </w:rPr>
              <w:t>3.</w:t>
            </w:r>
            <w:r w:rsidR="00E87D85" w:rsidRPr="00FB64A0">
              <w:rPr>
                <w:rFonts w:ascii="Times New Roman" w:hAnsi="Times New Roman"/>
                <w:color w:val="000000"/>
                <w:sz w:val="20"/>
                <w:szCs w:val="20"/>
              </w:rPr>
              <w:t xml:space="preserve"> </w:t>
            </w:r>
            <w:r w:rsidR="003D0BAA" w:rsidRPr="00FB64A0">
              <w:rPr>
                <w:rFonts w:ascii="Times New Roman" w:hAnsi="Times New Roman"/>
                <w:sz w:val="20"/>
                <w:szCs w:val="20"/>
              </w:rPr>
              <w:t>Содействие обновлению (модернизации) подвижного состава общественного пассажирского транспорта, осуществляющего пассажирские перевозки на муниципальных и межмуниципальных маршрутах регулярных перевозок по регулируемым тарифам</w:t>
            </w:r>
          </w:p>
        </w:tc>
      </w:tr>
      <w:tr w:rsidR="003D0BAA" w:rsidRPr="00FB64A0" w:rsidTr="00BE7A8E">
        <w:tc>
          <w:tcPr>
            <w:tcW w:w="5274" w:type="dxa"/>
          </w:tcPr>
          <w:p w:rsidR="003D0BAA" w:rsidRPr="00FB64A0" w:rsidRDefault="003D0BAA" w:rsidP="003D0BAA">
            <w:pPr>
              <w:jc w:val="both"/>
              <w:rPr>
                <w:rFonts w:ascii="Times New Roman" w:hAnsi="Times New Roman"/>
                <w:color w:val="000000"/>
                <w:sz w:val="20"/>
                <w:szCs w:val="20"/>
              </w:rPr>
            </w:pPr>
            <w:r w:rsidRPr="00FB64A0">
              <w:rPr>
                <w:rFonts w:ascii="Times New Roman" w:hAnsi="Times New Roman"/>
                <w:sz w:val="20"/>
                <w:szCs w:val="20"/>
                <w:lang w:eastAsia="ru-RU"/>
              </w:rPr>
              <w:t>Количество приобретенных (обновленных) автобусов для работы по регулируемым тарифам на муниципальных маршрутах регулярных перевозок в границах муниципальных районов и межмуниципальных маршрутах регулярных перевозок</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ед.</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30</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30</w:t>
            </w:r>
          </w:p>
        </w:tc>
      </w:tr>
      <w:tr w:rsidR="003D0BAA" w:rsidRPr="00FB64A0" w:rsidTr="00BE7A8E">
        <w:tc>
          <w:tcPr>
            <w:tcW w:w="5274" w:type="dxa"/>
          </w:tcPr>
          <w:p w:rsidR="003D0BAA" w:rsidRPr="00FB64A0" w:rsidRDefault="003D0BAA" w:rsidP="003D0BAA">
            <w:pPr>
              <w:jc w:val="both"/>
              <w:rPr>
                <w:rFonts w:ascii="Times New Roman" w:hAnsi="Times New Roman"/>
                <w:sz w:val="20"/>
                <w:szCs w:val="20"/>
                <w:lang w:eastAsia="ru-RU"/>
              </w:rPr>
            </w:pPr>
            <w:r w:rsidRPr="00FB64A0">
              <w:rPr>
                <w:rFonts w:ascii="Times New Roman" w:hAnsi="Times New Roman"/>
                <w:sz w:val="20"/>
                <w:szCs w:val="20"/>
                <w:lang w:eastAsia="ru-RU"/>
              </w:rPr>
              <w:t>Доля приобретенных (обновленных) автобусов, работающих по регулируемым тарифам, к общему количеству автобусов по утвержденным реестрам на муниципальных маршрутах регулярных перевозок в границах муниципальных районов и межмуниципальных маршрутах регулярных перевозок, требую</w:t>
            </w:r>
            <w:r w:rsidR="00832BF4" w:rsidRPr="00FB64A0">
              <w:rPr>
                <w:rFonts w:ascii="Times New Roman" w:hAnsi="Times New Roman"/>
                <w:sz w:val="20"/>
                <w:szCs w:val="20"/>
                <w:lang w:eastAsia="ru-RU"/>
              </w:rPr>
              <w:t>щих обновления (по состоянию на </w:t>
            </w:r>
            <w:r w:rsidRPr="00FB64A0">
              <w:rPr>
                <w:rFonts w:ascii="Times New Roman" w:hAnsi="Times New Roman"/>
                <w:sz w:val="20"/>
                <w:szCs w:val="20"/>
                <w:lang w:eastAsia="ru-RU"/>
              </w:rPr>
              <w:t>01.01.2017)</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49,6</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49,6</w:t>
            </w:r>
          </w:p>
        </w:tc>
      </w:tr>
      <w:tr w:rsidR="003D0BAA" w:rsidRPr="00FB64A0" w:rsidTr="00BE7A8E">
        <w:tc>
          <w:tcPr>
            <w:tcW w:w="5274" w:type="dxa"/>
          </w:tcPr>
          <w:p w:rsidR="003D0BAA" w:rsidRPr="00FB64A0" w:rsidRDefault="003D0BAA" w:rsidP="00832BF4">
            <w:pPr>
              <w:jc w:val="both"/>
              <w:rPr>
                <w:rFonts w:ascii="Times New Roman" w:hAnsi="Times New Roman"/>
                <w:sz w:val="20"/>
                <w:szCs w:val="20"/>
                <w:lang w:eastAsia="ru-RU"/>
              </w:rPr>
            </w:pPr>
            <w:r w:rsidRPr="00FB64A0">
              <w:rPr>
                <w:rFonts w:ascii="Times New Roman" w:hAnsi="Times New Roman"/>
                <w:sz w:val="20"/>
                <w:szCs w:val="20"/>
                <w:lang w:eastAsia="ru-RU"/>
              </w:rPr>
              <w:t>Доля приобретенных (обновленных) автобусов для работы по регулируемым тарифам на муниципальных маршрутах регулярных перевозок в границах городских округов, к общему количеству автобусов, требующих обновления, в соответствии с заявленной потребностью администраций городских округов Новосибирской области (по состоянию на</w:t>
            </w:r>
            <w:r w:rsidR="00832BF4" w:rsidRPr="00FB64A0">
              <w:rPr>
                <w:rFonts w:ascii="Times New Roman" w:hAnsi="Times New Roman"/>
                <w:sz w:val="20"/>
                <w:szCs w:val="20"/>
                <w:lang w:eastAsia="ru-RU"/>
              </w:rPr>
              <w:t> </w:t>
            </w:r>
            <w:r w:rsidRPr="00FB64A0">
              <w:rPr>
                <w:rFonts w:ascii="Times New Roman" w:hAnsi="Times New Roman"/>
                <w:sz w:val="20"/>
                <w:szCs w:val="20"/>
                <w:lang w:eastAsia="ru-RU"/>
              </w:rPr>
              <w:t>01.01.2021)</w:t>
            </w:r>
          </w:p>
        </w:tc>
        <w:tc>
          <w:tcPr>
            <w:tcW w:w="1559"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w:t>
            </w:r>
          </w:p>
        </w:tc>
        <w:tc>
          <w:tcPr>
            <w:tcW w:w="1490"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100,0</w:t>
            </w:r>
          </w:p>
        </w:tc>
        <w:tc>
          <w:tcPr>
            <w:tcW w:w="1487" w:type="dxa"/>
          </w:tcPr>
          <w:p w:rsidR="003D0BAA" w:rsidRPr="00FB64A0" w:rsidRDefault="003D0BAA" w:rsidP="003D0BAA">
            <w:pPr>
              <w:jc w:val="center"/>
              <w:rPr>
                <w:rFonts w:ascii="Times New Roman" w:hAnsi="Times New Roman"/>
                <w:color w:val="000000"/>
                <w:sz w:val="20"/>
                <w:szCs w:val="20"/>
              </w:rPr>
            </w:pPr>
            <w:r w:rsidRPr="00FB64A0">
              <w:rPr>
                <w:rFonts w:ascii="Times New Roman" w:hAnsi="Times New Roman"/>
                <w:color w:val="000000"/>
                <w:sz w:val="20"/>
                <w:szCs w:val="20"/>
              </w:rPr>
              <w:t>100,0</w:t>
            </w:r>
          </w:p>
        </w:tc>
      </w:tr>
    </w:tbl>
    <w:p w:rsidR="003D0BAA" w:rsidRPr="00FB64A0" w:rsidRDefault="003D0BAA" w:rsidP="003D0BAA">
      <w:pPr>
        <w:spacing w:after="0" w:line="240" w:lineRule="auto"/>
        <w:jc w:val="right"/>
        <w:rPr>
          <w:rFonts w:ascii="Times New Roman" w:hAnsi="Times New Roman"/>
          <w:i/>
          <w:sz w:val="28"/>
          <w:szCs w:val="28"/>
        </w:rPr>
      </w:pPr>
    </w:p>
    <w:p w:rsidR="003D0BAA" w:rsidRPr="00FB64A0" w:rsidRDefault="003D0BAA" w:rsidP="003D0BAA">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3D0BAA" w:rsidRPr="00FB64A0" w:rsidRDefault="003D0BAA" w:rsidP="003D0BAA">
      <w:pPr>
        <w:spacing w:after="0" w:line="240" w:lineRule="auto"/>
        <w:jc w:val="center"/>
        <w:rPr>
          <w:rFonts w:ascii="Times New Roman" w:hAnsi="Times New Roman"/>
          <w:b/>
          <w:sz w:val="24"/>
          <w:szCs w:val="24"/>
        </w:rPr>
      </w:pPr>
      <w:r w:rsidRPr="00FB64A0">
        <w:rPr>
          <w:rFonts w:ascii="Times New Roman" w:hAnsi="Times New Roman" w:cs="Times New Roman"/>
          <w:b/>
          <w:bCs/>
          <w:sz w:val="24"/>
          <w:szCs w:val="24"/>
        </w:rPr>
        <w:t xml:space="preserve">Ресурсное обеспечение </w:t>
      </w:r>
      <w:r w:rsidRPr="00FB64A0">
        <w:rPr>
          <w:rFonts w:ascii="Times New Roman" w:hAnsi="Times New Roman"/>
          <w:b/>
          <w:sz w:val="24"/>
          <w:szCs w:val="24"/>
        </w:rPr>
        <w:t xml:space="preserve">государственной программы Новосибирской области </w:t>
      </w:r>
    </w:p>
    <w:p w:rsidR="003D0BAA" w:rsidRPr="00FB64A0" w:rsidRDefault="003D0BAA" w:rsidP="003D0BAA">
      <w:pPr>
        <w:spacing w:after="0" w:line="240" w:lineRule="auto"/>
        <w:jc w:val="center"/>
        <w:rPr>
          <w:rFonts w:ascii="Times New Roman" w:hAnsi="Times New Roman"/>
          <w:b/>
          <w:sz w:val="24"/>
          <w:szCs w:val="24"/>
        </w:rPr>
      </w:pPr>
      <w:r w:rsidRPr="00FB64A0">
        <w:rPr>
          <w:rFonts w:ascii="Times New Roman" w:hAnsi="Times New Roman"/>
          <w:b/>
          <w:sz w:val="24"/>
          <w:szCs w:val="24"/>
        </w:rPr>
        <w:t>«</w:t>
      </w:r>
      <w:r w:rsidRPr="00FB64A0">
        <w:rPr>
          <w:rFonts w:ascii="Times New Roman" w:eastAsia="Times New Roman" w:hAnsi="Times New Roman"/>
          <w:b/>
          <w:sz w:val="24"/>
          <w:szCs w:val="24"/>
          <w:lang w:eastAsia="ru-RU"/>
        </w:rPr>
        <w:t>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bl>
      <w:tblPr>
        <w:tblW w:w="9923" w:type="dxa"/>
        <w:tblInd w:w="-5" w:type="dxa"/>
        <w:tblLook w:val="04A0" w:firstRow="1" w:lastRow="0" w:firstColumn="1" w:lastColumn="0" w:noHBand="0" w:noVBand="1"/>
      </w:tblPr>
      <w:tblGrid>
        <w:gridCol w:w="5103"/>
        <w:gridCol w:w="1559"/>
        <w:gridCol w:w="1560"/>
        <w:gridCol w:w="1701"/>
      </w:tblGrid>
      <w:tr w:rsidR="003D0BAA" w:rsidRPr="00FB64A0" w:rsidTr="003D0BAA">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hAnsi="Times New Roman" w:cs="Times New Roman"/>
                <w:color w:val="000000"/>
                <w:sz w:val="20"/>
                <w:szCs w:val="20"/>
                <w:lang w:eastAsia="ru-RU"/>
              </w:rPr>
              <w:t>Источники расходов</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w:t>
            </w:r>
            <w:r w:rsidR="00832BF4" w:rsidRPr="00FB64A0">
              <w:rPr>
                <w:rFonts w:ascii="Times New Roman" w:eastAsia="Times New Roman" w:hAnsi="Times New Roman"/>
                <w:bCs/>
                <w:color w:val="000000"/>
                <w:sz w:val="20"/>
                <w:szCs w:val="20"/>
                <w:lang w:eastAsia="ru-RU"/>
              </w:rPr>
              <w:t> </w:t>
            </w:r>
            <w:r w:rsidRPr="00FB64A0">
              <w:rPr>
                <w:rFonts w:ascii="Times New Roman" w:eastAsia="Times New Roman" w:hAnsi="Times New Roman"/>
                <w:bCs/>
                <w:color w:val="000000"/>
                <w:sz w:val="20"/>
                <w:szCs w:val="20"/>
                <w:lang w:eastAsia="ru-RU"/>
              </w:rPr>
              <w:t>год</w:t>
            </w:r>
          </w:p>
          <w:p w:rsidR="003D0BAA" w:rsidRPr="00FB64A0" w:rsidRDefault="00832BF4"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w:t>
            </w:r>
            <w:r w:rsidR="003D0BAA" w:rsidRPr="00FB64A0">
              <w:rPr>
                <w:rFonts w:ascii="Times New Roman" w:eastAsia="Times New Roman" w:hAnsi="Times New Roman"/>
                <w:bCs/>
                <w:color w:val="000000"/>
                <w:sz w:val="20"/>
                <w:szCs w:val="20"/>
                <w:lang w:eastAsia="ru-RU"/>
              </w:rPr>
              <w:t>руб.)</w:t>
            </w:r>
          </w:p>
        </w:tc>
      </w:tr>
      <w:tr w:rsidR="003D0BAA" w:rsidRPr="00FB64A0" w:rsidTr="003D0BAA">
        <w:trPr>
          <w:trHeight w:val="297"/>
        </w:trPr>
        <w:tc>
          <w:tcPr>
            <w:tcW w:w="5103" w:type="dxa"/>
            <w:vMerge/>
            <w:tcBorders>
              <w:top w:val="single" w:sz="4" w:space="0" w:color="auto"/>
              <w:left w:val="single" w:sz="4" w:space="0" w:color="auto"/>
              <w:bottom w:val="single" w:sz="4" w:space="0" w:color="auto"/>
              <w:right w:val="single" w:sz="4" w:space="0" w:color="auto"/>
            </w:tcBorders>
            <w:vAlign w:val="center"/>
            <w:hideMark/>
          </w:tcPr>
          <w:p w:rsidR="003D0BAA" w:rsidRPr="00FB64A0" w:rsidRDefault="003D0BAA" w:rsidP="003D0BAA">
            <w:pPr>
              <w:spacing w:after="0" w:line="240" w:lineRule="auto"/>
              <w:rPr>
                <w:rFonts w:ascii="Times New Roman" w:eastAsia="Times New Roman" w:hAnsi="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3D0BAA" w:rsidRPr="00FB64A0" w:rsidTr="00832BF4">
        <w:trPr>
          <w:trHeight w:val="297"/>
        </w:trPr>
        <w:tc>
          <w:tcPr>
            <w:tcW w:w="5103"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60" w:type="dxa"/>
            <w:tcBorders>
              <w:top w:val="single" w:sz="4" w:space="0" w:color="auto"/>
              <w:left w:val="nil"/>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3D0BAA" w:rsidRPr="00FB64A0" w:rsidTr="00832BF4">
        <w:trPr>
          <w:trHeight w:val="300"/>
        </w:trPr>
        <w:tc>
          <w:tcPr>
            <w:tcW w:w="5103" w:type="dxa"/>
            <w:tcBorders>
              <w:top w:val="nil"/>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4 852 319,9</w:t>
            </w:r>
          </w:p>
        </w:tc>
        <w:tc>
          <w:tcPr>
            <w:tcW w:w="1560"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4 286 891,1</w:t>
            </w:r>
          </w:p>
        </w:tc>
        <w:tc>
          <w:tcPr>
            <w:tcW w:w="170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88,3</w:t>
            </w:r>
          </w:p>
        </w:tc>
      </w:tr>
      <w:tr w:rsidR="003D0BAA" w:rsidRPr="00FB64A0" w:rsidTr="00832BF4">
        <w:trPr>
          <w:trHeight w:val="300"/>
        </w:trPr>
        <w:tc>
          <w:tcPr>
            <w:tcW w:w="5103" w:type="dxa"/>
            <w:tcBorders>
              <w:top w:val="nil"/>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3D0BAA" w:rsidRPr="00FB64A0" w:rsidTr="00832BF4">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cs="Times New Roman"/>
                <w:color w:val="000000"/>
                <w:sz w:val="20"/>
                <w:szCs w:val="20"/>
                <w:lang w:eastAsia="ru-RU"/>
              </w:rPr>
              <w:t>4 489 905,7</w:t>
            </w:r>
          </w:p>
        </w:tc>
        <w:tc>
          <w:tcPr>
            <w:tcW w:w="1560"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4 173 328,1</w:t>
            </w:r>
          </w:p>
        </w:tc>
        <w:tc>
          <w:tcPr>
            <w:tcW w:w="170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92,6</w:t>
            </w:r>
          </w:p>
        </w:tc>
      </w:tr>
      <w:tr w:rsidR="003D0BAA" w:rsidRPr="00FB64A0" w:rsidTr="00832BF4">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559"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cs="Times New Roman"/>
                <w:color w:val="000000"/>
                <w:sz w:val="20"/>
                <w:szCs w:val="20"/>
                <w:lang w:eastAsia="ru-RU"/>
              </w:rPr>
              <w:t>127 029,2</w:t>
            </w:r>
          </w:p>
        </w:tc>
        <w:tc>
          <w:tcPr>
            <w:tcW w:w="1560"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113 563,0</w:t>
            </w:r>
          </w:p>
        </w:tc>
        <w:tc>
          <w:tcPr>
            <w:tcW w:w="170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89,4</w:t>
            </w:r>
          </w:p>
        </w:tc>
      </w:tr>
      <w:tr w:rsidR="003D0BAA" w:rsidRPr="00FB64A0" w:rsidTr="00832BF4">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3D0BAA" w:rsidRPr="00FB64A0" w:rsidTr="00832BF4">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cs="Times New Roman"/>
                <w:color w:val="000000"/>
                <w:sz w:val="20"/>
                <w:szCs w:val="20"/>
                <w:lang w:eastAsia="ru-RU"/>
              </w:rPr>
              <w:t>235 385,0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r>
    </w:tbl>
    <w:p w:rsidR="003D0BAA" w:rsidRPr="00FB64A0" w:rsidRDefault="003D0BAA" w:rsidP="003D0BAA">
      <w:pPr>
        <w:spacing w:after="0" w:line="240" w:lineRule="auto"/>
        <w:ind w:left="142"/>
        <w:rPr>
          <w:rFonts w:ascii="Times New Roman" w:hAnsi="Times New Roman"/>
          <w:sz w:val="20"/>
          <w:szCs w:val="20"/>
        </w:rPr>
      </w:pPr>
    </w:p>
    <w:p w:rsidR="003D0BAA" w:rsidRPr="00FB64A0" w:rsidRDefault="003D0BAA" w:rsidP="003D0BAA">
      <w:pPr>
        <w:spacing w:after="0" w:line="240" w:lineRule="auto"/>
        <w:jc w:val="center"/>
        <w:rPr>
          <w:rFonts w:ascii="Times New Roman" w:hAnsi="Times New Roman"/>
          <w:b/>
          <w:sz w:val="28"/>
          <w:szCs w:val="28"/>
        </w:rPr>
      </w:pPr>
      <w:r w:rsidRPr="00FB64A0">
        <w:rPr>
          <w:rFonts w:ascii="Times New Roman" w:hAnsi="Times New Roman"/>
          <w:b/>
          <w:sz w:val="28"/>
          <w:szCs w:val="28"/>
        </w:rPr>
        <w:br w:type="page"/>
      </w:r>
    </w:p>
    <w:p w:rsidR="003D0BAA" w:rsidRPr="00FB64A0" w:rsidRDefault="003D0BAA" w:rsidP="003D0BAA">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21. Государственная программа Новосибирской области</w:t>
      </w:r>
    </w:p>
    <w:p w:rsidR="003D0BAA" w:rsidRPr="00FB64A0" w:rsidRDefault="003D0BAA" w:rsidP="003D0BAA">
      <w:pPr>
        <w:spacing w:after="0" w:line="240" w:lineRule="auto"/>
        <w:jc w:val="center"/>
        <w:rPr>
          <w:rFonts w:ascii="Times New Roman" w:hAnsi="Times New Roman"/>
          <w:b/>
          <w:sz w:val="28"/>
          <w:szCs w:val="28"/>
        </w:rPr>
      </w:pPr>
      <w:r w:rsidRPr="00FB64A0">
        <w:rPr>
          <w:rFonts w:ascii="Times New Roman" w:hAnsi="Times New Roman"/>
          <w:b/>
          <w:sz w:val="28"/>
          <w:szCs w:val="28"/>
        </w:rPr>
        <w:t>«Повышение безопасности дорожного движения на автомобильных дорогах и обеспечение безопасности населения на транспорте в Новосибирской области»</w:t>
      </w:r>
    </w:p>
    <w:p w:rsidR="003D0BAA" w:rsidRPr="00FB64A0" w:rsidRDefault="003D0BAA" w:rsidP="003D0BAA">
      <w:pPr>
        <w:pStyle w:val="ad"/>
        <w:spacing w:after="0" w:line="240" w:lineRule="auto"/>
        <w:ind w:left="0"/>
        <w:contextualSpacing w:val="0"/>
        <w:jc w:val="center"/>
        <w:rPr>
          <w:rFonts w:ascii="Times New Roman" w:hAnsi="Times New Roman"/>
          <w:sz w:val="16"/>
          <w:szCs w:val="16"/>
        </w:rPr>
      </w:pPr>
    </w:p>
    <w:p w:rsidR="003D0BAA" w:rsidRPr="00FB64A0" w:rsidRDefault="003D0BAA" w:rsidP="003D0BAA">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утвержденной постановлением Правительства Новосибирской области</w:t>
      </w:r>
      <w:r w:rsidR="00832BF4" w:rsidRPr="00FB64A0">
        <w:rPr>
          <w:rFonts w:ascii="Times New Roman" w:hAnsi="Times New Roman"/>
          <w:sz w:val="28"/>
          <w:szCs w:val="28"/>
        </w:rPr>
        <w:t xml:space="preserve"> от 03.12.2014 № 468-п, на 2022 </w:t>
      </w:r>
      <w:r w:rsidRPr="00FB64A0">
        <w:rPr>
          <w:rFonts w:ascii="Times New Roman" w:hAnsi="Times New Roman"/>
          <w:sz w:val="28"/>
          <w:szCs w:val="28"/>
        </w:rPr>
        <w:t>год установлено 24</w:t>
      </w:r>
      <w:r w:rsidR="00832BF4" w:rsidRPr="00FB64A0">
        <w:rPr>
          <w:rFonts w:ascii="Times New Roman" w:hAnsi="Times New Roman"/>
          <w:sz w:val="28"/>
          <w:szCs w:val="28"/>
        </w:rPr>
        <w:t> </w:t>
      </w:r>
      <w:r w:rsidRPr="00FB64A0">
        <w:rPr>
          <w:rFonts w:ascii="Times New Roman" w:hAnsi="Times New Roman"/>
          <w:sz w:val="28"/>
          <w:szCs w:val="28"/>
        </w:rPr>
        <w:t>целевых индикатора (приведены в таблице 1), в том числе 8</w:t>
      </w:r>
      <w:r w:rsidR="00832BF4" w:rsidRPr="00FB64A0">
        <w:rPr>
          <w:rFonts w:ascii="Times New Roman" w:hAnsi="Times New Roman"/>
          <w:sz w:val="28"/>
          <w:szCs w:val="28"/>
        </w:rPr>
        <w:t> </w:t>
      </w:r>
      <w:r w:rsidRPr="00FB64A0">
        <w:rPr>
          <w:rFonts w:ascii="Times New Roman" w:hAnsi="Times New Roman"/>
          <w:sz w:val="28"/>
          <w:szCs w:val="28"/>
        </w:rPr>
        <w:t>целевых индикаторов установлены планом ее ре</w:t>
      </w:r>
      <w:r w:rsidR="00DC4028" w:rsidRPr="00FB64A0">
        <w:rPr>
          <w:rFonts w:ascii="Times New Roman" w:hAnsi="Times New Roman"/>
          <w:sz w:val="28"/>
          <w:szCs w:val="28"/>
        </w:rPr>
        <w:t>ализации на </w:t>
      </w:r>
      <w:r w:rsidRPr="00FB64A0">
        <w:rPr>
          <w:rFonts w:ascii="Times New Roman" w:hAnsi="Times New Roman"/>
          <w:sz w:val="28"/>
          <w:szCs w:val="28"/>
        </w:rPr>
        <w:t>2022-2024</w:t>
      </w:r>
      <w:r w:rsidR="00832BF4" w:rsidRPr="00FB64A0">
        <w:rPr>
          <w:rFonts w:ascii="Times New Roman" w:hAnsi="Times New Roman"/>
          <w:sz w:val="28"/>
          <w:szCs w:val="28"/>
        </w:rPr>
        <w:t> </w:t>
      </w:r>
      <w:r w:rsidRPr="00FB64A0">
        <w:rPr>
          <w:rFonts w:ascii="Times New Roman" w:hAnsi="Times New Roman"/>
          <w:sz w:val="28"/>
          <w:szCs w:val="28"/>
        </w:rPr>
        <w:t>годы, утвержденным приказом министерства транспорта и дорожного хозяйства Новосибирской области от</w:t>
      </w:r>
      <w:r w:rsidR="00DC4028" w:rsidRPr="00FB64A0">
        <w:rPr>
          <w:rFonts w:ascii="Times New Roman" w:hAnsi="Times New Roman"/>
          <w:sz w:val="28"/>
          <w:szCs w:val="28"/>
        </w:rPr>
        <w:t> </w:t>
      </w:r>
      <w:r w:rsidRPr="00FB64A0">
        <w:rPr>
          <w:rFonts w:ascii="Times New Roman" w:hAnsi="Times New Roman"/>
          <w:sz w:val="28"/>
          <w:szCs w:val="28"/>
        </w:rPr>
        <w:t>23.03.2022 № 51.</w:t>
      </w:r>
    </w:p>
    <w:p w:rsidR="003D0BAA" w:rsidRPr="00FB64A0" w:rsidRDefault="003D0BAA" w:rsidP="003D0BAA">
      <w:pPr>
        <w:spacing w:after="0" w:line="240" w:lineRule="auto"/>
        <w:ind w:firstLine="709"/>
        <w:jc w:val="both"/>
        <w:rPr>
          <w:rFonts w:ascii="Times New Roman" w:hAnsi="Times New Roman"/>
          <w:sz w:val="28"/>
          <w:szCs w:val="28"/>
        </w:rPr>
      </w:pPr>
      <w:r w:rsidRPr="00FB64A0">
        <w:rPr>
          <w:rFonts w:ascii="Times New Roman" w:hAnsi="Times New Roman" w:cs="Times New Roman"/>
          <w:sz w:val="28"/>
          <w:szCs w:val="28"/>
        </w:rPr>
        <w:t>Интегральная оценка эффективности реализации составила 1,</w:t>
      </w:r>
      <w:r w:rsidR="00FA6F21" w:rsidRPr="00FB64A0">
        <w:rPr>
          <w:rFonts w:ascii="Times New Roman" w:hAnsi="Times New Roman" w:cs="Times New Roman"/>
          <w:sz w:val="28"/>
          <w:szCs w:val="28"/>
        </w:rPr>
        <w:t>0</w:t>
      </w:r>
      <w:r w:rsidRPr="00FB64A0">
        <w:rPr>
          <w:rFonts w:ascii="Times New Roman" w:hAnsi="Times New Roman" w:cs="Times New Roman"/>
          <w:sz w:val="28"/>
          <w:szCs w:val="28"/>
        </w:rPr>
        <w:t>0.</w:t>
      </w:r>
    </w:p>
    <w:p w:rsidR="003D0BAA" w:rsidRPr="00FB64A0" w:rsidRDefault="003D0BAA" w:rsidP="003D0BAA">
      <w:pPr>
        <w:ind w:firstLine="709"/>
        <w:jc w:val="both"/>
        <w:rPr>
          <w:rFonts w:ascii="Times New Roman" w:hAnsi="Times New Roman" w:cs="Times New Roman"/>
          <w:sz w:val="28"/>
          <w:szCs w:val="28"/>
        </w:rPr>
      </w:pPr>
      <w:r w:rsidRPr="00FB64A0">
        <w:rPr>
          <w:rFonts w:ascii="Times New Roman" w:hAnsi="Times New Roman" w:cs="Times New Roman"/>
          <w:sz w:val="28"/>
          <w:szCs w:val="28"/>
        </w:rPr>
        <w:t>Реализация по итогам 2022 года признана эффективной.</w:t>
      </w:r>
    </w:p>
    <w:p w:rsidR="003D0BAA" w:rsidRPr="00FB64A0" w:rsidRDefault="003D0BAA" w:rsidP="003D0BAA">
      <w:pPr>
        <w:autoSpaceDE w:val="0"/>
        <w:autoSpaceDN w:val="0"/>
        <w:adjustRightInd w:val="0"/>
        <w:spacing w:after="0" w:line="240" w:lineRule="auto"/>
        <w:jc w:val="both"/>
        <w:rPr>
          <w:rFonts w:ascii="Times New Roman" w:hAnsi="Times New Roman"/>
          <w:i/>
          <w:sz w:val="16"/>
          <w:szCs w:val="16"/>
        </w:rPr>
      </w:pPr>
    </w:p>
    <w:p w:rsidR="003D0BAA" w:rsidRPr="00FB64A0" w:rsidRDefault="003D0BAA" w:rsidP="003D0BAA">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3D0BAA" w:rsidRPr="00FB64A0" w:rsidRDefault="003D0BAA" w:rsidP="003D0BAA">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3D0BAA" w:rsidRPr="00FB64A0" w:rsidRDefault="003D0BAA" w:rsidP="003D0BAA">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«Повышение безопасности дорожного движения на автомобильных дорогах и обеспечение безопасности населения на транспорте в Новосибирской области»</w:t>
      </w:r>
    </w:p>
    <w:tbl>
      <w:tblPr>
        <w:tblW w:w="9997" w:type="dxa"/>
        <w:tblInd w:w="62" w:type="dxa"/>
        <w:tblLayout w:type="fixed"/>
        <w:tblCellMar>
          <w:top w:w="102" w:type="dxa"/>
          <w:left w:w="62" w:type="dxa"/>
          <w:bottom w:w="102" w:type="dxa"/>
          <w:right w:w="62" w:type="dxa"/>
        </w:tblCellMar>
        <w:tblLook w:val="0000" w:firstRow="0" w:lastRow="0" w:firstColumn="0" w:lastColumn="0" w:noHBand="0" w:noVBand="0"/>
      </w:tblPr>
      <w:tblGrid>
        <w:gridCol w:w="5036"/>
        <w:gridCol w:w="1275"/>
        <w:gridCol w:w="1701"/>
        <w:gridCol w:w="1985"/>
      </w:tblGrid>
      <w:tr w:rsidR="003D0BAA" w:rsidRPr="00FB64A0" w:rsidTr="003D0BAA">
        <w:tc>
          <w:tcPr>
            <w:tcW w:w="5036" w:type="dxa"/>
            <w:vMerge w:val="restart"/>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3D0BAA" w:rsidRPr="00FB64A0" w:rsidTr="003D0BAA">
        <w:trPr>
          <w:trHeight w:val="492"/>
        </w:trPr>
        <w:tc>
          <w:tcPr>
            <w:tcW w:w="5036" w:type="dxa"/>
            <w:vMerge/>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2022</w:t>
            </w:r>
          </w:p>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2022</w:t>
            </w:r>
          </w:p>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3D0BAA" w:rsidRPr="00FB64A0" w:rsidTr="003D0BAA">
        <w:trPr>
          <w:trHeight w:val="204"/>
        </w:trPr>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4</w:t>
            </w:r>
          </w:p>
        </w:tc>
      </w:tr>
      <w:tr w:rsidR="003D0BAA" w:rsidRPr="00FB64A0" w:rsidTr="003D0BAA">
        <w:tc>
          <w:tcPr>
            <w:tcW w:w="9997" w:type="dxa"/>
            <w:gridSpan w:val="4"/>
            <w:tcBorders>
              <w:top w:val="single" w:sz="4" w:space="0" w:color="auto"/>
              <w:left w:val="single" w:sz="4" w:space="0" w:color="auto"/>
              <w:bottom w:val="single" w:sz="4" w:space="0" w:color="auto"/>
              <w:right w:val="single" w:sz="4" w:space="0" w:color="auto"/>
            </w:tcBorders>
          </w:tcPr>
          <w:p w:rsidR="003D0BAA" w:rsidRPr="00FB64A0" w:rsidRDefault="003D0BAA" w:rsidP="00DC40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Цель 1.</w:t>
            </w:r>
            <w:r w:rsidR="00DC4028" w:rsidRPr="00FB64A0">
              <w:rPr>
                <w:rFonts w:ascii="Times New Roman" w:hAnsi="Times New Roman"/>
                <w:sz w:val="20"/>
                <w:szCs w:val="20"/>
              </w:rPr>
              <w:t xml:space="preserve"> </w:t>
            </w:r>
            <w:r w:rsidRPr="00FB64A0">
              <w:rPr>
                <w:rFonts w:ascii="Times New Roman" w:hAnsi="Times New Roman"/>
                <w:sz w:val="20"/>
                <w:szCs w:val="20"/>
              </w:rPr>
              <w:t>Сокращение уровня смертности и травматизма в результате дорожно-транспортных происшествий на автомобильных дорогах в Новосибирской области</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Транспортный риск (количество лиц, п</w:t>
            </w:r>
            <w:r w:rsidR="00DC4028" w:rsidRPr="00FB64A0">
              <w:rPr>
                <w:rFonts w:ascii="Times New Roman" w:hAnsi="Times New Roman" w:cs="Times New Roman"/>
                <w:sz w:val="20"/>
                <w:szCs w:val="20"/>
              </w:rPr>
              <w:t>огибших в результате ДТП, на 10 </w:t>
            </w:r>
            <w:r w:rsidRPr="00FB64A0">
              <w:rPr>
                <w:rFonts w:ascii="Times New Roman" w:hAnsi="Times New Roman" w:cs="Times New Roman"/>
                <w:sz w:val="20"/>
                <w:szCs w:val="20"/>
              </w:rPr>
              <w:t>тыс. единиц транспорта)</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1,81</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2,06</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DC40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Социальный риск (смертность от дорожно-транспортных происшествий в Новосибирской области, количество лиц, погибших в результате ДТП, на 100</w:t>
            </w:r>
            <w:r w:rsidR="00DC4028" w:rsidRPr="00FB64A0">
              <w:rPr>
                <w:rFonts w:ascii="Times New Roman" w:hAnsi="Times New Roman" w:cs="Times New Roman"/>
                <w:sz w:val="20"/>
                <w:szCs w:val="20"/>
              </w:rPr>
              <w:t> </w:t>
            </w:r>
            <w:r w:rsidRPr="00FB64A0">
              <w:rPr>
                <w:rFonts w:ascii="Times New Roman" w:hAnsi="Times New Roman" w:cs="Times New Roman"/>
                <w:sz w:val="20"/>
                <w:szCs w:val="20"/>
              </w:rPr>
              <w:t>тыс. населения)</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7,18</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9,12</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DC40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Сокращение количества лиц, погибших в результате ДТП (по сравнению с 2013</w:t>
            </w:r>
            <w:r w:rsidR="00DC4028" w:rsidRPr="00FB64A0">
              <w:rPr>
                <w:rFonts w:ascii="Times New Roman" w:hAnsi="Times New Roman" w:cs="Times New Roman"/>
                <w:sz w:val="20"/>
                <w:szCs w:val="20"/>
              </w:rPr>
              <w:t> </w:t>
            </w:r>
            <w:r w:rsidRPr="00FB64A0">
              <w:rPr>
                <w:rFonts w:ascii="Times New Roman" w:hAnsi="Times New Roman" w:cs="Times New Roman"/>
                <w:sz w:val="20"/>
                <w:szCs w:val="20"/>
              </w:rPr>
              <w:t>годом)</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325</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271</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Сокращение количества детей, погибших в резу</w:t>
            </w:r>
            <w:r w:rsidR="00DC4028" w:rsidRPr="00FB64A0">
              <w:rPr>
                <w:rFonts w:ascii="Times New Roman" w:hAnsi="Times New Roman" w:cs="Times New Roman"/>
                <w:sz w:val="20"/>
                <w:szCs w:val="20"/>
              </w:rPr>
              <w:t>льтате ДТП (по сравнению с 2013 </w:t>
            </w:r>
            <w:r w:rsidRPr="00FB64A0">
              <w:rPr>
                <w:rFonts w:ascii="Times New Roman" w:hAnsi="Times New Roman" w:cs="Times New Roman"/>
                <w:sz w:val="20"/>
                <w:szCs w:val="20"/>
              </w:rPr>
              <w:t>годом)</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64</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72</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Сокращение количества ДТП с пострадавшими (по сравнению с 2013 годом)</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324</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659</w:t>
            </w:r>
          </w:p>
        </w:tc>
      </w:tr>
      <w:tr w:rsidR="003D0BAA" w:rsidRPr="00FB64A0" w:rsidTr="003D0BAA">
        <w:trPr>
          <w:trHeight w:val="474"/>
        </w:trPr>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Тяжесть последствий ДТП (количество лиц, по</w:t>
            </w:r>
            <w:r w:rsidR="00DC4028" w:rsidRPr="00FB64A0">
              <w:rPr>
                <w:rFonts w:ascii="Times New Roman" w:hAnsi="Times New Roman" w:cs="Times New Roman"/>
                <w:sz w:val="20"/>
                <w:szCs w:val="20"/>
              </w:rPr>
              <w:t>гибших в результате ДТП, на 100 </w:t>
            </w:r>
            <w:r w:rsidRPr="00FB64A0">
              <w:rPr>
                <w:rFonts w:ascii="Times New Roman" w:hAnsi="Times New Roman" w:cs="Times New Roman"/>
                <w:sz w:val="20"/>
                <w:szCs w:val="20"/>
              </w:rPr>
              <w:t>пострадавших)</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6,13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8,51</w:t>
            </w:r>
          </w:p>
        </w:tc>
      </w:tr>
      <w:tr w:rsidR="003D0BAA" w:rsidRPr="00FB64A0" w:rsidTr="00832BF4">
        <w:trPr>
          <w:trHeight w:val="462"/>
        </w:trPr>
        <w:tc>
          <w:tcPr>
            <w:tcW w:w="9997" w:type="dxa"/>
            <w:gridSpan w:val="4"/>
            <w:tcBorders>
              <w:top w:val="single" w:sz="4" w:space="0" w:color="auto"/>
              <w:left w:val="single" w:sz="4" w:space="0" w:color="auto"/>
              <w:bottom w:val="single" w:sz="4" w:space="0" w:color="auto"/>
              <w:right w:val="single" w:sz="4" w:space="0" w:color="auto"/>
            </w:tcBorders>
          </w:tcPr>
          <w:p w:rsidR="003D0BAA" w:rsidRPr="00FB64A0" w:rsidRDefault="00DC4028"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1.1. </w:t>
            </w:r>
            <w:r w:rsidR="003D0BAA" w:rsidRPr="00FB64A0">
              <w:rPr>
                <w:rFonts w:ascii="Times New Roman" w:hAnsi="Times New Roman"/>
                <w:sz w:val="20"/>
                <w:szCs w:val="20"/>
              </w:rPr>
              <w:t>Развитие комплексной системы профилактики и предупреждения опасного поведения участников дорожного движения</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учащихся общеобразовательных учреждений, принявших участие в массовых профилактических мероприятиях в области безопасности дорожного движения</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10 000</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10 000</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lastRenderedPageBreak/>
              <w:t>Количество проведенных пропагандистских и профилактических мероприятий с участниками дорожного движения, способствующих снижению количества нарушений правил дорожного движения</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тыс. шт.</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30,4</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36,035</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 xml:space="preserve">Количество произведенной </w:t>
            </w:r>
            <w:proofErr w:type="spellStart"/>
            <w:r w:rsidRPr="00FB64A0">
              <w:rPr>
                <w:rFonts w:ascii="Times New Roman" w:hAnsi="Times New Roman"/>
                <w:sz w:val="20"/>
                <w:szCs w:val="20"/>
              </w:rPr>
              <w:t>медийной</w:t>
            </w:r>
            <w:proofErr w:type="spellEnd"/>
            <w:r w:rsidRPr="00FB64A0">
              <w:rPr>
                <w:rFonts w:ascii="Times New Roman" w:hAnsi="Times New Roman"/>
                <w:sz w:val="20"/>
                <w:szCs w:val="20"/>
              </w:rPr>
              <w:t xml:space="preserve"> продукции по профилактике нарушений правил дорожного движения</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23</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994F5E">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направленных уведомлений нарушителям ПДД от общего количества вынесенных постановлений ЦАФАПОДД</w:t>
            </w:r>
            <w:r w:rsidR="00FC6E83" w:rsidRPr="00FB64A0">
              <w:rPr>
                <w:rFonts w:ascii="Times New Roman" w:hAnsi="Times New Roman"/>
                <w:sz w:val="20"/>
                <w:szCs w:val="20"/>
              </w:rPr>
              <w:t> </w:t>
            </w:r>
            <w:r w:rsidRPr="00FB64A0">
              <w:rPr>
                <w:rFonts w:ascii="Times New Roman" w:hAnsi="Times New Roman"/>
                <w:sz w:val="20"/>
                <w:szCs w:val="20"/>
              </w:rPr>
              <w:t>ГИБДД</w:t>
            </w:r>
            <w:r w:rsidR="00FC6E83" w:rsidRPr="00FB64A0">
              <w:rPr>
                <w:rFonts w:ascii="Times New Roman" w:hAnsi="Times New Roman"/>
                <w:sz w:val="20"/>
                <w:szCs w:val="20"/>
              </w:rPr>
              <w:t> </w:t>
            </w:r>
            <w:r w:rsidRPr="00FB64A0">
              <w:rPr>
                <w:rFonts w:ascii="Times New Roman" w:hAnsi="Times New Roman"/>
                <w:sz w:val="20"/>
                <w:szCs w:val="20"/>
              </w:rPr>
              <w:t>ГУ</w:t>
            </w:r>
            <w:r w:rsidR="00FC6E83" w:rsidRPr="00FB64A0">
              <w:rPr>
                <w:rFonts w:ascii="Times New Roman" w:hAnsi="Times New Roman"/>
                <w:sz w:val="20"/>
                <w:szCs w:val="20"/>
              </w:rPr>
              <w:t xml:space="preserve"> </w:t>
            </w:r>
            <w:r w:rsidRPr="00FB64A0">
              <w:rPr>
                <w:rFonts w:ascii="Times New Roman" w:hAnsi="Times New Roman"/>
                <w:sz w:val="20"/>
                <w:szCs w:val="20"/>
              </w:rPr>
              <w:t>МВД</w:t>
            </w:r>
            <w:r w:rsidR="00FC6E83" w:rsidRPr="00FB64A0">
              <w:rPr>
                <w:rFonts w:ascii="Times New Roman" w:hAnsi="Times New Roman"/>
                <w:sz w:val="20"/>
                <w:szCs w:val="20"/>
              </w:rPr>
              <w:t xml:space="preserve"> </w:t>
            </w:r>
            <w:r w:rsidRPr="00FB64A0">
              <w:rPr>
                <w:rFonts w:ascii="Times New Roman" w:hAnsi="Times New Roman"/>
                <w:sz w:val="20"/>
                <w:szCs w:val="20"/>
              </w:rPr>
              <w:t>России</w:t>
            </w:r>
            <w:r w:rsidR="00FC6E83" w:rsidRPr="00FB64A0">
              <w:rPr>
                <w:rFonts w:ascii="Times New Roman" w:hAnsi="Times New Roman"/>
                <w:sz w:val="20"/>
                <w:szCs w:val="20"/>
              </w:rPr>
              <w:t xml:space="preserve"> по </w:t>
            </w:r>
            <w:r w:rsidRPr="00FB64A0">
              <w:rPr>
                <w:rFonts w:ascii="Times New Roman" w:hAnsi="Times New Roman"/>
                <w:sz w:val="20"/>
                <w:szCs w:val="20"/>
              </w:rPr>
              <w:t>Новосибирской области</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w:t>
            </w:r>
          </w:p>
        </w:tc>
      </w:tr>
      <w:tr w:rsidR="003D0BAA" w:rsidRPr="00FB64A0" w:rsidTr="003D0BAA">
        <w:tc>
          <w:tcPr>
            <w:tcW w:w="9997" w:type="dxa"/>
            <w:gridSpan w:val="4"/>
            <w:tcBorders>
              <w:top w:val="single" w:sz="4" w:space="0" w:color="auto"/>
              <w:left w:val="single" w:sz="4" w:space="0" w:color="auto"/>
              <w:bottom w:val="single" w:sz="4" w:space="0" w:color="auto"/>
              <w:right w:val="single" w:sz="4" w:space="0" w:color="auto"/>
            </w:tcBorders>
          </w:tcPr>
          <w:p w:rsidR="003D0BAA" w:rsidRPr="00FB64A0" w:rsidRDefault="00FC6E83" w:rsidP="00DC40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 </w:t>
            </w:r>
            <w:r w:rsidR="003D0BAA" w:rsidRPr="00FB64A0">
              <w:rPr>
                <w:rFonts w:ascii="Times New Roman" w:hAnsi="Times New Roman"/>
                <w:sz w:val="20"/>
                <w:szCs w:val="20"/>
              </w:rPr>
              <w:t>1.2.</w:t>
            </w:r>
            <w:r w:rsidR="00DC4028" w:rsidRPr="00FB64A0">
              <w:rPr>
                <w:rFonts w:ascii="Times New Roman" w:hAnsi="Times New Roman"/>
                <w:sz w:val="20"/>
                <w:szCs w:val="20"/>
              </w:rPr>
              <w:t xml:space="preserve"> </w:t>
            </w:r>
            <w:r w:rsidR="003D0BAA" w:rsidRPr="00FB64A0">
              <w:rPr>
                <w:rFonts w:ascii="Times New Roman" w:hAnsi="Times New Roman"/>
                <w:sz w:val="20"/>
                <w:szCs w:val="20"/>
              </w:rPr>
              <w:t>Совершенствование организации дорожного движения на автомобильных дорогах Новосибирской области</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нанесенной на автомобильных дорогах дорожной разметки</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км</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1 827,2</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2 492,37</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rPr>
                <w:rFonts w:ascii="Times New Roman" w:hAnsi="Times New Roman"/>
                <w:sz w:val="20"/>
                <w:szCs w:val="20"/>
              </w:rPr>
            </w:pPr>
            <w:r w:rsidRPr="00FB64A0">
              <w:rPr>
                <w:rFonts w:ascii="Times New Roman" w:hAnsi="Times New Roman"/>
                <w:sz w:val="20"/>
                <w:szCs w:val="20"/>
              </w:rPr>
              <w:t>Количество законченных строительством/реконструкцией светофорных объектов</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37</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21</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установленных/замененных дорожных знаков</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6 033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7 889</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нерегулируемых пешеходных переходов, прилегающих к общеобразовательным организациям, обустроенных в соответствии с новыми национальными стандартами</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пешеходных переходов, прилегающих к общеобразовательным учреждениям, оборудованных в соответствии с национальными стандартами</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95,3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92,86</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Протяженность законченных строительством/устройством в рамках капитального ремонта тротуаров</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км</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22,1</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13,1</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законченных строительством/обустройством остановочных пунктов</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Протяженность автомобильных дорог, для которых разработаны проекты организации дорожного движения</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км</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1 856</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1 856</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Протяженность автомобильных дорог, на которых устроено/оборудовано искусственное освещение</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км</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10,1</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1,136</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устроенных/усовершенствованных площадок для работы пунктов весового контроля (систем динамического контроля массы движущихся транспортных средств)</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w:t>
            </w:r>
          </w:p>
        </w:tc>
      </w:tr>
      <w:tr w:rsidR="003D0BAA" w:rsidRPr="00FB64A0" w:rsidTr="003D0BAA">
        <w:tc>
          <w:tcPr>
            <w:tcW w:w="9997" w:type="dxa"/>
            <w:gridSpan w:val="4"/>
            <w:tcBorders>
              <w:top w:val="single" w:sz="4" w:space="0" w:color="auto"/>
              <w:left w:val="single" w:sz="4" w:space="0" w:color="auto"/>
              <w:bottom w:val="single" w:sz="4" w:space="0" w:color="auto"/>
              <w:right w:val="single" w:sz="4" w:space="0" w:color="auto"/>
            </w:tcBorders>
          </w:tcPr>
          <w:p w:rsidR="003D0BAA" w:rsidRPr="00FB64A0" w:rsidRDefault="00DC4028"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1.3. </w:t>
            </w:r>
            <w:r w:rsidR="003D0BAA" w:rsidRPr="00FB64A0">
              <w:rPr>
                <w:rFonts w:ascii="Times New Roman" w:hAnsi="Times New Roman"/>
                <w:sz w:val="20"/>
                <w:szCs w:val="20"/>
              </w:rPr>
              <w:t xml:space="preserve">Обучение навыкам оказания медицинской помощи пострадавшим при дорожно-транспортных происшествиях в целях снижения смертности в </w:t>
            </w:r>
            <w:proofErr w:type="spellStart"/>
            <w:r w:rsidR="003D0BAA" w:rsidRPr="00FB64A0">
              <w:rPr>
                <w:rFonts w:ascii="Times New Roman" w:hAnsi="Times New Roman"/>
                <w:sz w:val="20"/>
                <w:szCs w:val="20"/>
              </w:rPr>
              <w:t>догоспитальном</w:t>
            </w:r>
            <w:proofErr w:type="spellEnd"/>
            <w:r w:rsidR="003D0BAA" w:rsidRPr="00FB64A0">
              <w:rPr>
                <w:rFonts w:ascii="Times New Roman" w:hAnsi="Times New Roman"/>
                <w:sz w:val="20"/>
                <w:szCs w:val="20"/>
              </w:rPr>
              <w:t xml:space="preserve"> периоде</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прошедших обучение участников дорожного движения, не имеющих медицинского образования, а также среднего медицинского персонала</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530</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539</w:t>
            </w:r>
          </w:p>
        </w:tc>
      </w:tr>
      <w:tr w:rsidR="003D0BAA" w:rsidRPr="00FB64A0" w:rsidTr="003D0BAA">
        <w:tc>
          <w:tcPr>
            <w:tcW w:w="9997" w:type="dxa"/>
            <w:gridSpan w:val="4"/>
            <w:tcBorders>
              <w:top w:val="single" w:sz="4" w:space="0" w:color="auto"/>
              <w:left w:val="single" w:sz="4" w:space="0" w:color="auto"/>
              <w:bottom w:val="single" w:sz="4" w:space="0" w:color="auto"/>
              <w:right w:val="single" w:sz="4" w:space="0" w:color="auto"/>
            </w:tcBorders>
          </w:tcPr>
          <w:p w:rsidR="003D0BAA" w:rsidRPr="00FB64A0" w:rsidRDefault="00DC4028"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2. </w:t>
            </w:r>
            <w:r w:rsidR="003D0BAA" w:rsidRPr="00FB64A0">
              <w:rPr>
                <w:rFonts w:ascii="Times New Roman" w:hAnsi="Times New Roman"/>
                <w:sz w:val="20"/>
                <w:szCs w:val="20"/>
              </w:rPr>
              <w:t>Повышение степени защищенности жизни и здоровья населения от актов незаконного вмешательства, в том числе террористической направленности, а также от чрезвычайных ситуаций природного и техногенного характера</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lastRenderedPageBreak/>
              <w:t>Недопущение террористических актов на объектах транспортной инфраструктуры</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w:t>
            </w:r>
          </w:p>
        </w:tc>
      </w:tr>
      <w:tr w:rsidR="003D0BAA" w:rsidRPr="00FB64A0" w:rsidTr="003D0BAA">
        <w:tc>
          <w:tcPr>
            <w:tcW w:w="9997" w:type="dxa"/>
            <w:gridSpan w:val="4"/>
            <w:tcBorders>
              <w:top w:val="single" w:sz="4" w:space="0" w:color="auto"/>
              <w:left w:val="single" w:sz="4" w:space="0" w:color="auto"/>
              <w:bottom w:val="single" w:sz="4" w:space="0" w:color="auto"/>
              <w:right w:val="single" w:sz="4" w:space="0" w:color="auto"/>
            </w:tcBorders>
          </w:tcPr>
          <w:p w:rsidR="003D0BAA" w:rsidRPr="00FB64A0" w:rsidRDefault="00DC4028"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2.1. </w:t>
            </w:r>
            <w:r w:rsidR="003D0BAA" w:rsidRPr="00FB64A0">
              <w:rPr>
                <w:rFonts w:ascii="Times New Roman" w:hAnsi="Times New Roman"/>
                <w:sz w:val="20"/>
                <w:szCs w:val="20"/>
              </w:rPr>
              <w:t>Оснащение средствами и системами обеспечения транспортной безопасности объектов транспортной инфраструктуры, транспортных средств и специалистов, отвечающих за безопасность на транспорте</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объектов транспортной инфраструктуры, соответствующих требованиям обеспечения транспортной безопасности, в процентах от общего количества категорированных объектов транспортной инфраструктуры</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57,66</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57,66</w:t>
            </w:r>
          </w:p>
        </w:tc>
      </w:tr>
      <w:tr w:rsidR="003D0BAA" w:rsidRPr="00FB64A0" w:rsidTr="003D0BAA">
        <w:tc>
          <w:tcPr>
            <w:tcW w:w="9997" w:type="dxa"/>
            <w:gridSpan w:val="4"/>
            <w:tcBorders>
              <w:top w:val="single" w:sz="4" w:space="0" w:color="auto"/>
              <w:left w:val="single" w:sz="4" w:space="0" w:color="auto"/>
              <w:bottom w:val="single" w:sz="4" w:space="0" w:color="auto"/>
              <w:right w:val="single" w:sz="4" w:space="0" w:color="auto"/>
            </w:tcBorders>
          </w:tcPr>
          <w:p w:rsidR="003D0BAA" w:rsidRPr="00FB64A0" w:rsidRDefault="00DC4028"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2.2. </w:t>
            </w:r>
            <w:r w:rsidR="003D0BAA" w:rsidRPr="00FB64A0">
              <w:rPr>
                <w:rFonts w:ascii="Times New Roman" w:hAnsi="Times New Roman"/>
                <w:sz w:val="20"/>
                <w:szCs w:val="20"/>
              </w:rPr>
              <w:t>Повышение грамотности населения в области обеспечения безопасности населения на транспорте</w:t>
            </w:r>
          </w:p>
        </w:tc>
      </w:tr>
      <w:tr w:rsidR="003D0BAA" w:rsidRPr="00FB64A0" w:rsidTr="003D0BAA">
        <w:tc>
          <w:tcPr>
            <w:tcW w:w="5036"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пассажиров, ознакомленных с действиями в случаях возникновения угрозы совершения акта незаконного вмешательства и чрезвычайных ситуаций на транспорте, от общего числа пассажиров</w:t>
            </w:r>
          </w:p>
        </w:tc>
        <w:tc>
          <w:tcPr>
            <w:tcW w:w="127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88,3</w:t>
            </w:r>
          </w:p>
        </w:tc>
        <w:tc>
          <w:tcPr>
            <w:tcW w:w="198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88,3</w:t>
            </w:r>
          </w:p>
        </w:tc>
      </w:tr>
    </w:tbl>
    <w:p w:rsidR="003D0BAA" w:rsidRPr="00FB64A0" w:rsidRDefault="003D0BAA" w:rsidP="003D0BAA">
      <w:pPr>
        <w:spacing w:after="0" w:line="240" w:lineRule="auto"/>
        <w:rPr>
          <w:rFonts w:ascii="Times New Roman" w:hAnsi="Times New Roman"/>
          <w:sz w:val="28"/>
          <w:szCs w:val="28"/>
        </w:rPr>
      </w:pPr>
    </w:p>
    <w:p w:rsidR="003D0BAA" w:rsidRPr="00FB64A0" w:rsidRDefault="003D0BAA" w:rsidP="003D0BAA">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3D0BAA" w:rsidRPr="00FB64A0" w:rsidRDefault="003D0BAA" w:rsidP="003D0BAA">
      <w:pPr>
        <w:spacing w:after="0" w:line="240" w:lineRule="auto"/>
        <w:jc w:val="center"/>
        <w:rPr>
          <w:rFonts w:ascii="Times New Roman" w:hAnsi="Times New Roman"/>
          <w:b/>
          <w:sz w:val="24"/>
          <w:szCs w:val="24"/>
        </w:rPr>
      </w:pPr>
      <w:r w:rsidRPr="00FB64A0">
        <w:rPr>
          <w:rFonts w:ascii="Times New Roman" w:hAnsi="Times New Roman" w:cs="Times New Roman"/>
          <w:b/>
          <w:bCs/>
          <w:sz w:val="24"/>
          <w:szCs w:val="24"/>
        </w:rPr>
        <w:t xml:space="preserve">Ресурсное обеспечение </w:t>
      </w:r>
      <w:r w:rsidRPr="00FB64A0">
        <w:rPr>
          <w:rFonts w:ascii="Times New Roman" w:hAnsi="Times New Roman"/>
          <w:b/>
          <w:sz w:val="24"/>
          <w:szCs w:val="24"/>
        </w:rPr>
        <w:t>государственной программы Новосибирской области</w:t>
      </w:r>
    </w:p>
    <w:p w:rsidR="003D0BAA" w:rsidRPr="00FB64A0" w:rsidRDefault="003D0BAA" w:rsidP="003D0BAA">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«Повышение безопасности дорожного движения на автомобильных дорогах и обеспечение безопасности населения на транспорте в Новосибирской области»</w:t>
      </w:r>
    </w:p>
    <w:tbl>
      <w:tblPr>
        <w:tblW w:w="9923" w:type="dxa"/>
        <w:tblInd w:w="-5" w:type="dxa"/>
        <w:tblLook w:val="04A0" w:firstRow="1" w:lastRow="0" w:firstColumn="1" w:lastColumn="0" w:noHBand="0" w:noVBand="1"/>
      </w:tblPr>
      <w:tblGrid>
        <w:gridCol w:w="5103"/>
        <w:gridCol w:w="1559"/>
        <w:gridCol w:w="1560"/>
        <w:gridCol w:w="1701"/>
      </w:tblGrid>
      <w:tr w:rsidR="003D0BAA" w:rsidRPr="00FB64A0" w:rsidTr="003D0BAA">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hAnsi="Times New Roman" w:cs="Times New Roman"/>
                <w:color w:val="000000"/>
                <w:sz w:val="20"/>
                <w:szCs w:val="20"/>
                <w:lang w:eastAsia="ru-RU"/>
              </w:rPr>
              <w:t>Источники расходов</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w:t>
            </w:r>
            <w:r w:rsidR="00FC6E83" w:rsidRPr="00FB64A0">
              <w:rPr>
                <w:rFonts w:ascii="Times New Roman" w:eastAsia="Times New Roman" w:hAnsi="Times New Roman"/>
                <w:bCs/>
                <w:color w:val="000000"/>
                <w:sz w:val="20"/>
                <w:szCs w:val="20"/>
                <w:lang w:eastAsia="ru-RU"/>
              </w:rPr>
              <w:t> </w:t>
            </w:r>
            <w:r w:rsidRPr="00FB64A0">
              <w:rPr>
                <w:rFonts w:ascii="Times New Roman" w:eastAsia="Times New Roman" w:hAnsi="Times New Roman"/>
                <w:bCs/>
                <w:color w:val="000000"/>
                <w:sz w:val="20"/>
                <w:szCs w:val="20"/>
                <w:lang w:eastAsia="ru-RU"/>
              </w:rPr>
              <w:t>год</w:t>
            </w:r>
          </w:p>
          <w:p w:rsidR="003D0BAA" w:rsidRPr="00FB64A0" w:rsidRDefault="00FC6E83"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w:t>
            </w:r>
            <w:r w:rsidR="003D0BAA" w:rsidRPr="00FB64A0">
              <w:rPr>
                <w:rFonts w:ascii="Times New Roman" w:eastAsia="Times New Roman" w:hAnsi="Times New Roman"/>
                <w:bCs/>
                <w:color w:val="000000"/>
                <w:sz w:val="20"/>
                <w:szCs w:val="20"/>
                <w:lang w:eastAsia="ru-RU"/>
              </w:rPr>
              <w:t>руб.)</w:t>
            </w:r>
          </w:p>
        </w:tc>
      </w:tr>
      <w:tr w:rsidR="003D0BAA" w:rsidRPr="00FB64A0" w:rsidTr="003D0BAA">
        <w:trPr>
          <w:trHeight w:val="297"/>
        </w:trPr>
        <w:tc>
          <w:tcPr>
            <w:tcW w:w="5103" w:type="dxa"/>
            <w:vMerge/>
            <w:tcBorders>
              <w:top w:val="single" w:sz="4" w:space="0" w:color="auto"/>
              <w:left w:val="single" w:sz="4" w:space="0" w:color="auto"/>
              <w:bottom w:val="single" w:sz="4" w:space="0" w:color="auto"/>
              <w:right w:val="single" w:sz="4" w:space="0" w:color="auto"/>
            </w:tcBorders>
            <w:vAlign w:val="center"/>
            <w:hideMark/>
          </w:tcPr>
          <w:p w:rsidR="003D0BAA" w:rsidRPr="00FB64A0" w:rsidRDefault="003D0BAA" w:rsidP="003D0BAA">
            <w:pPr>
              <w:spacing w:after="0" w:line="240" w:lineRule="auto"/>
              <w:rPr>
                <w:rFonts w:ascii="Times New Roman" w:eastAsia="Times New Roman" w:hAnsi="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3D0BAA" w:rsidRPr="00FB64A0" w:rsidTr="00DC4028">
        <w:trPr>
          <w:trHeight w:val="297"/>
        </w:trPr>
        <w:tc>
          <w:tcPr>
            <w:tcW w:w="5103"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60" w:type="dxa"/>
            <w:tcBorders>
              <w:top w:val="single" w:sz="4" w:space="0" w:color="auto"/>
              <w:left w:val="nil"/>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3D0BAA" w:rsidRPr="00FB64A0" w:rsidTr="00DC4028">
        <w:trPr>
          <w:trHeight w:val="300"/>
        </w:trPr>
        <w:tc>
          <w:tcPr>
            <w:tcW w:w="5103" w:type="dxa"/>
            <w:tcBorders>
              <w:top w:val="nil"/>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1 191 387,4</w:t>
            </w:r>
          </w:p>
        </w:tc>
        <w:tc>
          <w:tcPr>
            <w:tcW w:w="1560"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615 073,0</w:t>
            </w:r>
          </w:p>
        </w:tc>
        <w:tc>
          <w:tcPr>
            <w:tcW w:w="170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51,6</w:t>
            </w:r>
          </w:p>
        </w:tc>
      </w:tr>
      <w:tr w:rsidR="003D0BAA" w:rsidRPr="00FB64A0" w:rsidTr="00DC4028">
        <w:trPr>
          <w:trHeight w:val="300"/>
        </w:trPr>
        <w:tc>
          <w:tcPr>
            <w:tcW w:w="5103" w:type="dxa"/>
            <w:tcBorders>
              <w:top w:val="nil"/>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3D0BAA" w:rsidRPr="00FB64A0" w:rsidTr="00DC402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953 504,9</w:t>
            </w:r>
          </w:p>
        </w:tc>
        <w:tc>
          <w:tcPr>
            <w:tcW w:w="1560"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414 915,3</w:t>
            </w:r>
          </w:p>
        </w:tc>
        <w:tc>
          <w:tcPr>
            <w:tcW w:w="170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43,5</w:t>
            </w:r>
          </w:p>
        </w:tc>
      </w:tr>
      <w:tr w:rsidR="003D0BAA" w:rsidRPr="00FB64A0" w:rsidTr="00DC402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559"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221 580,5</w:t>
            </w:r>
          </w:p>
        </w:tc>
        <w:tc>
          <w:tcPr>
            <w:tcW w:w="1560"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183 855,7</w:t>
            </w:r>
          </w:p>
        </w:tc>
        <w:tc>
          <w:tcPr>
            <w:tcW w:w="170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83,0</w:t>
            </w:r>
          </w:p>
        </w:tc>
      </w:tr>
      <w:tr w:rsidR="003D0BAA" w:rsidRPr="00FB64A0" w:rsidTr="00DC402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16 302,0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16 302,0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r>
      <w:tr w:rsidR="003D0BAA" w:rsidRPr="00FB64A0" w:rsidTr="00DC402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3D0BAA" w:rsidRPr="00FB64A0" w:rsidRDefault="003D0BAA" w:rsidP="003D0BAA">
      <w:pPr>
        <w:pStyle w:val="ad"/>
        <w:spacing w:after="0" w:line="240" w:lineRule="auto"/>
        <w:ind w:left="0" w:firstLine="709"/>
        <w:contextualSpacing w:val="0"/>
        <w:jc w:val="both"/>
        <w:rPr>
          <w:rFonts w:ascii="Times New Roman" w:hAnsi="Times New Roman"/>
          <w:b/>
          <w:sz w:val="28"/>
          <w:szCs w:val="28"/>
        </w:rPr>
      </w:pPr>
      <w:r w:rsidRPr="00FB64A0">
        <w:rPr>
          <w:rFonts w:ascii="Times New Roman" w:hAnsi="Times New Roman"/>
          <w:sz w:val="28"/>
          <w:szCs w:val="28"/>
        </w:rPr>
        <w:br w:type="page"/>
      </w:r>
    </w:p>
    <w:p w:rsidR="003D0BAA" w:rsidRPr="00FB64A0" w:rsidRDefault="003D0BAA" w:rsidP="003D0BAA">
      <w:pPr>
        <w:spacing w:after="0" w:line="240" w:lineRule="auto"/>
        <w:ind w:firstLine="709"/>
        <w:jc w:val="center"/>
        <w:rPr>
          <w:rFonts w:ascii="Times New Roman" w:hAnsi="Times New Roman" w:cs="Times New Roman"/>
          <w:b/>
          <w:sz w:val="28"/>
          <w:szCs w:val="28"/>
        </w:rPr>
      </w:pPr>
      <w:r w:rsidRPr="00FB64A0">
        <w:rPr>
          <w:rFonts w:ascii="Times New Roman" w:hAnsi="Times New Roman" w:cs="Times New Roman"/>
          <w:b/>
          <w:sz w:val="28"/>
          <w:szCs w:val="28"/>
        </w:rPr>
        <w:lastRenderedPageBreak/>
        <w:t>22. Государственная программа Новосибирской области</w:t>
      </w:r>
    </w:p>
    <w:p w:rsidR="003D0BAA" w:rsidRPr="00FB64A0" w:rsidRDefault="003D0BAA" w:rsidP="003D0BAA">
      <w:pPr>
        <w:spacing w:after="0" w:line="240" w:lineRule="auto"/>
        <w:ind w:firstLine="709"/>
        <w:jc w:val="center"/>
        <w:rPr>
          <w:rFonts w:ascii="Times New Roman" w:hAnsi="Times New Roman" w:cs="Times New Roman"/>
          <w:b/>
          <w:sz w:val="28"/>
          <w:szCs w:val="28"/>
        </w:rPr>
      </w:pPr>
      <w:r w:rsidRPr="00FB64A0">
        <w:rPr>
          <w:rFonts w:ascii="Times New Roman" w:hAnsi="Times New Roman" w:cs="Times New Roman"/>
          <w:b/>
          <w:sz w:val="28"/>
          <w:szCs w:val="28"/>
        </w:rPr>
        <w:t xml:space="preserve">«Развитие автомобильных дорог регионального, межмуниципального и местного значения в Новосибирской области» </w:t>
      </w:r>
    </w:p>
    <w:p w:rsidR="003D0BAA" w:rsidRPr="00FB64A0" w:rsidRDefault="003D0BAA" w:rsidP="003D0BAA">
      <w:pPr>
        <w:spacing w:after="0" w:line="240" w:lineRule="auto"/>
        <w:ind w:firstLine="709"/>
        <w:jc w:val="center"/>
        <w:rPr>
          <w:rFonts w:ascii="Times New Roman" w:hAnsi="Times New Roman" w:cs="Times New Roman"/>
          <w:b/>
          <w:sz w:val="16"/>
          <w:szCs w:val="16"/>
        </w:rPr>
      </w:pPr>
    </w:p>
    <w:p w:rsidR="003D0BAA" w:rsidRPr="00FB64A0" w:rsidRDefault="003D0BAA" w:rsidP="003D0BAA">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«Развитие автомобильных дорог регионального, межмуниципального и местного значения в Новосибирской области», утвержденной постановлением Правительства Новосибирской област</w:t>
      </w:r>
      <w:r w:rsidR="00274A69" w:rsidRPr="00FB64A0">
        <w:rPr>
          <w:rFonts w:ascii="Times New Roman" w:hAnsi="Times New Roman"/>
          <w:sz w:val="28"/>
          <w:szCs w:val="28"/>
        </w:rPr>
        <w:t>и от 23.01.2015 № 22-п, на 2022 </w:t>
      </w:r>
      <w:r w:rsidRPr="00FB64A0">
        <w:rPr>
          <w:rFonts w:ascii="Times New Roman" w:hAnsi="Times New Roman"/>
          <w:sz w:val="28"/>
          <w:szCs w:val="28"/>
        </w:rPr>
        <w:t>год</w:t>
      </w:r>
      <w:r w:rsidR="00274A69" w:rsidRPr="00FB64A0">
        <w:rPr>
          <w:rFonts w:ascii="Times New Roman" w:hAnsi="Times New Roman"/>
          <w:sz w:val="28"/>
          <w:szCs w:val="28"/>
        </w:rPr>
        <w:t xml:space="preserve"> </w:t>
      </w:r>
      <w:r w:rsidRPr="00FB64A0">
        <w:rPr>
          <w:rFonts w:ascii="Times New Roman" w:hAnsi="Times New Roman"/>
          <w:sz w:val="28"/>
          <w:szCs w:val="28"/>
        </w:rPr>
        <w:t>установлено 29 </w:t>
      </w:r>
      <w:r w:rsidR="00FC6E83" w:rsidRPr="00FB64A0">
        <w:rPr>
          <w:rFonts w:ascii="Times New Roman" w:hAnsi="Times New Roman"/>
          <w:sz w:val="28"/>
          <w:szCs w:val="28"/>
        </w:rPr>
        <w:t>целевых индикатор</w:t>
      </w:r>
      <w:r w:rsidR="00274A69" w:rsidRPr="00FB64A0">
        <w:rPr>
          <w:rFonts w:ascii="Times New Roman" w:hAnsi="Times New Roman"/>
          <w:sz w:val="28"/>
          <w:szCs w:val="28"/>
        </w:rPr>
        <w:t>ов</w:t>
      </w:r>
      <w:r w:rsidR="00FC6E83" w:rsidRPr="00FB64A0">
        <w:rPr>
          <w:rFonts w:ascii="Times New Roman" w:hAnsi="Times New Roman"/>
          <w:sz w:val="28"/>
          <w:szCs w:val="28"/>
        </w:rPr>
        <w:t xml:space="preserve"> (без учета 6 </w:t>
      </w:r>
      <w:r w:rsidRPr="00FB64A0">
        <w:rPr>
          <w:rFonts w:ascii="Times New Roman" w:hAnsi="Times New Roman"/>
          <w:sz w:val="28"/>
          <w:szCs w:val="28"/>
        </w:rPr>
        <w:t>детализированных), которые приведены в таблице 1, в том числе 2</w:t>
      </w:r>
      <w:r w:rsidR="00FC6E83" w:rsidRPr="00FB64A0">
        <w:rPr>
          <w:rFonts w:ascii="Times New Roman" w:hAnsi="Times New Roman"/>
          <w:sz w:val="28"/>
          <w:szCs w:val="28"/>
        </w:rPr>
        <w:t> </w:t>
      </w:r>
      <w:r w:rsidRPr="00FB64A0">
        <w:rPr>
          <w:rFonts w:ascii="Times New Roman" w:hAnsi="Times New Roman"/>
          <w:sz w:val="28"/>
          <w:szCs w:val="28"/>
        </w:rPr>
        <w:t>целевых индикатора предусмотрены пл</w:t>
      </w:r>
      <w:r w:rsidR="00FC6E83" w:rsidRPr="00FB64A0">
        <w:rPr>
          <w:rFonts w:ascii="Times New Roman" w:hAnsi="Times New Roman"/>
          <w:sz w:val="28"/>
          <w:szCs w:val="28"/>
        </w:rPr>
        <w:t>аном ее реализации на 2022</w:t>
      </w:r>
      <w:r w:rsidR="00FC6E83" w:rsidRPr="00FB64A0">
        <w:rPr>
          <w:rFonts w:ascii="Times New Roman" w:hAnsi="Times New Roman"/>
          <w:sz w:val="28"/>
          <w:szCs w:val="28"/>
        </w:rPr>
        <w:noBreakHyphen/>
        <w:t>2024 </w:t>
      </w:r>
      <w:r w:rsidRPr="00FB64A0">
        <w:rPr>
          <w:rFonts w:ascii="Times New Roman" w:hAnsi="Times New Roman"/>
          <w:sz w:val="28"/>
          <w:szCs w:val="28"/>
        </w:rPr>
        <w:t>годы, утвержденным приказом министерства транспорта и дорожного хозяйства Новосибирской области от</w:t>
      </w:r>
      <w:r w:rsidR="00FC6E83" w:rsidRPr="00FB64A0">
        <w:rPr>
          <w:rFonts w:ascii="Times New Roman" w:hAnsi="Times New Roman"/>
          <w:sz w:val="28"/>
          <w:szCs w:val="28"/>
        </w:rPr>
        <w:t> </w:t>
      </w:r>
      <w:r w:rsidRPr="00FB64A0">
        <w:rPr>
          <w:rFonts w:ascii="Times New Roman" w:hAnsi="Times New Roman"/>
          <w:sz w:val="28"/>
          <w:szCs w:val="28"/>
        </w:rPr>
        <w:t>23.03.2022 № 54.</w:t>
      </w:r>
    </w:p>
    <w:p w:rsidR="003D0BAA" w:rsidRPr="00FB64A0" w:rsidRDefault="003D0BAA" w:rsidP="003D0BAA">
      <w:pPr>
        <w:spacing w:after="0" w:line="240" w:lineRule="auto"/>
        <w:ind w:firstLine="709"/>
        <w:jc w:val="both"/>
        <w:rPr>
          <w:rFonts w:ascii="Times New Roman" w:hAnsi="Times New Roman"/>
          <w:sz w:val="28"/>
          <w:szCs w:val="28"/>
        </w:rPr>
      </w:pPr>
      <w:r w:rsidRPr="00FB64A0">
        <w:rPr>
          <w:rFonts w:ascii="Times New Roman" w:hAnsi="Times New Roman" w:cs="Times New Roman"/>
          <w:sz w:val="28"/>
          <w:szCs w:val="28"/>
        </w:rPr>
        <w:t>Интегральная оценка эффективности реализации составила 0,88.</w:t>
      </w:r>
    </w:p>
    <w:p w:rsidR="003D0BAA" w:rsidRPr="00FB64A0" w:rsidRDefault="003D0BAA" w:rsidP="003D0BAA">
      <w:pPr>
        <w:ind w:firstLine="709"/>
        <w:jc w:val="both"/>
        <w:rPr>
          <w:rFonts w:ascii="Times New Roman" w:hAnsi="Times New Roman" w:cs="Times New Roman"/>
          <w:sz w:val="28"/>
          <w:szCs w:val="28"/>
        </w:rPr>
      </w:pPr>
      <w:r w:rsidRPr="00FB64A0">
        <w:rPr>
          <w:rFonts w:ascii="Times New Roman" w:hAnsi="Times New Roman" w:cs="Times New Roman"/>
          <w:sz w:val="28"/>
          <w:szCs w:val="28"/>
        </w:rPr>
        <w:t>Реализация по итогам 2022 года признана эффективной.</w:t>
      </w:r>
    </w:p>
    <w:p w:rsidR="003D0BAA" w:rsidRPr="00FB64A0" w:rsidRDefault="003D0BAA" w:rsidP="003D0BAA">
      <w:pPr>
        <w:spacing w:after="0" w:line="240" w:lineRule="auto"/>
        <w:rPr>
          <w:rFonts w:ascii="Times New Roman" w:hAnsi="Times New Roman" w:cs="Times New Roman"/>
          <w:b/>
          <w:sz w:val="28"/>
          <w:szCs w:val="28"/>
        </w:rPr>
      </w:pPr>
    </w:p>
    <w:p w:rsidR="003D0BAA" w:rsidRPr="00FB64A0" w:rsidRDefault="003D0BAA" w:rsidP="003D0BAA">
      <w:pPr>
        <w:spacing w:after="0" w:line="240" w:lineRule="auto"/>
        <w:ind w:firstLine="709"/>
        <w:jc w:val="right"/>
        <w:rPr>
          <w:rFonts w:ascii="Times New Roman" w:hAnsi="Times New Roman"/>
          <w:i/>
          <w:sz w:val="24"/>
          <w:szCs w:val="24"/>
        </w:rPr>
      </w:pPr>
      <w:r w:rsidRPr="00FB64A0">
        <w:rPr>
          <w:rFonts w:ascii="Times New Roman" w:hAnsi="Times New Roman"/>
          <w:i/>
          <w:sz w:val="24"/>
          <w:szCs w:val="24"/>
        </w:rPr>
        <w:t>Таблица 1</w:t>
      </w:r>
    </w:p>
    <w:p w:rsidR="003D0BAA" w:rsidRPr="00FB64A0" w:rsidRDefault="003D0BAA" w:rsidP="003D0BAA">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3D0BAA" w:rsidRPr="00FB64A0" w:rsidRDefault="003D0BAA" w:rsidP="003D0BAA">
      <w:pPr>
        <w:spacing w:after="0" w:line="240" w:lineRule="auto"/>
        <w:jc w:val="center"/>
        <w:rPr>
          <w:rFonts w:ascii="Times New Roman" w:hAnsi="Times New Roman"/>
          <w:b/>
          <w:sz w:val="24"/>
          <w:szCs w:val="24"/>
        </w:rPr>
      </w:pPr>
      <w:r w:rsidRPr="00FB64A0">
        <w:rPr>
          <w:rFonts w:ascii="Times New Roman" w:hAnsi="Times New Roman"/>
          <w:b/>
          <w:sz w:val="24"/>
          <w:szCs w:val="24"/>
        </w:rPr>
        <w:t xml:space="preserve">«Развитие автомобильных дорог регионального, межмуниципального и местного значения в Новосибирской области» </w:t>
      </w:r>
    </w:p>
    <w:tbl>
      <w:tblPr>
        <w:tblW w:w="9998" w:type="dxa"/>
        <w:tblInd w:w="62" w:type="dxa"/>
        <w:tblLayout w:type="fixed"/>
        <w:tblCellMar>
          <w:top w:w="102" w:type="dxa"/>
          <w:left w:w="62" w:type="dxa"/>
          <w:bottom w:w="102" w:type="dxa"/>
          <w:right w:w="62" w:type="dxa"/>
        </w:tblCellMar>
        <w:tblLook w:val="0000" w:firstRow="0" w:lastRow="0" w:firstColumn="0" w:lastColumn="0" w:noHBand="0" w:noVBand="0"/>
      </w:tblPr>
      <w:tblGrid>
        <w:gridCol w:w="5035"/>
        <w:gridCol w:w="1702"/>
        <w:gridCol w:w="1560"/>
        <w:gridCol w:w="1701"/>
      </w:tblGrid>
      <w:tr w:rsidR="003D0BAA" w:rsidRPr="00FB64A0" w:rsidTr="003D0BAA">
        <w:tc>
          <w:tcPr>
            <w:tcW w:w="5035" w:type="dxa"/>
            <w:vMerge w:val="restart"/>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Наименование целевого индикатора</w:t>
            </w:r>
          </w:p>
        </w:tc>
        <w:tc>
          <w:tcPr>
            <w:tcW w:w="1702" w:type="dxa"/>
            <w:vMerge w:val="restart"/>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Единица измерения</w:t>
            </w:r>
          </w:p>
        </w:tc>
        <w:tc>
          <w:tcPr>
            <w:tcW w:w="3261" w:type="dxa"/>
            <w:gridSpan w:val="2"/>
            <w:tcBorders>
              <w:top w:val="single" w:sz="4" w:space="0" w:color="auto"/>
              <w:left w:val="single" w:sz="4" w:space="0" w:color="auto"/>
              <w:bottom w:val="single" w:sz="4" w:space="0" w:color="auto"/>
              <w:right w:val="single" w:sz="4" w:space="0" w:color="auto"/>
            </w:tcBorders>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3D0BAA" w:rsidRPr="00FB64A0" w:rsidTr="003D0BAA">
        <w:tc>
          <w:tcPr>
            <w:tcW w:w="5035" w:type="dxa"/>
            <w:vMerge/>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rPr>
                <w:rFonts w:ascii="Times New Roman" w:hAnsi="Times New Roman"/>
                <w:sz w:val="20"/>
                <w:szCs w:val="20"/>
              </w:rPr>
            </w:pPr>
          </w:p>
        </w:tc>
        <w:tc>
          <w:tcPr>
            <w:tcW w:w="1702" w:type="dxa"/>
            <w:vMerge/>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2022</w:t>
            </w:r>
          </w:p>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(факт)</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vAlign w:val="center"/>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702" w:type="dxa"/>
            <w:tcBorders>
              <w:top w:val="single" w:sz="4" w:space="0" w:color="auto"/>
              <w:left w:val="single" w:sz="4" w:space="0" w:color="auto"/>
              <w:bottom w:val="single" w:sz="4" w:space="0" w:color="auto"/>
              <w:right w:val="single" w:sz="4" w:space="0" w:color="auto"/>
            </w:tcBorders>
            <w:vAlign w:val="center"/>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vAlign w:val="center"/>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3D0BAA" w:rsidRPr="00FB64A0" w:rsidTr="003D0BAA">
        <w:tc>
          <w:tcPr>
            <w:tcW w:w="9998" w:type="dxa"/>
            <w:gridSpan w:val="4"/>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Цель. Развитие и обеспечение сохранности автомобильных дорог регионального, межмуниципального и местного значения для обеспечения внутриобластных перевозок в интересах экономики и населения Новосибирской области и для усиления роли Новосибирска как крупнейшего транспортно-логистического узла азиатской части России</w:t>
            </w:r>
          </w:p>
        </w:tc>
      </w:tr>
      <w:tr w:rsidR="003D0BAA" w:rsidRPr="00FB64A0" w:rsidTr="00FC6E83">
        <w:trPr>
          <w:trHeight w:val="333"/>
        </w:trPr>
        <w:tc>
          <w:tcPr>
            <w:tcW w:w="9998" w:type="dxa"/>
            <w:gridSpan w:val="4"/>
            <w:tcBorders>
              <w:top w:val="single" w:sz="4" w:space="0" w:color="auto"/>
              <w:left w:val="single" w:sz="4" w:space="0" w:color="auto"/>
              <w:bottom w:val="single" w:sz="4" w:space="0" w:color="auto"/>
              <w:right w:val="single" w:sz="4" w:space="0" w:color="auto"/>
            </w:tcBorders>
          </w:tcPr>
          <w:p w:rsidR="003D0BAA" w:rsidRPr="00FB64A0" w:rsidRDefault="003D0BAA" w:rsidP="00FC6E83">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00FC6E83" w:rsidRPr="00FB64A0">
              <w:rPr>
                <w:rFonts w:ascii="Times New Roman" w:hAnsi="Times New Roman"/>
                <w:iCs/>
                <w:sz w:val="20"/>
                <w:szCs w:val="20"/>
              </w:rPr>
              <w:t> </w:t>
            </w:r>
            <w:r w:rsidR="0021078C" w:rsidRPr="00FB64A0">
              <w:rPr>
                <w:rFonts w:ascii="Times New Roman" w:hAnsi="Times New Roman"/>
                <w:iCs/>
                <w:sz w:val="20"/>
                <w:szCs w:val="20"/>
              </w:rPr>
              <w:t xml:space="preserve">1. </w:t>
            </w:r>
            <w:r w:rsidRPr="00FB64A0">
              <w:rPr>
                <w:rFonts w:ascii="Times New Roman" w:hAnsi="Times New Roman"/>
                <w:iCs/>
                <w:sz w:val="20"/>
                <w:szCs w:val="20"/>
              </w:rPr>
              <w:t>Развитие и модернизация автомобильных дорог общего пользования регионального и межмуниципального значения и искусственных сооружений на них</w:t>
            </w:r>
          </w:p>
        </w:tc>
      </w:tr>
      <w:tr w:rsidR="003D0BAA" w:rsidRPr="00FB64A0" w:rsidTr="0021078C">
        <w:trPr>
          <w:trHeight w:val="666"/>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Удельный вес автодорог с твердым покрытием в общей протяженности автодорог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84,48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84,48</w:t>
            </w:r>
          </w:p>
        </w:tc>
      </w:tr>
      <w:tr w:rsidR="003D0BAA" w:rsidRPr="00FB64A0" w:rsidTr="003D0BAA">
        <w:trPr>
          <w:trHeight w:val="583"/>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 xml:space="preserve">Плотность автодорог регионального и межмуниципального значения с твердым </w:t>
            </w:r>
            <w:r w:rsidR="00FC6E83" w:rsidRPr="00FB64A0">
              <w:rPr>
                <w:rFonts w:ascii="Times New Roman" w:hAnsi="Times New Roman"/>
                <w:iCs/>
                <w:sz w:val="20"/>
                <w:szCs w:val="20"/>
              </w:rPr>
              <w:t>покрытием (км автодорог на 1000 </w:t>
            </w:r>
            <w:r w:rsidRPr="00FB64A0">
              <w:rPr>
                <w:rFonts w:ascii="Times New Roman" w:hAnsi="Times New Roman"/>
                <w:iCs/>
                <w:sz w:val="20"/>
                <w:szCs w:val="20"/>
              </w:rPr>
              <w:t>кв. км территории)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км/тыс. кв. 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60,25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60,25</w:t>
            </w:r>
          </w:p>
        </w:tc>
      </w:tr>
      <w:tr w:rsidR="003D0BAA" w:rsidRPr="00FB64A0" w:rsidTr="003D0BAA">
        <w:trPr>
          <w:trHeight w:val="583"/>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Протяженность сети автомобильных дорог общего пользования регионального и межмуниципального значения на территории Новосибирской области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12 708,9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12 708,6</w:t>
            </w:r>
          </w:p>
        </w:tc>
      </w:tr>
      <w:tr w:rsidR="003D0BAA" w:rsidRPr="00FB64A0" w:rsidTr="0021078C">
        <w:trPr>
          <w:trHeight w:val="932"/>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Объемы ввода в эксплуатацию после строительства и реконструкции автомобильных дорог общего пользования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4,6</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t>Количество искусственных сооружений, оснащенных средствами обеспечения транспортной безопасности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w:t>
            </w:r>
          </w:p>
        </w:tc>
      </w:tr>
      <w:tr w:rsidR="003D0BAA" w:rsidRPr="00FB64A0" w:rsidTr="0021078C">
        <w:trPr>
          <w:trHeight w:val="1357"/>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iCs/>
                <w:sz w:val="20"/>
                <w:szCs w:val="20"/>
              </w:rPr>
              <w:lastRenderedPageBreak/>
              <w:t>Прирост протяженности автомобильных дорог общего пользования регионального и межмуниципального значения на территории Новосибирской области, соответствующих нормативным требованиям к транспортно-эксплуатационным показателям, в результате реконструкции автомобильных дорог</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3,0</w:t>
            </w:r>
          </w:p>
        </w:tc>
      </w:tr>
      <w:tr w:rsidR="003D0BAA" w:rsidRPr="00FB64A0" w:rsidTr="0021078C">
        <w:trPr>
          <w:trHeight w:val="1321"/>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 xml:space="preserve">Техническая готовность объекта, предусмотренного мероприятиями по строительству (реконструкции) автомобильных дорог (участков автомобильных дорог и (или) искусственных сооружений), реализуемых с применением механизмов государственно-частного партнерства </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78,72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59,36</w:t>
            </w:r>
          </w:p>
        </w:tc>
      </w:tr>
      <w:tr w:rsidR="003D0BAA" w:rsidRPr="00FB64A0" w:rsidTr="003D0BAA">
        <w:trPr>
          <w:trHeight w:val="1491"/>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both"/>
              <w:rPr>
                <w:rFonts w:ascii="Times New Roman" w:hAnsi="Times New Roman" w:cs="Times New Roman"/>
                <w:sz w:val="20"/>
                <w:szCs w:val="20"/>
              </w:rPr>
            </w:pPr>
            <w:proofErr w:type="spellStart"/>
            <w:r w:rsidRPr="00FB64A0">
              <w:rPr>
                <w:rFonts w:ascii="Times New Roman" w:hAnsi="Times New Roman" w:cs="Times New Roman"/>
                <w:sz w:val="20"/>
                <w:szCs w:val="20"/>
              </w:rPr>
              <w:t>Непревышение</w:t>
            </w:r>
            <w:proofErr w:type="spellEnd"/>
            <w:r w:rsidRPr="00FB64A0">
              <w:rPr>
                <w:rFonts w:ascii="Times New Roman" w:hAnsi="Times New Roman" w:cs="Times New Roman"/>
                <w:sz w:val="20"/>
                <w:szCs w:val="20"/>
              </w:rPr>
              <w:t xml:space="preserve"> планового значения доли средств федерального бюджета в годовом объеме инвестиций, направленных на строительство (реконструкцию) объекта, предусмотренного мероприятиями по строительству (реконструкции) автомобильных дорог (участков автомобильных дорог и (или) искусственных сооружений), реализуемых с применением механизмов государственно-частного партнерства</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80,27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80,62</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Общая протяженность грунтовых автомобильных дорог общего пользования регионального или межмуниципального значения на территории Новосибирской области</w:t>
            </w:r>
          </w:p>
        </w:tc>
        <w:tc>
          <w:tcPr>
            <w:tcW w:w="1702"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км</w:t>
            </w:r>
          </w:p>
        </w:tc>
        <w:tc>
          <w:tcPr>
            <w:tcW w:w="1560"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1 958,6</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1 972,5</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Техническая готовность объекта «Строительство автомобильной дороги от пляжа «Наутилус» вдоль территории «Многофункциональной ледовой арены» с заездом на дамбу Октябрьского моста в Кировском и Ленинском районах»</w:t>
            </w:r>
          </w:p>
        </w:tc>
        <w:tc>
          <w:tcPr>
            <w:tcW w:w="1702"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60"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96,0</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94,2</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Техническая готовность объекта «Строительство автомобильной дороги от ул. Немировича-Данченко до территории «Многофункциональной ледовой арены» в Кировском районе»</w:t>
            </w:r>
          </w:p>
        </w:tc>
        <w:tc>
          <w:tcPr>
            <w:tcW w:w="1702"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60"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95,0</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93,4</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Техническая готовность интеллектуальной транспортной системы</w:t>
            </w:r>
          </w:p>
        </w:tc>
        <w:tc>
          <w:tcPr>
            <w:tcW w:w="1702"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560"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30,4</w:t>
            </w:r>
          </w:p>
        </w:tc>
        <w:tc>
          <w:tcPr>
            <w:tcW w:w="1701" w:type="dxa"/>
            <w:tcBorders>
              <w:top w:val="single" w:sz="4" w:space="0" w:color="auto"/>
              <w:left w:val="single" w:sz="4" w:space="0" w:color="auto"/>
              <w:bottom w:val="single" w:sz="4" w:space="0" w:color="auto"/>
              <w:right w:val="single" w:sz="4" w:space="0" w:color="auto"/>
            </w:tcBorders>
          </w:tcPr>
          <w:p w:rsidR="003D0BAA" w:rsidRPr="00FB64A0" w:rsidRDefault="003D0BAA" w:rsidP="003D0BAA">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37,8</w:t>
            </w:r>
          </w:p>
        </w:tc>
      </w:tr>
      <w:tr w:rsidR="003D0BAA" w:rsidRPr="00FB64A0" w:rsidTr="0021078C">
        <w:trPr>
          <w:trHeight w:val="456"/>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5941FC">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Задача</w:t>
            </w:r>
            <w:r w:rsidR="005941FC" w:rsidRPr="00FB64A0">
              <w:rPr>
                <w:rFonts w:ascii="Times New Roman" w:hAnsi="Times New Roman"/>
                <w:iCs/>
                <w:sz w:val="20"/>
                <w:szCs w:val="20"/>
              </w:rPr>
              <w:t> </w:t>
            </w:r>
            <w:r w:rsidRPr="00FB64A0">
              <w:rPr>
                <w:rFonts w:ascii="Times New Roman" w:hAnsi="Times New Roman"/>
                <w:iCs/>
                <w:sz w:val="20"/>
                <w:szCs w:val="20"/>
              </w:rPr>
              <w:t>2. Обеспечение сохранности и восстановления автомобильных дорог регионального, межмуниципального и местного значения и искусственных сооружений на них, а также улично-дорожной сети в муниципальных образованиях Новосибирской области</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5941FC">
            <w:pPr>
              <w:spacing w:after="0" w:line="240" w:lineRule="auto"/>
              <w:jc w:val="both"/>
              <w:rPr>
                <w:rFonts w:ascii="Times New Roman" w:hAnsi="Times New Roman"/>
                <w:sz w:val="20"/>
                <w:szCs w:val="20"/>
              </w:rPr>
            </w:pPr>
            <w:r w:rsidRPr="00FB64A0">
              <w:rPr>
                <w:rFonts w:ascii="Times New Roman" w:hAnsi="Times New Roman"/>
                <w:sz w:val="20"/>
                <w:szCs w:val="20"/>
              </w:rPr>
              <w:t>Общая протяженность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на 31</w:t>
            </w:r>
            <w:r w:rsidR="005941FC" w:rsidRPr="00FB64A0">
              <w:rPr>
                <w:rFonts w:ascii="Times New Roman" w:hAnsi="Times New Roman"/>
                <w:sz w:val="20"/>
                <w:szCs w:val="20"/>
              </w:rPr>
              <w:t> </w:t>
            </w:r>
            <w:r w:rsidRPr="00FB64A0">
              <w:rPr>
                <w:rFonts w:ascii="Times New Roman" w:hAnsi="Times New Roman"/>
                <w:sz w:val="20"/>
                <w:szCs w:val="20"/>
              </w:rPr>
              <w:t>декабря отчетного года, в том числе: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13 993,8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13 926,6</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ind w:left="438"/>
              <w:jc w:val="both"/>
              <w:rPr>
                <w:rFonts w:ascii="Times New Roman" w:hAnsi="Times New Roman"/>
                <w:sz w:val="20"/>
                <w:szCs w:val="20"/>
              </w:rPr>
            </w:pPr>
            <w:r w:rsidRPr="00FB64A0">
              <w:rPr>
                <w:rFonts w:ascii="Times New Roman" w:hAnsi="Times New Roman"/>
                <w:sz w:val="20"/>
                <w:szCs w:val="20"/>
              </w:rPr>
              <w:t>автомобильных дорог общего пользования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5 630,0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5 714,5</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ind w:left="438"/>
              <w:jc w:val="both"/>
              <w:rPr>
                <w:rFonts w:ascii="Times New Roman" w:hAnsi="Times New Roman"/>
                <w:sz w:val="20"/>
                <w:szCs w:val="20"/>
              </w:rPr>
            </w:pPr>
            <w:r w:rsidRPr="00FB64A0">
              <w:rPr>
                <w:rFonts w:ascii="Times New Roman" w:hAnsi="Times New Roman"/>
                <w:sz w:val="20"/>
                <w:szCs w:val="20"/>
              </w:rPr>
              <w:t>автомобильных дорог общего пользования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8 363,7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8 212,1</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 xml:space="preserve">Прирост протяженности автомобильных дорог регионального, межмуниципального и местного значения, соответствующих нормативным требованиям к транспортно-эксплуатационным показателям, в </w:t>
            </w:r>
            <w:r w:rsidRPr="00FB64A0">
              <w:rPr>
                <w:rFonts w:ascii="Times New Roman" w:hAnsi="Times New Roman"/>
                <w:sz w:val="20"/>
                <w:szCs w:val="20"/>
              </w:rPr>
              <w:lastRenderedPageBreak/>
              <w:t>результате капитального ремонта и ремонта автомобильных дорог, в том числе: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lastRenderedPageBreak/>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461,3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477,1</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ind w:left="438"/>
              <w:jc w:val="both"/>
              <w:rPr>
                <w:rFonts w:ascii="Times New Roman" w:hAnsi="Times New Roman"/>
                <w:sz w:val="20"/>
                <w:szCs w:val="20"/>
              </w:rPr>
            </w:pPr>
            <w:r w:rsidRPr="00FB64A0">
              <w:rPr>
                <w:rFonts w:ascii="Times New Roman" w:hAnsi="Times New Roman"/>
                <w:sz w:val="20"/>
                <w:szCs w:val="20"/>
              </w:rPr>
              <w:t>автомобильных дорог общего пользования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341,5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310,2</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ind w:left="438"/>
              <w:jc w:val="both"/>
              <w:rPr>
                <w:rFonts w:ascii="Times New Roman" w:hAnsi="Times New Roman"/>
                <w:sz w:val="20"/>
                <w:szCs w:val="20"/>
              </w:rPr>
            </w:pPr>
            <w:r w:rsidRPr="00FB64A0">
              <w:rPr>
                <w:rFonts w:ascii="Times New Roman" w:hAnsi="Times New Roman"/>
                <w:sz w:val="20"/>
                <w:szCs w:val="20"/>
              </w:rPr>
              <w:t>автомобильных дорог общего пользования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119,8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166,9</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5941FC">
            <w:pPr>
              <w:spacing w:after="0" w:line="240" w:lineRule="auto"/>
              <w:jc w:val="both"/>
              <w:rPr>
                <w:rFonts w:ascii="Times New Roman" w:hAnsi="Times New Roman"/>
                <w:sz w:val="20"/>
                <w:szCs w:val="20"/>
              </w:rPr>
            </w:pPr>
            <w:r w:rsidRPr="00FB64A0">
              <w:rPr>
                <w:rFonts w:ascii="Times New Roman" w:hAnsi="Times New Roman"/>
                <w:sz w:val="20"/>
                <w:szCs w:val="20"/>
              </w:rPr>
              <w:t>Доля протяженности автомобильных дорог регионального, межмуниципального и местного значения, соответствующих нормативным требованиям к транспортно-эксплуатационным показателям, на 31</w:t>
            </w:r>
            <w:r w:rsidR="005941FC" w:rsidRPr="00FB64A0">
              <w:rPr>
                <w:rFonts w:ascii="Times New Roman" w:hAnsi="Times New Roman"/>
                <w:sz w:val="20"/>
                <w:szCs w:val="20"/>
              </w:rPr>
              <w:t> </w:t>
            </w:r>
            <w:r w:rsidRPr="00FB64A0">
              <w:rPr>
                <w:rFonts w:ascii="Times New Roman" w:hAnsi="Times New Roman"/>
                <w:sz w:val="20"/>
                <w:szCs w:val="20"/>
              </w:rPr>
              <w:t>декабря отчетного периода, в том числе: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50,86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50,53</w:t>
            </w:r>
          </w:p>
        </w:tc>
      </w:tr>
      <w:tr w:rsidR="003D0BAA" w:rsidRPr="00FB64A0" w:rsidTr="005941FC">
        <w:trPr>
          <w:trHeight w:val="383"/>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ind w:left="438"/>
              <w:jc w:val="both"/>
              <w:rPr>
                <w:rFonts w:ascii="Times New Roman" w:hAnsi="Times New Roman"/>
                <w:sz w:val="20"/>
                <w:szCs w:val="20"/>
              </w:rPr>
            </w:pPr>
            <w:r w:rsidRPr="00FB64A0">
              <w:rPr>
                <w:rFonts w:ascii="Times New Roman" w:hAnsi="Times New Roman"/>
                <w:sz w:val="20"/>
                <w:szCs w:val="20"/>
              </w:rPr>
              <w:t>автомобильных дорог общего пользования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44,3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44,97</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ind w:left="438"/>
              <w:jc w:val="both"/>
              <w:rPr>
                <w:rFonts w:ascii="Times New Roman" w:hAnsi="Times New Roman"/>
                <w:sz w:val="20"/>
                <w:szCs w:val="20"/>
              </w:rPr>
            </w:pPr>
            <w:r w:rsidRPr="00FB64A0">
              <w:rPr>
                <w:rFonts w:ascii="Times New Roman" w:hAnsi="Times New Roman"/>
                <w:sz w:val="20"/>
                <w:szCs w:val="20"/>
              </w:rPr>
              <w:t>автомобильных дорог общего пользования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56,48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55,3</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Удельный вес мостовых сооружений на автодорогах регионального и межмуниципального значения, находящихся в неудовлетворительном техническом состоянии и не соответствующих нормативным требованиям</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19,9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sz w:val="20"/>
                <w:szCs w:val="20"/>
              </w:rPr>
              <w:t>19,7</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Протяженность сети автомобильных дорог общего пользования местного значения на территории Новосибирской области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14 807,6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14 853,6</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Объемы ввода в эксплуатацию после строительства и реконструкции автомобильных дорог общего пользования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13,7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sz w:val="20"/>
                <w:szCs w:val="20"/>
              </w:rPr>
              <w:t>13,2</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Прирост протяженности сети автомобильных дорог местного значения на территории Новосибирской области в результате строительства новых автомобильных дорог</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sz w:val="20"/>
                <w:szCs w:val="20"/>
              </w:rPr>
              <w:t>1,2</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Прирост протяженности автомобильных дорог общего пользования местного значения на территории Новосибирской области, соответствующих нормативным требованиям к транспортно-эксплуатационным показателям, в результате реконструкции автомобильных дорог</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center"/>
              <w:rPr>
                <w:rFonts w:ascii="Times New Roman" w:hAnsi="Times New Roman"/>
                <w:sz w:val="20"/>
                <w:szCs w:val="20"/>
              </w:rPr>
            </w:pPr>
            <w:r w:rsidRPr="00FB64A0">
              <w:rPr>
                <w:rFonts w:ascii="Times New Roman" w:hAnsi="Times New Roman"/>
                <w:sz w:val="20"/>
                <w:szCs w:val="20"/>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12,0</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Протяженность грунтовых автомобильных дорог общего пользования местного значения на территории Новосибирской области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5 754,3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 xml:space="preserve">5 505,6 </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Доля протяженности дорожной сети Новосибирской агломерации, соответствующей нормативным требованиям</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74,26</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 xml:space="preserve">Техническая готовность объекта «Реконструкция площади </w:t>
            </w:r>
            <w:proofErr w:type="spellStart"/>
            <w:r w:rsidRPr="00FB64A0">
              <w:rPr>
                <w:rFonts w:ascii="Times New Roman" w:hAnsi="Times New Roman"/>
                <w:sz w:val="20"/>
                <w:szCs w:val="20"/>
              </w:rPr>
              <w:t>Лыщинского</w:t>
            </w:r>
            <w:proofErr w:type="spellEnd"/>
            <w:r w:rsidRPr="00FB64A0">
              <w:rPr>
                <w:rFonts w:ascii="Times New Roman" w:hAnsi="Times New Roman"/>
                <w:sz w:val="20"/>
                <w:szCs w:val="20"/>
              </w:rPr>
              <w:t xml:space="preserve"> с участками автомобильных дорог, примыкающих к площади (ул</w:t>
            </w:r>
            <w:r w:rsidR="005941FC" w:rsidRPr="00FB64A0">
              <w:rPr>
                <w:rFonts w:ascii="Times New Roman" w:hAnsi="Times New Roman"/>
                <w:sz w:val="20"/>
                <w:szCs w:val="20"/>
              </w:rPr>
              <w:t>. Немировича-Данченко, проспект </w:t>
            </w:r>
            <w:r w:rsidRPr="00FB64A0">
              <w:rPr>
                <w:rFonts w:ascii="Times New Roman" w:hAnsi="Times New Roman"/>
                <w:sz w:val="20"/>
                <w:szCs w:val="20"/>
              </w:rPr>
              <w:t>Карла Маркса, ул. Блюхера, ул. Горская) для обеспечения транспортной доступности к «Многофункциональной ледовой арене» в Кировском, Ленинском районах»</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5941FC">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lastRenderedPageBreak/>
              <w:t xml:space="preserve">Техническая готовность объекта  «Реконструкция автомобильной дороги по дамбе Октябрьского моста и автомобильной дороги от площади </w:t>
            </w:r>
            <w:proofErr w:type="spellStart"/>
            <w:r w:rsidRPr="00FB64A0">
              <w:rPr>
                <w:rFonts w:ascii="Times New Roman" w:hAnsi="Times New Roman"/>
                <w:sz w:val="20"/>
                <w:szCs w:val="20"/>
              </w:rPr>
              <w:t>Лыщинского</w:t>
            </w:r>
            <w:proofErr w:type="spellEnd"/>
            <w:r w:rsidRPr="00FB64A0">
              <w:rPr>
                <w:rFonts w:ascii="Times New Roman" w:hAnsi="Times New Roman"/>
                <w:sz w:val="20"/>
                <w:szCs w:val="20"/>
              </w:rPr>
              <w:t xml:space="preserve"> до пляжа «Наутилус» для обеспечения транспортной доступности к «Многофункциональной ледовой арене» в Кировском, Ленинском районах г. Новосибирска»</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99,85</w:t>
            </w:r>
          </w:p>
        </w:tc>
      </w:tr>
      <w:tr w:rsidR="003D0BAA" w:rsidRPr="00FB64A0" w:rsidTr="005941FC">
        <w:trPr>
          <w:trHeight w:val="1179"/>
        </w:trPr>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Доля объектов, на которых предусматривается использование новых и наилучших технологий, включенный в Реестр новых и наилучших технологий, материалов и технологических решений повторного применения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36,5</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Доля контрактов жизненного цикла, предусматривающих выполнение работ по строительству, реконструкции, капитальному ремонту автомобильных дорог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0,0</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Доля отечественного оборудования (товаров, работ, услуг) в общем объеме закупок</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64,0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sz w:val="20"/>
                <w:szCs w:val="20"/>
              </w:rPr>
            </w:pPr>
            <w:r w:rsidRPr="00FB64A0">
              <w:rPr>
                <w:rFonts w:ascii="Times New Roman" w:hAnsi="Times New Roman"/>
                <w:sz w:val="20"/>
                <w:szCs w:val="20"/>
              </w:rPr>
              <w:t>Осуществлено строительство и реконструкция автомобильных дорог регионального или межмуниципального, местного значения (накопленным итогом)</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6,32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8,03</w:t>
            </w:r>
          </w:p>
        </w:tc>
      </w:tr>
      <w:tr w:rsidR="003D0BAA" w:rsidRPr="00FB64A0" w:rsidTr="003D0BAA">
        <w:tc>
          <w:tcPr>
            <w:tcW w:w="5035"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spacing w:after="0" w:line="240" w:lineRule="auto"/>
              <w:jc w:val="both"/>
              <w:rPr>
                <w:rFonts w:ascii="Times New Roman" w:hAnsi="Times New Roman" w:cs="Times New Roman"/>
                <w:sz w:val="20"/>
                <w:szCs w:val="20"/>
              </w:rPr>
            </w:pPr>
            <w:r w:rsidRPr="00FB64A0">
              <w:rPr>
                <w:rFonts w:ascii="Times New Roman" w:hAnsi="Times New Roman"/>
                <w:sz w:val="20"/>
                <w:szCs w:val="20"/>
              </w:rPr>
              <w:t>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(накопленным итогом)</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тыс. п. 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0,3942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0BAA" w:rsidRPr="00FB64A0" w:rsidRDefault="003D0BAA" w:rsidP="003D0BAA">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0,5032</w:t>
            </w:r>
          </w:p>
        </w:tc>
      </w:tr>
    </w:tbl>
    <w:p w:rsidR="003D0BAA" w:rsidRPr="00FB64A0" w:rsidRDefault="003D0BAA" w:rsidP="003D0BAA">
      <w:pPr>
        <w:spacing w:after="0" w:line="240" w:lineRule="auto"/>
        <w:rPr>
          <w:rFonts w:ascii="Times New Roman" w:hAnsi="Times New Roman"/>
          <w:b/>
          <w:sz w:val="28"/>
          <w:szCs w:val="28"/>
        </w:rPr>
      </w:pPr>
    </w:p>
    <w:p w:rsidR="003D0BAA" w:rsidRPr="00FB64A0" w:rsidRDefault="003D0BAA" w:rsidP="003D0BAA">
      <w:pPr>
        <w:spacing w:after="0" w:line="240" w:lineRule="auto"/>
        <w:ind w:firstLine="709"/>
        <w:jc w:val="right"/>
        <w:rPr>
          <w:rFonts w:ascii="Times New Roman" w:hAnsi="Times New Roman"/>
          <w:i/>
          <w:sz w:val="24"/>
          <w:szCs w:val="24"/>
        </w:rPr>
      </w:pPr>
      <w:r w:rsidRPr="00FB64A0">
        <w:rPr>
          <w:rFonts w:ascii="Times New Roman" w:hAnsi="Times New Roman"/>
          <w:i/>
          <w:sz w:val="24"/>
          <w:szCs w:val="24"/>
        </w:rPr>
        <w:t>Таблица 2</w:t>
      </w:r>
    </w:p>
    <w:p w:rsidR="003D0BAA" w:rsidRPr="00FB64A0" w:rsidRDefault="003D0BAA" w:rsidP="003D0BAA">
      <w:pPr>
        <w:pStyle w:val="ad"/>
        <w:spacing w:after="0" w:line="240" w:lineRule="auto"/>
        <w:ind w:left="0"/>
        <w:jc w:val="center"/>
        <w:rPr>
          <w:rFonts w:ascii="Times New Roman" w:hAnsi="Times New Roman"/>
          <w:b/>
          <w:sz w:val="24"/>
          <w:szCs w:val="24"/>
        </w:rPr>
      </w:pPr>
      <w:r w:rsidRPr="00FB64A0">
        <w:rPr>
          <w:rFonts w:ascii="Times New Roman" w:hAnsi="Times New Roman" w:cs="Times New Roman"/>
          <w:b/>
          <w:bCs/>
          <w:sz w:val="24"/>
          <w:szCs w:val="24"/>
        </w:rPr>
        <w:t xml:space="preserve">Ресурсное обеспечение </w:t>
      </w:r>
      <w:r w:rsidRPr="00FB64A0">
        <w:rPr>
          <w:rFonts w:ascii="Times New Roman" w:hAnsi="Times New Roman"/>
          <w:b/>
          <w:sz w:val="24"/>
          <w:szCs w:val="24"/>
        </w:rPr>
        <w:t>государственной программы</w:t>
      </w:r>
    </w:p>
    <w:p w:rsidR="003D0BAA" w:rsidRPr="00FB64A0" w:rsidRDefault="003D0BAA" w:rsidP="003D0BAA">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 xml:space="preserve">«Развитие автомобильных дорог регионального, межмуниципального и местного значения в Новосибирской области» </w:t>
      </w:r>
    </w:p>
    <w:tbl>
      <w:tblPr>
        <w:tblW w:w="9886" w:type="dxa"/>
        <w:tblInd w:w="113" w:type="dxa"/>
        <w:tblLook w:val="04A0" w:firstRow="1" w:lastRow="0" w:firstColumn="1" w:lastColumn="0" w:noHBand="0" w:noVBand="1"/>
      </w:tblPr>
      <w:tblGrid>
        <w:gridCol w:w="4985"/>
        <w:gridCol w:w="1701"/>
        <w:gridCol w:w="1559"/>
        <w:gridCol w:w="1641"/>
      </w:tblGrid>
      <w:tr w:rsidR="003D0BAA" w:rsidRPr="00FB64A0" w:rsidTr="003D0BAA">
        <w:trPr>
          <w:trHeight w:val="381"/>
        </w:trPr>
        <w:tc>
          <w:tcPr>
            <w:tcW w:w="4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hAnsi="Times New Roman" w:cs="Times New Roman"/>
                <w:color w:val="000000"/>
                <w:sz w:val="20"/>
                <w:szCs w:val="20"/>
                <w:lang w:eastAsia="ru-RU"/>
              </w:rPr>
              <w:t>Источники расходов</w:t>
            </w:r>
          </w:p>
        </w:tc>
        <w:tc>
          <w:tcPr>
            <w:tcW w:w="4901" w:type="dxa"/>
            <w:gridSpan w:val="3"/>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Объемы за 2022 год</w:t>
            </w:r>
          </w:p>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(тыс. руб.)</w:t>
            </w:r>
          </w:p>
        </w:tc>
      </w:tr>
      <w:tr w:rsidR="003D0BAA" w:rsidRPr="00FB64A0" w:rsidTr="003D0BAA">
        <w:trPr>
          <w:trHeight w:val="288"/>
        </w:trPr>
        <w:tc>
          <w:tcPr>
            <w:tcW w:w="4985" w:type="dxa"/>
            <w:vMerge/>
            <w:tcBorders>
              <w:top w:val="single" w:sz="4" w:space="0" w:color="auto"/>
              <w:left w:val="single" w:sz="4" w:space="0" w:color="auto"/>
              <w:bottom w:val="single" w:sz="4" w:space="0" w:color="auto"/>
              <w:right w:val="single" w:sz="4" w:space="0" w:color="auto"/>
            </w:tcBorders>
            <w:vAlign w:val="center"/>
            <w:hideMark/>
          </w:tcPr>
          <w:p w:rsidR="003D0BAA" w:rsidRPr="00FB64A0" w:rsidRDefault="003D0BAA" w:rsidP="003D0BAA">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факт</w:t>
            </w:r>
          </w:p>
        </w:tc>
        <w:tc>
          <w:tcPr>
            <w:tcW w:w="1641" w:type="dxa"/>
            <w:tcBorders>
              <w:top w:val="single" w:sz="4" w:space="0" w:color="auto"/>
              <w:left w:val="nil"/>
              <w:bottom w:val="single" w:sz="4" w:space="0" w:color="auto"/>
              <w:right w:val="single" w:sz="4" w:space="0" w:color="auto"/>
            </w:tcBorders>
            <w:shd w:val="clear" w:color="auto" w:fill="auto"/>
            <w:vAlign w:val="center"/>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3D0BAA" w:rsidRPr="00FB64A0" w:rsidTr="0021078C">
        <w:trPr>
          <w:trHeight w:val="300"/>
        </w:trPr>
        <w:tc>
          <w:tcPr>
            <w:tcW w:w="4985" w:type="dxa"/>
            <w:tcBorders>
              <w:top w:val="nil"/>
              <w:left w:val="single" w:sz="4" w:space="0" w:color="auto"/>
              <w:bottom w:val="single" w:sz="4" w:space="0" w:color="auto"/>
              <w:right w:val="single" w:sz="4" w:space="0" w:color="auto"/>
            </w:tcBorders>
            <w:shd w:val="clear" w:color="auto" w:fill="auto"/>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641" w:type="dxa"/>
            <w:tcBorders>
              <w:top w:val="single" w:sz="4" w:space="0" w:color="auto"/>
              <w:left w:val="nil"/>
              <w:bottom w:val="single" w:sz="4" w:space="0" w:color="auto"/>
              <w:right w:val="single" w:sz="4" w:space="0" w:color="auto"/>
            </w:tcBorders>
            <w:shd w:val="clear" w:color="auto" w:fill="auto"/>
            <w:hideMark/>
          </w:tcPr>
          <w:p w:rsidR="003D0BAA" w:rsidRPr="00FB64A0" w:rsidRDefault="003D0BAA" w:rsidP="003D0BAA">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3D0BAA" w:rsidRPr="00FB64A0" w:rsidTr="0021078C">
        <w:trPr>
          <w:trHeight w:val="300"/>
        </w:trPr>
        <w:tc>
          <w:tcPr>
            <w:tcW w:w="4985" w:type="dxa"/>
            <w:tcBorders>
              <w:top w:val="nil"/>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cs="Times New Roman"/>
                <w:sz w:val="20"/>
                <w:szCs w:val="20"/>
                <w:lang w:eastAsia="ru-RU"/>
              </w:rPr>
            </w:pPr>
            <w:r w:rsidRPr="00FB64A0">
              <w:rPr>
                <w:rFonts w:ascii="Times New Roman" w:hAnsi="Times New Roman" w:cs="Times New Roman"/>
                <w:sz w:val="20"/>
                <w:szCs w:val="20"/>
                <w:lang w:eastAsia="ru-RU"/>
              </w:rPr>
              <w:t>Всего по государственной программе, в том числе:</w:t>
            </w:r>
          </w:p>
        </w:tc>
        <w:tc>
          <w:tcPr>
            <w:tcW w:w="1701"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35 037 111,2</w:t>
            </w:r>
          </w:p>
        </w:tc>
        <w:tc>
          <w:tcPr>
            <w:tcW w:w="1559"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33 475 125,3</w:t>
            </w:r>
          </w:p>
        </w:tc>
        <w:tc>
          <w:tcPr>
            <w:tcW w:w="164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95,5</w:t>
            </w:r>
          </w:p>
        </w:tc>
      </w:tr>
      <w:tr w:rsidR="003D0BAA" w:rsidRPr="00FB64A0" w:rsidTr="0021078C">
        <w:trPr>
          <w:trHeight w:val="300"/>
        </w:trPr>
        <w:tc>
          <w:tcPr>
            <w:tcW w:w="4985" w:type="dxa"/>
            <w:tcBorders>
              <w:top w:val="nil"/>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федеральный бюджет</w:t>
            </w:r>
          </w:p>
        </w:tc>
        <w:tc>
          <w:tcPr>
            <w:tcW w:w="1701"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hAnsi="Times New Roman" w:cs="Times New Roman"/>
                <w:sz w:val="19"/>
                <w:szCs w:val="19"/>
              </w:rPr>
              <w:t>15 996 829,6</w:t>
            </w:r>
          </w:p>
        </w:tc>
        <w:tc>
          <w:tcPr>
            <w:tcW w:w="1559"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15 996 829,6</w:t>
            </w:r>
          </w:p>
        </w:tc>
        <w:tc>
          <w:tcPr>
            <w:tcW w:w="1641"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100,0</w:t>
            </w:r>
          </w:p>
        </w:tc>
      </w:tr>
      <w:tr w:rsidR="003D0BAA" w:rsidRPr="00FB64A0" w:rsidTr="0021078C">
        <w:trPr>
          <w:trHeight w:val="300"/>
        </w:trPr>
        <w:tc>
          <w:tcPr>
            <w:tcW w:w="4985" w:type="dxa"/>
            <w:tcBorders>
              <w:top w:val="nil"/>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hAnsi="Times New Roman" w:cs="Times New Roman"/>
                <w:sz w:val="19"/>
                <w:szCs w:val="19"/>
              </w:rPr>
              <w:t>16 356 831,8</w:t>
            </w:r>
          </w:p>
        </w:tc>
        <w:tc>
          <w:tcPr>
            <w:tcW w:w="1559"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hAnsi="Times New Roman"/>
                <w:sz w:val="20"/>
                <w:szCs w:val="20"/>
                <w:lang w:eastAsia="ru-RU"/>
              </w:rPr>
              <w:t>14 829 933,1</w:t>
            </w:r>
          </w:p>
        </w:tc>
        <w:tc>
          <w:tcPr>
            <w:tcW w:w="164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90,7</w:t>
            </w:r>
          </w:p>
        </w:tc>
      </w:tr>
      <w:tr w:rsidR="003D0BAA" w:rsidRPr="00FB64A0" w:rsidTr="0021078C">
        <w:trPr>
          <w:trHeight w:val="300"/>
        </w:trPr>
        <w:tc>
          <w:tcPr>
            <w:tcW w:w="4985" w:type="dxa"/>
            <w:tcBorders>
              <w:top w:val="nil"/>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701"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hAnsi="Times New Roman" w:cs="Times New Roman"/>
                <w:sz w:val="19"/>
                <w:szCs w:val="19"/>
              </w:rPr>
              <w:t>236 847,7</w:t>
            </w:r>
          </w:p>
        </w:tc>
        <w:tc>
          <w:tcPr>
            <w:tcW w:w="1559"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201 760,5</w:t>
            </w:r>
          </w:p>
        </w:tc>
        <w:tc>
          <w:tcPr>
            <w:tcW w:w="1641" w:type="dxa"/>
            <w:tcBorders>
              <w:top w:val="nil"/>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85,2</w:t>
            </w:r>
          </w:p>
        </w:tc>
      </w:tr>
      <w:tr w:rsidR="003D0BAA" w:rsidRPr="00FB64A0" w:rsidTr="0021078C">
        <w:trPr>
          <w:trHeight w:val="300"/>
        </w:trPr>
        <w:tc>
          <w:tcPr>
            <w:tcW w:w="4985" w:type="dxa"/>
            <w:tcBorders>
              <w:top w:val="single" w:sz="4" w:space="0" w:color="auto"/>
              <w:left w:val="single" w:sz="4" w:space="0" w:color="auto"/>
              <w:bottom w:val="single" w:sz="4" w:space="0" w:color="auto"/>
              <w:right w:val="single" w:sz="4" w:space="0" w:color="auto"/>
            </w:tcBorders>
            <w:shd w:val="clear" w:color="auto" w:fill="auto"/>
            <w:noWrap/>
            <w:hideMark/>
          </w:tcPr>
          <w:p w:rsidR="003D0BAA" w:rsidRPr="00FB64A0" w:rsidRDefault="003D0BAA" w:rsidP="003D0BAA">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внебюджетные источники </w:t>
            </w:r>
          </w:p>
        </w:tc>
        <w:tc>
          <w:tcPr>
            <w:tcW w:w="170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hAnsi="Times New Roman" w:cs="Times New Roman"/>
                <w:sz w:val="19"/>
                <w:szCs w:val="19"/>
              </w:rPr>
              <w:t>2 446 602,1</w:t>
            </w:r>
          </w:p>
        </w:tc>
        <w:tc>
          <w:tcPr>
            <w:tcW w:w="1559"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2 446 602,1</w:t>
            </w:r>
          </w:p>
        </w:tc>
        <w:tc>
          <w:tcPr>
            <w:tcW w:w="164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100,0</w:t>
            </w:r>
          </w:p>
        </w:tc>
      </w:tr>
      <w:tr w:rsidR="003D0BAA" w:rsidRPr="00FB64A0" w:rsidTr="0021078C">
        <w:trPr>
          <w:trHeight w:val="300"/>
        </w:trPr>
        <w:tc>
          <w:tcPr>
            <w:tcW w:w="4985" w:type="dxa"/>
            <w:tcBorders>
              <w:top w:val="single" w:sz="4" w:space="0" w:color="auto"/>
              <w:left w:val="single" w:sz="4" w:space="0" w:color="auto"/>
              <w:bottom w:val="single" w:sz="4" w:space="0" w:color="auto"/>
              <w:right w:val="single" w:sz="4" w:space="0" w:color="auto"/>
            </w:tcBorders>
            <w:shd w:val="clear" w:color="auto" w:fill="auto"/>
            <w:noWrap/>
          </w:tcPr>
          <w:p w:rsidR="003D0BAA" w:rsidRPr="00FB64A0" w:rsidRDefault="003D0BAA" w:rsidP="003D0BAA">
            <w:pPr>
              <w:spacing w:after="0" w:line="240" w:lineRule="auto"/>
              <w:rPr>
                <w:rFonts w:ascii="Times New Roman" w:eastAsia="Times New Roman" w:hAnsi="Times New Roman" w:cs="Times New Roman"/>
                <w:sz w:val="20"/>
                <w:szCs w:val="20"/>
                <w:lang w:eastAsia="ru-RU"/>
              </w:rPr>
            </w:pPr>
            <w:r w:rsidRPr="00FB64A0">
              <w:rPr>
                <w:rFonts w:ascii="Times New Roman" w:hAnsi="Times New Roman" w:cs="Times New Roman"/>
                <w:sz w:val="20"/>
                <w:szCs w:val="20"/>
              </w:rPr>
              <w:t>налоговые расходы</w:t>
            </w:r>
          </w:p>
        </w:tc>
        <w:tc>
          <w:tcPr>
            <w:tcW w:w="170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641" w:type="dxa"/>
            <w:tcBorders>
              <w:top w:val="single" w:sz="4" w:space="0" w:color="auto"/>
              <w:left w:val="nil"/>
              <w:bottom w:val="single" w:sz="4" w:space="0" w:color="auto"/>
              <w:right w:val="single" w:sz="4" w:space="0" w:color="auto"/>
            </w:tcBorders>
            <w:shd w:val="clear" w:color="auto" w:fill="auto"/>
            <w:noWrap/>
          </w:tcPr>
          <w:p w:rsidR="003D0BAA" w:rsidRPr="00FB64A0" w:rsidRDefault="003D0BAA" w:rsidP="003D0BAA">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F32180" w:rsidRPr="00FB64A0" w:rsidRDefault="00F32180">
      <w:pPr>
        <w:rPr>
          <w:rFonts w:ascii="Times New Roman" w:hAnsi="Times New Roman"/>
          <w:b/>
          <w:sz w:val="28"/>
          <w:szCs w:val="28"/>
        </w:rPr>
      </w:pPr>
      <w:r w:rsidRPr="00FB64A0">
        <w:rPr>
          <w:rFonts w:ascii="Times New Roman" w:hAnsi="Times New Roman"/>
          <w:b/>
          <w:sz w:val="28"/>
          <w:szCs w:val="28"/>
        </w:rPr>
        <w:br w:type="page"/>
      </w:r>
    </w:p>
    <w:p w:rsidR="00FC6E83" w:rsidRPr="00FB64A0" w:rsidRDefault="00FC6E83" w:rsidP="00FC6E83">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23. Государственная программа Новосибирской области</w:t>
      </w:r>
    </w:p>
    <w:p w:rsidR="00FC6E83" w:rsidRPr="00FB64A0" w:rsidRDefault="00FC6E83" w:rsidP="00FC6E83">
      <w:pPr>
        <w:spacing w:after="0" w:line="240" w:lineRule="auto"/>
        <w:jc w:val="center"/>
        <w:rPr>
          <w:rFonts w:ascii="Times New Roman" w:hAnsi="Times New Roman"/>
          <w:b/>
          <w:sz w:val="28"/>
          <w:szCs w:val="28"/>
        </w:rPr>
      </w:pPr>
      <w:r w:rsidRPr="00FB64A0">
        <w:rPr>
          <w:rFonts w:ascii="Times New Roman" w:hAnsi="Times New Roman"/>
          <w:b/>
          <w:sz w:val="28"/>
          <w:szCs w:val="28"/>
        </w:rPr>
        <w:t>«Социальная поддержка в Новосибирской области»</w:t>
      </w:r>
    </w:p>
    <w:p w:rsidR="00FC6E83" w:rsidRPr="00FB64A0" w:rsidRDefault="00FC6E83" w:rsidP="00FC6E83">
      <w:pPr>
        <w:spacing w:after="0" w:line="240" w:lineRule="auto"/>
        <w:jc w:val="both"/>
        <w:rPr>
          <w:rFonts w:ascii="Times New Roman" w:hAnsi="Times New Roman"/>
          <w:b/>
          <w:sz w:val="16"/>
          <w:szCs w:val="16"/>
        </w:rPr>
      </w:pPr>
    </w:p>
    <w:p w:rsidR="00FC6E83" w:rsidRPr="00FB64A0" w:rsidRDefault="00FC6E83" w:rsidP="00FC6E83">
      <w:pPr>
        <w:spacing w:after="0" w:line="240" w:lineRule="auto"/>
        <w:ind w:firstLine="709"/>
        <w:contextualSpacing/>
        <w:jc w:val="both"/>
        <w:rPr>
          <w:rFonts w:ascii="Times New Roman" w:hAnsi="Times New Roman"/>
          <w:sz w:val="28"/>
          <w:szCs w:val="28"/>
        </w:rPr>
      </w:pPr>
      <w:r w:rsidRPr="00FB64A0">
        <w:rPr>
          <w:rFonts w:ascii="Times New Roman" w:hAnsi="Times New Roman"/>
          <w:sz w:val="28"/>
          <w:szCs w:val="28"/>
        </w:rPr>
        <w:t xml:space="preserve">Государственной программой Новосибирской области «Социальная поддержка в Новосибирской области», утвержденной постановлением Правительства Новосибирской области </w:t>
      </w:r>
      <w:r w:rsidR="00985AC4" w:rsidRPr="00FB64A0">
        <w:rPr>
          <w:rFonts w:ascii="Times New Roman" w:hAnsi="Times New Roman"/>
          <w:sz w:val="28"/>
          <w:szCs w:val="28"/>
        </w:rPr>
        <w:t>от </w:t>
      </w:r>
      <w:r w:rsidRPr="00FB64A0">
        <w:rPr>
          <w:rFonts w:ascii="Times New Roman" w:hAnsi="Times New Roman"/>
          <w:sz w:val="28"/>
          <w:szCs w:val="28"/>
        </w:rPr>
        <w:t>17.11.2021 № 462-п, на</w:t>
      </w:r>
      <w:r w:rsidR="00985AC4" w:rsidRPr="00FB64A0">
        <w:rPr>
          <w:rFonts w:ascii="Times New Roman" w:hAnsi="Times New Roman"/>
          <w:sz w:val="28"/>
          <w:szCs w:val="28"/>
        </w:rPr>
        <w:t xml:space="preserve"> </w:t>
      </w:r>
      <w:r w:rsidRPr="00FB64A0">
        <w:rPr>
          <w:rFonts w:ascii="Times New Roman" w:hAnsi="Times New Roman"/>
          <w:sz w:val="28"/>
          <w:szCs w:val="28"/>
        </w:rPr>
        <w:t>2022 год установлено 37 целевых индикаторов (приведены в таблице 1),</w:t>
      </w:r>
      <w:r w:rsidRPr="00FB64A0">
        <w:t xml:space="preserve"> </w:t>
      </w:r>
      <w:r w:rsidRPr="00FB64A0">
        <w:rPr>
          <w:rFonts w:ascii="Times New Roman" w:hAnsi="Times New Roman"/>
          <w:sz w:val="28"/>
          <w:szCs w:val="28"/>
        </w:rPr>
        <w:t>в том числе 2 целевых индикатора предусмотрены планом реализации государственной программы на 2022</w:t>
      </w:r>
      <w:r w:rsidR="00D638E3" w:rsidRPr="00FB64A0">
        <w:rPr>
          <w:rFonts w:ascii="Times New Roman" w:hAnsi="Times New Roman"/>
          <w:sz w:val="28"/>
          <w:szCs w:val="28"/>
        </w:rPr>
        <w:t>-2024 </w:t>
      </w:r>
      <w:r w:rsidRPr="00FB64A0">
        <w:rPr>
          <w:rFonts w:ascii="Times New Roman" w:hAnsi="Times New Roman"/>
          <w:sz w:val="28"/>
          <w:szCs w:val="28"/>
        </w:rPr>
        <w:t>год</w:t>
      </w:r>
      <w:r w:rsidR="00D638E3" w:rsidRPr="00FB64A0">
        <w:rPr>
          <w:rFonts w:ascii="Times New Roman" w:hAnsi="Times New Roman"/>
          <w:sz w:val="28"/>
          <w:szCs w:val="28"/>
        </w:rPr>
        <w:t>ы</w:t>
      </w:r>
      <w:r w:rsidRPr="00FB64A0">
        <w:rPr>
          <w:rFonts w:ascii="Times New Roman" w:hAnsi="Times New Roman"/>
          <w:sz w:val="28"/>
          <w:szCs w:val="28"/>
        </w:rPr>
        <w:t>, утвержденным приказом министерства труда и социального развития Новосибирской области от</w:t>
      </w:r>
      <w:r w:rsidR="00985AC4" w:rsidRPr="00FB64A0">
        <w:rPr>
          <w:rFonts w:ascii="Times New Roman" w:hAnsi="Times New Roman"/>
          <w:sz w:val="28"/>
          <w:szCs w:val="28"/>
        </w:rPr>
        <w:t> </w:t>
      </w:r>
      <w:r w:rsidRPr="00FB64A0">
        <w:rPr>
          <w:rFonts w:ascii="Times New Roman" w:hAnsi="Times New Roman"/>
          <w:sz w:val="28"/>
          <w:szCs w:val="28"/>
        </w:rPr>
        <w:t>30.11.2021 № 1013.</w:t>
      </w:r>
    </w:p>
    <w:p w:rsidR="00FC6E83" w:rsidRPr="00FB64A0" w:rsidRDefault="00FC6E83" w:rsidP="00FC6E83">
      <w:pPr>
        <w:autoSpaceDE w:val="0"/>
        <w:autoSpaceDN w:val="0"/>
        <w:adjustRightInd w:val="0"/>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w:t>
      </w:r>
      <w:r w:rsidR="00FA6F21" w:rsidRPr="00FB64A0">
        <w:rPr>
          <w:rFonts w:ascii="Times New Roman" w:hAnsi="Times New Roman"/>
          <w:sz w:val="28"/>
          <w:szCs w:val="28"/>
        </w:rPr>
        <w:t>0</w:t>
      </w:r>
      <w:r w:rsidRPr="00FB64A0">
        <w:rPr>
          <w:rFonts w:ascii="Times New Roman" w:hAnsi="Times New Roman"/>
          <w:sz w:val="28"/>
          <w:szCs w:val="28"/>
        </w:rPr>
        <w:t>0.</w:t>
      </w:r>
    </w:p>
    <w:p w:rsidR="00FC6E83" w:rsidRPr="00FB64A0" w:rsidRDefault="00FC6E83" w:rsidP="00FC6E83">
      <w:pPr>
        <w:spacing w:after="0" w:line="240" w:lineRule="auto"/>
        <w:ind w:firstLine="709"/>
        <w:contextualSpacing/>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FC6E83" w:rsidRPr="00FB64A0" w:rsidRDefault="00FC6E83" w:rsidP="00FC6E83">
      <w:pPr>
        <w:spacing w:after="0" w:line="240" w:lineRule="auto"/>
        <w:contextualSpacing/>
        <w:jc w:val="both"/>
        <w:rPr>
          <w:rFonts w:ascii="Times New Roman" w:hAnsi="Times New Roman"/>
          <w:sz w:val="16"/>
          <w:szCs w:val="16"/>
        </w:rPr>
      </w:pPr>
    </w:p>
    <w:p w:rsidR="00FC6E83" w:rsidRPr="00FB64A0" w:rsidRDefault="00FC6E83" w:rsidP="00FC6E83">
      <w:pPr>
        <w:spacing w:after="0" w:line="240" w:lineRule="auto"/>
        <w:contextualSpacing/>
        <w:jc w:val="right"/>
        <w:rPr>
          <w:rFonts w:ascii="Times New Roman" w:hAnsi="Times New Roman"/>
          <w:i/>
          <w:sz w:val="24"/>
          <w:szCs w:val="24"/>
        </w:rPr>
      </w:pPr>
      <w:r w:rsidRPr="00FB64A0">
        <w:rPr>
          <w:rFonts w:ascii="Times New Roman" w:hAnsi="Times New Roman"/>
          <w:i/>
          <w:sz w:val="24"/>
          <w:szCs w:val="24"/>
        </w:rPr>
        <w:t>Таблица 1</w:t>
      </w:r>
    </w:p>
    <w:p w:rsidR="00FC6E83" w:rsidRPr="00FB64A0" w:rsidRDefault="00FC6E83" w:rsidP="00FC6E83">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w:t>
      </w:r>
      <w:r w:rsidRPr="00FB64A0">
        <w:rPr>
          <w:sz w:val="24"/>
          <w:szCs w:val="24"/>
        </w:rPr>
        <w:t xml:space="preserve"> </w:t>
      </w:r>
      <w:r w:rsidRPr="00FB64A0">
        <w:rPr>
          <w:rFonts w:ascii="Times New Roman" w:hAnsi="Times New Roman"/>
          <w:b/>
          <w:sz w:val="24"/>
          <w:szCs w:val="24"/>
        </w:rPr>
        <w:t>Новосибирской области</w:t>
      </w:r>
    </w:p>
    <w:p w:rsidR="00FC6E83" w:rsidRPr="00FB64A0" w:rsidRDefault="00FC6E83" w:rsidP="00FC6E83">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«Социальная поддержка в Новосибирской области»</w:t>
      </w:r>
    </w:p>
    <w:tbl>
      <w:tblPr>
        <w:tblW w:w="9930" w:type="dxa"/>
        <w:tblInd w:w="137" w:type="dxa"/>
        <w:tblLayout w:type="fixed"/>
        <w:tblCellMar>
          <w:top w:w="102" w:type="dxa"/>
          <w:left w:w="62" w:type="dxa"/>
          <w:bottom w:w="102" w:type="dxa"/>
          <w:right w:w="62" w:type="dxa"/>
        </w:tblCellMar>
        <w:tblLook w:val="04A0" w:firstRow="1" w:lastRow="0" w:firstColumn="1" w:lastColumn="0" w:noHBand="0" w:noVBand="1"/>
      </w:tblPr>
      <w:tblGrid>
        <w:gridCol w:w="5674"/>
        <w:gridCol w:w="1560"/>
        <w:gridCol w:w="1419"/>
        <w:gridCol w:w="1277"/>
      </w:tblGrid>
      <w:tr w:rsidR="00FC6E83" w:rsidRPr="00FB64A0" w:rsidTr="00FC6E83">
        <w:tc>
          <w:tcPr>
            <w:tcW w:w="5674" w:type="dxa"/>
            <w:vMerge w:val="restart"/>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Наименование целевого индикатора</w:t>
            </w:r>
          </w:p>
        </w:tc>
        <w:tc>
          <w:tcPr>
            <w:tcW w:w="1560" w:type="dxa"/>
            <w:vMerge w:val="restart"/>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Единица измерения</w:t>
            </w:r>
          </w:p>
        </w:tc>
        <w:tc>
          <w:tcPr>
            <w:tcW w:w="2696" w:type="dxa"/>
            <w:gridSpan w:val="2"/>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Значение целевого индикатора</w:t>
            </w:r>
          </w:p>
        </w:tc>
      </w:tr>
      <w:tr w:rsidR="00FC6E83" w:rsidRPr="00FB64A0" w:rsidTr="00FC6E83">
        <w:tc>
          <w:tcPr>
            <w:tcW w:w="5674" w:type="dxa"/>
            <w:vMerge/>
            <w:tcBorders>
              <w:top w:val="single" w:sz="4" w:space="0" w:color="auto"/>
              <w:left w:val="single" w:sz="4" w:space="0" w:color="auto"/>
              <w:bottom w:val="single" w:sz="4" w:space="0" w:color="auto"/>
              <w:right w:val="single" w:sz="4" w:space="0" w:color="auto"/>
            </w:tcBorders>
            <w:vAlign w:val="center"/>
            <w:hideMark/>
          </w:tcPr>
          <w:p w:rsidR="00FC6E83" w:rsidRPr="00FB64A0" w:rsidRDefault="00FC6E83" w:rsidP="00FC6E83">
            <w:pPr>
              <w:spacing w:after="0" w:line="240" w:lineRule="auto"/>
              <w:rPr>
                <w:rFonts w:ascii="Times New Roman" w:hAnsi="Times New Roman" w:cs="Times New Roman"/>
                <w:i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C6E83" w:rsidRPr="00FB64A0" w:rsidRDefault="00FC6E83" w:rsidP="00FC6E83">
            <w:pPr>
              <w:spacing w:after="0" w:line="240" w:lineRule="auto"/>
              <w:rPr>
                <w:rFonts w:ascii="Times New Roman" w:hAnsi="Times New Roman" w:cs="Times New Roman"/>
                <w:iCs/>
                <w:sz w:val="20"/>
                <w:szCs w:val="20"/>
              </w:rPr>
            </w:pPr>
          </w:p>
        </w:tc>
        <w:tc>
          <w:tcPr>
            <w:tcW w:w="1419" w:type="dxa"/>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2022</w:t>
            </w:r>
          </w:p>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(план)</w:t>
            </w:r>
          </w:p>
        </w:tc>
        <w:tc>
          <w:tcPr>
            <w:tcW w:w="1277" w:type="dxa"/>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2022</w:t>
            </w:r>
          </w:p>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(факт)</w:t>
            </w:r>
          </w:p>
        </w:tc>
      </w:tr>
      <w:tr w:rsidR="00FC6E83" w:rsidRPr="00FB64A0" w:rsidTr="00FC6E83">
        <w:trPr>
          <w:trHeight w:val="265"/>
        </w:trPr>
        <w:tc>
          <w:tcPr>
            <w:tcW w:w="5674" w:type="dxa"/>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w:t>
            </w:r>
          </w:p>
        </w:tc>
        <w:tc>
          <w:tcPr>
            <w:tcW w:w="1419" w:type="dxa"/>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w:t>
            </w:r>
          </w:p>
        </w:tc>
        <w:tc>
          <w:tcPr>
            <w:tcW w:w="1277" w:type="dxa"/>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auto"/>
            </w:tcBorders>
            <w:hideMark/>
          </w:tcPr>
          <w:p w:rsidR="00FC6E83" w:rsidRPr="00FB64A0" w:rsidRDefault="00FC6E83" w:rsidP="0021078C">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Цель.</w:t>
            </w:r>
            <w:r w:rsidR="0021078C"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Улучшение качества жизни получателей мер социальной поддержки, повышение доступности и качества социального обслуживания населения Новосибирской области</w:t>
            </w:r>
          </w:p>
        </w:tc>
      </w:tr>
      <w:tr w:rsidR="00FC6E83" w:rsidRPr="00FB64A0" w:rsidTr="00FC6E83">
        <w:trPr>
          <w:trHeight w:val="457"/>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Степень обеспеченности выплатами граждан, имеющих право на меры социальной поддержки, из числа обратившихся за предоставлением мер социальной поддержки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r>
      <w:tr w:rsidR="00FC6E83" w:rsidRPr="00FB64A0" w:rsidTr="00FC6E83">
        <w:trPr>
          <w:trHeight w:val="455"/>
        </w:trPr>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both"/>
              <w:rPr>
                <w:sz w:val="20"/>
                <w:szCs w:val="20"/>
              </w:rPr>
            </w:pPr>
            <w:r w:rsidRPr="00FB64A0">
              <w:rPr>
                <w:sz w:val="20"/>
                <w:szCs w:val="20"/>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tc>
        <w:tc>
          <w:tcPr>
            <w:tcW w:w="1560"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Удельный вес учреждений социального обслуживания, основанных на иных формах собственности, в общем количестве учреждений социального обслуживания всех форм собственности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30,0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34,0</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Количество граждан, воспользовавшихся налоговой льготой по транспортному налогу</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человек</w:t>
            </w:r>
          </w:p>
        </w:tc>
        <w:tc>
          <w:tcPr>
            <w:tcW w:w="1419"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125 863</w:t>
            </w:r>
          </w:p>
        </w:tc>
        <w:tc>
          <w:tcPr>
            <w:tcW w:w="1277"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92 034</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auto"/>
            </w:tcBorders>
            <w:hideMark/>
          </w:tcPr>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За</w:t>
            </w:r>
            <w:r w:rsidR="00985AC4" w:rsidRPr="00FB64A0">
              <w:rPr>
                <w:rFonts w:ascii="Times New Roman" w:hAnsi="Times New Roman" w:cs="Times New Roman"/>
                <w:iCs/>
                <w:sz w:val="20"/>
                <w:szCs w:val="20"/>
              </w:rPr>
              <w:t>дача </w:t>
            </w:r>
            <w:r w:rsidR="0021078C" w:rsidRPr="00FB64A0">
              <w:rPr>
                <w:rFonts w:ascii="Times New Roman" w:hAnsi="Times New Roman" w:cs="Times New Roman"/>
                <w:iCs/>
                <w:sz w:val="20"/>
                <w:szCs w:val="20"/>
              </w:rPr>
              <w:t xml:space="preserve">1. </w:t>
            </w:r>
            <w:r w:rsidRPr="00FB64A0">
              <w:rPr>
                <w:rFonts w:ascii="Times New Roman" w:hAnsi="Times New Roman" w:cs="Times New Roman"/>
                <w:iCs/>
                <w:sz w:val="20"/>
                <w:szCs w:val="20"/>
              </w:rPr>
              <w:t>Создание благоприятных условий для улучшения положения детей и семей с детьми</w:t>
            </w:r>
          </w:p>
        </w:tc>
      </w:tr>
      <w:tr w:rsidR="00FC6E83" w:rsidRPr="00FB64A0" w:rsidTr="00FC6E83">
        <w:trPr>
          <w:trHeight w:val="664"/>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детей школьного возраста, ежегодно охваченных всеми видами отдыха и оздоровления, в общей численности детей школьного возраста Новосибирской области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45,06</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45,09</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семей с детьми, испытывающими трудности в социальной адаптации, в общей численности семей с детьми, состоящих на учете в органах социальной защиты населения Новосибирской области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23,5</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23,0</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 xml:space="preserve">Доля многодетных семей со среднедушевым доходом, не превышающим величину прожиточного минимума, установленного в Новосибирской области, получающих ежемесячную денежную выплату в случае рождения после </w:t>
            </w:r>
            <w:r w:rsidRPr="00FB64A0">
              <w:rPr>
                <w:sz w:val="20"/>
                <w:szCs w:val="20"/>
              </w:rPr>
              <w:lastRenderedPageBreak/>
              <w:t>31.12.2012 третьего или последующих детей до достижения ребенком возраста трех лет, в общем количестве семей, обратившихся за данной выплатой</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lastRenderedPageBreak/>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граждан, обеспеченных жилыми помещениями в соответствии с Феде</w:t>
            </w:r>
            <w:r w:rsidR="00985AC4" w:rsidRPr="00FB64A0">
              <w:rPr>
                <w:sz w:val="20"/>
                <w:szCs w:val="20"/>
              </w:rPr>
              <w:t>ральным законом от </w:t>
            </w:r>
            <w:r w:rsidRPr="00FB64A0">
              <w:rPr>
                <w:sz w:val="20"/>
                <w:szCs w:val="20"/>
              </w:rPr>
              <w:t>21.12.1996 № 159-ФЗ «О дополнительных гарантиях по социальной поддержке детей-сирот и детей, оставшихся без попечения родителей», от общего числа лиц данной категории, нуждающихся в жилых помещениях, право на обеспечение жилыми помещениями у которых уже возникло и не реализовано</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15,6</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9,8</w:t>
            </w:r>
          </w:p>
        </w:tc>
      </w:tr>
      <w:tr w:rsidR="00FC6E83" w:rsidRPr="00FB64A0" w:rsidTr="00FC6E83">
        <w:trPr>
          <w:trHeight w:val="497"/>
        </w:trPr>
        <w:tc>
          <w:tcPr>
            <w:tcW w:w="9930" w:type="dxa"/>
            <w:gridSpan w:val="4"/>
            <w:tcBorders>
              <w:top w:val="single" w:sz="4" w:space="0" w:color="auto"/>
              <w:left w:val="single" w:sz="4" w:space="0" w:color="auto"/>
              <w:bottom w:val="single" w:sz="4" w:space="0" w:color="auto"/>
              <w:right w:val="single" w:sz="4" w:space="0" w:color="auto"/>
            </w:tcBorders>
            <w:hideMark/>
          </w:tcPr>
          <w:p w:rsidR="00FC6E83" w:rsidRPr="00FB64A0" w:rsidRDefault="00FC6E83" w:rsidP="00985AC4">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Задача</w:t>
            </w:r>
            <w:r w:rsidR="00985AC4" w:rsidRPr="00FB64A0">
              <w:rPr>
                <w:rFonts w:ascii="Times New Roman" w:hAnsi="Times New Roman" w:cs="Times New Roman"/>
                <w:iCs/>
                <w:sz w:val="20"/>
                <w:szCs w:val="20"/>
              </w:rPr>
              <w:t> </w:t>
            </w:r>
            <w:r w:rsidR="0021078C" w:rsidRPr="00FB64A0">
              <w:rPr>
                <w:rFonts w:ascii="Times New Roman" w:hAnsi="Times New Roman" w:cs="Times New Roman"/>
                <w:iCs/>
                <w:sz w:val="20"/>
                <w:szCs w:val="20"/>
              </w:rPr>
              <w:t xml:space="preserve">2. </w:t>
            </w:r>
            <w:r w:rsidRPr="00FB64A0">
              <w:rPr>
                <w:rFonts w:ascii="Times New Roman" w:hAnsi="Times New Roman" w:cs="Times New Roman"/>
                <w:iCs/>
                <w:sz w:val="20"/>
                <w:szCs w:val="20"/>
              </w:rPr>
              <w:t>Выполнение обязательств по социальной поддержке граждан, нуждающихся в особой защите государства, в том числе граждан пожилого возраста, инвалидов, малоимущих, а также граждан, находящихся в трудной жизненной ситуации</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 xml:space="preserve">Соотношение средней заработной платы социальных работников и средней заработной платы в Новосибирской области </w:t>
            </w:r>
            <w:hyperlink w:anchor="P510">
              <w:r w:rsidRPr="00FB64A0">
                <w:rPr>
                  <w:sz w:val="20"/>
                  <w:szCs w:val="20"/>
                </w:rPr>
                <w:t>&lt;*&gt;</w:t>
              </w:r>
            </w:hyperlink>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98,1</w:t>
            </w:r>
            <w:r w:rsidRPr="00FB64A0">
              <w:rPr>
                <w:sz w:val="20"/>
                <w:szCs w:val="20"/>
                <w:vertAlign w:val="superscript"/>
              </w:rPr>
              <w:t>1</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Средняя численность получателей услуг на одного социального работника</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10,5</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11,5</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FC6E83" w:rsidP="00985AC4">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Подпрограмма</w:t>
            </w:r>
            <w:r w:rsidR="00985AC4" w:rsidRPr="00FB64A0">
              <w:rPr>
                <w:rFonts w:ascii="Times New Roman" w:hAnsi="Times New Roman" w:cs="Times New Roman"/>
                <w:sz w:val="20"/>
                <w:szCs w:val="20"/>
              </w:rPr>
              <w:t> </w:t>
            </w:r>
            <w:r w:rsidR="0021078C" w:rsidRPr="00FB64A0">
              <w:rPr>
                <w:rFonts w:ascii="Times New Roman" w:hAnsi="Times New Roman" w:cs="Times New Roman"/>
                <w:sz w:val="20"/>
                <w:szCs w:val="20"/>
              </w:rPr>
              <w:t>1. «</w:t>
            </w:r>
            <w:r w:rsidRPr="00FB64A0">
              <w:rPr>
                <w:rFonts w:ascii="Times New Roman" w:hAnsi="Times New Roman" w:cs="Times New Roman"/>
                <w:sz w:val="20"/>
                <w:szCs w:val="20"/>
              </w:rPr>
              <w:t>Семья и дети</w:t>
            </w:r>
            <w:r w:rsidR="0021078C" w:rsidRPr="00FB64A0">
              <w:rPr>
                <w:rFonts w:ascii="Times New Roman" w:hAnsi="Times New Roman" w:cs="Times New Roman"/>
                <w:sz w:val="20"/>
                <w:szCs w:val="20"/>
              </w:rPr>
              <w:t>»</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FC6E83" w:rsidP="00985AC4">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Цель подпрограммы</w:t>
            </w:r>
            <w:r w:rsidR="00985AC4" w:rsidRPr="00FB64A0">
              <w:rPr>
                <w:rFonts w:ascii="Times New Roman" w:hAnsi="Times New Roman" w:cs="Times New Roman"/>
                <w:sz w:val="20"/>
                <w:szCs w:val="20"/>
              </w:rPr>
              <w:t> </w:t>
            </w:r>
            <w:r w:rsidRPr="00FB64A0">
              <w:rPr>
                <w:rFonts w:ascii="Times New Roman" w:hAnsi="Times New Roman" w:cs="Times New Roman"/>
                <w:sz w:val="20"/>
                <w:szCs w:val="20"/>
              </w:rPr>
              <w:t>1. Улучшение качества жизни семей с детьми, детей, в том числе детей-инвалидов, детей-сирот и детей, оставшихся без попечения родителей</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auto"/>
            </w:tcBorders>
          </w:tcPr>
          <w:p w:rsidR="00FC6E83" w:rsidRPr="00FB64A0" w:rsidRDefault="00FC6E83" w:rsidP="00985AC4">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Задача 1 подпрограммы</w:t>
            </w:r>
            <w:r w:rsidR="00985AC4" w:rsidRPr="00FB64A0">
              <w:rPr>
                <w:rFonts w:ascii="Times New Roman" w:hAnsi="Times New Roman" w:cs="Times New Roman"/>
                <w:iCs/>
                <w:sz w:val="20"/>
                <w:szCs w:val="20"/>
              </w:rPr>
              <w:t> </w:t>
            </w:r>
            <w:r w:rsidR="0021078C" w:rsidRPr="00FB64A0">
              <w:rPr>
                <w:rFonts w:ascii="Times New Roman" w:hAnsi="Times New Roman" w:cs="Times New Roman"/>
                <w:iCs/>
                <w:sz w:val="20"/>
                <w:szCs w:val="20"/>
              </w:rPr>
              <w:t xml:space="preserve">1. </w:t>
            </w:r>
            <w:r w:rsidRPr="00FB64A0">
              <w:rPr>
                <w:rFonts w:ascii="Times New Roman" w:hAnsi="Times New Roman" w:cs="Times New Roman"/>
                <w:iCs/>
                <w:sz w:val="20"/>
                <w:szCs w:val="20"/>
              </w:rPr>
              <w:t>Развитие системы государственной поддержки семей с детьми, в том числе детей-инвалидов, детей-сирот и детей, оставшихся без попечения родителей, социального обслуживания и социального сопровождения детей и семей с детьми</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Численность семей с детьми, испытывающими трудности в социальной адаптации, охваченных социальным обслуживанием</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семей</w:t>
            </w:r>
          </w:p>
        </w:tc>
        <w:tc>
          <w:tcPr>
            <w:tcW w:w="1419"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2 201</w:t>
            </w:r>
          </w:p>
        </w:tc>
        <w:tc>
          <w:tcPr>
            <w:tcW w:w="1277"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3 114</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детей-инвалидов, получивших социальные и реабилитационные услуги, в общем количестве детей-инвалидов, проживающих в Новосибирской области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87,35</w:t>
            </w:r>
          </w:p>
        </w:tc>
        <w:tc>
          <w:tcPr>
            <w:tcW w:w="1277"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87,35</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Число семей с тремя и более детьми, которые в отчетном году получат ежемесячную денежную выплату в случае рождения третьего ребенка или последующих детей до</w:t>
            </w:r>
            <w:r w:rsidR="00985AC4" w:rsidRPr="00FB64A0">
              <w:rPr>
                <w:sz w:val="20"/>
                <w:szCs w:val="20"/>
              </w:rPr>
              <w:t xml:space="preserve"> достижения ребенком возраста 3 </w:t>
            </w:r>
            <w:r w:rsidRPr="00FB64A0">
              <w:rPr>
                <w:sz w:val="20"/>
                <w:szCs w:val="20"/>
              </w:rPr>
              <w:t>лет</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получатель</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20 862</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20 096</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 xml:space="preserve">Число детей в возрасте от 3 до 7 лет включительно, в отношении которых в отчетном году произведена ежемесячная выплата в целях повышения доходов семей с детьми </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91 454</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94 019</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детей в возрасте от 3 до 7 лет включительно, в отношении которых в отчетном году произведена ежемесячная выплата, в общей численности детей этого возраста</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49,9</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51,3</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детей-сирот и детей, оставшихся без попечения родителей, устроенных в семьи, в общей численности детей этой категории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985AC4">
            <w:pPr>
              <w:pStyle w:val="ConsPlusNormal"/>
              <w:jc w:val="center"/>
              <w:rPr>
                <w:sz w:val="20"/>
                <w:szCs w:val="20"/>
              </w:rPr>
            </w:pPr>
            <w:r w:rsidRPr="00FB64A0">
              <w:rPr>
                <w:sz w:val="20"/>
                <w:szCs w:val="20"/>
              </w:rPr>
              <w:t>92,4</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93,0</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 xml:space="preserve">Численность граждан, не обеспеченных жилыми помещениями в соответствии с Федеральным </w:t>
            </w:r>
            <w:hyperlink r:id="rId11">
              <w:r w:rsidRPr="00FB64A0">
                <w:rPr>
                  <w:sz w:val="20"/>
                  <w:szCs w:val="20"/>
                </w:rPr>
                <w:t>законом</w:t>
              </w:r>
            </w:hyperlink>
            <w:r w:rsidR="00985AC4" w:rsidRPr="00FB64A0">
              <w:rPr>
                <w:sz w:val="20"/>
                <w:szCs w:val="20"/>
              </w:rPr>
              <w:t xml:space="preserve"> от </w:t>
            </w:r>
            <w:r w:rsidRPr="00FB64A0">
              <w:rPr>
                <w:sz w:val="20"/>
                <w:szCs w:val="20"/>
              </w:rPr>
              <w:t>21.12.1996 № 159-ФЗ «О дополнительных гарантиях по социальной поддержке детей-сирот и детей, оставшихся без попечения родителей», на конец календарного года</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5 500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5 398</w:t>
            </w:r>
          </w:p>
        </w:tc>
      </w:tr>
      <w:tr w:rsidR="00FC6E83" w:rsidRPr="00FB64A0" w:rsidTr="00FC6E83">
        <w:trPr>
          <w:trHeight w:val="162"/>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 xml:space="preserve">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w:t>
            </w:r>
            <w:r w:rsidRPr="00FB64A0">
              <w:rPr>
                <w:sz w:val="20"/>
                <w:szCs w:val="20"/>
              </w:rPr>
              <w:lastRenderedPageBreak/>
              <w:t>договорам найма специализированных жилых помещений в отчетном году</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lastRenderedPageBreak/>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817</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517</w:t>
            </w:r>
          </w:p>
        </w:tc>
      </w:tr>
      <w:tr w:rsidR="00FC6E83" w:rsidRPr="00FB64A0" w:rsidTr="00FC6E83">
        <w:trPr>
          <w:trHeight w:val="1641"/>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бюджету Новосибирской области (нарастающим итогом)</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1 966</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1 977</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специализированного жилищного фонда по договорам найма специализированных жилых помещений за счет средств субвенций на осуществление строительства жилых помещений для предоставления гражданам, указанным в статье 8 Феде</w:t>
            </w:r>
            <w:r w:rsidR="00DA16FA" w:rsidRPr="00FB64A0">
              <w:rPr>
                <w:sz w:val="20"/>
                <w:szCs w:val="20"/>
              </w:rPr>
              <w:t xml:space="preserve">рального закона от </w:t>
            </w:r>
            <w:r w:rsidRPr="00FB64A0">
              <w:rPr>
                <w:sz w:val="20"/>
                <w:szCs w:val="20"/>
              </w:rPr>
              <w:t>21.12.1996 № 159-ФЗ «О дополнительных гарантиях по социальной поддержке детей-сирот и детей, оставшихся без попечения родителей» на конец календарного года</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человек</w:t>
            </w:r>
          </w:p>
        </w:tc>
        <w:tc>
          <w:tcPr>
            <w:tcW w:w="1419"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230</w:t>
            </w:r>
          </w:p>
        </w:tc>
        <w:tc>
          <w:tcPr>
            <w:tcW w:w="1277"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53</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несовершеннолетних лиц, потребляющих наркотические средства или психотропные вещества без назначения врача, а также страдающих алкогольной зависимостью, прошедших курс реабилитации и направленных на реабилитацию повторно, от общего количества несовершеннолетних, прошедших курс реабилитации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3,1</w:t>
            </w:r>
          </w:p>
        </w:tc>
        <w:tc>
          <w:tcPr>
            <w:tcW w:w="1277"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0,0</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FC6E83" w:rsidP="00985AC4">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Задача</w:t>
            </w:r>
            <w:r w:rsidR="00985AC4" w:rsidRPr="00FB64A0">
              <w:rPr>
                <w:rFonts w:ascii="Times New Roman" w:hAnsi="Times New Roman" w:cs="Times New Roman"/>
                <w:sz w:val="20"/>
                <w:szCs w:val="20"/>
              </w:rPr>
              <w:t> </w:t>
            </w:r>
            <w:r w:rsidRPr="00FB64A0">
              <w:rPr>
                <w:rFonts w:ascii="Times New Roman" w:hAnsi="Times New Roman" w:cs="Times New Roman"/>
                <w:sz w:val="20"/>
                <w:szCs w:val="20"/>
              </w:rPr>
              <w:t>2 подпрограммы 1. Обеспечение потребности детей в отдыхе и оздоровлении</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оздоровленных детей, находящихся в трудной жизненной ситуации, от численности детей в возрасте 7 - 17 лет, проживающих в Новосибирской области, находящихся в трудной жизненной ситуации, подлежащих оздоровлению, в текущем году</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60,33</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62,77</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организаций отдыха детей и их оздоровления, в которых проведены работы по реконструкции, капитальному и текущему ремонту (ежегодно)</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39,4</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39,9</w:t>
            </w:r>
          </w:p>
        </w:tc>
      </w:tr>
      <w:tr w:rsidR="00FC6E83" w:rsidRPr="00FB64A0" w:rsidTr="00985AC4">
        <w:trPr>
          <w:trHeight w:val="191"/>
        </w:trPr>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985AC4" w:rsidP="00FC6E83">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Подпрограмма </w:t>
            </w:r>
            <w:r w:rsidR="00DA16FA" w:rsidRPr="00FB64A0">
              <w:rPr>
                <w:rFonts w:ascii="Times New Roman" w:hAnsi="Times New Roman" w:cs="Times New Roman"/>
                <w:sz w:val="20"/>
                <w:szCs w:val="20"/>
              </w:rPr>
              <w:t>2. «</w:t>
            </w:r>
            <w:r w:rsidR="00FC6E83" w:rsidRPr="00FB64A0">
              <w:rPr>
                <w:rFonts w:ascii="Times New Roman" w:hAnsi="Times New Roman" w:cs="Times New Roman"/>
                <w:sz w:val="20"/>
                <w:szCs w:val="20"/>
              </w:rPr>
              <w:t>Старшее поколение</w:t>
            </w:r>
            <w:r w:rsidR="00DA16FA" w:rsidRPr="00FB64A0">
              <w:rPr>
                <w:rFonts w:ascii="Times New Roman" w:hAnsi="Times New Roman" w:cs="Times New Roman"/>
                <w:sz w:val="20"/>
                <w:szCs w:val="20"/>
              </w:rPr>
              <w:t>»</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auto"/>
            </w:tcBorders>
          </w:tcPr>
          <w:p w:rsidR="00FC6E83" w:rsidRPr="00FB64A0" w:rsidRDefault="00FC6E83" w:rsidP="00985AC4">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Цель подпрограммы</w:t>
            </w:r>
            <w:r w:rsidR="00985AC4" w:rsidRPr="00FB64A0">
              <w:rPr>
                <w:rFonts w:ascii="Times New Roman" w:hAnsi="Times New Roman" w:cs="Times New Roman"/>
                <w:iCs/>
                <w:sz w:val="20"/>
                <w:szCs w:val="20"/>
              </w:rPr>
              <w:t> </w:t>
            </w:r>
            <w:r w:rsidR="00DA16FA" w:rsidRPr="00FB64A0">
              <w:rPr>
                <w:rFonts w:ascii="Times New Roman" w:hAnsi="Times New Roman" w:cs="Times New Roman"/>
                <w:iCs/>
                <w:sz w:val="20"/>
                <w:szCs w:val="20"/>
              </w:rPr>
              <w:t xml:space="preserve">2. </w:t>
            </w:r>
            <w:r w:rsidRPr="00FB64A0">
              <w:rPr>
                <w:rFonts w:ascii="Times New Roman" w:hAnsi="Times New Roman" w:cs="Times New Roman"/>
                <w:iCs/>
                <w:sz w:val="20"/>
                <w:szCs w:val="20"/>
              </w:rPr>
              <w:t>Повышение уровня обеспеченности инвалидов равными правами и возможностями с другими гражданами, а также толерантного отношения к ним в обществе</w:t>
            </w:r>
          </w:p>
        </w:tc>
      </w:tr>
      <w:tr w:rsidR="00FC6E83" w:rsidRPr="00FB64A0" w:rsidTr="00FC6E83">
        <w:trPr>
          <w:trHeight w:val="291"/>
        </w:trPr>
        <w:tc>
          <w:tcPr>
            <w:tcW w:w="9930" w:type="dxa"/>
            <w:gridSpan w:val="4"/>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Задача подпрограммы</w:t>
            </w:r>
            <w:r w:rsidR="00985AC4" w:rsidRPr="00FB64A0">
              <w:rPr>
                <w:rFonts w:ascii="Times New Roman" w:hAnsi="Times New Roman" w:cs="Times New Roman"/>
                <w:sz w:val="20"/>
                <w:szCs w:val="20"/>
              </w:rPr>
              <w:t> </w:t>
            </w:r>
            <w:r w:rsidR="00DA16FA" w:rsidRPr="00FB64A0">
              <w:rPr>
                <w:rFonts w:ascii="Times New Roman" w:hAnsi="Times New Roman" w:cs="Times New Roman"/>
                <w:sz w:val="20"/>
                <w:szCs w:val="20"/>
              </w:rPr>
              <w:t xml:space="preserve">2. </w:t>
            </w:r>
            <w:r w:rsidRPr="00FB64A0">
              <w:rPr>
                <w:rFonts w:ascii="Times New Roman" w:hAnsi="Times New Roman" w:cs="Times New Roman"/>
                <w:sz w:val="20"/>
                <w:szCs w:val="20"/>
              </w:rPr>
              <w:t>Выполнение обязательств по социальной поддержке граждан пожилого возраста</w:t>
            </w:r>
          </w:p>
        </w:tc>
      </w:tr>
      <w:tr w:rsidR="00FC6E83" w:rsidRPr="00FB64A0" w:rsidTr="00FC6E83">
        <w:trPr>
          <w:trHeight w:val="638"/>
        </w:trPr>
        <w:tc>
          <w:tcPr>
            <w:tcW w:w="5674"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both"/>
              <w:rPr>
                <w:sz w:val="20"/>
                <w:szCs w:val="20"/>
              </w:rPr>
            </w:pPr>
            <w:r w:rsidRPr="00FB64A0">
              <w:rPr>
                <w:sz w:val="20"/>
                <w:szCs w:val="20"/>
              </w:rPr>
              <w:t>Количество граждан пожилого возраста, вовлеченных в мероприятия по поддержанию их социальной активности и адаптации (ежегодно)</w:t>
            </w:r>
          </w:p>
        </w:tc>
        <w:tc>
          <w:tcPr>
            <w:tcW w:w="1560"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45 720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43 298</w:t>
            </w:r>
          </w:p>
        </w:tc>
      </w:tr>
      <w:tr w:rsidR="00FC6E83" w:rsidRPr="00FB64A0" w:rsidTr="00FC6E83">
        <w:trPr>
          <w:trHeight w:val="737"/>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граждан пожилого возраста и инвалидов, обслуживаемых на дому, в общей численности граждан, состоящих на учете на получение надомного обслуживания</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100,0</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граждан старше трудоспособного возраста и инвалидов, получающих услуги в рамках системы долговременного ухода, от общего числа граждан старше трудоспособного возраста и инвалидов, нуждающихся в долговременном уходе</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9,2</w:t>
            </w:r>
            <w:r w:rsidR="00985AC4" w:rsidRPr="00FB64A0">
              <w:rPr>
                <w:sz w:val="20"/>
                <w:szCs w:val="20"/>
              </w:rPr>
              <w:t>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11,87</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lastRenderedPageBreak/>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12,8</w:t>
            </w:r>
            <w:r w:rsidR="00985AC4" w:rsidRPr="00FB64A0">
              <w:rPr>
                <w:sz w:val="20"/>
                <w:szCs w:val="20"/>
              </w:rPr>
              <w:t>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14,89</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Численность лиц в возрасте 65 лет и старше, которым оказан медико-социальный патронаж на дому</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259</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260</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985AC4" w:rsidP="00FC6E83">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Подпрограмма </w:t>
            </w:r>
            <w:r w:rsidR="00DA16FA" w:rsidRPr="00FB64A0">
              <w:rPr>
                <w:rFonts w:ascii="Times New Roman" w:hAnsi="Times New Roman" w:cs="Times New Roman"/>
                <w:sz w:val="20"/>
                <w:szCs w:val="20"/>
              </w:rPr>
              <w:t>3. «</w:t>
            </w:r>
            <w:r w:rsidR="00FC6E83" w:rsidRPr="00FB64A0">
              <w:rPr>
                <w:rFonts w:ascii="Times New Roman" w:hAnsi="Times New Roman" w:cs="Times New Roman"/>
                <w:sz w:val="20"/>
                <w:szCs w:val="20"/>
              </w:rPr>
              <w:t>Доступная среда</w:t>
            </w:r>
            <w:r w:rsidR="00DA16FA" w:rsidRPr="00FB64A0">
              <w:rPr>
                <w:rFonts w:ascii="Times New Roman" w:hAnsi="Times New Roman" w:cs="Times New Roman"/>
                <w:sz w:val="20"/>
                <w:szCs w:val="20"/>
              </w:rPr>
              <w:t>»</w:t>
            </w:r>
          </w:p>
        </w:tc>
      </w:tr>
      <w:tr w:rsidR="00FC6E83" w:rsidRPr="00FB64A0" w:rsidTr="00FC6E83">
        <w:trPr>
          <w:trHeight w:val="438"/>
        </w:trPr>
        <w:tc>
          <w:tcPr>
            <w:tcW w:w="9930" w:type="dxa"/>
            <w:gridSpan w:val="4"/>
            <w:tcBorders>
              <w:top w:val="single" w:sz="4" w:space="0" w:color="auto"/>
              <w:left w:val="single" w:sz="4" w:space="0" w:color="auto"/>
              <w:bottom w:val="single" w:sz="4" w:space="0" w:color="auto"/>
              <w:right w:val="single" w:sz="4" w:space="0" w:color="auto"/>
            </w:tcBorders>
          </w:tcPr>
          <w:p w:rsidR="00FC6E83" w:rsidRPr="00FB64A0" w:rsidRDefault="00FC6E83" w:rsidP="00FC6E83">
            <w:pPr>
              <w:autoSpaceDE w:val="0"/>
              <w:autoSpaceDN w:val="0"/>
              <w:adjustRightInd w:val="0"/>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Цель подпрограммы</w:t>
            </w:r>
            <w:r w:rsidR="00985AC4" w:rsidRPr="00FB64A0">
              <w:rPr>
                <w:rFonts w:ascii="Times New Roman" w:hAnsi="Times New Roman" w:cs="Times New Roman"/>
                <w:iCs/>
                <w:sz w:val="20"/>
                <w:szCs w:val="20"/>
              </w:rPr>
              <w:t> </w:t>
            </w:r>
            <w:r w:rsidR="00DA16FA" w:rsidRPr="00FB64A0">
              <w:rPr>
                <w:rFonts w:ascii="Times New Roman" w:hAnsi="Times New Roman" w:cs="Times New Roman"/>
                <w:iCs/>
                <w:sz w:val="20"/>
                <w:szCs w:val="20"/>
              </w:rPr>
              <w:t xml:space="preserve">3. </w:t>
            </w:r>
            <w:r w:rsidRPr="00FB64A0">
              <w:rPr>
                <w:rFonts w:ascii="Times New Roman" w:hAnsi="Times New Roman" w:cs="Times New Roman"/>
                <w:iCs/>
                <w:sz w:val="20"/>
                <w:szCs w:val="20"/>
              </w:rPr>
              <w:t>Повышение уровня обеспеченности инвалидов равными правами и возможностями с другими гражданами, а также толерантного отношения к ним в обществе</w:t>
            </w:r>
          </w:p>
        </w:tc>
      </w:tr>
      <w:tr w:rsidR="00FC6E83" w:rsidRPr="00FB64A0" w:rsidTr="00FC6E83">
        <w:trPr>
          <w:trHeight w:val="476"/>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pPr>
            <w:r w:rsidRPr="00FB64A0">
              <w:rPr>
                <w:sz w:val="20"/>
                <w:szCs w:val="20"/>
              </w:rPr>
              <w:t>Доля инвалидов, положительно оценивающих отношение населения к проблемам инвалидов, в общей численности опрошенных инвалидов</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53,5</w:t>
            </w:r>
          </w:p>
        </w:tc>
        <w:tc>
          <w:tcPr>
            <w:tcW w:w="1277"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53,5</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FC6E83" w:rsidP="00DA16FA">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Задача 1 подпрограммы</w:t>
            </w:r>
            <w:r w:rsidR="00985AC4" w:rsidRPr="00FB64A0">
              <w:rPr>
                <w:rFonts w:ascii="Times New Roman" w:hAnsi="Times New Roman" w:cs="Times New Roman"/>
                <w:sz w:val="20"/>
                <w:szCs w:val="20"/>
              </w:rPr>
              <w:t> </w:t>
            </w:r>
            <w:r w:rsidRPr="00FB64A0">
              <w:rPr>
                <w:rFonts w:ascii="Times New Roman" w:hAnsi="Times New Roman" w:cs="Times New Roman"/>
                <w:sz w:val="20"/>
                <w:szCs w:val="20"/>
              </w:rPr>
              <w:t>3.</w:t>
            </w:r>
            <w:r w:rsidR="00DA16FA" w:rsidRPr="00FB64A0">
              <w:rPr>
                <w:rFonts w:ascii="Times New Roman" w:hAnsi="Times New Roman" w:cs="Times New Roman"/>
                <w:sz w:val="20"/>
                <w:szCs w:val="20"/>
              </w:rPr>
              <w:t xml:space="preserve"> </w:t>
            </w:r>
            <w:r w:rsidRPr="00FB64A0">
              <w:rPr>
                <w:rFonts w:ascii="Times New Roman" w:hAnsi="Times New Roman" w:cs="Times New Roman"/>
                <w:sz w:val="20"/>
                <w:szCs w:val="20"/>
              </w:rPr>
              <w:t>Формирование условий для обеспечения беспрепятственного доступа инвалидов и других маломобильных групп населения к приоритетным для них услугам, в том числе оборудование (дооборудование) приоритетных объектов элементами доступности</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Новосибирской области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67,8</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69,5</w:t>
            </w:r>
          </w:p>
        </w:tc>
      </w:tr>
      <w:tr w:rsidR="00FC6E83" w:rsidRPr="00FB64A0" w:rsidTr="00FC6E83">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приоритетных объектов, доступных для инвалидов и других маломобильных групп населения, в общем количестве приоритетных объектов в сфере социальной защиты</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97,3</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97,3</w:t>
            </w:r>
          </w:p>
        </w:tc>
      </w:tr>
      <w:tr w:rsidR="00FC6E83" w:rsidRPr="00FB64A0" w:rsidTr="00FC6E83">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FC6E83" w:rsidP="00FC6E83">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Задача 2 подпрограммы</w:t>
            </w:r>
            <w:r w:rsidR="00985AC4" w:rsidRPr="00FB64A0">
              <w:rPr>
                <w:rFonts w:ascii="Times New Roman" w:hAnsi="Times New Roman" w:cs="Times New Roman"/>
                <w:sz w:val="20"/>
                <w:szCs w:val="20"/>
              </w:rPr>
              <w:t> </w:t>
            </w:r>
            <w:r w:rsidRPr="00FB64A0">
              <w:rPr>
                <w:rFonts w:ascii="Times New Roman" w:hAnsi="Times New Roman" w:cs="Times New Roman"/>
                <w:sz w:val="20"/>
                <w:szCs w:val="20"/>
              </w:rPr>
              <w:t>3.</w:t>
            </w:r>
            <w:r w:rsidR="00DA16FA" w:rsidRPr="00FB64A0">
              <w:rPr>
                <w:rFonts w:ascii="Times New Roman" w:hAnsi="Times New Roman" w:cs="Times New Roman"/>
                <w:sz w:val="20"/>
                <w:szCs w:val="20"/>
              </w:rPr>
              <w:t xml:space="preserve"> </w:t>
            </w:r>
            <w:r w:rsidRPr="00FB64A0">
              <w:rPr>
                <w:rFonts w:ascii="Times New Roman" w:hAnsi="Times New Roman" w:cs="Times New Roman"/>
                <w:sz w:val="20"/>
                <w:szCs w:val="20"/>
              </w:rPr>
              <w:t>Формирование условий для развития системы комплексной реабилитации инвалидов</w:t>
            </w:r>
          </w:p>
        </w:tc>
      </w:tr>
      <w:tr w:rsidR="00FC6E83" w:rsidRPr="00FB64A0" w:rsidTr="00FC6E83">
        <w:trPr>
          <w:trHeight w:val="153"/>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pPr>
            <w:r w:rsidRPr="00FB64A0">
              <w:rPr>
                <w:sz w:val="20"/>
                <w:szCs w:val="20"/>
              </w:rPr>
              <w:t>Доля инвалидов, получивших услуги по комплексной реабилитации инвалидов, имеющих нарушения опорно-двигательного аппарата, в специализированных центрах, учреждениях, организациях</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79,8</w:t>
            </w:r>
            <w:r w:rsidR="00985AC4" w:rsidRPr="00FB64A0">
              <w:rPr>
                <w:sz w:val="20"/>
                <w:szCs w:val="20"/>
              </w:rPr>
              <w:t>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37,45</w:t>
            </w:r>
          </w:p>
        </w:tc>
      </w:tr>
      <w:tr w:rsidR="00FC6E83" w:rsidRPr="00FB64A0" w:rsidTr="00FC6E83">
        <w:trPr>
          <w:trHeight w:val="23"/>
        </w:trPr>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985AC4" w:rsidP="00FC6E83">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Подпрограмма </w:t>
            </w:r>
            <w:r w:rsidR="004D7217" w:rsidRPr="00FB64A0">
              <w:rPr>
                <w:rFonts w:ascii="Times New Roman" w:hAnsi="Times New Roman" w:cs="Times New Roman"/>
                <w:sz w:val="20"/>
                <w:szCs w:val="20"/>
              </w:rPr>
              <w:t xml:space="preserve">4. </w:t>
            </w:r>
            <w:r w:rsidR="00DA16FA" w:rsidRPr="00FB64A0">
              <w:rPr>
                <w:rFonts w:ascii="Times New Roman" w:hAnsi="Times New Roman" w:cs="Times New Roman"/>
                <w:sz w:val="20"/>
                <w:szCs w:val="20"/>
              </w:rPr>
              <w:t>«</w:t>
            </w:r>
            <w:r w:rsidR="00FC6E83" w:rsidRPr="00FB64A0">
              <w:rPr>
                <w:rFonts w:ascii="Times New Roman" w:hAnsi="Times New Roman" w:cs="Times New Roman"/>
                <w:sz w:val="20"/>
                <w:szCs w:val="20"/>
              </w:rPr>
              <w:t>Адресная поддержка отдельных категорий граждан</w:t>
            </w:r>
            <w:r w:rsidR="00DA16FA" w:rsidRPr="00FB64A0">
              <w:rPr>
                <w:rFonts w:ascii="Times New Roman" w:hAnsi="Times New Roman" w:cs="Times New Roman"/>
                <w:sz w:val="20"/>
                <w:szCs w:val="20"/>
              </w:rPr>
              <w:t>»</w:t>
            </w:r>
          </w:p>
        </w:tc>
      </w:tr>
      <w:tr w:rsidR="00FC6E83" w:rsidRPr="00FB64A0" w:rsidTr="00FC6E83">
        <w:trPr>
          <w:trHeight w:val="23"/>
        </w:trPr>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FC6E83" w:rsidP="004D7217">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Цель подпрограммы</w:t>
            </w:r>
            <w:r w:rsidR="004D7217" w:rsidRPr="00FB64A0">
              <w:rPr>
                <w:rFonts w:ascii="Times New Roman" w:hAnsi="Times New Roman" w:cs="Times New Roman"/>
                <w:sz w:val="20"/>
                <w:szCs w:val="20"/>
              </w:rPr>
              <w:t> </w:t>
            </w:r>
            <w:r w:rsidRPr="00FB64A0">
              <w:rPr>
                <w:rFonts w:ascii="Times New Roman" w:hAnsi="Times New Roman" w:cs="Times New Roman"/>
                <w:sz w:val="20"/>
                <w:szCs w:val="20"/>
              </w:rPr>
              <w:t>4.</w:t>
            </w:r>
            <w:r w:rsidR="004D7217" w:rsidRPr="00FB64A0">
              <w:rPr>
                <w:rFonts w:ascii="Times New Roman" w:hAnsi="Times New Roman" w:cs="Times New Roman"/>
                <w:sz w:val="20"/>
                <w:szCs w:val="20"/>
              </w:rPr>
              <w:t xml:space="preserve"> </w:t>
            </w:r>
            <w:r w:rsidRPr="00FB64A0">
              <w:rPr>
                <w:rFonts w:ascii="Times New Roman" w:hAnsi="Times New Roman" w:cs="Times New Roman"/>
                <w:sz w:val="20"/>
                <w:szCs w:val="20"/>
              </w:rPr>
              <w:t>Улучшение социального положения отдельных категорий граждан, в том числе малоимущих, граждан, находящихся в трудной жизненной ситуации</w:t>
            </w:r>
          </w:p>
        </w:tc>
      </w:tr>
      <w:tr w:rsidR="00FC6E83" w:rsidRPr="00FB64A0" w:rsidTr="00FC6E83">
        <w:trPr>
          <w:trHeight w:val="23"/>
        </w:trPr>
        <w:tc>
          <w:tcPr>
            <w:tcW w:w="9930" w:type="dxa"/>
            <w:gridSpan w:val="4"/>
            <w:tcBorders>
              <w:top w:val="single" w:sz="4" w:space="0" w:color="auto"/>
              <w:left w:val="single" w:sz="4" w:space="0" w:color="auto"/>
              <w:bottom w:val="single" w:sz="4" w:space="0" w:color="auto"/>
              <w:right w:val="single" w:sz="4" w:space="0" w:color="000000"/>
            </w:tcBorders>
          </w:tcPr>
          <w:p w:rsidR="00FC6E83" w:rsidRPr="00FB64A0" w:rsidRDefault="00FC6E83" w:rsidP="00FC6E83">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Задача подпрограммы</w:t>
            </w:r>
            <w:r w:rsidR="004D7217" w:rsidRPr="00FB64A0">
              <w:rPr>
                <w:rFonts w:ascii="Times New Roman" w:hAnsi="Times New Roman" w:cs="Times New Roman"/>
                <w:sz w:val="20"/>
                <w:szCs w:val="20"/>
              </w:rPr>
              <w:t xml:space="preserve"> 4. </w:t>
            </w:r>
            <w:r w:rsidRPr="00FB64A0">
              <w:rPr>
                <w:rFonts w:ascii="Times New Roman" w:hAnsi="Times New Roman" w:cs="Times New Roman"/>
                <w:sz w:val="20"/>
                <w:szCs w:val="20"/>
              </w:rPr>
              <w:t>Обеспечение мер социальной поддержки отдельных категорий граждан с приоритетом адресности</w:t>
            </w:r>
          </w:p>
        </w:tc>
      </w:tr>
      <w:tr w:rsidR="00FC6E83" w:rsidRPr="00FB64A0" w:rsidTr="00FC6E83">
        <w:trPr>
          <w:trHeight w:val="23"/>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Объем просроченной задолженности по предоставлению социальных выплат отдельным категориям граждан</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тыс. рублей</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0,0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0,0</w:t>
            </w:r>
          </w:p>
        </w:tc>
      </w:tr>
      <w:tr w:rsidR="00FC6E83" w:rsidRPr="00FB64A0" w:rsidTr="00FC6E83">
        <w:trPr>
          <w:trHeight w:val="23"/>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Количество оказанной адресной социальной помощи малоимущим гражданам и гражданам, оказавшимся в трудной жизненной ситуации</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выплата</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14 187</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15 027</w:t>
            </w:r>
          </w:p>
        </w:tc>
      </w:tr>
      <w:tr w:rsidR="00FC6E83" w:rsidRPr="00FB64A0" w:rsidTr="00FC6E83">
        <w:trPr>
          <w:trHeight w:val="23"/>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граждан, охваченных государственной социальной помощью на основании социального контракта, в общей численности малоимущих граждан</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5,7</w:t>
            </w:r>
            <w:r w:rsidR="00985AC4" w:rsidRPr="00FB64A0">
              <w:rPr>
                <w:sz w:val="20"/>
                <w:szCs w:val="20"/>
              </w:rPr>
              <w:t>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7,06</w:t>
            </w:r>
          </w:p>
        </w:tc>
      </w:tr>
      <w:tr w:rsidR="00FC6E83" w:rsidRPr="00FB64A0" w:rsidTr="00FC6E83">
        <w:trPr>
          <w:trHeight w:val="23"/>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увеличился по окончании срока действия социального контракта в сравнении со среднедушевым доходом этих граждан (семьи) до заключения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49,1</w:t>
            </w:r>
            <w:r w:rsidR="00985AC4" w:rsidRPr="00FB64A0">
              <w:rPr>
                <w:sz w:val="20"/>
                <w:szCs w:val="20"/>
              </w:rPr>
              <w:t>0</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64,04</w:t>
            </w:r>
          </w:p>
        </w:tc>
      </w:tr>
      <w:tr w:rsidR="00FC6E83" w:rsidRPr="00FB64A0" w:rsidTr="00FC6E83">
        <w:trPr>
          <w:trHeight w:val="23"/>
        </w:trPr>
        <w:tc>
          <w:tcPr>
            <w:tcW w:w="5674"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both"/>
              <w:rPr>
                <w:sz w:val="20"/>
                <w:szCs w:val="20"/>
              </w:rPr>
            </w:pPr>
            <w:r w:rsidRPr="00FB64A0">
              <w:rPr>
                <w:sz w:val="20"/>
                <w:szCs w:val="20"/>
              </w:rPr>
              <w:lastRenderedPageBreak/>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величину прожиточного минимума, установленную в субъекте Российской Федерации,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1560" w:type="dxa"/>
            <w:tcBorders>
              <w:top w:val="single" w:sz="4" w:space="0" w:color="auto"/>
              <w:left w:val="single" w:sz="4" w:space="0" w:color="auto"/>
              <w:bottom w:val="single" w:sz="4" w:space="0" w:color="auto"/>
              <w:right w:val="single" w:sz="4" w:space="0" w:color="auto"/>
            </w:tcBorders>
          </w:tcPr>
          <w:p w:rsidR="00FC6E83" w:rsidRPr="00FB64A0" w:rsidRDefault="00FC6E83" w:rsidP="00FC6E83">
            <w:pPr>
              <w:pStyle w:val="ConsPlusNormal"/>
              <w:jc w:val="center"/>
              <w:rPr>
                <w:sz w:val="20"/>
                <w:szCs w:val="20"/>
              </w:rPr>
            </w:pPr>
            <w:r w:rsidRPr="00FB64A0">
              <w:rPr>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18,3</w:t>
            </w:r>
          </w:p>
        </w:tc>
        <w:tc>
          <w:tcPr>
            <w:tcW w:w="1277" w:type="dxa"/>
            <w:tcBorders>
              <w:top w:val="single" w:sz="4" w:space="0" w:color="000000"/>
              <w:left w:val="nil"/>
              <w:bottom w:val="single" w:sz="4" w:space="0" w:color="000000"/>
              <w:right w:val="single" w:sz="4" w:space="0" w:color="000000"/>
            </w:tcBorders>
            <w:shd w:val="clear" w:color="auto" w:fill="auto"/>
          </w:tcPr>
          <w:p w:rsidR="00FC6E83" w:rsidRPr="00FB64A0" w:rsidRDefault="00FC6E83" w:rsidP="00FC6E83">
            <w:pPr>
              <w:pStyle w:val="ConsPlusNormal"/>
              <w:jc w:val="center"/>
              <w:rPr>
                <w:sz w:val="20"/>
                <w:szCs w:val="20"/>
              </w:rPr>
            </w:pPr>
            <w:r w:rsidRPr="00FB64A0">
              <w:rPr>
                <w:sz w:val="20"/>
                <w:szCs w:val="20"/>
              </w:rPr>
              <w:t>16,33</w:t>
            </w:r>
          </w:p>
        </w:tc>
      </w:tr>
    </w:tbl>
    <w:p w:rsidR="00FC6E83" w:rsidRPr="00FB64A0" w:rsidRDefault="00FC6E83" w:rsidP="00FC6E83">
      <w:pPr>
        <w:pStyle w:val="afa"/>
        <w:ind w:firstLine="142"/>
        <w:jc w:val="both"/>
        <w:rPr>
          <w:rFonts w:ascii="Times New Roman" w:hAnsi="Times New Roman"/>
        </w:rPr>
      </w:pPr>
      <w:r w:rsidRPr="00FB64A0">
        <w:rPr>
          <w:rFonts w:ascii="Times New Roman" w:hAnsi="Times New Roman"/>
          <w:vertAlign w:val="superscript"/>
        </w:rPr>
        <w:t>1</w:t>
      </w:r>
      <w:r w:rsidRPr="00FB64A0">
        <w:rPr>
          <w:rFonts w:ascii="Times New Roman" w:hAnsi="Times New Roman"/>
        </w:rPr>
        <w:t> – </w:t>
      </w:r>
      <w:r w:rsidRPr="00FB64A0">
        <w:rPr>
          <w:rFonts w:ascii="Times New Roman" w:hAnsi="Times New Roman" w:cs="Times New Roman"/>
          <w:sz w:val="18"/>
          <w:szCs w:val="18"/>
        </w:rPr>
        <w:t>по уточненным данным, представленным после 15.04.202</w:t>
      </w:r>
      <w:r w:rsidR="00FA6F21" w:rsidRPr="00FB64A0">
        <w:rPr>
          <w:rFonts w:ascii="Times New Roman" w:hAnsi="Times New Roman" w:cs="Times New Roman"/>
          <w:sz w:val="18"/>
          <w:szCs w:val="18"/>
        </w:rPr>
        <w:t>3</w:t>
      </w:r>
    </w:p>
    <w:p w:rsidR="00FC6E83" w:rsidRPr="00FB64A0" w:rsidRDefault="00FC6E83" w:rsidP="00FC6E83">
      <w:pPr>
        <w:spacing w:after="0" w:line="240" w:lineRule="auto"/>
        <w:ind w:left="142"/>
        <w:rPr>
          <w:rFonts w:ascii="Times New Roman" w:hAnsi="Times New Roman"/>
          <w:sz w:val="28"/>
          <w:szCs w:val="28"/>
        </w:rPr>
      </w:pPr>
    </w:p>
    <w:p w:rsidR="00FC6E83" w:rsidRPr="00FB64A0" w:rsidRDefault="00FC6E83" w:rsidP="00FC6E83">
      <w:pPr>
        <w:spacing w:after="0" w:line="240" w:lineRule="auto"/>
        <w:ind w:left="142"/>
        <w:jc w:val="right"/>
        <w:rPr>
          <w:rFonts w:ascii="Times New Roman" w:hAnsi="Times New Roman"/>
          <w:b/>
          <w:i/>
          <w:sz w:val="24"/>
          <w:szCs w:val="24"/>
        </w:rPr>
      </w:pPr>
      <w:r w:rsidRPr="00FB64A0">
        <w:rPr>
          <w:rFonts w:ascii="Times New Roman" w:hAnsi="Times New Roman"/>
          <w:i/>
          <w:sz w:val="24"/>
          <w:szCs w:val="24"/>
        </w:rPr>
        <w:t>Таблица 2</w:t>
      </w:r>
    </w:p>
    <w:p w:rsidR="00FC6E83" w:rsidRPr="00FB64A0" w:rsidRDefault="00FC6E83" w:rsidP="00FC6E83">
      <w:pPr>
        <w:spacing w:after="0" w:line="216" w:lineRule="auto"/>
        <w:ind w:left="-284"/>
        <w:contextualSpacing/>
        <w:jc w:val="center"/>
        <w:rPr>
          <w:rFonts w:ascii="Times New Roman" w:eastAsia="Calibri" w:hAnsi="Times New Roman" w:cs="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FC6E83" w:rsidRPr="00FB64A0" w:rsidRDefault="00FC6E83" w:rsidP="00FC6E83">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«Социальная поддержка в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FC6E83" w:rsidRPr="00FB64A0" w:rsidTr="00FC6E83">
        <w:trPr>
          <w:trHeight w:val="381"/>
        </w:trPr>
        <w:tc>
          <w:tcPr>
            <w:tcW w:w="4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xml:space="preserve">Объемы за 2022 год </w:t>
            </w:r>
          </w:p>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(тыс. руб.)</w:t>
            </w:r>
          </w:p>
        </w:tc>
      </w:tr>
      <w:tr w:rsidR="00FC6E83" w:rsidRPr="00FB64A0" w:rsidTr="00FC6E83">
        <w:trPr>
          <w:trHeight w:val="288"/>
        </w:trPr>
        <w:tc>
          <w:tcPr>
            <w:tcW w:w="4844" w:type="dxa"/>
            <w:vMerge/>
            <w:tcBorders>
              <w:top w:val="single" w:sz="4" w:space="0" w:color="auto"/>
              <w:left w:val="single" w:sz="4" w:space="0" w:color="auto"/>
              <w:bottom w:val="single" w:sz="4" w:space="0" w:color="auto"/>
              <w:right w:val="single" w:sz="4" w:space="0" w:color="auto"/>
            </w:tcBorders>
            <w:vAlign w:val="center"/>
            <w:hideMark/>
          </w:tcPr>
          <w:p w:rsidR="00FC6E83" w:rsidRPr="00FB64A0" w:rsidRDefault="00FC6E83" w:rsidP="00FC6E83">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FC6E83" w:rsidRPr="00FB64A0" w:rsidTr="00311CCC">
        <w:trPr>
          <w:trHeight w:val="300"/>
        </w:trPr>
        <w:tc>
          <w:tcPr>
            <w:tcW w:w="4844" w:type="dxa"/>
            <w:tcBorders>
              <w:top w:val="nil"/>
              <w:left w:val="single" w:sz="4" w:space="0" w:color="auto"/>
              <w:bottom w:val="single" w:sz="4" w:space="0" w:color="auto"/>
              <w:right w:val="single" w:sz="4" w:space="0" w:color="auto"/>
            </w:tcBorders>
            <w:shd w:val="clear" w:color="auto" w:fill="auto"/>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hideMark/>
          </w:tcPr>
          <w:p w:rsidR="00FC6E83" w:rsidRPr="00FB64A0" w:rsidRDefault="00FC6E83" w:rsidP="00FC6E83">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FC6E83" w:rsidRPr="00FB64A0" w:rsidTr="00311CCC">
        <w:trPr>
          <w:trHeight w:val="300"/>
        </w:trPr>
        <w:tc>
          <w:tcPr>
            <w:tcW w:w="4844" w:type="dxa"/>
            <w:tcBorders>
              <w:top w:val="nil"/>
              <w:left w:val="single" w:sz="4" w:space="0" w:color="auto"/>
              <w:bottom w:val="single" w:sz="4" w:space="0" w:color="auto"/>
              <w:right w:val="single" w:sz="4" w:space="0" w:color="auto"/>
            </w:tcBorders>
            <w:shd w:val="clear" w:color="auto" w:fill="auto"/>
            <w:noWrap/>
            <w:hideMark/>
          </w:tcPr>
          <w:p w:rsidR="00FC6E83" w:rsidRPr="00FB64A0" w:rsidRDefault="00FC6E83" w:rsidP="00FC6E83">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51 718 908,0</w:t>
            </w:r>
          </w:p>
        </w:tc>
        <w:tc>
          <w:tcPr>
            <w:tcW w:w="1559" w:type="dxa"/>
            <w:tcBorders>
              <w:top w:val="single" w:sz="4" w:space="0" w:color="000000"/>
              <w:left w:val="nil"/>
              <w:bottom w:val="single" w:sz="4" w:space="0" w:color="000000"/>
              <w:right w:val="single" w:sz="4" w:space="0" w:color="000000"/>
            </w:tcBorders>
            <w:shd w:val="clear" w:color="auto" w:fill="auto"/>
            <w:noWrap/>
          </w:tcPr>
          <w:p w:rsidR="00FC6E83" w:rsidRPr="00FB64A0" w:rsidRDefault="004B3FC0"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47 428 836,4</w:t>
            </w:r>
          </w:p>
        </w:tc>
        <w:tc>
          <w:tcPr>
            <w:tcW w:w="1701" w:type="dxa"/>
            <w:tcBorders>
              <w:top w:val="single" w:sz="4" w:space="0" w:color="000000"/>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91,7</w:t>
            </w:r>
          </w:p>
        </w:tc>
      </w:tr>
      <w:tr w:rsidR="00FC6E83" w:rsidRPr="00FB64A0" w:rsidTr="00311CCC">
        <w:trPr>
          <w:trHeight w:val="300"/>
        </w:trPr>
        <w:tc>
          <w:tcPr>
            <w:tcW w:w="4844" w:type="dxa"/>
            <w:tcBorders>
              <w:top w:val="nil"/>
              <w:left w:val="single" w:sz="4" w:space="0" w:color="auto"/>
              <w:bottom w:val="single" w:sz="4" w:space="0" w:color="auto"/>
              <w:right w:val="single" w:sz="4" w:space="0" w:color="auto"/>
            </w:tcBorders>
            <w:shd w:val="clear" w:color="auto" w:fill="auto"/>
            <w:noWrap/>
            <w:hideMark/>
          </w:tcPr>
          <w:p w:rsidR="00FC6E83" w:rsidRPr="00FB64A0" w:rsidRDefault="00FC6E83" w:rsidP="00FC6E83">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федеральный бюджет</w:t>
            </w:r>
          </w:p>
        </w:tc>
        <w:tc>
          <w:tcPr>
            <w:tcW w:w="1701" w:type="dxa"/>
            <w:tcBorders>
              <w:top w:val="nil"/>
              <w:left w:val="single" w:sz="4" w:space="0" w:color="000000"/>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19 024 834,3</w:t>
            </w:r>
          </w:p>
        </w:tc>
        <w:tc>
          <w:tcPr>
            <w:tcW w:w="1559"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18 999 046,6</w:t>
            </w:r>
          </w:p>
        </w:tc>
        <w:tc>
          <w:tcPr>
            <w:tcW w:w="1701"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99,9</w:t>
            </w:r>
          </w:p>
        </w:tc>
      </w:tr>
      <w:tr w:rsidR="00FC6E83" w:rsidRPr="00FB64A0" w:rsidTr="00311CCC">
        <w:trPr>
          <w:trHeight w:val="300"/>
        </w:trPr>
        <w:tc>
          <w:tcPr>
            <w:tcW w:w="4844" w:type="dxa"/>
            <w:tcBorders>
              <w:top w:val="nil"/>
              <w:left w:val="single" w:sz="4" w:space="0" w:color="auto"/>
              <w:bottom w:val="single" w:sz="4" w:space="0" w:color="auto"/>
              <w:right w:val="single" w:sz="4" w:space="0" w:color="auto"/>
            </w:tcBorders>
            <w:shd w:val="clear" w:color="auto" w:fill="auto"/>
            <w:noWrap/>
            <w:hideMark/>
          </w:tcPr>
          <w:p w:rsidR="00FC6E83" w:rsidRPr="00FB64A0" w:rsidRDefault="00FC6E83" w:rsidP="00FC6E83">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single" w:sz="4" w:space="0" w:color="000000"/>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31 546 453,3</w:t>
            </w:r>
          </w:p>
        </w:tc>
        <w:tc>
          <w:tcPr>
            <w:tcW w:w="1559"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27 199 847,4</w:t>
            </w:r>
          </w:p>
        </w:tc>
        <w:tc>
          <w:tcPr>
            <w:tcW w:w="1701"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86,2</w:t>
            </w:r>
          </w:p>
        </w:tc>
      </w:tr>
      <w:tr w:rsidR="00FC6E83" w:rsidRPr="00FB64A0" w:rsidTr="00311CCC">
        <w:trPr>
          <w:trHeight w:val="300"/>
        </w:trPr>
        <w:tc>
          <w:tcPr>
            <w:tcW w:w="4844" w:type="dxa"/>
            <w:tcBorders>
              <w:top w:val="nil"/>
              <w:left w:val="single" w:sz="4" w:space="0" w:color="auto"/>
              <w:bottom w:val="single" w:sz="4" w:space="0" w:color="auto"/>
              <w:right w:val="single" w:sz="4" w:space="0" w:color="auto"/>
            </w:tcBorders>
            <w:shd w:val="clear" w:color="auto" w:fill="auto"/>
            <w:noWrap/>
            <w:hideMark/>
          </w:tcPr>
          <w:p w:rsidR="00FC6E83" w:rsidRPr="00FB64A0" w:rsidRDefault="00FC6E83" w:rsidP="00FC6E83">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701" w:type="dxa"/>
            <w:tcBorders>
              <w:top w:val="nil"/>
              <w:left w:val="single" w:sz="4" w:space="0" w:color="000000"/>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11 540,0</w:t>
            </w:r>
          </w:p>
        </w:tc>
        <w:tc>
          <w:tcPr>
            <w:tcW w:w="1559"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132 840,8</w:t>
            </w:r>
          </w:p>
        </w:tc>
        <w:tc>
          <w:tcPr>
            <w:tcW w:w="1701"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1 151,1</w:t>
            </w:r>
          </w:p>
        </w:tc>
      </w:tr>
      <w:tr w:rsidR="00FC6E83" w:rsidRPr="00FB64A0" w:rsidTr="00311CCC">
        <w:trPr>
          <w:trHeight w:val="300"/>
        </w:trPr>
        <w:tc>
          <w:tcPr>
            <w:tcW w:w="4844" w:type="dxa"/>
            <w:tcBorders>
              <w:top w:val="nil"/>
              <w:left w:val="single" w:sz="4" w:space="0" w:color="auto"/>
              <w:bottom w:val="single" w:sz="4" w:space="0" w:color="auto"/>
              <w:right w:val="single" w:sz="4" w:space="0" w:color="auto"/>
            </w:tcBorders>
            <w:shd w:val="clear" w:color="auto" w:fill="auto"/>
            <w:noWrap/>
          </w:tcPr>
          <w:p w:rsidR="00FC6E83" w:rsidRPr="00FB64A0" w:rsidRDefault="00FC6E83" w:rsidP="00FC6E83">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внебюджетные источники </w:t>
            </w:r>
          </w:p>
        </w:tc>
        <w:tc>
          <w:tcPr>
            <w:tcW w:w="1701" w:type="dxa"/>
            <w:tcBorders>
              <w:top w:val="nil"/>
              <w:left w:val="single" w:sz="4" w:space="0" w:color="000000"/>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1 030 665,4</w:t>
            </w:r>
          </w:p>
        </w:tc>
        <w:tc>
          <w:tcPr>
            <w:tcW w:w="1559"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1 028 324,8</w:t>
            </w:r>
          </w:p>
        </w:tc>
        <w:tc>
          <w:tcPr>
            <w:tcW w:w="1701"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99,8</w:t>
            </w:r>
          </w:p>
        </w:tc>
      </w:tr>
      <w:tr w:rsidR="00FC6E83" w:rsidRPr="00FB64A0" w:rsidTr="00311CCC">
        <w:trPr>
          <w:trHeight w:val="300"/>
        </w:trPr>
        <w:tc>
          <w:tcPr>
            <w:tcW w:w="4844" w:type="dxa"/>
            <w:tcBorders>
              <w:top w:val="nil"/>
              <w:left w:val="single" w:sz="4" w:space="0" w:color="auto"/>
              <w:bottom w:val="single" w:sz="4" w:space="0" w:color="auto"/>
              <w:right w:val="single" w:sz="4" w:space="0" w:color="auto"/>
            </w:tcBorders>
            <w:shd w:val="clear" w:color="auto" w:fill="auto"/>
            <w:noWrap/>
          </w:tcPr>
          <w:p w:rsidR="00FC6E83" w:rsidRPr="00FB64A0" w:rsidRDefault="00FC6E83" w:rsidP="00FC6E83">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налоговые расходы</w:t>
            </w:r>
          </w:p>
        </w:tc>
        <w:tc>
          <w:tcPr>
            <w:tcW w:w="1701" w:type="dxa"/>
            <w:tcBorders>
              <w:top w:val="nil"/>
              <w:left w:val="single" w:sz="4" w:space="0" w:color="000000"/>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105 415,0</w:t>
            </w:r>
          </w:p>
        </w:tc>
        <w:tc>
          <w:tcPr>
            <w:tcW w:w="1559"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68 776,8</w:t>
            </w:r>
          </w:p>
        </w:tc>
        <w:tc>
          <w:tcPr>
            <w:tcW w:w="1701" w:type="dxa"/>
            <w:tcBorders>
              <w:top w:val="nil"/>
              <w:left w:val="nil"/>
              <w:bottom w:val="single" w:sz="4" w:space="0" w:color="000000"/>
              <w:right w:val="single" w:sz="4" w:space="0" w:color="000000"/>
            </w:tcBorders>
            <w:shd w:val="clear" w:color="auto" w:fill="auto"/>
            <w:noWrap/>
          </w:tcPr>
          <w:p w:rsidR="00FC6E83" w:rsidRPr="00FB64A0" w:rsidRDefault="00FC6E83" w:rsidP="00FC6E83">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65,2</w:t>
            </w:r>
          </w:p>
        </w:tc>
      </w:tr>
    </w:tbl>
    <w:p w:rsidR="004D7217" w:rsidRPr="00FB64A0" w:rsidRDefault="004D7217" w:rsidP="00FC6E83"/>
    <w:p w:rsidR="004D7217" w:rsidRPr="00FB64A0" w:rsidRDefault="004D7217">
      <w:r w:rsidRPr="00FB64A0">
        <w:br w:type="page"/>
      </w:r>
    </w:p>
    <w:p w:rsidR="004D7217" w:rsidRPr="00FB64A0" w:rsidRDefault="004D7217" w:rsidP="004D7217">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24. Государственная программа Новосибирской области</w:t>
      </w:r>
    </w:p>
    <w:p w:rsidR="004D7217" w:rsidRPr="00FB64A0" w:rsidRDefault="004D7217" w:rsidP="004D7217">
      <w:pPr>
        <w:spacing w:after="0" w:line="240" w:lineRule="auto"/>
        <w:jc w:val="center"/>
        <w:rPr>
          <w:rFonts w:ascii="Times New Roman" w:hAnsi="Times New Roman"/>
          <w:b/>
          <w:sz w:val="28"/>
          <w:szCs w:val="28"/>
        </w:rPr>
      </w:pPr>
      <w:r w:rsidRPr="00FB64A0">
        <w:rPr>
          <w:rFonts w:ascii="Times New Roman" w:hAnsi="Times New Roman"/>
          <w:b/>
          <w:sz w:val="28"/>
          <w:szCs w:val="28"/>
        </w:rPr>
        <w:t>«Содействие занятости населения»</w:t>
      </w:r>
    </w:p>
    <w:p w:rsidR="004D7217" w:rsidRPr="00FB64A0" w:rsidRDefault="004D7217" w:rsidP="004D7217">
      <w:pPr>
        <w:spacing w:after="0" w:line="240" w:lineRule="auto"/>
        <w:jc w:val="center"/>
        <w:rPr>
          <w:rFonts w:ascii="Times New Roman" w:hAnsi="Times New Roman"/>
          <w:sz w:val="16"/>
          <w:szCs w:val="16"/>
        </w:rPr>
      </w:pPr>
    </w:p>
    <w:p w:rsidR="004D7217" w:rsidRPr="00FB64A0" w:rsidRDefault="004D7217" w:rsidP="004D7217">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«Содействие занятости населения», утвержденной постановлением Правительства Новосибирской области от 23.04.2013 № 177-п, на 2022 год установлено 29 целевых индикаторов (приведены в таблице 1).</w:t>
      </w:r>
    </w:p>
    <w:p w:rsidR="004D7217" w:rsidRPr="00FB64A0" w:rsidRDefault="004D7217" w:rsidP="004D7217">
      <w:pPr>
        <w:autoSpaceDE w:val="0"/>
        <w:autoSpaceDN w:val="0"/>
        <w:adjustRightInd w:val="0"/>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w:t>
      </w:r>
      <w:r w:rsidR="004751BD" w:rsidRPr="00FB64A0">
        <w:rPr>
          <w:rFonts w:ascii="Times New Roman" w:hAnsi="Times New Roman"/>
          <w:sz w:val="28"/>
          <w:szCs w:val="28"/>
        </w:rPr>
        <w:t>,00</w:t>
      </w:r>
      <w:r w:rsidRPr="00FB64A0">
        <w:rPr>
          <w:rFonts w:ascii="Times New Roman" w:hAnsi="Times New Roman"/>
          <w:sz w:val="28"/>
          <w:szCs w:val="28"/>
        </w:rPr>
        <w:t>.</w:t>
      </w:r>
    </w:p>
    <w:p w:rsidR="004D7217" w:rsidRPr="00FB64A0" w:rsidRDefault="004D7217" w:rsidP="004D7217">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4D7217" w:rsidRPr="00FB64A0" w:rsidRDefault="004D7217" w:rsidP="004D7217">
      <w:pPr>
        <w:spacing w:after="0" w:line="240" w:lineRule="auto"/>
        <w:jc w:val="center"/>
        <w:rPr>
          <w:rFonts w:ascii="Times New Roman" w:hAnsi="Times New Roman"/>
          <w:sz w:val="16"/>
          <w:szCs w:val="16"/>
        </w:rPr>
      </w:pPr>
    </w:p>
    <w:p w:rsidR="004D7217" w:rsidRPr="00FB64A0" w:rsidRDefault="004D7217" w:rsidP="004D7217">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4D7217" w:rsidRPr="00FB64A0" w:rsidRDefault="004D7217" w:rsidP="004D7217">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4D7217" w:rsidRPr="00FB64A0" w:rsidRDefault="004D7217" w:rsidP="004D7217">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«Содействие занятости населения»</w:t>
      </w:r>
    </w:p>
    <w:tbl>
      <w:tblPr>
        <w:tblW w:w="9781" w:type="dxa"/>
        <w:tblInd w:w="137" w:type="dxa"/>
        <w:tblLayout w:type="fixed"/>
        <w:tblCellMar>
          <w:top w:w="102" w:type="dxa"/>
          <w:left w:w="62" w:type="dxa"/>
          <w:bottom w:w="102" w:type="dxa"/>
          <w:right w:w="62" w:type="dxa"/>
        </w:tblCellMar>
        <w:tblLook w:val="0000" w:firstRow="0" w:lastRow="0" w:firstColumn="0" w:lastColumn="0" w:noHBand="0" w:noVBand="0"/>
      </w:tblPr>
      <w:tblGrid>
        <w:gridCol w:w="4749"/>
        <w:gridCol w:w="1275"/>
        <w:gridCol w:w="1914"/>
        <w:gridCol w:w="1843"/>
      </w:tblGrid>
      <w:tr w:rsidR="004D7217" w:rsidRPr="00FB64A0" w:rsidTr="00311CCC">
        <w:tc>
          <w:tcPr>
            <w:tcW w:w="4749" w:type="dxa"/>
            <w:vMerge w:val="restart"/>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757" w:type="dxa"/>
            <w:gridSpan w:val="2"/>
            <w:tcBorders>
              <w:top w:val="single" w:sz="4" w:space="0" w:color="auto"/>
              <w:left w:val="single" w:sz="4" w:space="0" w:color="auto"/>
              <w:bottom w:val="single" w:sz="4" w:space="0" w:color="auto"/>
              <w:right w:val="single" w:sz="4" w:space="0" w:color="auto"/>
            </w:tcBorders>
          </w:tcPr>
          <w:p w:rsidR="004D7217" w:rsidRPr="00FB64A0" w:rsidRDefault="004D7217" w:rsidP="0000188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4D7217" w:rsidRPr="00FB64A0" w:rsidTr="00311CCC">
        <w:tc>
          <w:tcPr>
            <w:tcW w:w="4749" w:type="dxa"/>
            <w:vMerge/>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rPr>
                <w:rFonts w:ascii="Times New Roman" w:hAnsi="Times New Roman"/>
                <w:sz w:val="20"/>
                <w:szCs w:val="20"/>
              </w:rPr>
            </w:pPr>
          </w:p>
        </w:tc>
        <w:tc>
          <w:tcPr>
            <w:tcW w:w="1914"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lang w:val="en-US"/>
              </w:rPr>
            </w:pPr>
            <w:r w:rsidRPr="00FB64A0">
              <w:rPr>
                <w:rFonts w:ascii="Times New Roman" w:hAnsi="Times New Roman"/>
                <w:sz w:val="20"/>
                <w:szCs w:val="20"/>
              </w:rPr>
              <w:t>2022</w:t>
            </w:r>
          </w:p>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2022</w:t>
            </w:r>
          </w:p>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4D7217" w:rsidRPr="00FB64A0" w:rsidTr="00311CCC">
        <w:tc>
          <w:tcPr>
            <w:tcW w:w="4749"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914"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4</w:t>
            </w:r>
          </w:p>
        </w:tc>
      </w:tr>
      <w:tr w:rsidR="004D7217" w:rsidRPr="00FB64A0" w:rsidTr="00311CCC">
        <w:trPr>
          <w:trHeight w:val="561"/>
        </w:trPr>
        <w:tc>
          <w:tcPr>
            <w:tcW w:w="9781" w:type="dxa"/>
            <w:gridSpan w:val="4"/>
            <w:tcBorders>
              <w:top w:val="single" w:sz="4" w:space="0" w:color="auto"/>
              <w:left w:val="single" w:sz="4" w:space="0" w:color="auto"/>
              <w:bottom w:val="single" w:sz="4" w:space="0" w:color="auto"/>
              <w:right w:val="single" w:sz="4" w:space="0" w:color="auto"/>
            </w:tcBorders>
          </w:tcPr>
          <w:p w:rsidR="004D7217" w:rsidRPr="00FB64A0" w:rsidRDefault="00311CCC"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w:t>
            </w:r>
            <w:r w:rsidR="004D7217" w:rsidRPr="00FB64A0">
              <w:rPr>
                <w:rFonts w:ascii="Times New Roman" w:hAnsi="Times New Roman"/>
                <w:sz w:val="20"/>
                <w:szCs w:val="20"/>
              </w:rPr>
              <w:t>С</w:t>
            </w:r>
            <w:r w:rsidR="004D7217" w:rsidRPr="00FB64A0">
              <w:rPr>
                <w:rFonts w:ascii="Times New Roman" w:hAnsi="Times New Roman" w:cs="Times New Roman"/>
                <w:bCs/>
                <w:sz w:val="20"/>
                <w:szCs w:val="20"/>
              </w:rPr>
              <w:t>оздание условий для эффективной занятости населения Новосибирской области, обеспечение стабильности на рынке труда и сохранение жизни и здоровья работников в процессе трудовой деятельности</w:t>
            </w:r>
          </w:p>
        </w:tc>
      </w:tr>
      <w:tr w:rsidR="004D7217" w:rsidRPr="00FB64A0" w:rsidTr="00311CCC">
        <w:tc>
          <w:tcPr>
            <w:tcW w:w="4749"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cs="Times New Roman"/>
                <w:sz w:val="20"/>
                <w:szCs w:val="20"/>
              </w:rPr>
              <w:t>Уровень зарегистрированной безработицы (от численности рабочей силы), на конец года</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1,4 </w:t>
            </w:r>
          </w:p>
        </w:tc>
        <w:tc>
          <w:tcPr>
            <w:tcW w:w="1843"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0,9</w:t>
            </w:r>
          </w:p>
        </w:tc>
      </w:tr>
      <w:tr w:rsidR="004D7217" w:rsidRPr="00FB64A0" w:rsidTr="00311CCC">
        <w:tc>
          <w:tcPr>
            <w:tcW w:w="4749"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cs="Times New Roman"/>
                <w:sz w:val="20"/>
                <w:szCs w:val="20"/>
              </w:rPr>
              <w:t xml:space="preserve">Уровень безработицы (по методологии </w:t>
            </w:r>
            <w:r w:rsidR="009321BC" w:rsidRPr="00FB64A0">
              <w:rPr>
                <w:rFonts w:ascii="Times New Roman" w:hAnsi="Times New Roman" w:cs="Times New Roman"/>
                <w:sz w:val="20"/>
                <w:szCs w:val="20"/>
              </w:rPr>
              <w:t>Международной организации труда - </w:t>
            </w:r>
            <w:r w:rsidRPr="00FB64A0">
              <w:rPr>
                <w:rFonts w:ascii="Times New Roman" w:hAnsi="Times New Roman" w:cs="Times New Roman"/>
                <w:sz w:val="20"/>
                <w:szCs w:val="20"/>
              </w:rPr>
              <w:t>далее МОТ), в среднем за год</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5,9</w:t>
            </w:r>
          </w:p>
        </w:tc>
        <w:tc>
          <w:tcPr>
            <w:tcW w:w="1843"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4,7</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cs="Times New Roman"/>
                <w:sz w:val="20"/>
                <w:szCs w:val="20"/>
                <w:lang w:eastAsia="ru-RU"/>
              </w:rPr>
              <w:t>Задача 1. Содействие занятости и защита от безработицы населения Новосибирской области</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9321B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Коэффициент напряженности на рынке труда</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0,6</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0,4</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cs="Times New Roman"/>
                <w:sz w:val="20"/>
                <w:szCs w:val="20"/>
              </w:rPr>
              <w:t>Задача 2.Улучшение условий и охраны труда работников организаций Новосибирской области</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widowControl w:val="0"/>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 на 1000 работающих</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0,96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0,96</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9321BC">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cs="Times New Roman"/>
                <w:sz w:val="20"/>
                <w:szCs w:val="20"/>
                <w:lang w:eastAsia="ru-RU"/>
              </w:rPr>
              <w:t>Задача 3. Расширение возможностей трудоустройства инвалидов, в том числе инвалидов молодого возраста</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Доля работающих инвалидов трудоспособного возраста в общей численности инвалидов трудоспособного возраста</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33,23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32,0</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cs="Times New Roman"/>
                <w:sz w:val="20"/>
                <w:szCs w:val="20"/>
                <w:lang w:eastAsia="ru-RU"/>
              </w:rPr>
              <w:t>Подпрограмма 1. «Активная политика занятости населения и социальная поддержка безработных граждан»</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подпрограммы 1. </w:t>
            </w:r>
            <w:r w:rsidRPr="00FB64A0">
              <w:rPr>
                <w:rFonts w:ascii="Times New Roman" w:eastAsia="Times New Roman" w:hAnsi="Times New Roman" w:cs="Times New Roman"/>
                <w:sz w:val="20"/>
                <w:szCs w:val="20"/>
                <w:lang w:eastAsia="ru-RU"/>
              </w:rPr>
              <w:t>Содействие занятости и защита от безработицы населения Новосибирской области</w:t>
            </w:r>
          </w:p>
        </w:tc>
      </w:tr>
      <w:tr w:rsidR="004D7217" w:rsidRPr="00FB64A0" w:rsidTr="009321BC">
        <w:tblPrEx>
          <w:tblCellMar>
            <w:top w:w="0" w:type="dxa"/>
            <w:left w:w="0" w:type="dxa"/>
            <w:bottom w:w="0" w:type="dxa"/>
            <w:right w:w="0" w:type="dxa"/>
          </w:tblCellMar>
          <w:tblLook w:val="04A0" w:firstRow="1" w:lastRow="0" w:firstColumn="1" w:lastColumn="0" w:noHBand="0" w:noVBand="1"/>
        </w:tblPrEx>
        <w:trPr>
          <w:trHeight w:val="477"/>
        </w:trPr>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spacing w:line="240" w:lineRule="auto"/>
              <w:jc w:val="center"/>
              <w:rPr>
                <w:rFonts w:ascii="Times New Roman" w:hAnsi="Times New Roman"/>
                <w:sz w:val="20"/>
                <w:szCs w:val="20"/>
              </w:rPr>
            </w:pPr>
            <w:r w:rsidRPr="00FB64A0">
              <w:rPr>
                <w:rFonts w:ascii="Times New Roman" w:hAnsi="Times New Roman"/>
                <w:sz w:val="20"/>
                <w:szCs w:val="20"/>
              </w:rPr>
              <w:t xml:space="preserve">Задача 1 подпрограммы 1. </w:t>
            </w:r>
            <w:r w:rsidRPr="00FB64A0">
              <w:rPr>
                <w:rFonts w:ascii="Times New Roman" w:eastAsia="Times New Roman" w:hAnsi="Times New Roman" w:cs="Times New Roman"/>
                <w:sz w:val="20"/>
                <w:szCs w:val="20"/>
                <w:lang w:eastAsia="ru-RU"/>
              </w:rPr>
              <w:t>Содействие трудоустройству и повышению конкурентоспособности граждан на рынке труда, создание условий для обеспечения сбалансированности спроса и предложения рабочей силы</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Отношение численности граждан, снятых с регистрационного учета в связи с трудоустройством, к общей численности граждан, обратившихся в органы службы занятости населения за содействие в поиске подходящей работы</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73,5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73,5</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Количество территорий с напряженной ситуацией на рынке труда (с уровнем зарегистрированной безработицы более 3,0 % от численности трудоспособного населения в трудоспособном возрасте)</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sz w:val="20"/>
                <w:szCs w:val="20"/>
              </w:rPr>
            </w:pPr>
            <w:r w:rsidRPr="00FB64A0">
              <w:rPr>
                <w:rFonts w:ascii="Times New Roman" w:eastAsia="Times New Roman" w:hAnsi="Times New Roman" w:cs="Times New Roman"/>
                <w:sz w:val="20"/>
                <w:szCs w:val="20"/>
                <w:lang w:eastAsia="ru-RU"/>
              </w:rPr>
              <w:t xml:space="preserve">Доля граждан, признанных в установленном порядке безработными, в численности безработных граждан, закончивших прохождение профессионального обучения и получение дополнительного </w:t>
            </w:r>
            <w:r w:rsidRPr="00FB64A0">
              <w:rPr>
                <w:rFonts w:ascii="Times New Roman" w:eastAsia="Times New Roman" w:hAnsi="Times New Roman" w:cs="Times New Roman"/>
                <w:sz w:val="20"/>
                <w:szCs w:val="20"/>
                <w:lang w:eastAsia="ru-RU"/>
              </w:rPr>
              <w:lastRenderedPageBreak/>
              <w:t>профессионального образования</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lastRenderedPageBreak/>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0,7</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Удельный вес безработных граждан в возрасте 16-29 лет, ищущих работу 12 и более месяцев, в общей численности безработных граждан в возрасте 16-29 лет, зарегистрированных в органах службы занятости</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2,3</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Количество учреждений занятости населения в Новосибирской области, в которых реализуются или реализованы проекты по модернизации</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 2 подпрограммы 1. Повышение трудовой мобильности населения</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Arial" w:eastAsia="Times New Roman" w:hAnsi="Arial" w:cs="Arial"/>
                <w:sz w:val="20"/>
                <w:szCs w:val="20"/>
                <w:lang w:eastAsia="ru-RU"/>
              </w:rPr>
            </w:pPr>
            <w:r w:rsidRPr="00FB64A0">
              <w:rPr>
                <w:rFonts w:ascii="Times New Roman" w:eastAsia="Times New Roman" w:hAnsi="Times New Roman" w:cs="Times New Roman"/>
                <w:sz w:val="20"/>
                <w:szCs w:val="20"/>
                <w:lang w:eastAsia="ru-RU"/>
              </w:rPr>
              <w:t>Удельный вес безработных граждан, трудоустроенных в другой местности при содействии учреждений занятости населения, в общей численности безработных граждан, зарегистрированных в учреждениях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2,8</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cs="Times New Roman"/>
                <w:sz w:val="20"/>
                <w:szCs w:val="20"/>
                <w:lang w:eastAsia="ru-RU"/>
              </w:rPr>
              <w:t>Задача 3 подпрограммы 1. Обеспечение социальной поддержки безработных граждан</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Arial" w:eastAsia="Times New Roman" w:hAnsi="Arial" w:cs="Arial"/>
                <w:sz w:val="20"/>
                <w:szCs w:val="20"/>
                <w:lang w:eastAsia="ru-RU"/>
              </w:rPr>
            </w:pPr>
            <w:r w:rsidRPr="00FB64A0">
              <w:rPr>
                <w:rFonts w:ascii="Times New Roman" w:eastAsia="Times New Roman" w:hAnsi="Times New Roman" w:cs="Times New Roman"/>
                <w:sz w:val="20"/>
                <w:szCs w:val="20"/>
                <w:lang w:eastAsia="ru-RU"/>
              </w:rPr>
              <w:t>Уровень обеспеченности безработных граждан государственными услугами в части осуществления социальных выплат</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98,6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BB456A"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98,6</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cs="Times New Roman"/>
                <w:bCs/>
                <w:sz w:val="20"/>
                <w:szCs w:val="20"/>
                <w:lang w:eastAsia="ru-RU"/>
              </w:rPr>
              <w:t>Задача 4 подпрограммы 1. Повышение качества и доступности государственных услуг в области содействия занятости населения</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Arial" w:eastAsia="Times New Roman" w:hAnsi="Arial" w:cs="Arial"/>
                <w:sz w:val="20"/>
                <w:szCs w:val="20"/>
                <w:lang w:eastAsia="ru-RU"/>
              </w:rPr>
            </w:pPr>
            <w:r w:rsidRPr="00FB64A0">
              <w:rPr>
                <w:rFonts w:ascii="Times New Roman" w:eastAsia="Times New Roman" w:hAnsi="Times New Roman" w:cs="Times New Roman"/>
                <w:sz w:val="20"/>
                <w:szCs w:val="20"/>
                <w:lang w:eastAsia="ru-RU"/>
              </w:rPr>
              <w:t xml:space="preserve">Уровень удовлетворенности граждан, ищущих работу, предоставленными государственными услугами </w:t>
            </w:r>
            <w:r w:rsidRPr="00FB64A0">
              <w:rPr>
                <w:rFonts w:ascii="Times New Roman" w:eastAsia="Times New Roman" w:hAnsi="Times New Roman" w:cs="Times New Roman"/>
                <w:bCs/>
                <w:sz w:val="20"/>
                <w:szCs w:val="20"/>
                <w:lang w:eastAsia="ru-RU"/>
              </w:rPr>
              <w:t>в области содействия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98,5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98,5</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Подпрограмма 2.</w:t>
            </w:r>
            <w:r w:rsidRPr="00FB64A0">
              <w:rPr>
                <w:rFonts w:ascii="Times New Roman" w:eastAsia="Times New Roman" w:hAnsi="Times New Roman" w:cs="Times New Roman"/>
                <w:sz w:val="20"/>
                <w:szCs w:val="20"/>
                <w:lang w:eastAsia="ru-RU"/>
              </w:rPr>
              <w:t xml:space="preserve"> «Улучшение условий и охраны труда в Новосибирской области»</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подпрограммы 2. </w:t>
            </w:r>
            <w:r w:rsidRPr="00FB64A0">
              <w:rPr>
                <w:rFonts w:ascii="Times New Roman" w:eastAsia="Times New Roman" w:hAnsi="Times New Roman" w:cs="Times New Roman"/>
                <w:sz w:val="20"/>
                <w:szCs w:val="20"/>
                <w:lang w:eastAsia="ru-RU"/>
              </w:rPr>
              <w:t>Улучшение условий и охраны труда, направленных на сохранение жизни и здоровья работников в процессе трудовой деятельности</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1 подпрограммы 2. </w:t>
            </w:r>
            <w:r w:rsidRPr="00FB64A0">
              <w:rPr>
                <w:rFonts w:ascii="Times New Roman" w:eastAsia="Times New Roman" w:hAnsi="Times New Roman" w:cs="Times New Roman"/>
                <w:sz w:val="20"/>
                <w:szCs w:val="20"/>
                <w:lang w:eastAsia="ru-RU"/>
              </w:rPr>
              <w:t>Совершенствование государственного управления охраной труда и повышение эффективности обеспечения соблюдения трудового законодательства</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Численность пострадавших в результате несчастных случаев на производстве со смертельным исходом</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27</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25</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Численность пострадавших в результате несчастных случаев на производстве с утратой трудоспособности на 1 рабочий день и более</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698</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606</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Количество дней временной нетрудоспособности в связи с несчастным случаем на производстве в расчете на 1 пострадавшего</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день</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66</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84,8</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spacing w:line="240" w:lineRule="auto"/>
              <w:jc w:val="center"/>
              <w:rPr>
                <w:rFonts w:ascii="Times New Roman" w:hAnsi="Times New Roman"/>
                <w:sz w:val="20"/>
                <w:szCs w:val="20"/>
              </w:rPr>
            </w:pPr>
            <w:r w:rsidRPr="00FB64A0">
              <w:rPr>
                <w:rFonts w:ascii="Times New Roman" w:hAnsi="Times New Roman"/>
                <w:sz w:val="20"/>
                <w:szCs w:val="20"/>
              </w:rPr>
              <w:t xml:space="preserve">Задача 2 подпрограммы 2. </w:t>
            </w:r>
            <w:r w:rsidRPr="00FB64A0">
              <w:rPr>
                <w:rFonts w:ascii="Times New Roman" w:eastAsia="Times New Roman" w:hAnsi="Times New Roman" w:cs="Times New Roman"/>
                <w:sz w:val="20"/>
                <w:szCs w:val="20"/>
                <w:lang w:eastAsia="ru-RU"/>
              </w:rPr>
              <w:t>Организация проведения специальной оценки условий труда и внедрения механизма управления профессиональными рисками</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Количество рабочих мест, на которых проведена специальная оценка условий труда</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раб. место</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175 253</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129 285</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Удельный вес рабочих мест, на которых проведена специальная оценка условий труда, в общем количестве рабочих мест</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98,0</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73,8</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Численность работников, занятых во вредных и (или) опасных условиях труда</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70 680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70 680</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Удельный вес работников, занятых во вредных и (или) опасных условиях труда, от общей численности работников</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32,9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32,9</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Количество рабочих мест, на которых улучшены условия труда по результатам специальной оценки условий труда</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раб. место</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20 218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10 000</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Численность лиц с установленным в текущем году профессиональным заболеванием</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49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46</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4D7217">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cs="Times New Roman"/>
                <w:sz w:val="20"/>
                <w:szCs w:val="20"/>
                <w:lang w:eastAsia="ru-RU"/>
              </w:rPr>
              <w:t>Задача 3 подпрограммы 2. Информационное обеспечение вопросов охраны труда, совершенствование системы обучения по охране труда</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Количество руководителей и специалистов, прошедших обучение по охране труда</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21 826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22 026</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Подпрограмма 3. «</w:t>
            </w:r>
            <w:r w:rsidRPr="00FB64A0">
              <w:rPr>
                <w:rFonts w:ascii="Times New Roman" w:eastAsia="Times New Roman" w:hAnsi="Times New Roman" w:cs="Times New Roman"/>
                <w:sz w:val="20"/>
                <w:szCs w:val="20"/>
                <w:lang w:eastAsia="ru-RU"/>
              </w:rPr>
              <w:t>Сопровождение инвалидов, в том числе инвалидов молодого возраста, при трудоустройстве</w:t>
            </w:r>
            <w:r w:rsidRPr="00FB64A0">
              <w:rPr>
                <w:rFonts w:ascii="Times New Roman" w:hAnsi="Times New Roman"/>
                <w:sz w:val="20"/>
                <w:szCs w:val="20"/>
              </w:rPr>
              <w:t>»</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lastRenderedPageBreak/>
              <w:t>Цель подпрограммы </w:t>
            </w:r>
            <w:r w:rsidR="004D7217" w:rsidRPr="00FB64A0">
              <w:rPr>
                <w:rFonts w:ascii="Times New Roman" w:hAnsi="Times New Roman"/>
                <w:sz w:val="20"/>
                <w:szCs w:val="20"/>
              </w:rPr>
              <w:t>3.</w:t>
            </w:r>
            <w:r w:rsidRPr="00FB64A0">
              <w:rPr>
                <w:rFonts w:ascii="Times New Roman" w:hAnsi="Times New Roman"/>
                <w:sz w:val="20"/>
                <w:szCs w:val="20"/>
              </w:rPr>
              <w:t xml:space="preserve"> </w:t>
            </w:r>
            <w:r w:rsidR="004D7217" w:rsidRPr="00FB64A0">
              <w:rPr>
                <w:rFonts w:ascii="Times New Roman" w:eastAsia="Times New Roman" w:hAnsi="Times New Roman" w:cs="Times New Roman"/>
                <w:sz w:val="20"/>
                <w:szCs w:val="20"/>
                <w:lang w:eastAsia="ru-RU"/>
              </w:rPr>
              <w:t>Расширение возможностей трудоустройства инвалидов, в том числе инвалидов молодого возраста</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w:t>
            </w:r>
            <w:r w:rsidR="0000188D" w:rsidRPr="00FB64A0">
              <w:rPr>
                <w:rFonts w:ascii="Times New Roman" w:hAnsi="Times New Roman"/>
                <w:sz w:val="20"/>
                <w:szCs w:val="20"/>
              </w:rPr>
              <w:t> 1 подпрограммы </w:t>
            </w:r>
            <w:r w:rsidRPr="00FB64A0">
              <w:rPr>
                <w:rFonts w:ascii="Times New Roman" w:hAnsi="Times New Roman"/>
                <w:sz w:val="20"/>
                <w:szCs w:val="20"/>
              </w:rPr>
              <w:t>3</w:t>
            </w:r>
            <w:r w:rsidR="0000188D" w:rsidRPr="00FB64A0">
              <w:rPr>
                <w:rFonts w:ascii="Times New Roman" w:hAnsi="Times New Roman"/>
                <w:sz w:val="20"/>
                <w:szCs w:val="20"/>
              </w:rPr>
              <w:t xml:space="preserve">. </w:t>
            </w:r>
            <w:r w:rsidRPr="00FB64A0">
              <w:rPr>
                <w:rFonts w:ascii="Times New Roman" w:eastAsia="Times New Roman" w:hAnsi="Times New Roman" w:cs="Times New Roman"/>
                <w:sz w:val="20"/>
                <w:szCs w:val="20"/>
                <w:lang w:eastAsia="ru-RU"/>
              </w:rPr>
              <w:t>Повышение качества и доступности для инвалидов, в том числе инвалидов молодого возраста, государственных услуг в области содействия занятости населения</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cs="Times New Roman"/>
                <w:sz w:val="20"/>
                <w:szCs w:val="20"/>
                <w:lang w:eastAsia="ru-RU"/>
              </w:rPr>
              <w:t xml:space="preserve">Уровень удовлетворенности граждан, относящихся к категории инвалидов, предоставленными государственными услугами </w:t>
            </w:r>
            <w:r w:rsidRPr="00FB64A0">
              <w:rPr>
                <w:rFonts w:ascii="Times New Roman" w:eastAsia="Times New Roman" w:hAnsi="Times New Roman" w:cs="Times New Roman"/>
                <w:bCs/>
                <w:sz w:val="20"/>
                <w:szCs w:val="20"/>
                <w:lang w:eastAsia="ru-RU"/>
              </w:rPr>
              <w:t>в области содействия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92,0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92,0</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9321BC">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cs="Times New Roman"/>
                <w:sz w:val="20"/>
                <w:szCs w:val="20"/>
                <w:lang w:eastAsia="ru-RU"/>
              </w:rPr>
              <w:t>Задача</w:t>
            </w:r>
            <w:r w:rsidR="009321BC" w:rsidRPr="00FB64A0">
              <w:rPr>
                <w:rFonts w:ascii="Times New Roman" w:eastAsia="Times New Roman" w:hAnsi="Times New Roman" w:cs="Times New Roman"/>
                <w:sz w:val="20"/>
                <w:szCs w:val="20"/>
                <w:lang w:eastAsia="ru-RU"/>
              </w:rPr>
              <w:t> 2 подпрограммы </w:t>
            </w:r>
            <w:r w:rsidRPr="00FB64A0">
              <w:rPr>
                <w:rFonts w:ascii="Times New Roman" w:eastAsia="Times New Roman" w:hAnsi="Times New Roman" w:cs="Times New Roman"/>
                <w:sz w:val="20"/>
                <w:szCs w:val="20"/>
                <w:lang w:eastAsia="ru-RU"/>
              </w:rPr>
              <w:t>3.</w:t>
            </w:r>
            <w:r w:rsidR="009321BC" w:rsidRPr="00FB64A0">
              <w:rPr>
                <w:rFonts w:ascii="Times New Roman" w:eastAsia="Times New Roman" w:hAnsi="Times New Roman" w:cs="Times New Roman"/>
                <w:sz w:val="20"/>
                <w:szCs w:val="20"/>
                <w:lang w:eastAsia="ru-RU"/>
              </w:rPr>
              <w:t xml:space="preserve"> </w:t>
            </w:r>
            <w:r w:rsidRPr="00FB64A0">
              <w:rPr>
                <w:rFonts w:ascii="Times New Roman" w:eastAsia="Times New Roman" w:hAnsi="Times New Roman" w:cs="Times New Roman"/>
                <w:sz w:val="20"/>
                <w:szCs w:val="20"/>
                <w:lang w:eastAsia="ru-RU"/>
              </w:rPr>
              <w:t>Повышение конкурентоспособности инвалидов, в том числе инвалидов молодого возраста, на региональном рынке труда</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Доля трудоустроенных инвалидов, в том числе инвалидов молодого возраста, прошедших профессиональное обучение или получивших дополнительное профессиональное образование по направлению учреждений занятости населения, в общей численности инвалидов, прошедших профессиональное обучение или получивших дополнительное профессиональное образование по направлению учреждений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62,0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79,8</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Доля трудоустроенных инвалидов молодого возраста – выпускников образовательных организаций в общей численности молодых инвалидов – выпускников образовательных организаций</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73,0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83,8</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9321BC">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cs="Times New Roman"/>
                <w:sz w:val="20"/>
                <w:szCs w:val="20"/>
                <w:lang w:eastAsia="ru-RU"/>
              </w:rPr>
              <w:t>Задача</w:t>
            </w:r>
            <w:r w:rsidR="009321BC" w:rsidRPr="00FB64A0">
              <w:rPr>
                <w:rFonts w:ascii="Times New Roman" w:eastAsia="Times New Roman" w:hAnsi="Times New Roman" w:cs="Times New Roman"/>
                <w:sz w:val="20"/>
                <w:szCs w:val="20"/>
                <w:lang w:eastAsia="ru-RU"/>
              </w:rPr>
              <w:t> 3 подпрограммы </w:t>
            </w:r>
            <w:r w:rsidRPr="00FB64A0">
              <w:rPr>
                <w:rFonts w:ascii="Times New Roman" w:eastAsia="Times New Roman" w:hAnsi="Times New Roman" w:cs="Times New Roman"/>
                <w:sz w:val="20"/>
                <w:szCs w:val="20"/>
                <w:lang w:eastAsia="ru-RU"/>
              </w:rPr>
              <w:t>3.</w:t>
            </w:r>
            <w:r w:rsidR="009321BC" w:rsidRPr="00FB64A0">
              <w:rPr>
                <w:rFonts w:ascii="Times New Roman" w:eastAsia="Times New Roman" w:hAnsi="Times New Roman" w:cs="Times New Roman"/>
                <w:sz w:val="20"/>
                <w:szCs w:val="20"/>
                <w:lang w:eastAsia="ru-RU"/>
              </w:rPr>
              <w:t xml:space="preserve"> </w:t>
            </w:r>
            <w:r w:rsidRPr="00FB64A0">
              <w:rPr>
                <w:rFonts w:ascii="Times New Roman" w:eastAsia="Times New Roman" w:hAnsi="Times New Roman" w:cs="Times New Roman"/>
                <w:sz w:val="20"/>
                <w:szCs w:val="20"/>
                <w:lang w:eastAsia="ru-RU"/>
              </w:rPr>
              <w:t>Организация трудоустройства инвалидов, в том числе нуждающихся в сопровождении при трудоустройстве</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Доля трудоустроенных граждан, относящихся к категории инвалидов, в общей численности инвалидов, обратившихся в учреждения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68,7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80,0</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Доля трудоустроенных инвалидов молодого возраста в общей численности инвалидов молодого возраста, обратившихся за содействием в поиске подходящей работы в учреждения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70,7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78,2</w:t>
            </w:r>
          </w:p>
        </w:tc>
      </w:tr>
      <w:tr w:rsidR="004D7217" w:rsidRPr="00FB64A0" w:rsidTr="00311CCC">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Количество сохраненных рабочих мест для инвалидов, в том числе для инвалидов молодого возраста,</w:t>
            </w:r>
            <w:r w:rsidRPr="00FB64A0">
              <w:rPr>
                <w:rFonts w:ascii="Arial" w:eastAsia="Times New Roman" w:hAnsi="Arial" w:cs="Arial"/>
                <w:sz w:val="20"/>
                <w:szCs w:val="20"/>
                <w:lang w:eastAsia="ru-RU"/>
              </w:rPr>
              <w:t xml:space="preserve"> </w:t>
            </w:r>
            <w:r w:rsidRPr="00FB64A0">
              <w:rPr>
                <w:rFonts w:ascii="Times New Roman" w:eastAsia="Times New Roman" w:hAnsi="Times New Roman" w:cs="Times New Roman"/>
                <w:sz w:val="20"/>
                <w:szCs w:val="20"/>
                <w:lang w:eastAsia="ru-RU"/>
              </w:rPr>
              <w:t>на которые были направлены меры финансовой поддержки</w:t>
            </w:r>
          </w:p>
        </w:tc>
        <w:tc>
          <w:tcPr>
            <w:tcW w:w="1275"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autoSpaceDE w:val="0"/>
              <w:autoSpaceDN w:val="0"/>
              <w:adjustRightInd w:val="0"/>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раб. место</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D7217" w:rsidRPr="00FB64A0" w:rsidRDefault="004D7217"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56</w:t>
            </w:r>
          </w:p>
        </w:tc>
      </w:tr>
    </w:tbl>
    <w:p w:rsidR="004D7217" w:rsidRPr="00FB64A0" w:rsidRDefault="004D7217" w:rsidP="004D7217">
      <w:pPr>
        <w:spacing w:after="0" w:line="240" w:lineRule="auto"/>
        <w:ind w:left="-142"/>
        <w:rPr>
          <w:rFonts w:ascii="Times New Roman" w:hAnsi="Times New Roman"/>
          <w:b/>
          <w:sz w:val="28"/>
          <w:szCs w:val="28"/>
        </w:rPr>
      </w:pPr>
    </w:p>
    <w:p w:rsidR="004D7217" w:rsidRPr="00FB64A0" w:rsidRDefault="004D7217" w:rsidP="004D7217">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4D7217" w:rsidRPr="00FB64A0" w:rsidRDefault="004D7217" w:rsidP="004D7217">
      <w:pPr>
        <w:spacing w:after="0" w:line="240" w:lineRule="auto"/>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4D7217" w:rsidRPr="00FB64A0" w:rsidRDefault="004D7217" w:rsidP="004D7217">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«Содействие занятости населения»</w:t>
      </w:r>
    </w:p>
    <w:tbl>
      <w:tblPr>
        <w:tblW w:w="9952" w:type="dxa"/>
        <w:tblInd w:w="-34" w:type="dxa"/>
        <w:tblLook w:val="04A0" w:firstRow="1" w:lastRow="0" w:firstColumn="1" w:lastColumn="0" w:noHBand="0" w:noVBand="1"/>
      </w:tblPr>
      <w:tblGrid>
        <w:gridCol w:w="4847"/>
        <w:gridCol w:w="1320"/>
        <w:gridCol w:w="1800"/>
        <w:gridCol w:w="1985"/>
      </w:tblGrid>
      <w:tr w:rsidR="004D7217" w:rsidRPr="00FB64A0" w:rsidTr="0000188D">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Объемы за 2022 год</w:t>
            </w:r>
          </w:p>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(тыс. руб.)</w:t>
            </w:r>
          </w:p>
        </w:tc>
      </w:tr>
      <w:tr w:rsidR="004D7217" w:rsidRPr="00FB64A0" w:rsidTr="0000188D">
        <w:trPr>
          <w:trHeight w:val="297"/>
        </w:trPr>
        <w:tc>
          <w:tcPr>
            <w:tcW w:w="4847" w:type="dxa"/>
            <w:vMerge/>
            <w:tcBorders>
              <w:top w:val="single" w:sz="4" w:space="0" w:color="auto"/>
              <w:left w:val="single" w:sz="4" w:space="0" w:color="auto"/>
              <w:bottom w:val="single" w:sz="4" w:space="0" w:color="auto"/>
              <w:right w:val="single" w:sz="4" w:space="0" w:color="auto"/>
            </w:tcBorders>
            <w:vAlign w:val="center"/>
            <w:hideMark/>
          </w:tcPr>
          <w:p w:rsidR="004D7217" w:rsidRPr="00FB64A0" w:rsidRDefault="004D7217" w:rsidP="0000188D">
            <w:pPr>
              <w:spacing w:after="0" w:line="240" w:lineRule="auto"/>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 выполнения плана</w:t>
            </w:r>
          </w:p>
        </w:tc>
      </w:tr>
      <w:tr w:rsidR="004D7217" w:rsidRPr="00FB64A0" w:rsidTr="009321BC">
        <w:trPr>
          <w:trHeight w:val="297"/>
        </w:trPr>
        <w:tc>
          <w:tcPr>
            <w:tcW w:w="4847" w:type="dxa"/>
            <w:tcBorders>
              <w:top w:val="single" w:sz="4" w:space="0" w:color="auto"/>
              <w:left w:val="single" w:sz="4" w:space="0" w:color="auto"/>
              <w:bottom w:val="single" w:sz="4" w:space="0" w:color="auto"/>
              <w:right w:val="single" w:sz="4" w:space="0" w:color="auto"/>
            </w:tcBorders>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shd w:val="clear" w:color="auto" w:fill="auto"/>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tcPr>
          <w:p w:rsidR="004D7217" w:rsidRPr="00FB64A0" w:rsidRDefault="004D7217" w:rsidP="0000188D">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4</w:t>
            </w:r>
          </w:p>
        </w:tc>
      </w:tr>
      <w:tr w:rsidR="004D7217" w:rsidRPr="00FB64A0" w:rsidTr="009321BC">
        <w:trPr>
          <w:trHeight w:val="300"/>
        </w:trPr>
        <w:tc>
          <w:tcPr>
            <w:tcW w:w="4847" w:type="dxa"/>
            <w:tcBorders>
              <w:top w:val="nil"/>
              <w:left w:val="single" w:sz="4" w:space="0" w:color="auto"/>
              <w:bottom w:val="single" w:sz="4" w:space="0" w:color="auto"/>
              <w:right w:val="single" w:sz="4" w:space="0" w:color="auto"/>
            </w:tcBorders>
            <w:shd w:val="clear" w:color="auto" w:fill="auto"/>
            <w:noWrap/>
            <w:hideMark/>
          </w:tcPr>
          <w:p w:rsidR="004D7217" w:rsidRPr="00FB64A0" w:rsidRDefault="004D7217" w:rsidP="0000188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hideMark/>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2 378 295,2</w:t>
            </w:r>
          </w:p>
        </w:tc>
        <w:tc>
          <w:tcPr>
            <w:tcW w:w="1800" w:type="dxa"/>
            <w:tcBorders>
              <w:top w:val="single" w:sz="4" w:space="0" w:color="auto"/>
              <w:left w:val="nil"/>
              <w:bottom w:val="single" w:sz="4" w:space="0" w:color="auto"/>
              <w:right w:val="single" w:sz="4" w:space="0" w:color="auto"/>
            </w:tcBorders>
            <w:shd w:val="clear" w:color="auto" w:fill="auto"/>
            <w:noWrap/>
            <w:hideMark/>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2 392 866,2</w:t>
            </w:r>
          </w:p>
        </w:tc>
        <w:tc>
          <w:tcPr>
            <w:tcW w:w="1985" w:type="dxa"/>
            <w:tcBorders>
              <w:top w:val="single" w:sz="4" w:space="0" w:color="auto"/>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100,6</w:t>
            </w:r>
          </w:p>
        </w:tc>
      </w:tr>
      <w:tr w:rsidR="004D7217" w:rsidRPr="00FB64A0" w:rsidTr="009321BC">
        <w:trPr>
          <w:trHeight w:val="300"/>
        </w:trPr>
        <w:tc>
          <w:tcPr>
            <w:tcW w:w="4847" w:type="dxa"/>
            <w:tcBorders>
              <w:top w:val="nil"/>
              <w:left w:val="single" w:sz="4" w:space="0" w:color="auto"/>
              <w:bottom w:val="single" w:sz="4" w:space="0" w:color="auto"/>
              <w:right w:val="single" w:sz="4" w:space="0" w:color="auto"/>
            </w:tcBorders>
            <w:shd w:val="clear" w:color="auto" w:fill="auto"/>
            <w:noWrap/>
            <w:hideMark/>
          </w:tcPr>
          <w:p w:rsidR="004D7217" w:rsidRPr="00FB64A0" w:rsidRDefault="004D7217" w:rsidP="0000188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1 435 073,9</w:t>
            </w:r>
          </w:p>
        </w:tc>
        <w:tc>
          <w:tcPr>
            <w:tcW w:w="1800"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1 435 052,6</w:t>
            </w:r>
          </w:p>
        </w:tc>
        <w:tc>
          <w:tcPr>
            <w:tcW w:w="1985"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r>
      <w:tr w:rsidR="004D7217" w:rsidRPr="00FB64A0" w:rsidTr="009321BC">
        <w:trPr>
          <w:trHeight w:val="300"/>
        </w:trPr>
        <w:tc>
          <w:tcPr>
            <w:tcW w:w="4847" w:type="dxa"/>
            <w:tcBorders>
              <w:top w:val="nil"/>
              <w:left w:val="single" w:sz="4" w:space="0" w:color="auto"/>
              <w:bottom w:val="single" w:sz="4" w:space="0" w:color="auto"/>
              <w:right w:val="single" w:sz="4" w:space="0" w:color="auto"/>
            </w:tcBorders>
            <w:shd w:val="clear" w:color="auto" w:fill="auto"/>
            <w:noWrap/>
            <w:hideMark/>
          </w:tcPr>
          <w:p w:rsidR="004D7217" w:rsidRPr="00FB64A0" w:rsidRDefault="004D7217" w:rsidP="0000188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609 061,3</w:t>
            </w:r>
          </w:p>
        </w:tc>
        <w:tc>
          <w:tcPr>
            <w:tcW w:w="1800"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605 952,2</w:t>
            </w:r>
          </w:p>
        </w:tc>
        <w:tc>
          <w:tcPr>
            <w:tcW w:w="1985"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99,5</w:t>
            </w:r>
          </w:p>
        </w:tc>
      </w:tr>
      <w:tr w:rsidR="004D7217" w:rsidRPr="00FB64A0" w:rsidTr="009321BC">
        <w:trPr>
          <w:trHeight w:val="300"/>
        </w:trPr>
        <w:tc>
          <w:tcPr>
            <w:tcW w:w="4847" w:type="dxa"/>
            <w:tcBorders>
              <w:top w:val="nil"/>
              <w:left w:val="single" w:sz="4" w:space="0" w:color="auto"/>
              <w:bottom w:val="single" w:sz="4" w:space="0" w:color="auto"/>
              <w:right w:val="single" w:sz="4" w:space="0" w:color="auto"/>
            </w:tcBorders>
            <w:shd w:val="clear" w:color="auto" w:fill="auto"/>
            <w:noWrap/>
            <w:hideMark/>
          </w:tcPr>
          <w:p w:rsidR="004D7217" w:rsidRPr="00FB64A0" w:rsidRDefault="004D7217" w:rsidP="0000188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1 600,0</w:t>
            </w:r>
          </w:p>
        </w:tc>
        <w:tc>
          <w:tcPr>
            <w:tcW w:w="1800"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9 891,0</w:t>
            </w:r>
          </w:p>
        </w:tc>
        <w:tc>
          <w:tcPr>
            <w:tcW w:w="1985" w:type="dxa"/>
            <w:tcBorders>
              <w:top w:val="nil"/>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618,2</w:t>
            </w:r>
          </w:p>
        </w:tc>
      </w:tr>
      <w:tr w:rsidR="004D7217" w:rsidRPr="00FB64A0" w:rsidTr="009321BC">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hideMark/>
          </w:tcPr>
          <w:p w:rsidR="004D7217" w:rsidRPr="00FB64A0" w:rsidRDefault="004D7217" w:rsidP="0000188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320" w:type="dxa"/>
            <w:tcBorders>
              <w:top w:val="single" w:sz="4" w:space="0" w:color="auto"/>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332 560,0</w:t>
            </w:r>
          </w:p>
        </w:tc>
        <w:tc>
          <w:tcPr>
            <w:tcW w:w="1800" w:type="dxa"/>
            <w:tcBorders>
              <w:top w:val="single" w:sz="4" w:space="0" w:color="auto"/>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341 970,4</w:t>
            </w:r>
          </w:p>
        </w:tc>
        <w:tc>
          <w:tcPr>
            <w:tcW w:w="1985" w:type="dxa"/>
            <w:tcBorders>
              <w:top w:val="single" w:sz="4" w:space="0" w:color="auto"/>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102,8</w:t>
            </w:r>
          </w:p>
        </w:tc>
      </w:tr>
      <w:tr w:rsidR="004D7217" w:rsidRPr="00FB64A0" w:rsidTr="009321BC">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tcPr>
          <w:p w:rsidR="004D7217" w:rsidRPr="00FB64A0" w:rsidRDefault="004D7217" w:rsidP="0000188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rsidR="004D7217" w:rsidRPr="00FB64A0" w:rsidRDefault="004D7217" w:rsidP="0000188D">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00188D" w:rsidRPr="00FB64A0" w:rsidRDefault="0000188D">
      <w:pPr>
        <w:rPr>
          <w:rFonts w:ascii="Times New Roman" w:hAnsi="Times New Roman"/>
          <w:b/>
          <w:sz w:val="28"/>
          <w:szCs w:val="28"/>
        </w:rPr>
      </w:pPr>
      <w:r w:rsidRPr="00FB64A0">
        <w:rPr>
          <w:rFonts w:ascii="Times New Roman" w:hAnsi="Times New Roman"/>
          <w:b/>
          <w:sz w:val="28"/>
          <w:szCs w:val="28"/>
        </w:rPr>
        <w:br w:type="page"/>
      </w:r>
    </w:p>
    <w:p w:rsidR="0000188D" w:rsidRPr="00FB64A0" w:rsidRDefault="0000188D" w:rsidP="0000188D">
      <w:pPr>
        <w:spacing w:after="0" w:line="240" w:lineRule="auto"/>
        <w:ind w:firstLine="709"/>
        <w:jc w:val="center"/>
        <w:rPr>
          <w:rFonts w:ascii="Times New Roman" w:eastAsia="Calibri" w:hAnsi="Times New Roman" w:cs="Times New Roman"/>
          <w:b/>
          <w:sz w:val="28"/>
          <w:szCs w:val="28"/>
        </w:rPr>
      </w:pPr>
      <w:r w:rsidRPr="00FB64A0">
        <w:rPr>
          <w:rFonts w:ascii="Times New Roman" w:eastAsia="Calibri" w:hAnsi="Times New Roman" w:cs="Times New Roman"/>
          <w:b/>
          <w:sz w:val="28"/>
          <w:szCs w:val="28"/>
        </w:rPr>
        <w:lastRenderedPageBreak/>
        <w:t>25. Государственная программа</w:t>
      </w:r>
      <w:r w:rsidRPr="00FB64A0">
        <w:rPr>
          <w:rFonts w:ascii="Times New Roman" w:hAnsi="Times New Roman"/>
          <w:b/>
          <w:sz w:val="28"/>
          <w:szCs w:val="28"/>
        </w:rPr>
        <w:t xml:space="preserve"> Новосибирской области</w:t>
      </w:r>
    </w:p>
    <w:p w:rsidR="0000188D" w:rsidRPr="00FB64A0" w:rsidRDefault="0000188D" w:rsidP="0000188D">
      <w:pPr>
        <w:spacing w:after="0" w:line="240" w:lineRule="auto"/>
        <w:ind w:firstLine="709"/>
        <w:jc w:val="center"/>
        <w:rPr>
          <w:rFonts w:ascii="Times New Roman" w:eastAsia="Calibri" w:hAnsi="Times New Roman" w:cs="Times New Roman"/>
          <w:b/>
          <w:sz w:val="28"/>
          <w:szCs w:val="28"/>
        </w:rPr>
      </w:pPr>
      <w:r w:rsidRPr="00FB64A0">
        <w:rPr>
          <w:rFonts w:ascii="Times New Roman" w:eastAsia="Calibri" w:hAnsi="Times New Roman" w:cs="Times New Roman"/>
          <w:b/>
          <w:sz w:val="28"/>
          <w:szCs w:val="28"/>
        </w:rPr>
        <w:t>«Оказание содействия добровольному переселению в Новосибирскую область соотечественников, проживающих за рубежом»</w:t>
      </w:r>
    </w:p>
    <w:p w:rsidR="0000188D" w:rsidRPr="00FB64A0" w:rsidRDefault="0000188D" w:rsidP="0000188D">
      <w:pPr>
        <w:spacing w:after="0" w:line="240" w:lineRule="auto"/>
        <w:ind w:firstLine="709"/>
        <w:jc w:val="both"/>
        <w:rPr>
          <w:rFonts w:ascii="Times New Roman" w:eastAsia="Calibri" w:hAnsi="Times New Roman" w:cs="Times New Roman"/>
          <w:sz w:val="16"/>
          <w:szCs w:val="16"/>
        </w:rPr>
      </w:pPr>
    </w:p>
    <w:p w:rsidR="0000188D" w:rsidRPr="00FB64A0" w:rsidRDefault="0000188D" w:rsidP="0000188D">
      <w:pPr>
        <w:spacing w:after="0" w:line="240" w:lineRule="auto"/>
        <w:ind w:firstLine="709"/>
        <w:jc w:val="both"/>
        <w:rPr>
          <w:rFonts w:ascii="Times New Roman" w:eastAsia="Calibri" w:hAnsi="Times New Roman" w:cs="Times New Roman"/>
          <w:sz w:val="28"/>
          <w:szCs w:val="28"/>
        </w:rPr>
      </w:pPr>
      <w:r w:rsidRPr="00FB64A0">
        <w:rPr>
          <w:rFonts w:ascii="Times New Roman" w:eastAsia="Calibri" w:hAnsi="Times New Roman" w:cs="Times New Roman"/>
          <w:sz w:val="28"/>
          <w:szCs w:val="28"/>
        </w:rPr>
        <w:t xml:space="preserve">Государственной программой </w:t>
      </w:r>
      <w:r w:rsidRPr="00FB64A0">
        <w:rPr>
          <w:rFonts w:ascii="Times New Roman" w:hAnsi="Times New Roman"/>
          <w:sz w:val="28"/>
          <w:szCs w:val="28"/>
        </w:rPr>
        <w:t xml:space="preserve">Новосибирской области </w:t>
      </w:r>
      <w:r w:rsidRPr="00FB64A0">
        <w:rPr>
          <w:rFonts w:ascii="Times New Roman" w:eastAsia="Calibri" w:hAnsi="Times New Roman" w:cs="Times New Roman"/>
          <w:sz w:val="28"/>
          <w:szCs w:val="28"/>
        </w:rPr>
        <w:t>«Оказание содействия добровольному переселению в Новосибирскую область соотечественников, проживающих за рубежом», утвержденной постановлением Правительства Новосибирской области от 06.08.2013 № 347-п, на 2022 год установлено 13 целевых индикаторов (приведены в таблице 1).</w:t>
      </w:r>
    </w:p>
    <w:p w:rsidR="0000188D" w:rsidRPr="00FB64A0" w:rsidRDefault="0000188D" w:rsidP="0000188D">
      <w:pPr>
        <w:spacing w:after="0" w:line="240" w:lineRule="auto"/>
        <w:ind w:firstLine="709"/>
        <w:jc w:val="both"/>
        <w:rPr>
          <w:rFonts w:ascii="Times New Roman" w:eastAsia="Calibri" w:hAnsi="Times New Roman" w:cs="Times New Roman"/>
          <w:sz w:val="28"/>
          <w:szCs w:val="28"/>
        </w:rPr>
      </w:pPr>
      <w:r w:rsidRPr="00FB64A0">
        <w:rPr>
          <w:rFonts w:ascii="Times New Roman" w:eastAsia="Calibri" w:hAnsi="Times New Roman" w:cs="Times New Roman"/>
          <w:sz w:val="28"/>
          <w:szCs w:val="28"/>
        </w:rPr>
        <w:t>Интегральная оценка эффективности реализации составила 1,</w:t>
      </w:r>
      <w:r w:rsidR="004751BD" w:rsidRPr="00FB64A0">
        <w:rPr>
          <w:rFonts w:ascii="Times New Roman" w:eastAsia="Calibri" w:hAnsi="Times New Roman" w:cs="Times New Roman"/>
          <w:sz w:val="28"/>
          <w:szCs w:val="28"/>
        </w:rPr>
        <w:t>0</w:t>
      </w:r>
      <w:r w:rsidRPr="00FB64A0">
        <w:rPr>
          <w:rFonts w:ascii="Times New Roman" w:eastAsia="Calibri" w:hAnsi="Times New Roman" w:cs="Times New Roman"/>
          <w:sz w:val="28"/>
          <w:szCs w:val="28"/>
        </w:rPr>
        <w:t>0.</w:t>
      </w:r>
    </w:p>
    <w:p w:rsidR="0000188D" w:rsidRPr="00FB64A0" w:rsidRDefault="0000188D" w:rsidP="0000188D">
      <w:pPr>
        <w:spacing w:after="0" w:line="240" w:lineRule="auto"/>
        <w:ind w:firstLine="709"/>
        <w:jc w:val="both"/>
        <w:rPr>
          <w:rFonts w:ascii="Times New Roman" w:eastAsia="Calibri" w:hAnsi="Times New Roman" w:cs="Times New Roman"/>
          <w:sz w:val="28"/>
          <w:szCs w:val="28"/>
        </w:rPr>
      </w:pPr>
      <w:r w:rsidRPr="00FB64A0">
        <w:rPr>
          <w:rFonts w:ascii="Times New Roman" w:eastAsia="Calibri" w:hAnsi="Times New Roman" w:cs="Times New Roman"/>
          <w:sz w:val="28"/>
          <w:szCs w:val="28"/>
        </w:rPr>
        <w:t>Реализация по итогам 2022 года признана эффективной.</w:t>
      </w:r>
    </w:p>
    <w:p w:rsidR="0000188D" w:rsidRPr="00FB64A0" w:rsidRDefault="0000188D" w:rsidP="0000188D">
      <w:pPr>
        <w:spacing w:after="0" w:line="240" w:lineRule="auto"/>
        <w:rPr>
          <w:rFonts w:ascii="Times New Roman" w:eastAsia="Calibri" w:hAnsi="Times New Roman" w:cs="Times New Roman"/>
          <w:b/>
          <w:i/>
          <w:sz w:val="16"/>
          <w:szCs w:val="16"/>
        </w:rPr>
      </w:pPr>
    </w:p>
    <w:p w:rsidR="0000188D" w:rsidRPr="00FB64A0" w:rsidRDefault="0000188D" w:rsidP="0000188D">
      <w:pPr>
        <w:spacing w:after="0" w:line="240" w:lineRule="auto"/>
        <w:jc w:val="right"/>
        <w:rPr>
          <w:rFonts w:ascii="Times New Roman" w:eastAsia="Calibri" w:hAnsi="Times New Roman" w:cs="Times New Roman"/>
          <w:b/>
          <w:i/>
          <w:sz w:val="24"/>
          <w:szCs w:val="24"/>
        </w:rPr>
      </w:pPr>
      <w:r w:rsidRPr="00FB64A0">
        <w:rPr>
          <w:rFonts w:ascii="Times New Roman" w:eastAsia="Calibri" w:hAnsi="Times New Roman" w:cs="Times New Roman"/>
          <w:i/>
          <w:sz w:val="24"/>
          <w:szCs w:val="24"/>
        </w:rPr>
        <w:t>Таблица 1</w:t>
      </w:r>
      <w:r w:rsidRPr="00FB64A0">
        <w:rPr>
          <w:rFonts w:ascii="Times New Roman" w:eastAsia="Calibri" w:hAnsi="Times New Roman" w:cs="Times New Roman"/>
          <w:b/>
          <w:i/>
          <w:sz w:val="24"/>
          <w:szCs w:val="24"/>
        </w:rPr>
        <w:t xml:space="preserve"> </w:t>
      </w:r>
    </w:p>
    <w:p w:rsidR="0000188D" w:rsidRPr="00FB64A0" w:rsidRDefault="0000188D" w:rsidP="0000188D">
      <w:pPr>
        <w:spacing w:after="0" w:line="240" w:lineRule="auto"/>
        <w:jc w:val="center"/>
        <w:rPr>
          <w:rFonts w:ascii="Times New Roman" w:eastAsia="Calibri" w:hAnsi="Times New Roman" w:cs="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00188D" w:rsidRPr="00FB64A0" w:rsidRDefault="0000188D" w:rsidP="0000188D">
      <w:pPr>
        <w:spacing w:after="0" w:line="240" w:lineRule="auto"/>
        <w:jc w:val="center"/>
        <w:rPr>
          <w:rFonts w:ascii="Times New Roman" w:eastAsia="Calibri" w:hAnsi="Times New Roman" w:cs="Times New Roman"/>
          <w:b/>
          <w:sz w:val="24"/>
          <w:szCs w:val="24"/>
        </w:rPr>
      </w:pPr>
      <w:r w:rsidRPr="00FB64A0">
        <w:rPr>
          <w:rFonts w:ascii="Times New Roman" w:eastAsia="Calibri" w:hAnsi="Times New Roman" w:cs="Times New Roman"/>
          <w:b/>
          <w:sz w:val="24"/>
          <w:szCs w:val="24"/>
        </w:rPr>
        <w:t>«Оказание содействия добровольному переселению в Новосибирскую область соотечественников, проживающих за рубежом»</w:t>
      </w: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4753"/>
        <w:gridCol w:w="1484"/>
        <w:gridCol w:w="1776"/>
        <w:gridCol w:w="1910"/>
      </w:tblGrid>
      <w:tr w:rsidR="0000188D" w:rsidRPr="00FB64A0" w:rsidTr="0000188D">
        <w:tc>
          <w:tcPr>
            <w:tcW w:w="4753" w:type="dxa"/>
            <w:vMerge w:val="restart"/>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Источники расходов</w:t>
            </w:r>
          </w:p>
        </w:tc>
        <w:tc>
          <w:tcPr>
            <w:tcW w:w="1484" w:type="dxa"/>
            <w:vMerge w:val="restart"/>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tcPr>
          <w:p w:rsidR="0000188D" w:rsidRPr="00FB64A0" w:rsidRDefault="0000188D" w:rsidP="0000188D">
            <w:pPr>
              <w:spacing w:after="0" w:line="240" w:lineRule="auto"/>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Значение целевого индикатора</w:t>
            </w:r>
          </w:p>
        </w:tc>
      </w:tr>
      <w:tr w:rsidR="0000188D" w:rsidRPr="00FB64A0" w:rsidTr="007D15E5">
        <w:trPr>
          <w:trHeight w:val="337"/>
        </w:trPr>
        <w:tc>
          <w:tcPr>
            <w:tcW w:w="4753" w:type="dxa"/>
            <w:vMerge/>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rPr>
                <w:rFonts w:ascii="Times New Roman" w:eastAsia="Calibri" w:hAnsi="Times New Roman" w:cs="Times New Roman"/>
                <w:sz w:val="20"/>
                <w:szCs w:val="20"/>
              </w:rPr>
            </w:pPr>
          </w:p>
        </w:tc>
        <w:tc>
          <w:tcPr>
            <w:tcW w:w="1484" w:type="dxa"/>
            <w:vMerge/>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rPr>
                <w:rFonts w:ascii="Times New Roman" w:eastAsia="Calibri" w:hAnsi="Times New Roman" w:cs="Times New Roman"/>
                <w:sz w:val="20"/>
                <w:szCs w:val="20"/>
              </w:rPr>
            </w:pPr>
          </w:p>
        </w:tc>
        <w:tc>
          <w:tcPr>
            <w:tcW w:w="1776"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2022</w:t>
            </w:r>
          </w:p>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(план)</w:t>
            </w:r>
          </w:p>
        </w:tc>
        <w:tc>
          <w:tcPr>
            <w:tcW w:w="1910"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2022</w:t>
            </w:r>
          </w:p>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(факт)</w:t>
            </w:r>
          </w:p>
        </w:tc>
      </w:tr>
      <w:tr w:rsidR="0000188D" w:rsidRPr="00FB64A0" w:rsidTr="007D15E5">
        <w:trPr>
          <w:trHeight w:val="91"/>
        </w:trPr>
        <w:tc>
          <w:tcPr>
            <w:tcW w:w="475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sz w:val="20"/>
                <w:szCs w:val="20"/>
              </w:rPr>
            </w:pPr>
            <w:r w:rsidRPr="00FB64A0">
              <w:rPr>
                <w:rFonts w:ascii="Times New Roman" w:eastAsia="Calibri" w:hAnsi="Times New Roman" w:cs="Times New Roman"/>
                <w:sz w:val="20"/>
                <w:szCs w:val="20"/>
              </w:rPr>
              <w:t>2</w:t>
            </w:r>
          </w:p>
        </w:tc>
        <w:tc>
          <w:tcPr>
            <w:tcW w:w="1776"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3</w:t>
            </w:r>
          </w:p>
        </w:tc>
        <w:tc>
          <w:tcPr>
            <w:tcW w:w="1910"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4</w:t>
            </w:r>
          </w:p>
        </w:tc>
      </w:tr>
      <w:tr w:rsidR="0000188D" w:rsidRPr="00FB64A0" w:rsidTr="0000188D">
        <w:tc>
          <w:tcPr>
            <w:tcW w:w="9923" w:type="dxa"/>
            <w:gridSpan w:val="4"/>
            <w:tcBorders>
              <w:top w:val="single" w:sz="4" w:space="0" w:color="auto"/>
              <w:left w:val="single" w:sz="4" w:space="0" w:color="auto"/>
              <w:bottom w:val="single" w:sz="4" w:space="0" w:color="auto"/>
              <w:right w:val="single" w:sz="4" w:space="0" w:color="auto"/>
            </w:tcBorders>
          </w:tcPr>
          <w:p w:rsidR="0000188D" w:rsidRPr="00FB64A0" w:rsidRDefault="0000188D" w:rsidP="007D15E5">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Цель</w:t>
            </w:r>
            <w:r w:rsidR="007D15E5"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1.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w:t>
            </w:r>
            <w:r w:rsidR="007D15E5" w:rsidRPr="00FB64A0">
              <w:rPr>
                <w:rFonts w:ascii="Times New Roman" w:eastAsia="Calibri" w:hAnsi="Times New Roman" w:cs="Times New Roman"/>
                <w:iCs/>
                <w:sz w:val="20"/>
                <w:szCs w:val="20"/>
              </w:rPr>
              <w:t> 22 июня 2006 </w:t>
            </w:r>
            <w:r w:rsidRPr="00FB64A0">
              <w:rPr>
                <w:rFonts w:ascii="Times New Roman" w:eastAsia="Calibri" w:hAnsi="Times New Roman" w:cs="Times New Roman"/>
                <w:iCs/>
                <w:sz w:val="20"/>
                <w:szCs w:val="20"/>
              </w:rPr>
              <w:t>года № 637 «О мерах по оказанию содействия добровольному переселению в Российскую Федерацию соотечественников, проживающих за рубежом» (далее - Государственная программа), на территории Новосибирской области</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Численность участников Государственной программы и членов их семей, прибывших в Новосибирскую область и поставленных на учет в ГУ МВД 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6 500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3 385</w:t>
            </w:r>
          </w:p>
        </w:tc>
      </w:tr>
      <w:tr w:rsidR="0000188D" w:rsidRPr="00FB64A0" w:rsidTr="0000188D">
        <w:tc>
          <w:tcPr>
            <w:tcW w:w="9923" w:type="dxa"/>
            <w:gridSpan w:val="4"/>
            <w:tcBorders>
              <w:top w:val="single" w:sz="4" w:space="0" w:color="auto"/>
              <w:left w:val="single" w:sz="4" w:space="0" w:color="auto"/>
              <w:bottom w:val="single" w:sz="4" w:space="0" w:color="auto"/>
              <w:right w:val="single" w:sz="4" w:space="0" w:color="auto"/>
            </w:tcBorders>
          </w:tcPr>
          <w:p w:rsidR="0000188D" w:rsidRPr="00FB64A0" w:rsidRDefault="0000188D" w:rsidP="007D15E5">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Задача</w:t>
            </w:r>
            <w:r w:rsidR="007D15E5"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1 цели</w:t>
            </w:r>
            <w:r w:rsidR="007D15E5"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1. Создание правовых, организационных и информационных условий, способствующих добровольному переселению соотечественников, проживающих за рубежом, в Новосибирскую область для постоянного проживания, быстрому их включению в трудовые и социальные связи региона</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Доля согласованных уполномоченным органом заявлений о включении в число участников Государственной программы от общего числа поступивших заявлений</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90,0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95,9</w:t>
            </w:r>
          </w:p>
        </w:tc>
      </w:tr>
      <w:tr w:rsidR="0000188D" w:rsidRPr="00FB64A0" w:rsidTr="0000188D">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7D15E5" w:rsidP="007D15E5">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Задача </w:t>
            </w:r>
            <w:r w:rsidR="0000188D" w:rsidRPr="00FB64A0">
              <w:rPr>
                <w:rFonts w:ascii="Times New Roman" w:eastAsia="Calibri" w:hAnsi="Times New Roman" w:cs="Times New Roman"/>
                <w:iCs/>
                <w:sz w:val="20"/>
                <w:szCs w:val="20"/>
              </w:rPr>
              <w:t>2 цели</w:t>
            </w:r>
            <w:r w:rsidRPr="00FB64A0">
              <w:rPr>
                <w:rFonts w:ascii="Times New Roman" w:eastAsia="Calibri" w:hAnsi="Times New Roman" w:cs="Times New Roman"/>
                <w:iCs/>
                <w:sz w:val="20"/>
                <w:szCs w:val="20"/>
              </w:rPr>
              <w:t> </w:t>
            </w:r>
            <w:r w:rsidR="0000188D" w:rsidRPr="00FB64A0">
              <w:rPr>
                <w:rFonts w:ascii="Times New Roman" w:eastAsia="Calibri" w:hAnsi="Times New Roman" w:cs="Times New Roman"/>
                <w:iCs/>
                <w:sz w:val="20"/>
                <w:szCs w:val="20"/>
              </w:rPr>
              <w:t>1. Увеличение миграционного притока населения</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Доля участников Государственной программы и членов их семей, переселившихся в Новосибирскую область (кроме г. Новосибирска), в общем числе прибывших участников Государственной программы и членов их семей в Новосибирскую обла</w:t>
            </w:r>
            <w:r w:rsidR="007D15E5" w:rsidRPr="00FB64A0">
              <w:rPr>
                <w:rFonts w:ascii="Times New Roman" w:eastAsia="Calibri" w:hAnsi="Times New Roman" w:cs="Times New Roman"/>
                <w:iCs/>
                <w:sz w:val="20"/>
                <w:szCs w:val="20"/>
              </w:rPr>
              <w:t>сть и поставленных на учет в ГУ </w:t>
            </w:r>
            <w:r w:rsidRPr="00FB64A0">
              <w:rPr>
                <w:rFonts w:ascii="Times New Roman" w:eastAsia="Calibri" w:hAnsi="Times New Roman" w:cs="Times New Roman"/>
                <w:iCs/>
                <w:sz w:val="20"/>
                <w:szCs w:val="20"/>
              </w:rPr>
              <w:t>М</w:t>
            </w:r>
            <w:r w:rsidR="007D15E5" w:rsidRPr="00FB64A0">
              <w:rPr>
                <w:rFonts w:ascii="Times New Roman" w:eastAsia="Calibri" w:hAnsi="Times New Roman" w:cs="Times New Roman"/>
                <w:iCs/>
                <w:sz w:val="20"/>
                <w:szCs w:val="20"/>
              </w:rPr>
              <w:t>ВД </w:t>
            </w:r>
            <w:r w:rsidRPr="00FB64A0">
              <w:rPr>
                <w:rFonts w:ascii="Times New Roman" w:eastAsia="Calibri" w:hAnsi="Times New Roman" w:cs="Times New Roman"/>
                <w:iCs/>
                <w:sz w:val="20"/>
                <w:szCs w:val="20"/>
              </w:rPr>
              <w:t>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15,5</w:t>
            </w:r>
          </w:p>
        </w:tc>
      </w:tr>
      <w:tr w:rsidR="0000188D" w:rsidRPr="00FB64A0" w:rsidTr="0000188D">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7D15E5">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Цель</w:t>
            </w:r>
            <w:r w:rsidR="007D15E5"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2. Обеспечение социально-экономического развития Новосибирской области</w:t>
            </w:r>
          </w:p>
        </w:tc>
      </w:tr>
      <w:tr w:rsidR="0000188D" w:rsidRPr="00FB64A0" w:rsidTr="0000188D">
        <w:trPr>
          <w:trHeight w:val="237"/>
        </w:trPr>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7D15E5">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 xml:space="preserve">Доля трудоспособных участников Государственной программы и членов их семей в общем числе прибывших участников Государственной программы и членов их семей в Новосибирскую область и </w:t>
            </w:r>
            <w:r w:rsidR="007D15E5" w:rsidRPr="00FB64A0">
              <w:rPr>
                <w:rFonts w:ascii="Times New Roman" w:eastAsia="Calibri" w:hAnsi="Times New Roman" w:cs="Times New Roman"/>
                <w:iCs/>
                <w:sz w:val="20"/>
                <w:szCs w:val="20"/>
              </w:rPr>
              <w:lastRenderedPageBreak/>
              <w:t>поставленных на учет в ГУ </w:t>
            </w:r>
            <w:r w:rsidRPr="00FB64A0">
              <w:rPr>
                <w:rFonts w:ascii="Times New Roman" w:eastAsia="Calibri" w:hAnsi="Times New Roman" w:cs="Times New Roman"/>
                <w:iCs/>
                <w:sz w:val="20"/>
                <w:szCs w:val="20"/>
              </w:rPr>
              <w:t>МВД</w:t>
            </w:r>
            <w:r w:rsidR="007D15E5"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lastRenderedPageBreak/>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70,0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69,5</w:t>
            </w:r>
          </w:p>
        </w:tc>
      </w:tr>
      <w:tr w:rsidR="0000188D" w:rsidRPr="00FB64A0" w:rsidTr="0000188D">
        <w:trPr>
          <w:trHeight w:val="237"/>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7D15E5">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Задача</w:t>
            </w:r>
            <w:r w:rsidR="007D15E5"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1 цели</w:t>
            </w:r>
            <w:r w:rsidR="007D15E5"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2. Содействие обеспечению потребности экономики Новосибирской области в квалифицированных кадрах</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Доля участников Государственной программы, имеющих профессиональное образование, в общей численности прибывших участников Государственной программы в Новосибирскую область в отчетном году</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85,0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85,0</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Доля участников Государственной программы и членов их семей, получивших услуги по профессиональному обучению, от числа участников Государственной программы и членов их семей, подавших заявления</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100,0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100,0</w:t>
            </w:r>
          </w:p>
        </w:tc>
      </w:tr>
      <w:tr w:rsidR="0000188D" w:rsidRPr="00FB64A0" w:rsidTr="0000188D">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7D15E5" w:rsidP="007D15E5">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Задача </w:t>
            </w:r>
            <w:r w:rsidR="0000188D" w:rsidRPr="00FB64A0">
              <w:rPr>
                <w:rFonts w:ascii="Times New Roman" w:eastAsia="Calibri" w:hAnsi="Times New Roman" w:cs="Times New Roman"/>
                <w:iCs/>
                <w:sz w:val="20"/>
                <w:szCs w:val="20"/>
              </w:rPr>
              <w:t>2 цели</w:t>
            </w:r>
            <w:r w:rsidRPr="00FB64A0">
              <w:rPr>
                <w:rFonts w:ascii="Times New Roman" w:eastAsia="Calibri" w:hAnsi="Times New Roman" w:cs="Times New Roman"/>
                <w:iCs/>
                <w:sz w:val="20"/>
                <w:szCs w:val="20"/>
              </w:rPr>
              <w:t> </w:t>
            </w:r>
            <w:r w:rsidR="0000188D" w:rsidRPr="00FB64A0">
              <w:rPr>
                <w:rFonts w:ascii="Times New Roman" w:eastAsia="Calibri" w:hAnsi="Times New Roman" w:cs="Times New Roman"/>
                <w:iCs/>
                <w:sz w:val="20"/>
                <w:szCs w:val="20"/>
              </w:rPr>
              <w:t>2. Содействие в реализации экономических и инвестиционных проектов Новосибирской области</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7D15E5">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Доля занятых участников Государственной программы и членов их семей, в том числе работающих по найму, осуществляющих предпринимательскую деятельность в качестве индивидуальных предпринимателей и глав крестьянских (фермерских) хозяйств, в общей численности трудоспособных участников Государственной программы и членов их семей, прибывших в Новосибирскую область и поставленных на учет в ГУ</w:t>
            </w:r>
            <w:r w:rsidR="007D15E5" w:rsidRPr="00FB64A0">
              <w:rPr>
                <w:rFonts w:ascii="Times New Roman" w:eastAsia="Calibri" w:hAnsi="Times New Roman" w:cs="Times New Roman"/>
                <w:iCs/>
                <w:sz w:val="20"/>
                <w:szCs w:val="20"/>
              </w:rPr>
              <w:t> МВД </w:t>
            </w:r>
            <w:r w:rsidRPr="00FB64A0">
              <w:rPr>
                <w:rFonts w:ascii="Times New Roman" w:eastAsia="Calibri" w:hAnsi="Times New Roman" w:cs="Times New Roman"/>
                <w:iCs/>
                <w:sz w:val="20"/>
                <w:szCs w:val="20"/>
              </w:rPr>
              <w:t>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75,0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76,2</w:t>
            </w:r>
          </w:p>
        </w:tc>
      </w:tr>
      <w:tr w:rsidR="0000188D" w:rsidRPr="00FB64A0" w:rsidTr="0000188D">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7D15E5" w:rsidP="007D15E5">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Задача </w:t>
            </w:r>
            <w:r w:rsidR="0000188D" w:rsidRPr="00FB64A0">
              <w:rPr>
                <w:rFonts w:ascii="Times New Roman" w:eastAsia="Calibri" w:hAnsi="Times New Roman" w:cs="Times New Roman"/>
                <w:iCs/>
                <w:sz w:val="20"/>
                <w:szCs w:val="20"/>
              </w:rPr>
              <w:t>3 цели</w:t>
            </w:r>
            <w:r w:rsidRPr="00FB64A0">
              <w:rPr>
                <w:rFonts w:ascii="Times New Roman" w:eastAsia="Calibri" w:hAnsi="Times New Roman" w:cs="Times New Roman"/>
                <w:iCs/>
                <w:sz w:val="20"/>
                <w:szCs w:val="20"/>
              </w:rPr>
              <w:t> </w:t>
            </w:r>
            <w:r w:rsidR="0000188D" w:rsidRPr="00FB64A0">
              <w:rPr>
                <w:rFonts w:ascii="Times New Roman" w:eastAsia="Calibri" w:hAnsi="Times New Roman" w:cs="Times New Roman"/>
                <w:iCs/>
                <w:sz w:val="20"/>
                <w:szCs w:val="20"/>
              </w:rPr>
              <w:t>2. Содействие развитию малого и среднего предпринимательства в Новосибирской области</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 xml:space="preserve">Доля участников Государственной программы и членов их семей, получивших организационно-консультационные услуги по предпринимательской деятельности и </w:t>
            </w:r>
            <w:proofErr w:type="spellStart"/>
            <w:r w:rsidRPr="00FB64A0">
              <w:rPr>
                <w:rFonts w:ascii="Times New Roman" w:eastAsia="Calibri" w:hAnsi="Times New Roman" w:cs="Times New Roman"/>
                <w:iCs/>
                <w:sz w:val="20"/>
                <w:szCs w:val="20"/>
              </w:rPr>
              <w:t>самозанятости</w:t>
            </w:r>
            <w:proofErr w:type="spellEnd"/>
            <w:r w:rsidRPr="00FB64A0">
              <w:rPr>
                <w:rFonts w:ascii="Times New Roman" w:eastAsia="Calibri" w:hAnsi="Times New Roman" w:cs="Times New Roman"/>
                <w:iCs/>
                <w:sz w:val="20"/>
                <w:szCs w:val="20"/>
              </w:rPr>
              <w:t>, в общей численности участников Государственной программы и членов их семей, получивших услуги в области содействия занятости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8,5</w:t>
            </w:r>
          </w:p>
        </w:tc>
      </w:tr>
      <w:tr w:rsidR="0000188D" w:rsidRPr="00FB64A0" w:rsidTr="0000188D">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7D15E5"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Цель </w:t>
            </w:r>
            <w:r w:rsidR="0000188D" w:rsidRPr="00FB64A0">
              <w:rPr>
                <w:rFonts w:ascii="Times New Roman" w:eastAsia="Calibri" w:hAnsi="Times New Roman" w:cs="Times New Roman"/>
                <w:iCs/>
                <w:sz w:val="20"/>
                <w:szCs w:val="20"/>
              </w:rPr>
              <w:t>3. Содействие в улучшении демографической ситуации в Новосибирской области</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 xml:space="preserve">Численность участников Государственной программы и членов их семей, прибывших в Новосибирскую область и </w:t>
            </w:r>
            <w:r w:rsidR="00DD1D5B" w:rsidRPr="00FB64A0">
              <w:rPr>
                <w:rFonts w:ascii="Times New Roman" w:eastAsia="Calibri" w:hAnsi="Times New Roman" w:cs="Times New Roman"/>
                <w:iCs/>
                <w:sz w:val="20"/>
                <w:szCs w:val="20"/>
              </w:rPr>
              <w:t>поставленных на учет в ГУ МВД </w:t>
            </w:r>
            <w:r w:rsidRPr="00FB64A0">
              <w:rPr>
                <w:rFonts w:ascii="Times New Roman" w:eastAsia="Calibri" w:hAnsi="Times New Roman" w:cs="Times New Roman"/>
                <w:iCs/>
                <w:sz w:val="20"/>
                <w:szCs w:val="20"/>
              </w:rPr>
              <w:t>России по Новосибирской области,</w:t>
            </w:r>
            <w:r w:rsidR="007D15E5" w:rsidRPr="00FB64A0">
              <w:rPr>
                <w:rFonts w:ascii="Times New Roman" w:eastAsia="Calibri" w:hAnsi="Times New Roman" w:cs="Times New Roman"/>
                <w:iCs/>
                <w:sz w:val="20"/>
                <w:szCs w:val="20"/>
              </w:rPr>
              <w:t xml:space="preserve"> имеющих детей в возрасте до 17 </w:t>
            </w:r>
            <w:r w:rsidRPr="00FB64A0">
              <w:rPr>
                <w:rFonts w:ascii="Times New Roman" w:eastAsia="Calibri" w:hAnsi="Times New Roman" w:cs="Times New Roman"/>
                <w:iCs/>
                <w:sz w:val="20"/>
                <w:szCs w:val="20"/>
              </w:rPr>
              <w:t>лет включительно</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чел.</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4 300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2 009</w:t>
            </w:r>
          </w:p>
        </w:tc>
      </w:tr>
      <w:tr w:rsidR="0000188D" w:rsidRPr="00FB64A0" w:rsidTr="0000188D">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7D15E5"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Задача 1 цели </w:t>
            </w:r>
            <w:r w:rsidR="0000188D" w:rsidRPr="00FB64A0">
              <w:rPr>
                <w:rFonts w:ascii="Times New Roman" w:eastAsia="Calibri" w:hAnsi="Times New Roman" w:cs="Times New Roman"/>
                <w:iCs/>
                <w:sz w:val="20"/>
                <w:szCs w:val="20"/>
              </w:rPr>
              <w:t>3. Закрепление переселившихся участников Государственной программы в Новосибирскую область и обеспечение их социально-культурной адаптации и интеграции в российское общество</w:t>
            </w:r>
          </w:p>
        </w:tc>
      </w:tr>
      <w:tr w:rsidR="0000188D"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DD1D5B">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Доля участников Государственной программы и членов их семей, выехавших на постоянное место жительства за пределы Новосиби</w:t>
            </w:r>
            <w:r w:rsidR="00DD1D5B" w:rsidRPr="00FB64A0">
              <w:rPr>
                <w:rFonts w:ascii="Times New Roman" w:eastAsia="Calibri" w:hAnsi="Times New Roman" w:cs="Times New Roman"/>
                <w:iCs/>
                <w:sz w:val="20"/>
                <w:szCs w:val="20"/>
              </w:rPr>
              <w:t>рской области ранее чем через 3 </w:t>
            </w:r>
            <w:r w:rsidRPr="00FB64A0">
              <w:rPr>
                <w:rFonts w:ascii="Times New Roman" w:eastAsia="Calibri" w:hAnsi="Times New Roman" w:cs="Times New Roman"/>
                <w:iCs/>
                <w:sz w:val="20"/>
                <w:szCs w:val="20"/>
              </w:rPr>
              <w:t>года со дня постановки на учет в ГУ</w:t>
            </w:r>
            <w:r w:rsidR="00DD1D5B"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МВД</w:t>
            </w:r>
            <w:r w:rsidR="00DD1D5B" w:rsidRPr="00FB64A0">
              <w:rPr>
                <w:rFonts w:ascii="Times New Roman" w:eastAsia="Calibri" w:hAnsi="Times New Roman" w:cs="Times New Roman"/>
                <w:iCs/>
                <w:sz w:val="20"/>
                <w:szCs w:val="20"/>
              </w:rPr>
              <w:t> </w:t>
            </w:r>
            <w:r w:rsidRPr="00FB64A0">
              <w:rPr>
                <w:rFonts w:ascii="Times New Roman" w:eastAsia="Calibri" w:hAnsi="Times New Roman" w:cs="Times New Roman"/>
                <w:iCs/>
                <w:sz w:val="20"/>
                <w:szCs w:val="20"/>
              </w:rPr>
              <w:t>России по Новосибирской области в качестве участника Государственной программы и (или) члена его семьи, в общей численности участников Государственной программы и членов их семей, переселившихся в рамках Программы в Новосибирскую область</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00188D" w:rsidRPr="00FB64A0" w:rsidRDefault="0000188D" w:rsidP="0000188D">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1,0</w:t>
            </w:r>
          </w:p>
        </w:tc>
      </w:tr>
      <w:tr w:rsidR="006954A9" w:rsidRPr="00FB64A0" w:rsidTr="00825EAE">
        <w:tc>
          <w:tcPr>
            <w:tcW w:w="4753" w:type="dxa"/>
            <w:tcBorders>
              <w:top w:val="single" w:sz="4" w:space="0" w:color="000000"/>
              <w:left w:val="single" w:sz="4" w:space="0" w:color="000000"/>
              <w:bottom w:val="single" w:sz="4" w:space="0" w:color="000000"/>
              <w:right w:val="single" w:sz="4" w:space="0" w:color="000000"/>
            </w:tcBorders>
            <w:shd w:val="clear" w:color="FFFFFF" w:fill="FFFFFF"/>
          </w:tcPr>
          <w:p w:rsidR="006954A9" w:rsidRPr="00FB64A0" w:rsidRDefault="006954A9" w:rsidP="006954A9">
            <w:pPr>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lastRenderedPageBreak/>
              <w:t>Доля участников Государственной программы, получивших единовременную финансовую помощь на обустройство, в том числе жилищное, в период адаптации на территории вселения, от общего числа участников Государственной программы, обратившихся с заявлениями на указанную выплату, в пределах объема средств, выделенных на реализацию мероприятия Программы</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tcPr>
          <w:p w:rsidR="006954A9" w:rsidRPr="00FB64A0" w:rsidRDefault="006954A9" w:rsidP="006954A9">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000000"/>
              <w:left w:val="single" w:sz="4" w:space="0" w:color="000000"/>
              <w:bottom w:val="single" w:sz="4" w:space="0" w:color="000000"/>
              <w:right w:val="single" w:sz="4" w:space="0" w:color="000000"/>
            </w:tcBorders>
            <w:shd w:val="clear" w:color="FFFFFF" w:fill="FFFFFF"/>
          </w:tcPr>
          <w:p w:rsidR="006954A9" w:rsidRPr="00FB64A0" w:rsidRDefault="006954A9" w:rsidP="006954A9">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100,0</w:t>
            </w:r>
          </w:p>
        </w:tc>
        <w:tc>
          <w:tcPr>
            <w:tcW w:w="1910" w:type="dxa"/>
            <w:tcBorders>
              <w:top w:val="single" w:sz="4" w:space="0" w:color="000000"/>
              <w:left w:val="single" w:sz="4" w:space="0" w:color="000000"/>
              <w:bottom w:val="single" w:sz="4" w:space="0" w:color="000000"/>
              <w:right w:val="single" w:sz="4" w:space="0" w:color="000000"/>
            </w:tcBorders>
            <w:shd w:val="clear" w:color="FFFFFF" w:fill="FFFFFF"/>
          </w:tcPr>
          <w:p w:rsidR="006954A9" w:rsidRPr="00FB64A0" w:rsidRDefault="006954A9" w:rsidP="006954A9">
            <w:pPr>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100,0</w:t>
            </w:r>
          </w:p>
        </w:tc>
      </w:tr>
      <w:tr w:rsidR="006954A9"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Доля участников Государственной программы, получивших единовременную денежную выплату на каждого ребенка в возрасте до 17 лет включительно, прибывшего в составе семьи участника Государственной программы, от общего числа участников Государственной программы, обратившихся с заявлениями на указанную выплату, в пределах объема средств, выделенных на реализацию мероприятия Программы</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100,0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100,0</w:t>
            </w:r>
          </w:p>
        </w:tc>
      </w:tr>
      <w:tr w:rsidR="006954A9" w:rsidRPr="00FB64A0" w:rsidTr="0000188D">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Задача 2 цели 3. Увеличение численности молодежи для получения образования в образовательных организациях, расположенных на территории Новосибирской области</w:t>
            </w:r>
          </w:p>
        </w:tc>
      </w:tr>
      <w:tr w:rsidR="006954A9" w:rsidRPr="00FB64A0" w:rsidTr="0000188D">
        <w:tc>
          <w:tcPr>
            <w:tcW w:w="4753" w:type="dxa"/>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both"/>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Доля участников Государственной программы, получающих профессиональное образование в образовательных организациях, расположенных на территории Новосибирской области, от числа участников Государственной программы в возрастной категории до 25 лет, прибывших в Новосибирскую область и постановленных на учет в ГУ МВД 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65,0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rsidR="006954A9" w:rsidRPr="00FB64A0" w:rsidRDefault="006954A9" w:rsidP="006954A9">
            <w:pPr>
              <w:autoSpaceDE w:val="0"/>
              <w:autoSpaceDN w:val="0"/>
              <w:adjustRightInd w:val="0"/>
              <w:spacing w:after="0" w:line="240" w:lineRule="auto"/>
              <w:jc w:val="center"/>
              <w:rPr>
                <w:rFonts w:ascii="Times New Roman" w:eastAsia="Calibri" w:hAnsi="Times New Roman" w:cs="Times New Roman"/>
                <w:iCs/>
                <w:sz w:val="20"/>
                <w:szCs w:val="20"/>
              </w:rPr>
            </w:pPr>
            <w:r w:rsidRPr="00FB64A0">
              <w:rPr>
                <w:rFonts w:ascii="Times New Roman" w:eastAsia="Calibri" w:hAnsi="Times New Roman" w:cs="Times New Roman"/>
                <w:iCs/>
                <w:sz w:val="20"/>
                <w:szCs w:val="20"/>
              </w:rPr>
              <w:t>65,8</w:t>
            </w:r>
          </w:p>
        </w:tc>
      </w:tr>
    </w:tbl>
    <w:p w:rsidR="0000188D" w:rsidRPr="00FB64A0" w:rsidRDefault="0000188D" w:rsidP="0000188D">
      <w:pPr>
        <w:autoSpaceDE w:val="0"/>
        <w:autoSpaceDN w:val="0"/>
        <w:adjustRightInd w:val="0"/>
        <w:spacing w:after="0" w:line="240" w:lineRule="auto"/>
        <w:contextualSpacing/>
        <w:rPr>
          <w:rFonts w:ascii="Times New Roman" w:eastAsia="Calibri" w:hAnsi="Times New Roman" w:cs="Times New Roman"/>
          <w:sz w:val="28"/>
          <w:szCs w:val="28"/>
        </w:rPr>
      </w:pPr>
    </w:p>
    <w:p w:rsidR="0000188D" w:rsidRPr="00FB64A0" w:rsidRDefault="0000188D" w:rsidP="0000188D">
      <w:pPr>
        <w:spacing w:after="0" w:line="240" w:lineRule="auto"/>
        <w:ind w:firstLine="709"/>
        <w:jc w:val="right"/>
        <w:rPr>
          <w:rFonts w:ascii="Times New Roman" w:eastAsia="Calibri" w:hAnsi="Times New Roman" w:cs="Times New Roman"/>
          <w:i/>
          <w:sz w:val="24"/>
          <w:szCs w:val="24"/>
        </w:rPr>
      </w:pPr>
      <w:r w:rsidRPr="00FB64A0">
        <w:rPr>
          <w:rFonts w:ascii="Times New Roman" w:eastAsia="Calibri" w:hAnsi="Times New Roman" w:cs="Times New Roman"/>
          <w:i/>
          <w:sz w:val="24"/>
          <w:szCs w:val="24"/>
        </w:rPr>
        <w:t>Таблица 2</w:t>
      </w:r>
    </w:p>
    <w:p w:rsidR="0000188D" w:rsidRPr="00FB64A0" w:rsidRDefault="0000188D" w:rsidP="0000188D">
      <w:pPr>
        <w:spacing w:after="0" w:line="240" w:lineRule="auto"/>
        <w:contextualSpacing/>
        <w:jc w:val="center"/>
        <w:rPr>
          <w:rFonts w:ascii="Times New Roman" w:eastAsia="Calibri" w:hAnsi="Times New Roman" w:cs="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00188D" w:rsidRPr="00FB64A0" w:rsidRDefault="0000188D" w:rsidP="0000188D">
      <w:pPr>
        <w:spacing w:after="0" w:line="240" w:lineRule="auto"/>
        <w:contextualSpacing/>
        <w:jc w:val="center"/>
        <w:rPr>
          <w:rFonts w:ascii="Times New Roman" w:eastAsia="Calibri" w:hAnsi="Times New Roman" w:cs="Times New Roman"/>
          <w:b/>
          <w:sz w:val="24"/>
          <w:szCs w:val="24"/>
        </w:rPr>
      </w:pPr>
      <w:r w:rsidRPr="00FB64A0">
        <w:rPr>
          <w:rFonts w:ascii="Times New Roman" w:eastAsia="Calibri" w:hAnsi="Times New Roman" w:cs="Times New Roman"/>
          <w:b/>
          <w:sz w:val="24"/>
          <w:szCs w:val="24"/>
        </w:rPr>
        <w:t>«Оказание содействия добровольному переселению в Новосибирскую область соотечественников, проживающих за рубежом»</w:t>
      </w:r>
    </w:p>
    <w:tbl>
      <w:tblPr>
        <w:tblW w:w="9805" w:type="dxa"/>
        <w:tblInd w:w="113" w:type="dxa"/>
        <w:tblLook w:val="04A0" w:firstRow="1" w:lastRow="0" w:firstColumn="1" w:lastColumn="0" w:noHBand="0" w:noVBand="1"/>
      </w:tblPr>
      <w:tblGrid>
        <w:gridCol w:w="4702"/>
        <w:gridCol w:w="1559"/>
        <w:gridCol w:w="1559"/>
        <w:gridCol w:w="1985"/>
      </w:tblGrid>
      <w:tr w:rsidR="0000188D" w:rsidRPr="00FB64A0" w:rsidTr="0000188D">
        <w:trPr>
          <w:trHeight w:val="381"/>
        </w:trPr>
        <w:tc>
          <w:tcPr>
            <w:tcW w:w="4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5103" w:type="dxa"/>
            <w:gridSpan w:val="3"/>
            <w:tcBorders>
              <w:top w:val="single" w:sz="4" w:space="0" w:color="auto"/>
              <w:left w:val="nil"/>
              <w:bottom w:val="single" w:sz="4" w:space="0" w:color="auto"/>
              <w:right w:val="single" w:sz="4" w:space="0" w:color="auto"/>
            </w:tcBorders>
            <w:shd w:val="clear" w:color="auto" w:fill="auto"/>
            <w:vAlign w:val="center"/>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xml:space="preserve">Объемы и источники финансирования </w:t>
            </w:r>
          </w:p>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за 2022</w:t>
            </w:r>
            <w:r w:rsidR="00DD1D5B" w:rsidRPr="00FB64A0">
              <w:rPr>
                <w:rFonts w:ascii="Times New Roman" w:eastAsia="Times New Roman" w:hAnsi="Times New Roman" w:cs="Times New Roman"/>
                <w:bCs/>
                <w:color w:val="000000"/>
                <w:sz w:val="20"/>
                <w:szCs w:val="20"/>
                <w:lang w:eastAsia="ru-RU"/>
              </w:rPr>
              <w:t> год (тыс. </w:t>
            </w:r>
            <w:r w:rsidRPr="00FB64A0">
              <w:rPr>
                <w:rFonts w:ascii="Times New Roman" w:eastAsia="Times New Roman" w:hAnsi="Times New Roman" w:cs="Times New Roman"/>
                <w:bCs/>
                <w:color w:val="000000"/>
                <w:sz w:val="20"/>
                <w:szCs w:val="20"/>
                <w:lang w:eastAsia="ru-RU"/>
              </w:rPr>
              <w:t>руб.)</w:t>
            </w:r>
          </w:p>
        </w:tc>
      </w:tr>
      <w:tr w:rsidR="0000188D" w:rsidRPr="00FB64A0" w:rsidTr="0000188D">
        <w:trPr>
          <w:trHeight w:val="288"/>
        </w:trPr>
        <w:tc>
          <w:tcPr>
            <w:tcW w:w="4702" w:type="dxa"/>
            <w:vMerge/>
            <w:tcBorders>
              <w:top w:val="single" w:sz="4" w:space="0" w:color="auto"/>
              <w:left w:val="single" w:sz="4" w:space="0" w:color="auto"/>
              <w:bottom w:val="single" w:sz="4" w:space="0" w:color="auto"/>
              <w:right w:val="single" w:sz="4" w:space="0" w:color="auto"/>
            </w:tcBorders>
            <w:vAlign w:val="center"/>
            <w:hideMark/>
          </w:tcPr>
          <w:p w:rsidR="0000188D" w:rsidRPr="00FB64A0" w:rsidRDefault="0000188D" w:rsidP="0000188D">
            <w:pPr>
              <w:spacing w:after="0" w:line="240" w:lineRule="auto"/>
              <w:rPr>
                <w:rFonts w:ascii="Times New Roman" w:eastAsia="Times New Roman" w:hAnsi="Times New Roman" w:cs="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00188D" w:rsidRPr="00FB64A0" w:rsidTr="00DD1D5B">
        <w:trPr>
          <w:trHeight w:val="300"/>
        </w:trPr>
        <w:tc>
          <w:tcPr>
            <w:tcW w:w="4702" w:type="dxa"/>
            <w:tcBorders>
              <w:top w:val="nil"/>
              <w:left w:val="single" w:sz="4" w:space="0" w:color="auto"/>
              <w:bottom w:val="single" w:sz="4" w:space="0" w:color="auto"/>
              <w:right w:val="single" w:sz="4" w:space="0" w:color="auto"/>
            </w:tcBorders>
            <w:shd w:val="clear" w:color="auto" w:fill="auto"/>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hideMark/>
          </w:tcPr>
          <w:p w:rsidR="0000188D" w:rsidRPr="00FB64A0" w:rsidRDefault="0000188D" w:rsidP="0000188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00188D" w:rsidRPr="00FB64A0" w:rsidTr="00DD1D5B">
        <w:trPr>
          <w:trHeight w:val="300"/>
        </w:trPr>
        <w:tc>
          <w:tcPr>
            <w:tcW w:w="4702" w:type="dxa"/>
            <w:tcBorders>
              <w:top w:val="nil"/>
              <w:left w:val="single" w:sz="4" w:space="0" w:color="auto"/>
              <w:bottom w:val="single" w:sz="4" w:space="0" w:color="auto"/>
              <w:right w:val="single" w:sz="4" w:space="0" w:color="auto"/>
            </w:tcBorders>
            <w:shd w:val="clear" w:color="auto" w:fill="auto"/>
            <w:noWrap/>
            <w:hideMark/>
          </w:tcPr>
          <w:p w:rsidR="0000188D" w:rsidRPr="00FB64A0" w:rsidRDefault="0000188D" w:rsidP="0000188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25 699,0</w:t>
            </w:r>
          </w:p>
        </w:tc>
        <w:tc>
          <w:tcPr>
            <w:tcW w:w="1559" w:type="dxa"/>
            <w:tcBorders>
              <w:top w:val="single" w:sz="4" w:space="0" w:color="auto"/>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20 802,1</w:t>
            </w:r>
          </w:p>
        </w:tc>
        <w:tc>
          <w:tcPr>
            <w:tcW w:w="1985" w:type="dxa"/>
            <w:tcBorders>
              <w:top w:val="single" w:sz="4" w:space="0" w:color="auto"/>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80,9</w:t>
            </w:r>
          </w:p>
        </w:tc>
      </w:tr>
      <w:tr w:rsidR="0000188D" w:rsidRPr="00FB64A0" w:rsidTr="00DD1D5B">
        <w:trPr>
          <w:trHeight w:val="300"/>
        </w:trPr>
        <w:tc>
          <w:tcPr>
            <w:tcW w:w="4702" w:type="dxa"/>
            <w:tcBorders>
              <w:top w:val="nil"/>
              <w:left w:val="single" w:sz="4" w:space="0" w:color="auto"/>
              <w:bottom w:val="single" w:sz="4" w:space="0" w:color="auto"/>
              <w:right w:val="single" w:sz="4" w:space="0" w:color="auto"/>
            </w:tcBorders>
            <w:shd w:val="clear" w:color="auto" w:fill="auto"/>
            <w:noWrap/>
            <w:hideMark/>
          </w:tcPr>
          <w:p w:rsidR="0000188D" w:rsidRPr="00FB64A0" w:rsidRDefault="0000188D" w:rsidP="0000188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15 795,0</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13 747,5</w:t>
            </w:r>
          </w:p>
        </w:tc>
        <w:tc>
          <w:tcPr>
            <w:tcW w:w="1985"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87,0</w:t>
            </w:r>
          </w:p>
        </w:tc>
      </w:tr>
      <w:tr w:rsidR="0000188D" w:rsidRPr="00FB64A0" w:rsidTr="00DD1D5B">
        <w:trPr>
          <w:trHeight w:val="300"/>
        </w:trPr>
        <w:tc>
          <w:tcPr>
            <w:tcW w:w="4702" w:type="dxa"/>
            <w:tcBorders>
              <w:top w:val="nil"/>
              <w:left w:val="single" w:sz="4" w:space="0" w:color="auto"/>
              <w:bottom w:val="single" w:sz="4" w:space="0" w:color="auto"/>
              <w:right w:val="single" w:sz="4" w:space="0" w:color="auto"/>
            </w:tcBorders>
            <w:shd w:val="clear" w:color="auto" w:fill="auto"/>
            <w:noWrap/>
            <w:hideMark/>
          </w:tcPr>
          <w:p w:rsidR="0000188D" w:rsidRPr="00FB64A0" w:rsidRDefault="0000188D" w:rsidP="0000188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областной бюджет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9 904,0</w:t>
            </w:r>
          </w:p>
        </w:tc>
        <w:tc>
          <w:tcPr>
            <w:tcW w:w="1559" w:type="dxa"/>
            <w:tcBorders>
              <w:top w:val="single" w:sz="4" w:space="0" w:color="000000"/>
              <w:left w:val="nil"/>
              <w:bottom w:val="single" w:sz="4" w:space="0" w:color="000000"/>
              <w:right w:val="single" w:sz="4" w:space="0" w:color="000000"/>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7 054,6</w:t>
            </w:r>
          </w:p>
        </w:tc>
        <w:tc>
          <w:tcPr>
            <w:tcW w:w="1985" w:type="dxa"/>
            <w:tcBorders>
              <w:top w:val="single" w:sz="4" w:space="0" w:color="auto"/>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71,2</w:t>
            </w:r>
          </w:p>
        </w:tc>
      </w:tr>
      <w:tr w:rsidR="0000188D" w:rsidRPr="00FB64A0" w:rsidTr="00DD1D5B">
        <w:trPr>
          <w:trHeight w:val="300"/>
        </w:trPr>
        <w:tc>
          <w:tcPr>
            <w:tcW w:w="4702" w:type="dxa"/>
            <w:tcBorders>
              <w:top w:val="nil"/>
              <w:left w:val="single" w:sz="4" w:space="0" w:color="auto"/>
              <w:bottom w:val="single" w:sz="4" w:space="0" w:color="auto"/>
              <w:right w:val="single" w:sz="4" w:space="0" w:color="auto"/>
            </w:tcBorders>
            <w:shd w:val="clear" w:color="auto" w:fill="auto"/>
            <w:noWrap/>
            <w:hideMark/>
          </w:tcPr>
          <w:p w:rsidR="0000188D" w:rsidRPr="00FB64A0" w:rsidRDefault="0000188D" w:rsidP="0000188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 xml:space="preserve">местные бюджеты </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00188D" w:rsidRPr="00FB64A0" w:rsidTr="00DD1D5B">
        <w:trPr>
          <w:trHeight w:val="300"/>
        </w:trPr>
        <w:tc>
          <w:tcPr>
            <w:tcW w:w="4702" w:type="dxa"/>
            <w:tcBorders>
              <w:top w:val="nil"/>
              <w:left w:val="single" w:sz="4" w:space="0" w:color="auto"/>
              <w:bottom w:val="single" w:sz="4" w:space="0" w:color="auto"/>
              <w:right w:val="single" w:sz="4" w:space="0" w:color="auto"/>
            </w:tcBorders>
            <w:shd w:val="clear" w:color="auto" w:fill="auto"/>
            <w:noWrap/>
          </w:tcPr>
          <w:p w:rsidR="0000188D" w:rsidRPr="00FB64A0" w:rsidRDefault="0000188D" w:rsidP="0000188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внебюджетные источники</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00188D" w:rsidRPr="00FB64A0" w:rsidTr="00DD1D5B">
        <w:trPr>
          <w:trHeight w:val="300"/>
        </w:trPr>
        <w:tc>
          <w:tcPr>
            <w:tcW w:w="4702" w:type="dxa"/>
            <w:tcBorders>
              <w:top w:val="nil"/>
              <w:left w:val="single" w:sz="4" w:space="0" w:color="auto"/>
              <w:bottom w:val="single" w:sz="4" w:space="0" w:color="auto"/>
              <w:right w:val="single" w:sz="4" w:space="0" w:color="auto"/>
            </w:tcBorders>
            <w:shd w:val="clear" w:color="auto" w:fill="auto"/>
            <w:noWrap/>
          </w:tcPr>
          <w:p w:rsidR="0000188D" w:rsidRPr="00FB64A0" w:rsidRDefault="0000188D" w:rsidP="0000188D">
            <w:pPr>
              <w:spacing w:after="0" w:line="240" w:lineRule="auto"/>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налоговые расходы</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rsidR="0000188D" w:rsidRPr="00FB64A0" w:rsidRDefault="0000188D" w:rsidP="0000188D">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bl>
    <w:p w:rsidR="00C479AB" w:rsidRPr="00FB64A0" w:rsidRDefault="0000188D">
      <w:pPr>
        <w:spacing w:after="0" w:line="240" w:lineRule="auto"/>
        <w:jc w:val="center"/>
        <w:rPr>
          <w:rFonts w:ascii="Times New Roman" w:hAnsi="Times New Roman"/>
          <w:b/>
          <w:sz w:val="28"/>
          <w:szCs w:val="28"/>
        </w:rPr>
      </w:pPr>
      <w:r w:rsidRPr="00FB64A0">
        <w:rPr>
          <w:rFonts w:ascii="Times New Roman" w:hAnsi="Times New Roman"/>
          <w:b/>
          <w:sz w:val="28"/>
          <w:szCs w:val="28"/>
        </w:rPr>
        <w:br w:type="page"/>
      </w:r>
    </w:p>
    <w:p w:rsidR="0000188D" w:rsidRPr="00FB64A0" w:rsidRDefault="0000188D" w:rsidP="0000188D">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26. Государственная программа Новосибирской области</w:t>
      </w:r>
    </w:p>
    <w:p w:rsidR="0000188D" w:rsidRPr="00FB64A0" w:rsidRDefault="0000188D" w:rsidP="0000188D">
      <w:pPr>
        <w:spacing w:after="0" w:line="240" w:lineRule="auto"/>
        <w:jc w:val="center"/>
        <w:rPr>
          <w:rFonts w:ascii="Times New Roman" w:hAnsi="Times New Roman"/>
          <w:b/>
          <w:sz w:val="28"/>
          <w:szCs w:val="28"/>
        </w:rPr>
      </w:pPr>
      <w:r w:rsidRPr="00FB64A0">
        <w:rPr>
          <w:rFonts w:ascii="Times New Roman" w:hAnsi="Times New Roman"/>
          <w:b/>
          <w:sz w:val="28"/>
          <w:szCs w:val="28"/>
        </w:rPr>
        <w:t>«Управление финансами в Новосибирской области»</w:t>
      </w:r>
    </w:p>
    <w:p w:rsidR="0000188D" w:rsidRPr="00FB64A0" w:rsidRDefault="0000188D" w:rsidP="0000188D">
      <w:pPr>
        <w:spacing w:after="0" w:line="240" w:lineRule="auto"/>
        <w:jc w:val="center"/>
        <w:rPr>
          <w:rFonts w:ascii="Times New Roman" w:hAnsi="Times New Roman"/>
          <w:b/>
          <w:sz w:val="16"/>
          <w:szCs w:val="16"/>
        </w:rPr>
      </w:pPr>
    </w:p>
    <w:p w:rsidR="0000188D" w:rsidRPr="00FB64A0" w:rsidRDefault="0000188D" w:rsidP="0000188D">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«Управление финансами в Новосибирской области», утвержденной постановлением Правительства Новосибирской области от 26.12.2018</w:t>
      </w:r>
      <w:r w:rsidR="00D270DE" w:rsidRPr="00FB64A0">
        <w:rPr>
          <w:rFonts w:ascii="Times New Roman" w:hAnsi="Times New Roman"/>
          <w:sz w:val="28"/>
          <w:szCs w:val="28"/>
        </w:rPr>
        <w:t xml:space="preserve"> </w:t>
      </w:r>
      <w:r w:rsidRPr="00FB64A0">
        <w:rPr>
          <w:rFonts w:ascii="Times New Roman" w:hAnsi="Times New Roman"/>
          <w:sz w:val="28"/>
          <w:szCs w:val="28"/>
        </w:rPr>
        <w:t>№ 567-п, на 2022</w:t>
      </w:r>
      <w:r w:rsidR="00D270DE" w:rsidRPr="00FB64A0">
        <w:rPr>
          <w:rFonts w:ascii="Times New Roman" w:hAnsi="Times New Roman"/>
          <w:sz w:val="28"/>
          <w:szCs w:val="28"/>
        </w:rPr>
        <w:t> </w:t>
      </w:r>
      <w:r w:rsidRPr="00FB64A0">
        <w:rPr>
          <w:rFonts w:ascii="Times New Roman" w:hAnsi="Times New Roman"/>
          <w:sz w:val="28"/>
          <w:szCs w:val="28"/>
        </w:rPr>
        <w:t>год установлено 19 целевых индикаторов (приведены в таблице 1).</w:t>
      </w:r>
    </w:p>
    <w:p w:rsidR="0000188D" w:rsidRPr="00FB64A0" w:rsidRDefault="0000188D" w:rsidP="0000188D">
      <w:pPr>
        <w:autoSpaceDE w:val="0"/>
        <w:autoSpaceDN w:val="0"/>
        <w:adjustRightInd w:val="0"/>
        <w:spacing w:after="0" w:line="240" w:lineRule="auto"/>
        <w:ind w:firstLine="709"/>
        <w:jc w:val="both"/>
        <w:rPr>
          <w:rFonts w:ascii="Times New Roman" w:hAnsi="Times New Roman"/>
          <w:sz w:val="28"/>
          <w:szCs w:val="28"/>
        </w:rPr>
      </w:pPr>
      <w:r w:rsidRPr="00FB64A0">
        <w:rPr>
          <w:rFonts w:ascii="Times New Roman" w:hAnsi="Times New Roman"/>
          <w:sz w:val="28"/>
          <w:szCs w:val="28"/>
        </w:rPr>
        <w:t xml:space="preserve">Интегральная оценка эффективности реализации составила </w:t>
      </w:r>
      <w:r w:rsidR="00AF11DA" w:rsidRPr="00FB64A0">
        <w:rPr>
          <w:rFonts w:ascii="Times New Roman" w:hAnsi="Times New Roman"/>
          <w:sz w:val="28"/>
          <w:szCs w:val="28"/>
        </w:rPr>
        <w:t>1,00</w:t>
      </w:r>
      <w:r w:rsidR="00C32B03" w:rsidRPr="00FB64A0">
        <w:rPr>
          <w:rFonts w:ascii="Times New Roman" w:hAnsi="Times New Roman"/>
          <w:sz w:val="28"/>
          <w:szCs w:val="28"/>
          <w:vertAlign w:val="superscript"/>
        </w:rPr>
        <w:t>1</w:t>
      </w:r>
      <w:r w:rsidRPr="00FB64A0">
        <w:rPr>
          <w:rFonts w:ascii="Times New Roman" w:hAnsi="Times New Roman"/>
          <w:sz w:val="28"/>
          <w:szCs w:val="28"/>
        </w:rPr>
        <w:t>.</w:t>
      </w:r>
    </w:p>
    <w:p w:rsidR="0000188D" w:rsidRPr="00FB64A0" w:rsidRDefault="0000188D" w:rsidP="0000188D">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00188D" w:rsidRPr="00FB64A0" w:rsidRDefault="0000188D" w:rsidP="0000188D">
      <w:pPr>
        <w:spacing w:after="0" w:line="240" w:lineRule="auto"/>
        <w:ind w:firstLine="709"/>
        <w:jc w:val="both"/>
        <w:rPr>
          <w:rFonts w:ascii="Times New Roman" w:hAnsi="Times New Roman"/>
          <w:sz w:val="16"/>
          <w:szCs w:val="16"/>
        </w:rPr>
      </w:pPr>
    </w:p>
    <w:p w:rsidR="0000188D" w:rsidRPr="00FB64A0" w:rsidRDefault="0000188D" w:rsidP="0000188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00188D" w:rsidRPr="00FB64A0" w:rsidRDefault="0000188D" w:rsidP="0000188D">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00188D" w:rsidRPr="00FB64A0" w:rsidRDefault="0000188D" w:rsidP="0000188D">
      <w:pPr>
        <w:spacing w:after="0" w:line="240" w:lineRule="auto"/>
        <w:jc w:val="center"/>
        <w:rPr>
          <w:rFonts w:ascii="Times New Roman" w:hAnsi="Times New Roman"/>
          <w:b/>
          <w:sz w:val="24"/>
          <w:szCs w:val="24"/>
        </w:rPr>
      </w:pPr>
      <w:r w:rsidRPr="00FB64A0">
        <w:rPr>
          <w:rFonts w:ascii="Times New Roman" w:hAnsi="Times New Roman"/>
          <w:b/>
          <w:sz w:val="24"/>
          <w:szCs w:val="24"/>
        </w:rPr>
        <w:t>«Управление финансами в Новосибирской области»</w:t>
      </w:r>
    </w:p>
    <w:tbl>
      <w:tblPr>
        <w:tblW w:w="10065" w:type="dxa"/>
        <w:tblInd w:w="-147" w:type="dxa"/>
        <w:tblLayout w:type="fixed"/>
        <w:tblCellMar>
          <w:top w:w="102" w:type="dxa"/>
          <w:left w:w="62" w:type="dxa"/>
          <w:bottom w:w="102" w:type="dxa"/>
          <w:right w:w="62" w:type="dxa"/>
        </w:tblCellMar>
        <w:tblLook w:val="0000" w:firstRow="0" w:lastRow="0" w:firstColumn="0" w:lastColumn="0" w:noHBand="0" w:noVBand="0"/>
      </w:tblPr>
      <w:tblGrid>
        <w:gridCol w:w="5033"/>
        <w:gridCol w:w="1275"/>
        <w:gridCol w:w="1914"/>
        <w:gridCol w:w="1843"/>
      </w:tblGrid>
      <w:tr w:rsidR="0000188D" w:rsidRPr="00FB64A0" w:rsidTr="0000188D">
        <w:tc>
          <w:tcPr>
            <w:tcW w:w="5033" w:type="dxa"/>
            <w:vMerge w:val="restart"/>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757" w:type="dxa"/>
            <w:gridSpan w:val="2"/>
            <w:tcBorders>
              <w:top w:val="single" w:sz="4" w:space="0" w:color="auto"/>
              <w:left w:val="single" w:sz="4" w:space="0" w:color="auto"/>
              <w:bottom w:val="single" w:sz="4" w:space="0" w:color="auto"/>
              <w:right w:val="single" w:sz="4" w:space="0" w:color="auto"/>
            </w:tcBorders>
          </w:tcPr>
          <w:p w:rsidR="0000188D" w:rsidRPr="00FB64A0" w:rsidRDefault="0000188D" w:rsidP="0000188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00188D" w:rsidRPr="00FB64A0" w:rsidTr="0000188D">
        <w:tc>
          <w:tcPr>
            <w:tcW w:w="5033" w:type="dxa"/>
            <w:vMerge/>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rPr>
                <w:rFonts w:ascii="Times New Roman" w:hAnsi="Times New Roman"/>
                <w:sz w:val="20"/>
                <w:szCs w:val="20"/>
              </w:rPr>
            </w:pP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2022</w:t>
            </w:r>
          </w:p>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2022</w:t>
            </w:r>
          </w:p>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4</w:t>
            </w:r>
          </w:p>
        </w:tc>
      </w:tr>
      <w:tr w:rsidR="0000188D" w:rsidRPr="00FB64A0" w:rsidTr="00D270DE">
        <w:trPr>
          <w:trHeight w:val="708"/>
        </w:trPr>
        <w:tc>
          <w:tcPr>
            <w:tcW w:w="10065" w:type="dxa"/>
            <w:gridSpan w:val="4"/>
            <w:tcBorders>
              <w:top w:val="single" w:sz="4" w:space="0" w:color="auto"/>
              <w:left w:val="single" w:sz="4" w:space="0" w:color="auto"/>
              <w:bottom w:val="single" w:sz="4" w:space="0" w:color="auto"/>
              <w:right w:val="single" w:sz="4" w:space="0" w:color="auto"/>
            </w:tcBorders>
          </w:tcPr>
          <w:p w:rsidR="0000188D" w:rsidRPr="00FB64A0" w:rsidRDefault="00D270DE"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Цель </w:t>
            </w:r>
            <w:r w:rsidR="0000188D" w:rsidRPr="00FB64A0">
              <w:rPr>
                <w:rFonts w:ascii="Times New Roman" w:hAnsi="Times New Roman"/>
                <w:sz w:val="20"/>
                <w:szCs w:val="20"/>
              </w:rPr>
              <w:t>1. Обеспечение сбалансированности областного бюджета, содействие сбалансированности местных бюджетов и повышению качества управления региональными и муниципальными финансами Новосибирской области</w:t>
            </w:r>
          </w:p>
        </w:tc>
      </w:tr>
      <w:tr w:rsidR="0000188D" w:rsidRPr="00FB64A0" w:rsidTr="00D270DE">
        <w:trPr>
          <w:trHeight w:val="367"/>
        </w:trPr>
        <w:tc>
          <w:tcPr>
            <w:tcW w:w="10065" w:type="dxa"/>
            <w:gridSpan w:val="4"/>
            <w:tcBorders>
              <w:top w:val="single" w:sz="4" w:space="0" w:color="auto"/>
              <w:left w:val="single" w:sz="4" w:space="0" w:color="auto"/>
              <w:bottom w:val="single" w:sz="4" w:space="0" w:color="auto"/>
              <w:right w:val="single" w:sz="4" w:space="0" w:color="auto"/>
            </w:tcBorders>
          </w:tcPr>
          <w:p w:rsidR="0000188D" w:rsidRPr="00FB64A0" w:rsidRDefault="00D270DE"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 </w:t>
            </w:r>
            <w:r w:rsidR="0000188D" w:rsidRPr="00FB64A0">
              <w:rPr>
                <w:rFonts w:ascii="Times New Roman" w:hAnsi="Times New Roman"/>
                <w:sz w:val="20"/>
                <w:szCs w:val="20"/>
              </w:rPr>
              <w:t>1.1. Формирование условий для своевременного выполнения государственных и муниципальных обязательств и проведения устойчивой долговой политики в Новосибирской области</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Отклонение фактического исполнения налоговых и неналоговых доходов областного бюджета от первоначальных плановых показателей, рассчитанных с учетом изменений законодательства, принятых после утверждения закона об областном бюджете на очередной финансовый год и плановый период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9,4</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AF11DA"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w:t>
            </w:r>
            <w:r w:rsidR="0000188D" w:rsidRPr="00FB64A0">
              <w:rPr>
                <w:rFonts w:ascii="Times New Roman" w:hAnsi="Times New Roman"/>
                <w:sz w:val="20"/>
                <w:szCs w:val="20"/>
              </w:rPr>
              <w:t>,9</w:t>
            </w:r>
            <w:r w:rsidRPr="00FB64A0">
              <w:rPr>
                <w:rFonts w:ascii="Times New Roman" w:hAnsi="Times New Roman"/>
                <w:sz w:val="20"/>
                <w:szCs w:val="20"/>
                <w:vertAlign w:val="superscript"/>
              </w:rPr>
              <w:t>1</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эффективных льгот в общем объеме всех предоставленных региональным законодательством налоговых льгот в областной бюджет по итогам оценки эффективности за год, предшествующий отчетному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99,0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платежных документов на осуществление перечислений, исполненных финансовым органом в установленный законодательством срок</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просроченной кредиторской задолженности в расходах консолидированного бюджета Новосибирской области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4309B3">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Уровень дефицита областного бюджета (без учета остатков средств на счетах по учету средств бюджетов и суммы превышений, допустимых в соответствии с бюджетным законодательством и нормативными правовыми актами, регулирующими бюджетные правоотношения) от общего годового объема доходов областного бюджета без учета объема безвозмездных поступлений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lastRenderedPageBreak/>
              <w:t xml:space="preserve">Доля общего объема государственного долга Новосибирской области (без учета суммы превышений, допустимых в соответствии с бюджетным законодательством и нормативными правовыми актами, регулирующими бюджетные правоотношения) от суммы доходов областного бюджета без </w:t>
            </w:r>
            <w:r w:rsidR="004309B3" w:rsidRPr="00FB64A0">
              <w:rPr>
                <w:rFonts w:ascii="Times New Roman" w:hAnsi="Times New Roman"/>
                <w:sz w:val="20"/>
                <w:szCs w:val="20"/>
              </w:rPr>
              <w:t>учета безвозмездных поступлений</w:t>
            </w:r>
            <w:r w:rsidRPr="00FB64A0">
              <w:rPr>
                <w:rFonts w:ascii="Times New Roman" w:hAnsi="Times New Roman"/>
                <w:sz w:val="20"/>
                <w:szCs w:val="20"/>
              </w:rPr>
              <w:t xml:space="preserve">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33,0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23,7</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Средний уровень надбавки сверх ключевой ставки Банка России по привлекаемым кредитным ресурсам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Отношение объема просроченной задолженности по долговым обязательствам к общему объему долговых обязательств</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Обеспеченность бюджетов муниципальных образований Новосибирской области финансовыми ресурсами</w:t>
            </w:r>
          </w:p>
        </w:tc>
        <w:tc>
          <w:tcPr>
            <w:tcW w:w="5032" w:type="dxa"/>
            <w:gridSpan w:val="3"/>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p>
        </w:tc>
      </w:tr>
      <w:tr w:rsidR="0000188D" w:rsidRPr="00FB64A0" w:rsidTr="00D270DE">
        <w:trPr>
          <w:trHeight w:val="371"/>
        </w:trPr>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ind w:firstLine="576"/>
              <w:jc w:val="both"/>
              <w:rPr>
                <w:rFonts w:ascii="Times New Roman" w:hAnsi="Times New Roman"/>
                <w:sz w:val="20"/>
                <w:szCs w:val="20"/>
              </w:rPr>
            </w:pPr>
            <w:r w:rsidRPr="00FB64A0">
              <w:rPr>
                <w:rFonts w:ascii="Times New Roman" w:hAnsi="Times New Roman"/>
                <w:sz w:val="20"/>
                <w:szCs w:val="20"/>
              </w:rPr>
              <w:t>муниципальные районы</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тыс. руб./</w:t>
            </w:r>
          </w:p>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21,3</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30,1</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ind w:firstLine="576"/>
              <w:jc w:val="both"/>
              <w:rPr>
                <w:rFonts w:ascii="Times New Roman" w:hAnsi="Times New Roman"/>
                <w:sz w:val="20"/>
                <w:szCs w:val="20"/>
              </w:rPr>
            </w:pPr>
            <w:r w:rsidRPr="00FB64A0">
              <w:rPr>
                <w:rFonts w:ascii="Times New Roman" w:hAnsi="Times New Roman"/>
                <w:sz w:val="20"/>
                <w:szCs w:val="20"/>
              </w:rPr>
              <w:t>городские округа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тыс. руб./</w:t>
            </w:r>
          </w:p>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16,4</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муниципальных образований Новосибирской области, имеющих просроченную кредиторскую задолженность по приоритетным расходам</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0,0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муниципальных образований Новосибирской области, обеспечивших достижение уровня средней заработной платы по отдельным категориям работников бюджетной сферы</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AF11DA"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100,0</w:t>
            </w:r>
            <w:r w:rsidR="0000188D" w:rsidRPr="00FB64A0">
              <w:rPr>
                <w:rFonts w:ascii="Times New Roman" w:hAnsi="Times New Roman"/>
                <w:sz w:val="20"/>
                <w:szCs w:val="20"/>
                <w:vertAlign w:val="superscript"/>
              </w:rPr>
              <w:t>1</w:t>
            </w:r>
          </w:p>
        </w:tc>
      </w:tr>
      <w:tr w:rsidR="0000188D" w:rsidRPr="00FB64A0" w:rsidTr="0000188D">
        <w:trPr>
          <w:trHeight w:val="219"/>
        </w:trPr>
        <w:tc>
          <w:tcPr>
            <w:tcW w:w="10065" w:type="dxa"/>
            <w:gridSpan w:val="4"/>
            <w:tcBorders>
              <w:top w:val="single" w:sz="4" w:space="0" w:color="auto"/>
              <w:left w:val="single" w:sz="4" w:space="0" w:color="auto"/>
              <w:bottom w:val="single" w:sz="4" w:space="0" w:color="auto"/>
              <w:right w:val="single" w:sz="4" w:space="0" w:color="auto"/>
            </w:tcBorders>
          </w:tcPr>
          <w:p w:rsidR="0000188D" w:rsidRPr="00FB64A0" w:rsidRDefault="00D270DE"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Задача </w:t>
            </w:r>
            <w:r w:rsidR="0000188D" w:rsidRPr="00FB64A0">
              <w:rPr>
                <w:rFonts w:ascii="Times New Roman" w:hAnsi="Times New Roman"/>
                <w:sz w:val="20"/>
                <w:szCs w:val="20"/>
              </w:rPr>
              <w:t>1.2. Формирование условий для качественного управления региональными и муниципальными финансами в Новосибирской области</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Оценка качества управления региональными финансами Новосибирской области по результатам мониторинга, проводимого Министерством финансов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pStyle w:val="ConsPlusNormal"/>
              <w:jc w:val="center"/>
              <w:rPr>
                <w:rFonts w:cstheme="minorBidi"/>
                <w:sz w:val="20"/>
                <w:szCs w:val="20"/>
              </w:rPr>
            </w:pPr>
            <w:r w:rsidRPr="00FB64A0">
              <w:rPr>
                <w:rFonts w:cstheme="minorBidi"/>
                <w:sz w:val="20"/>
                <w:szCs w:val="20"/>
              </w:rPr>
              <w:t>Высокое качество = 1</w:t>
            </w:r>
          </w:p>
          <w:p w:rsidR="0000188D" w:rsidRPr="00FB64A0" w:rsidRDefault="0000188D" w:rsidP="0000188D">
            <w:pPr>
              <w:pStyle w:val="ConsPlusNormal"/>
              <w:jc w:val="center"/>
              <w:rPr>
                <w:rFonts w:cstheme="minorBidi"/>
                <w:sz w:val="20"/>
                <w:szCs w:val="20"/>
              </w:rPr>
            </w:pPr>
            <w:r w:rsidRPr="00FB64A0">
              <w:rPr>
                <w:rFonts w:cstheme="minorBidi"/>
                <w:sz w:val="20"/>
                <w:szCs w:val="20"/>
              </w:rPr>
              <w:t>надлежащее качество = 2</w:t>
            </w:r>
          </w:p>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низкое качество = 3</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ГАБС, получивших высокие и средние оценки рейтинга по итогам проведения мониторинга качества финансового менеджмента, осуществляемого ГАБС, в общем количестве ГАБС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90,0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82,0</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 xml:space="preserve">Доля муниципальных образований Новосибирской области, допустивших нарушения требований к основным параметрам бюджета, предусмотренных Бюджетным </w:t>
            </w:r>
            <w:hyperlink r:id="rId12" w:history="1">
              <w:r w:rsidRPr="00FB64A0">
                <w:rPr>
                  <w:rFonts w:ascii="Times New Roman" w:hAnsi="Times New Roman"/>
                  <w:sz w:val="20"/>
                  <w:szCs w:val="20"/>
                </w:rPr>
                <w:t>кодексом</w:t>
              </w:r>
            </w:hyperlink>
            <w:r w:rsidRPr="00FB64A0">
              <w:rPr>
                <w:rFonts w:ascii="Times New Roman" w:hAnsi="Times New Roman"/>
                <w:sz w:val="20"/>
                <w:szCs w:val="20"/>
              </w:rPr>
              <w:t xml:space="preserve"> Российской Федерации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5,1</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2,9</w:t>
            </w:r>
          </w:p>
        </w:tc>
      </w:tr>
      <w:tr w:rsidR="0000188D" w:rsidRPr="00FB64A0" w:rsidTr="0000188D">
        <w:tc>
          <w:tcPr>
            <w:tcW w:w="10065" w:type="dxa"/>
            <w:gridSpan w:val="4"/>
            <w:tcBorders>
              <w:top w:val="single" w:sz="4" w:space="0" w:color="auto"/>
              <w:left w:val="single" w:sz="4" w:space="0" w:color="auto"/>
              <w:bottom w:val="single" w:sz="4" w:space="0" w:color="auto"/>
              <w:right w:val="single" w:sz="4" w:space="0" w:color="auto"/>
            </w:tcBorders>
          </w:tcPr>
          <w:p w:rsidR="0000188D" w:rsidRPr="00FB64A0" w:rsidRDefault="00D270DE"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Цель </w:t>
            </w:r>
            <w:r w:rsidR="0000188D" w:rsidRPr="00FB64A0">
              <w:rPr>
                <w:rFonts w:ascii="Times New Roman" w:hAnsi="Times New Roman"/>
                <w:sz w:val="20"/>
                <w:szCs w:val="20"/>
              </w:rPr>
              <w:t>2. Вовлечение граждан в бюджетный процесс и повышение финансовой грамотности населения в Новосибирской области</w:t>
            </w:r>
          </w:p>
        </w:tc>
      </w:tr>
      <w:tr w:rsidR="0000188D" w:rsidRPr="00FB64A0" w:rsidTr="0000188D">
        <w:tc>
          <w:tcPr>
            <w:tcW w:w="10065" w:type="dxa"/>
            <w:gridSpan w:val="4"/>
            <w:tcBorders>
              <w:top w:val="single" w:sz="4" w:space="0" w:color="auto"/>
              <w:left w:val="single" w:sz="4" w:space="0" w:color="auto"/>
              <w:bottom w:val="single" w:sz="4" w:space="0" w:color="auto"/>
              <w:right w:val="single" w:sz="4" w:space="0" w:color="auto"/>
            </w:tcBorders>
          </w:tcPr>
          <w:p w:rsidR="0000188D" w:rsidRPr="00FB64A0" w:rsidRDefault="00D270DE"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 </w:t>
            </w:r>
            <w:r w:rsidR="0000188D" w:rsidRPr="00FB64A0">
              <w:rPr>
                <w:rFonts w:ascii="Times New Roman" w:hAnsi="Times New Roman"/>
                <w:sz w:val="20"/>
                <w:szCs w:val="20"/>
              </w:rPr>
              <w:t>2.1. Повышение открытости бюджетных данных и формирование условий для роста финансовой грамотности населения в Новосибирской области</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pStyle w:val="Default"/>
              <w:jc w:val="both"/>
              <w:rPr>
                <w:sz w:val="20"/>
                <w:szCs w:val="20"/>
              </w:rPr>
            </w:pPr>
            <w:r w:rsidRPr="00FB64A0">
              <w:rPr>
                <w:rFonts w:cstheme="minorBidi"/>
                <w:color w:val="auto"/>
                <w:sz w:val="20"/>
                <w:szCs w:val="20"/>
              </w:rPr>
              <w:lastRenderedPageBreak/>
              <w:t>Позиция Новосибирской области в рейтинге по уровню открытости бюджетных данных, формируемом федеральным государственным бюджетным учреждением «Научно-исследовательский финансовый институт» (не ниже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pStyle w:val="Default"/>
              <w:jc w:val="center"/>
              <w:rPr>
                <w:rFonts w:cstheme="minorBidi"/>
                <w:color w:val="auto"/>
                <w:sz w:val="20"/>
                <w:szCs w:val="20"/>
              </w:rPr>
            </w:pPr>
            <w:r w:rsidRPr="00FB64A0">
              <w:rPr>
                <w:rFonts w:cstheme="minorBidi"/>
                <w:color w:val="auto"/>
                <w:sz w:val="20"/>
                <w:szCs w:val="20"/>
              </w:rPr>
              <w:t xml:space="preserve">Группа рейтинга: </w:t>
            </w:r>
          </w:p>
          <w:p w:rsidR="0000188D" w:rsidRPr="00FB64A0" w:rsidRDefault="0000188D" w:rsidP="0000188D">
            <w:pPr>
              <w:pStyle w:val="Default"/>
              <w:jc w:val="center"/>
              <w:rPr>
                <w:rFonts w:cstheme="minorBidi"/>
                <w:color w:val="auto"/>
                <w:sz w:val="20"/>
                <w:szCs w:val="20"/>
              </w:rPr>
            </w:pPr>
            <w:r w:rsidRPr="00FB64A0">
              <w:rPr>
                <w:rFonts w:cstheme="minorBidi"/>
                <w:color w:val="auto"/>
                <w:sz w:val="20"/>
                <w:szCs w:val="20"/>
              </w:rPr>
              <w:t xml:space="preserve">A - Очень высокий уровень открытости бюджетных данных. </w:t>
            </w:r>
          </w:p>
          <w:p w:rsidR="0000188D" w:rsidRPr="00FB64A0" w:rsidRDefault="0000188D" w:rsidP="0000188D">
            <w:pPr>
              <w:pStyle w:val="Default"/>
              <w:jc w:val="center"/>
              <w:rPr>
                <w:rFonts w:cstheme="minorBidi"/>
                <w:color w:val="auto"/>
                <w:sz w:val="20"/>
                <w:szCs w:val="20"/>
              </w:rPr>
            </w:pPr>
            <w:r w:rsidRPr="00FB64A0">
              <w:rPr>
                <w:rFonts w:cstheme="minorBidi"/>
                <w:color w:val="auto"/>
                <w:sz w:val="20"/>
                <w:szCs w:val="20"/>
              </w:rPr>
              <w:t xml:space="preserve">B - Высокий уровень открытости бюджетных данных. </w:t>
            </w:r>
          </w:p>
          <w:p w:rsidR="0000188D" w:rsidRPr="00FB64A0" w:rsidRDefault="0000188D" w:rsidP="0000188D">
            <w:pPr>
              <w:pStyle w:val="Default"/>
              <w:jc w:val="center"/>
              <w:rPr>
                <w:rFonts w:cstheme="minorBidi"/>
                <w:color w:val="auto"/>
                <w:sz w:val="20"/>
                <w:szCs w:val="20"/>
              </w:rPr>
            </w:pPr>
            <w:r w:rsidRPr="00FB64A0">
              <w:rPr>
                <w:rFonts w:cstheme="minorBidi"/>
                <w:color w:val="auto"/>
                <w:sz w:val="20"/>
                <w:szCs w:val="20"/>
              </w:rPr>
              <w:t xml:space="preserve">C - Средний уровень открытости бюджетных данных. </w:t>
            </w:r>
          </w:p>
          <w:p w:rsidR="0000188D" w:rsidRPr="00FB64A0" w:rsidRDefault="0000188D" w:rsidP="0000188D">
            <w:pPr>
              <w:pStyle w:val="Default"/>
              <w:jc w:val="center"/>
              <w:rPr>
                <w:rFonts w:cstheme="minorBidi"/>
                <w:color w:val="auto"/>
                <w:sz w:val="20"/>
                <w:szCs w:val="20"/>
              </w:rPr>
            </w:pPr>
            <w:r w:rsidRPr="00FB64A0">
              <w:rPr>
                <w:rFonts w:cstheme="minorBidi"/>
                <w:color w:val="auto"/>
                <w:sz w:val="20"/>
                <w:szCs w:val="20"/>
              </w:rPr>
              <w:t xml:space="preserve">D - Низкий уровень открытости бюджетных данных. </w:t>
            </w:r>
          </w:p>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E - Очень низкий уровень открытости бюджетных данных</w:t>
            </w:r>
            <w:r w:rsidRPr="00FB64A0">
              <w:t xml:space="preserve"> </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А</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AF11DA" w:rsidP="00FD1F36">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А</w:t>
            </w:r>
            <w:r w:rsidRPr="00FB64A0">
              <w:rPr>
                <w:rFonts w:ascii="Times New Roman" w:hAnsi="Times New Roman"/>
                <w:sz w:val="20"/>
                <w:szCs w:val="20"/>
                <w:vertAlign w:val="superscript"/>
              </w:rPr>
              <w:t>1</w:t>
            </w:r>
            <w:r w:rsidR="0000188D" w:rsidRPr="00FB64A0">
              <w:rPr>
                <w:rFonts w:ascii="Times New Roman" w:hAnsi="Times New Roman"/>
                <w:sz w:val="20"/>
                <w:szCs w:val="20"/>
                <w:vertAlign w:val="superscript"/>
              </w:rPr>
              <w:t xml:space="preserve"> </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посетителей портала «Открытый бюджет Новосибирской области»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количество (тыс.)</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29</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31,5</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Рост уровня финансовой грамотности населения Новосибирской области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15,0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15,85</w:t>
            </w:r>
          </w:p>
        </w:tc>
      </w:tr>
      <w:tr w:rsidR="0000188D" w:rsidRPr="00FB64A0" w:rsidTr="0000188D">
        <w:tc>
          <w:tcPr>
            <w:tcW w:w="10065" w:type="dxa"/>
            <w:gridSpan w:val="4"/>
            <w:tcBorders>
              <w:top w:val="single" w:sz="4" w:space="0" w:color="auto"/>
              <w:left w:val="single" w:sz="4" w:space="0" w:color="auto"/>
              <w:bottom w:val="single" w:sz="4" w:space="0" w:color="auto"/>
              <w:right w:val="single" w:sz="4" w:space="0" w:color="auto"/>
            </w:tcBorders>
          </w:tcPr>
          <w:p w:rsidR="0000188D" w:rsidRPr="00FB64A0" w:rsidRDefault="00D270DE"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Задача 2.2. </w:t>
            </w:r>
            <w:r w:rsidR="0000188D" w:rsidRPr="00FB64A0">
              <w:rPr>
                <w:rFonts w:ascii="Times New Roman" w:hAnsi="Times New Roman"/>
                <w:sz w:val="20"/>
                <w:szCs w:val="20"/>
              </w:rPr>
              <w:t>Содействие развитию инициативного бюджетирования в Новосибирской области</w:t>
            </w:r>
          </w:p>
        </w:tc>
      </w:tr>
      <w:tr w:rsidR="0000188D" w:rsidRPr="00FB64A0" w:rsidTr="0000188D">
        <w:tc>
          <w:tcPr>
            <w:tcW w:w="503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муниципальных образований Новосибирской области, на территории которых реализуются проекты поддержки местных инициатив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36,0</w:t>
            </w:r>
          </w:p>
        </w:tc>
        <w:tc>
          <w:tcPr>
            <w:tcW w:w="1843" w:type="dxa"/>
            <w:tcBorders>
              <w:top w:val="single" w:sz="4" w:space="0" w:color="auto"/>
              <w:left w:val="single" w:sz="4" w:space="0" w:color="auto"/>
              <w:bottom w:val="single" w:sz="4" w:space="0" w:color="auto"/>
              <w:right w:val="single" w:sz="4" w:space="0" w:color="auto"/>
            </w:tcBorders>
          </w:tcPr>
          <w:p w:rsidR="0000188D" w:rsidRPr="00FB64A0" w:rsidRDefault="0000188D" w:rsidP="0000188D">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56,04</w:t>
            </w:r>
          </w:p>
        </w:tc>
      </w:tr>
    </w:tbl>
    <w:p w:rsidR="00825EAE" w:rsidRPr="00FB64A0" w:rsidRDefault="00825EAE" w:rsidP="00C32B03">
      <w:pPr>
        <w:pStyle w:val="afa"/>
        <w:ind w:left="-142"/>
        <w:jc w:val="both"/>
      </w:pPr>
      <w:r w:rsidRPr="00FB64A0">
        <w:rPr>
          <w:rFonts w:ascii="Times New Roman" w:hAnsi="Times New Roman"/>
          <w:vertAlign w:val="superscript"/>
        </w:rPr>
        <w:t>1</w:t>
      </w:r>
      <w:r w:rsidRPr="00FB64A0">
        <w:rPr>
          <w:rFonts w:ascii="Times New Roman" w:hAnsi="Times New Roman"/>
        </w:rPr>
        <w:t> – </w:t>
      </w:r>
      <w:r w:rsidRPr="00FB64A0">
        <w:rPr>
          <w:rFonts w:ascii="Times New Roman" w:hAnsi="Times New Roman" w:cs="Times New Roman"/>
          <w:sz w:val="18"/>
          <w:szCs w:val="18"/>
        </w:rPr>
        <w:t>по уточненным данным, представленным после 15.04.2023</w:t>
      </w:r>
    </w:p>
    <w:p w:rsidR="00FD1F36" w:rsidRPr="00FB64A0" w:rsidRDefault="00FD1F36" w:rsidP="00AF11DA">
      <w:pPr>
        <w:spacing w:after="0" w:line="240" w:lineRule="auto"/>
        <w:rPr>
          <w:rFonts w:ascii="Times New Roman" w:hAnsi="Times New Roman"/>
          <w:sz w:val="24"/>
          <w:szCs w:val="24"/>
        </w:rPr>
      </w:pPr>
    </w:p>
    <w:p w:rsidR="00FD1F36" w:rsidRPr="00FB64A0" w:rsidRDefault="00FD1F36">
      <w:pPr>
        <w:rPr>
          <w:rFonts w:ascii="Times New Roman" w:hAnsi="Times New Roman"/>
          <w:i/>
          <w:sz w:val="24"/>
          <w:szCs w:val="24"/>
        </w:rPr>
      </w:pPr>
      <w:r w:rsidRPr="00FB64A0">
        <w:rPr>
          <w:rFonts w:ascii="Times New Roman" w:hAnsi="Times New Roman"/>
          <w:i/>
          <w:sz w:val="24"/>
          <w:szCs w:val="24"/>
        </w:rPr>
        <w:br w:type="page"/>
      </w:r>
    </w:p>
    <w:p w:rsidR="003B10F2" w:rsidRPr="00FB64A0" w:rsidRDefault="003B10F2" w:rsidP="003B10F2">
      <w:pPr>
        <w:spacing w:after="0" w:line="240" w:lineRule="auto"/>
        <w:jc w:val="right"/>
        <w:rPr>
          <w:rFonts w:ascii="Times New Roman" w:hAnsi="Times New Roman"/>
          <w:i/>
          <w:sz w:val="24"/>
          <w:szCs w:val="24"/>
        </w:rPr>
      </w:pPr>
      <w:r w:rsidRPr="00FB64A0">
        <w:rPr>
          <w:rFonts w:ascii="Times New Roman" w:hAnsi="Times New Roman"/>
          <w:i/>
          <w:sz w:val="24"/>
          <w:szCs w:val="24"/>
        </w:rPr>
        <w:lastRenderedPageBreak/>
        <w:t>Таблица 2</w:t>
      </w:r>
    </w:p>
    <w:p w:rsidR="003B10F2" w:rsidRPr="00FB64A0" w:rsidRDefault="003B10F2" w:rsidP="003B10F2">
      <w:pPr>
        <w:spacing w:after="0" w:line="240" w:lineRule="auto"/>
        <w:jc w:val="center"/>
        <w:rPr>
          <w:rFonts w:ascii="Times New Roman" w:hAnsi="Times New Roman"/>
          <w:b/>
          <w:sz w:val="24"/>
          <w:szCs w:val="24"/>
        </w:rPr>
      </w:pPr>
      <w:r w:rsidRPr="00FB64A0">
        <w:rPr>
          <w:rFonts w:ascii="Times New Roman" w:hAnsi="Times New Roman" w:cs="Times New Roman"/>
          <w:b/>
          <w:bCs/>
          <w:sz w:val="24"/>
          <w:szCs w:val="24"/>
        </w:rPr>
        <w:t>Ресурсное обеспечение</w:t>
      </w:r>
      <w:r w:rsidRPr="00FB64A0">
        <w:rPr>
          <w:rFonts w:ascii="Times New Roman" w:hAnsi="Times New Roman"/>
          <w:b/>
          <w:color w:val="000000" w:themeColor="text1"/>
          <w:sz w:val="24"/>
          <w:szCs w:val="24"/>
        </w:rPr>
        <w:t xml:space="preserve"> </w:t>
      </w:r>
      <w:r w:rsidRPr="00FB64A0">
        <w:rPr>
          <w:rFonts w:ascii="Times New Roman" w:hAnsi="Times New Roman"/>
          <w:b/>
          <w:sz w:val="24"/>
          <w:szCs w:val="24"/>
        </w:rPr>
        <w:t>государственной программы Новосибирской области</w:t>
      </w:r>
    </w:p>
    <w:p w:rsidR="003B10F2" w:rsidRPr="00FB64A0" w:rsidRDefault="003B10F2" w:rsidP="003B10F2">
      <w:pPr>
        <w:spacing w:after="0" w:line="240" w:lineRule="auto"/>
        <w:jc w:val="center"/>
        <w:rPr>
          <w:rFonts w:ascii="Times New Roman" w:hAnsi="Times New Roman"/>
          <w:b/>
          <w:sz w:val="24"/>
          <w:szCs w:val="24"/>
        </w:rPr>
      </w:pPr>
      <w:r w:rsidRPr="00FB64A0">
        <w:rPr>
          <w:rFonts w:ascii="Times New Roman" w:hAnsi="Times New Roman"/>
          <w:b/>
          <w:sz w:val="24"/>
          <w:szCs w:val="24"/>
        </w:rPr>
        <w:t>«Управление финансами в Новосибирской области»</w:t>
      </w:r>
    </w:p>
    <w:tbl>
      <w:tblPr>
        <w:tblW w:w="10111" w:type="dxa"/>
        <w:tblInd w:w="-147" w:type="dxa"/>
        <w:tblLook w:val="04A0" w:firstRow="1" w:lastRow="0" w:firstColumn="1" w:lastColumn="0" w:noHBand="0" w:noVBand="1"/>
      </w:tblPr>
      <w:tblGrid>
        <w:gridCol w:w="4960"/>
        <w:gridCol w:w="1366"/>
        <w:gridCol w:w="1800"/>
        <w:gridCol w:w="1985"/>
      </w:tblGrid>
      <w:tr w:rsidR="003B10F2" w:rsidRPr="00FB64A0" w:rsidTr="000A7828">
        <w:trPr>
          <w:trHeight w:val="816"/>
        </w:trPr>
        <w:tc>
          <w:tcPr>
            <w:tcW w:w="4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themeColor="text1"/>
                <w:sz w:val="20"/>
                <w:szCs w:val="20"/>
                <w:lang w:eastAsia="ru-RU"/>
              </w:rPr>
              <w:t>Источники расходов</w:t>
            </w:r>
          </w:p>
        </w:tc>
        <w:tc>
          <w:tcPr>
            <w:tcW w:w="5151" w:type="dxa"/>
            <w:gridSpan w:val="3"/>
            <w:tcBorders>
              <w:top w:val="single" w:sz="4" w:space="0" w:color="auto"/>
              <w:left w:val="nil"/>
              <w:bottom w:val="single" w:sz="4" w:space="0" w:color="auto"/>
              <w:right w:val="single" w:sz="4" w:space="0" w:color="auto"/>
            </w:tcBorders>
            <w:shd w:val="clear" w:color="auto" w:fill="auto"/>
            <w:vAlign w:val="center"/>
            <w:hideMark/>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финансирования за</w:t>
            </w:r>
            <w:r w:rsidR="00D270DE" w:rsidRPr="00FB64A0">
              <w:rPr>
                <w:rFonts w:ascii="Times New Roman" w:eastAsia="Times New Roman" w:hAnsi="Times New Roman"/>
                <w:bCs/>
                <w:color w:val="000000"/>
                <w:sz w:val="20"/>
                <w:szCs w:val="20"/>
                <w:lang w:eastAsia="ru-RU"/>
              </w:rPr>
              <w:t> 2022 </w:t>
            </w:r>
            <w:r w:rsidRPr="00FB64A0">
              <w:rPr>
                <w:rFonts w:ascii="Times New Roman" w:eastAsia="Times New Roman" w:hAnsi="Times New Roman"/>
                <w:bCs/>
                <w:color w:val="000000"/>
                <w:sz w:val="20"/>
                <w:szCs w:val="20"/>
                <w:lang w:eastAsia="ru-RU"/>
              </w:rPr>
              <w:t>год</w:t>
            </w:r>
          </w:p>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руб.)</w:t>
            </w:r>
          </w:p>
        </w:tc>
      </w:tr>
      <w:tr w:rsidR="003B10F2" w:rsidRPr="00FB64A0" w:rsidTr="000A7828">
        <w:trPr>
          <w:trHeight w:val="297"/>
        </w:trPr>
        <w:tc>
          <w:tcPr>
            <w:tcW w:w="4960" w:type="dxa"/>
            <w:vMerge/>
            <w:tcBorders>
              <w:top w:val="single" w:sz="4" w:space="0" w:color="auto"/>
              <w:left w:val="single" w:sz="4" w:space="0" w:color="auto"/>
              <w:bottom w:val="single" w:sz="4" w:space="0" w:color="auto"/>
              <w:right w:val="single" w:sz="4" w:space="0" w:color="auto"/>
            </w:tcBorders>
            <w:vAlign w:val="center"/>
            <w:hideMark/>
          </w:tcPr>
          <w:p w:rsidR="003B10F2" w:rsidRPr="00FB64A0" w:rsidRDefault="003B10F2" w:rsidP="000A7828">
            <w:pPr>
              <w:spacing w:after="0" w:line="240" w:lineRule="auto"/>
              <w:rPr>
                <w:rFonts w:ascii="Times New Roman" w:eastAsia="Times New Roman" w:hAnsi="Times New Roman"/>
                <w:bCs/>
                <w:color w:val="000000"/>
                <w:sz w:val="20"/>
                <w:szCs w:val="20"/>
                <w:lang w:eastAsia="ru-RU"/>
              </w:rPr>
            </w:pPr>
          </w:p>
        </w:tc>
        <w:tc>
          <w:tcPr>
            <w:tcW w:w="1366" w:type="dxa"/>
            <w:tcBorders>
              <w:top w:val="nil"/>
              <w:left w:val="nil"/>
              <w:bottom w:val="single" w:sz="4" w:space="0" w:color="auto"/>
              <w:right w:val="single" w:sz="4" w:space="0" w:color="auto"/>
            </w:tcBorders>
            <w:shd w:val="clear" w:color="auto" w:fill="auto"/>
            <w:vAlign w:val="center"/>
            <w:hideMark/>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3B10F2" w:rsidRPr="00FB64A0" w:rsidTr="00D270DE">
        <w:trPr>
          <w:trHeight w:val="297"/>
        </w:trPr>
        <w:tc>
          <w:tcPr>
            <w:tcW w:w="4960" w:type="dxa"/>
            <w:tcBorders>
              <w:top w:val="single" w:sz="4" w:space="0" w:color="auto"/>
              <w:left w:val="single" w:sz="4" w:space="0" w:color="auto"/>
              <w:bottom w:val="single" w:sz="4" w:space="0" w:color="auto"/>
              <w:right w:val="single" w:sz="4" w:space="0" w:color="auto"/>
            </w:tcBorders>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366" w:type="dxa"/>
            <w:tcBorders>
              <w:top w:val="nil"/>
              <w:left w:val="nil"/>
              <w:bottom w:val="single" w:sz="4" w:space="0" w:color="auto"/>
              <w:right w:val="single" w:sz="4" w:space="0" w:color="auto"/>
            </w:tcBorders>
            <w:shd w:val="clear" w:color="auto" w:fill="auto"/>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tcPr>
          <w:p w:rsidR="003B10F2" w:rsidRPr="00FB64A0" w:rsidRDefault="003B10F2" w:rsidP="000A7828">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3B10F2" w:rsidRPr="00FB64A0" w:rsidTr="00D270DE">
        <w:trPr>
          <w:trHeight w:val="300"/>
        </w:trPr>
        <w:tc>
          <w:tcPr>
            <w:tcW w:w="4960" w:type="dxa"/>
            <w:tcBorders>
              <w:top w:val="nil"/>
              <w:left w:val="single" w:sz="4" w:space="0" w:color="auto"/>
              <w:bottom w:val="single" w:sz="4" w:space="0" w:color="auto"/>
              <w:right w:val="single" w:sz="4" w:space="0" w:color="auto"/>
            </w:tcBorders>
            <w:shd w:val="clear" w:color="auto" w:fill="auto"/>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lang w:eastAsia="ru-RU"/>
              </w:rPr>
              <w:t>Всего по государственной программе, в том числе:</w:t>
            </w:r>
          </w:p>
        </w:tc>
        <w:tc>
          <w:tcPr>
            <w:tcW w:w="1366" w:type="dxa"/>
            <w:tcBorders>
              <w:top w:val="nil"/>
              <w:left w:val="nil"/>
              <w:bottom w:val="single" w:sz="4" w:space="0" w:color="auto"/>
              <w:right w:val="single" w:sz="4" w:space="0" w:color="auto"/>
            </w:tcBorders>
            <w:shd w:val="clear" w:color="auto" w:fill="auto"/>
            <w:noWrap/>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23 503 609,5</w:t>
            </w:r>
          </w:p>
        </w:tc>
        <w:tc>
          <w:tcPr>
            <w:tcW w:w="1800" w:type="dxa"/>
            <w:tcBorders>
              <w:top w:val="single" w:sz="4" w:space="0" w:color="auto"/>
              <w:left w:val="nil"/>
              <w:bottom w:val="single" w:sz="4" w:space="0" w:color="auto"/>
              <w:right w:val="single" w:sz="4" w:space="0" w:color="auto"/>
            </w:tcBorders>
            <w:shd w:val="clear" w:color="auto" w:fill="auto"/>
            <w:noWrap/>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cs="Times New Roman"/>
                <w:sz w:val="20"/>
                <w:szCs w:val="20"/>
                <w:lang w:eastAsia="ru-RU"/>
              </w:rPr>
              <w:t>22 223 726,6</w:t>
            </w:r>
          </w:p>
        </w:tc>
        <w:tc>
          <w:tcPr>
            <w:tcW w:w="1985" w:type="dxa"/>
            <w:tcBorders>
              <w:top w:val="single" w:sz="4" w:space="0" w:color="auto"/>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94,6</w:t>
            </w:r>
          </w:p>
        </w:tc>
      </w:tr>
      <w:tr w:rsidR="003B10F2" w:rsidRPr="00FB64A0" w:rsidTr="00D270DE">
        <w:trPr>
          <w:trHeight w:val="300"/>
        </w:trPr>
        <w:tc>
          <w:tcPr>
            <w:tcW w:w="4960" w:type="dxa"/>
            <w:tcBorders>
              <w:top w:val="nil"/>
              <w:left w:val="single" w:sz="4" w:space="0" w:color="auto"/>
              <w:bottom w:val="single" w:sz="4" w:space="0" w:color="auto"/>
              <w:right w:val="single" w:sz="4" w:space="0" w:color="auto"/>
            </w:tcBorders>
            <w:shd w:val="clear" w:color="auto" w:fill="auto"/>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lang w:eastAsia="ru-RU"/>
              </w:rPr>
              <w:t>федеральный бюджет</w:t>
            </w:r>
          </w:p>
        </w:tc>
        <w:tc>
          <w:tcPr>
            <w:tcW w:w="1366"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3B10F2" w:rsidRPr="00FB64A0" w:rsidTr="00D270DE">
        <w:trPr>
          <w:trHeight w:val="300"/>
        </w:trPr>
        <w:tc>
          <w:tcPr>
            <w:tcW w:w="4960" w:type="dxa"/>
            <w:tcBorders>
              <w:top w:val="nil"/>
              <w:left w:val="single" w:sz="4" w:space="0" w:color="auto"/>
              <w:bottom w:val="single" w:sz="4" w:space="0" w:color="auto"/>
              <w:right w:val="single" w:sz="4" w:space="0" w:color="auto"/>
            </w:tcBorders>
            <w:shd w:val="clear" w:color="auto" w:fill="auto"/>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lang w:eastAsia="ru-RU"/>
              </w:rPr>
              <w:t>областной бюджет</w:t>
            </w:r>
          </w:p>
        </w:tc>
        <w:tc>
          <w:tcPr>
            <w:tcW w:w="1366"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sz w:val="20"/>
                <w:szCs w:val="20"/>
                <w:lang w:eastAsia="ru-RU"/>
              </w:rPr>
              <w:t>23 503 609,5</w:t>
            </w:r>
          </w:p>
        </w:tc>
        <w:tc>
          <w:tcPr>
            <w:tcW w:w="1800"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22 223 726,6</w:t>
            </w:r>
          </w:p>
        </w:tc>
        <w:tc>
          <w:tcPr>
            <w:tcW w:w="1985"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94,6</w:t>
            </w:r>
          </w:p>
        </w:tc>
      </w:tr>
      <w:tr w:rsidR="003B10F2" w:rsidRPr="00FB64A0" w:rsidTr="00D270DE">
        <w:trPr>
          <w:trHeight w:val="300"/>
        </w:trPr>
        <w:tc>
          <w:tcPr>
            <w:tcW w:w="4960" w:type="dxa"/>
            <w:tcBorders>
              <w:top w:val="nil"/>
              <w:left w:val="single" w:sz="4" w:space="0" w:color="auto"/>
              <w:bottom w:val="single" w:sz="4" w:space="0" w:color="auto"/>
              <w:right w:val="single" w:sz="4" w:space="0" w:color="auto"/>
            </w:tcBorders>
            <w:shd w:val="clear" w:color="auto" w:fill="auto"/>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lang w:eastAsia="ru-RU"/>
              </w:rPr>
              <w:t>местные бюджеты</w:t>
            </w:r>
          </w:p>
        </w:tc>
        <w:tc>
          <w:tcPr>
            <w:tcW w:w="1366"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hAnsi="Times New Roman" w:cs="Times New Roman"/>
              </w:rPr>
            </w:pPr>
            <w:r w:rsidRPr="00FB64A0">
              <w:rPr>
                <w:rFonts w:ascii="Times New Roman" w:eastAsia="Times New Roman" w:hAnsi="Times New Roman" w:cs="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hAnsi="Times New Roman" w:cs="Times New Roman"/>
              </w:rPr>
            </w:pPr>
            <w:r w:rsidRPr="00FB64A0">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3B10F2" w:rsidRPr="00FB64A0" w:rsidTr="00D270DE">
        <w:trPr>
          <w:trHeight w:val="300"/>
        </w:trPr>
        <w:tc>
          <w:tcPr>
            <w:tcW w:w="4960" w:type="dxa"/>
            <w:tcBorders>
              <w:top w:val="nil"/>
              <w:left w:val="single" w:sz="4" w:space="0" w:color="auto"/>
              <w:bottom w:val="single" w:sz="4" w:space="0" w:color="auto"/>
              <w:right w:val="single" w:sz="4" w:space="0" w:color="auto"/>
            </w:tcBorders>
            <w:shd w:val="clear" w:color="auto" w:fill="auto"/>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lang w:eastAsia="ru-RU"/>
              </w:rPr>
              <w:t>внебюджетные источники</w:t>
            </w:r>
          </w:p>
        </w:tc>
        <w:tc>
          <w:tcPr>
            <w:tcW w:w="1366"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hAnsi="Times New Roman" w:cs="Times New Roman"/>
              </w:rPr>
            </w:pPr>
            <w:r w:rsidRPr="00FB64A0">
              <w:rPr>
                <w:rFonts w:ascii="Times New Roman" w:eastAsia="Times New Roman" w:hAnsi="Times New Roman" w:cs="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hAnsi="Times New Roman" w:cs="Times New Roman"/>
              </w:rPr>
            </w:pPr>
            <w:r w:rsidRPr="00FB64A0">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3B10F2" w:rsidRPr="00FB64A0" w:rsidTr="00D270DE">
        <w:trPr>
          <w:trHeight w:val="300"/>
        </w:trPr>
        <w:tc>
          <w:tcPr>
            <w:tcW w:w="4960" w:type="dxa"/>
            <w:tcBorders>
              <w:top w:val="nil"/>
              <w:left w:val="single" w:sz="4" w:space="0" w:color="auto"/>
              <w:bottom w:val="single" w:sz="4" w:space="0" w:color="auto"/>
              <w:right w:val="single" w:sz="4" w:space="0" w:color="auto"/>
            </w:tcBorders>
            <w:shd w:val="clear" w:color="auto" w:fill="auto"/>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366"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hAnsi="Times New Roman" w:cs="Times New Roman"/>
              </w:rPr>
            </w:pPr>
            <w:r w:rsidRPr="00FB64A0">
              <w:rPr>
                <w:rFonts w:ascii="Times New Roman" w:eastAsia="Times New Roman" w:hAnsi="Times New Roman" w:cs="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hAnsi="Times New Roman" w:cs="Times New Roman"/>
              </w:rPr>
            </w:pPr>
            <w:r w:rsidRPr="00FB64A0">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rsidR="003B10F2" w:rsidRPr="00FB64A0" w:rsidRDefault="003B10F2"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bl>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br w:type="page" w:clear="all"/>
      </w:r>
    </w:p>
    <w:p w:rsidR="003B10F2" w:rsidRPr="00FB64A0" w:rsidRDefault="003B10F2" w:rsidP="003B10F2">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27. Государственная программа Новосибирской области</w:t>
      </w:r>
    </w:p>
    <w:p w:rsidR="003B10F2" w:rsidRPr="00FB64A0" w:rsidRDefault="003B10F2" w:rsidP="003B10F2">
      <w:pPr>
        <w:spacing w:after="0" w:line="240" w:lineRule="auto"/>
        <w:jc w:val="center"/>
        <w:rPr>
          <w:rFonts w:ascii="Times New Roman" w:hAnsi="Times New Roman"/>
          <w:b/>
          <w:sz w:val="28"/>
          <w:szCs w:val="28"/>
        </w:rPr>
      </w:pPr>
      <w:r w:rsidRPr="00FB64A0">
        <w:rPr>
          <w:rFonts w:ascii="Times New Roman" w:hAnsi="Times New Roman"/>
          <w:b/>
          <w:sz w:val="28"/>
          <w:szCs w:val="28"/>
        </w:rPr>
        <w:t>«Развитие физической культуры и спорта в Новосибирской области»</w:t>
      </w:r>
    </w:p>
    <w:p w:rsidR="003B10F2" w:rsidRPr="00FB64A0" w:rsidRDefault="003B10F2" w:rsidP="003B10F2">
      <w:pPr>
        <w:spacing w:after="0" w:line="240" w:lineRule="auto"/>
        <w:jc w:val="center"/>
        <w:rPr>
          <w:rFonts w:ascii="Times New Roman" w:hAnsi="Times New Roman"/>
          <w:sz w:val="16"/>
          <w:szCs w:val="16"/>
        </w:rPr>
      </w:pPr>
    </w:p>
    <w:p w:rsidR="003B10F2" w:rsidRPr="00FB64A0" w:rsidRDefault="003B10F2" w:rsidP="003B10F2">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«Развитие физической культуры и спорта в Новосибирской области», утвержденной постановлением Правительства Новосибирской о</w:t>
      </w:r>
      <w:r w:rsidR="008438F7" w:rsidRPr="00FB64A0">
        <w:rPr>
          <w:rFonts w:ascii="Times New Roman" w:hAnsi="Times New Roman"/>
          <w:sz w:val="28"/>
          <w:szCs w:val="28"/>
        </w:rPr>
        <w:t xml:space="preserve">бласти от 23.01.2015 </w:t>
      </w:r>
      <w:r w:rsidRPr="00FB64A0">
        <w:rPr>
          <w:rFonts w:ascii="Times New Roman" w:hAnsi="Times New Roman"/>
          <w:sz w:val="28"/>
          <w:szCs w:val="28"/>
        </w:rPr>
        <w:t>№ 24-п, на 2022 год установлено 28</w:t>
      </w:r>
      <w:r w:rsidR="008438F7" w:rsidRPr="00FB64A0">
        <w:rPr>
          <w:rFonts w:ascii="Times New Roman" w:hAnsi="Times New Roman"/>
          <w:sz w:val="28"/>
          <w:szCs w:val="28"/>
        </w:rPr>
        <w:t xml:space="preserve"> целевых индикаторов (приведены </w:t>
      </w:r>
      <w:r w:rsidRPr="00FB64A0">
        <w:rPr>
          <w:rFonts w:ascii="Times New Roman" w:hAnsi="Times New Roman"/>
          <w:sz w:val="28"/>
          <w:szCs w:val="28"/>
        </w:rPr>
        <w:t>в</w:t>
      </w:r>
      <w:r w:rsidR="008438F7" w:rsidRPr="00FB64A0">
        <w:rPr>
          <w:rFonts w:ascii="Times New Roman" w:hAnsi="Times New Roman"/>
          <w:sz w:val="28"/>
          <w:szCs w:val="28"/>
        </w:rPr>
        <w:t xml:space="preserve"> </w:t>
      </w:r>
      <w:r w:rsidRPr="00FB64A0">
        <w:rPr>
          <w:rFonts w:ascii="Times New Roman" w:hAnsi="Times New Roman"/>
          <w:sz w:val="28"/>
          <w:szCs w:val="28"/>
        </w:rPr>
        <w:t>таблице 1), в том числе 5 целевых индикаторов установлены пл</w:t>
      </w:r>
      <w:r w:rsidR="008438F7" w:rsidRPr="00FB64A0">
        <w:rPr>
          <w:rFonts w:ascii="Times New Roman" w:hAnsi="Times New Roman"/>
          <w:sz w:val="28"/>
          <w:szCs w:val="28"/>
        </w:rPr>
        <w:t>аном ее реализации на 2022-2024 </w:t>
      </w:r>
      <w:r w:rsidRPr="00FB64A0">
        <w:rPr>
          <w:rFonts w:ascii="Times New Roman" w:hAnsi="Times New Roman"/>
          <w:sz w:val="28"/>
          <w:szCs w:val="28"/>
        </w:rPr>
        <w:t>годы, утвержденным приказом министерства физической культуры и спорта Новос</w:t>
      </w:r>
      <w:r w:rsidR="008438F7" w:rsidRPr="00FB64A0">
        <w:rPr>
          <w:rFonts w:ascii="Times New Roman" w:hAnsi="Times New Roman"/>
          <w:sz w:val="28"/>
          <w:szCs w:val="28"/>
        </w:rPr>
        <w:t>ибирской области от </w:t>
      </w:r>
      <w:r w:rsidRPr="00FB64A0">
        <w:rPr>
          <w:rFonts w:ascii="Times New Roman" w:hAnsi="Times New Roman"/>
          <w:sz w:val="28"/>
          <w:szCs w:val="28"/>
        </w:rPr>
        <w:t>29.03.2022</w:t>
      </w:r>
      <w:r w:rsidR="008438F7" w:rsidRPr="00FB64A0">
        <w:rPr>
          <w:rFonts w:ascii="Times New Roman" w:hAnsi="Times New Roman"/>
          <w:sz w:val="28"/>
          <w:szCs w:val="28"/>
        </w:rPr>
        <w:t xml:space="preserve"> </w:t>
      </w:r>
      <w:r w:rsidRPr="00FB64A0">
        <w:rPr>
          <w:rFonts w:ascii="Times New Roman" w:hAnsi="Times New Roman"/>
          <w:sz w:val="28"/>
          <w:szCs w:val="28"/>
        </w:rPr>
        <w:t>№ 275.</w:t>
      </w:r>
    </w:p>
    <w:p w:rsidR="003B10F2" w:rsidRPr="00FB64A0" w:rsidRDefault="003B10F2" w:rsidP="003B10F2">
      <w:pPr>
        <w:spacing w:after="0" w:line="240" w:lineRule="auto"/>
        <w:ind w:firstLine="709"/>
        <w:jc w:val="both"/>
        <w:rPr>
          <w:rFonts w:ascii="Times New Roman" w:hAnsi="Times New Roman"/>
          <w:sz w:val="28"/>
          <w:szCs w:val="28"/>
        </w:rPr>
      </w:pPr>
      <w:r w:rsidRPr="00FB64A0">
        <w:rPr>
          <w:rFonts w:ascii="Times New Roman" w:hAnsi="Times New Roman" w:cs="Times New Roman"/>
          <w:sz w:val="28"/>
          <w:szCs w:val="28"/>
        </w:rPr>
        <w:t>Интегральная оценка эффективности реализации составила 0,96.</w:t>
      </w:r>
    </w:p>
    <w:p w:rsidR="003B10F2" w:rsidRPr="00FB64A0" w:rsidRDefault="003B10F2" w:rsidP="003B10F2">
      <w:pPr>
        <w:ind w:firstLine="709"/>
        <w:jc w:val="both"/>
        <w:rPr>
          <w:rFonts w:ascii="Times New Roman" w:hAnsi="Times New Roman" w:cs="Times New Roman"/>
          <w:sz w:val="28"/>
          <w:szCs w:val="28"/>
        </w:rPr>
      </w:pPr>
      <w:r w:rsidRPr="00FB64A0">
        <w:rPr>
          <w:rFonts w:ascii="Times New Roman" w:hAnsi="Times New Roman" w:cs="Times New Roman"/>
          <w:sz w:val="28"/>
          <w:szCs w:val="28"/>
        </w:rPr>
        <w:t>Реализация по итогам 2022 года признана эффективной.</w:t>
      </w:r>
    </w:p>
    <w:p w:rsidR="003B10F2" w:rsidRPr="00FB64A0" w:rsidRDefault="003B10F2" w:rsidP="003B10F2">
      <w:pPr>
        <w:spacing w:after="0" w:line="240" w:lineRule="auto"/>
        <w:jc w:val="both"/>
        <w:rPr>
          <w:rFonts w:ascii="Times New Roman" w:hAnsi="Times New Roman"/>
          <w:sz w:val="16"/>
          <w:szCs w:val="16"/>
        </w:rPr>
      </w:pPr>
    </w:p>
    <w:p w:rsidR="003B10F2" w:rsidRPr="00FB64A0" w:rsidRDefault="003B10F2" w:rsidP="003B10F2">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3B10F2" w:rsidRPr="00FB64A0" w:rsidRDefault="003B10F2" w:rsidP="003B10F2">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3B10F2" w:rsidRPr="00FB64A0" w:rsidRDefault="003B10F2" w:rsidP="003B10F2">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«Развитие физической культуры и спорта в Новосибирской области»</w:t>
      </w:r>
    </w:p>
    <w:tbl>
      <w:tblPr>
        <w:tblW w:w="9923" w:type="dxa"/>
        <w:tblInd w:w="62" w:type="dxa"/>
        <w:tblLayout w:type="fixed"/>
        <w:tblCellMar>
          <w:top w:w="102" w:type="dxa"/>
          <w:left w:w="62" w:type="dxa"/>
          <w:bottom w:w="102" w:type="dxa"/>
          <w:right w:w="62" w:type="dxa"/>
        </w:tblCellMar>
        <w:tblLook w:val="04A0" w:firstRow="1" w:lastRow="0" w:firstColumn="1" w:lastColumn="0" w:noHBand="0" w:noVBand="1"/>
      </w:tblPr>
      <w:tblGrid>
        <w:gridCol w:w="4962"/>
        <w:gridCol w:w="141"/>
        <w:gridCol w:w="1134"/>
        <w:gridCol w:w="1701"/>
        <w:gridCol w:w="1985"/>
      </w:tblGrid>
      <w:tr w:rsidR="003B10F2" w:rsidRPr="00FB64A0" w:rsidTr="008438F7">
        <w:tc>
          <w:tcPr>
            <w:tcW w:w="4962" w:type="dxa"/>
            <w:vMerge w:val="restart"/>
            <w:tcBorders>
              <w:top w:val="single" w:sz="4" w:space="0" w:color="auto"/>
              <w:left w:val="single" w:sz="4" w:space="0" w:color="auto"/>
              <w:bottom w:val="single" w:sz="4" w:space="0" w:color="auto"/>
              <w:right w:val="single" w:sz="4" w:space="0" w:color="auto"/>
            </w:tcBorders>
            <w:hideMark/>
          </w:tcPr>
          <w:p w:rsidR="003B10F2" w:rsidRPr="00FB64A0" w:rsidRDefault="003B10F2" w:rsidP="000A7828">
            <w:pPr>
              <w:autoSpaceDE w:val="0"/>
              <w:autoSpaceDN w:val="0"/>
              <w:adjustRightInd w:val="0"/>
              <w:spacing w:after="0"/>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rsidR="003B10F2" w:rsidRPr="00FB64A0" w:rsidRDefault="003B10F2" w:rsidP="000A7828">
            <w:pPr>
              <w:autoSpaceDE w:val="0"/>
              <w:autoSpaceDN w:val="0"/>
              <w:adjustRightInd w:val="0"/>
              <w:spacing w:after="0"/>
              <w:jc w:val="center"/>
              <w:rPr>
                <w:rFonts w:ascii="Times New Roman" w:hAnsi="Times New Roman"/>
                <w:sz w:val="20"/>
                <w:szCs w:val="20"/>
              </w:rPr>
            </w:pPr>
            <w:r w:rsidRPr="00FB64A0">
              <w:rPr>
                <w:rFonts w:ascii="Times New Roman" w:hAnsi="Times New Roman"/>
                <w:sz w:val="20"/>
                <w:szCs w:val="2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hideMark/>
          </w:tcPr>
          <w:p w:rsidR="003B10F2" w:rsidRPr="00FB64A0" w:rsidRDefault="003B10F2" w:rsidP="000A7828">
            <w:pPr>
              <w:spacing w:after="0"/>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3B10F2" w:rsidRPr="00FB64A0" w:rsidTr="008438F7">
        <w:tc>
          <w:tcPr>
            <w:tcW w:w="4962" w:type="dxa"/>
            <w:vMerge/>
            <w:tcBorders>
              <w:top w:val="single" w:sz="4" w:space="0" w:color="auto"/>
              <w:left w:val="single" w:sz="4" w:space="0" w:color="auto"/>
              <w:bottom w:val="single" w:sz="4" w:space="0" w:color="auto"/>
              <w:right w:val="single" w:sz="4" w:space="0" w:color="auto"/>
            </w:tcBorders>
            <w:hideMark/>
          </w:tcPr>
          <w:p w:rsidR="003B10F2" w:rsidRPr="00FB64A0" w:rsidRDefault="003B10F2" w:rsidP="000A7828">
            <w:pPr>
              <w:spacing w:after="0"/>
              <w:jc w:val="both"/>
              <w:rPr>
                <w:rFonts w:ascii="Times New Roman" w:hAnsi="Times New Roman"/>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hideMark/>
          </w:tcPr>
          <w:p w:rsidR="003B10F2" w:rsidRPr="00FB64A0" w:rsidRDefault="003B10F2" w:rsidP="000A7828">
            <w:pPr>
              <w:spacing w:after="0"/>
              <w:jc w:val="both"/>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3B10F2" w:rsidRPr="00FB64A0" w:rsidRDefault="003B10F2" w:rsidP="000A7828">
            <w:pPr>
              <w:autoSpaceDE w:val="0"/>
              <w:autoSpaceDN w:val="0"/>
              <w:adjustRightInd w:val="0"/>
              <w:spacing w:after="0"/>
              <w:jc w:val="center"/>
              <w:rPr>
                <w:rFonts w:ascii="Times New Roman" w:hAnsi="Times New Roman"/>
                <w:sz w:val="20"/>
                <w:szCs w:val="20"/>
              </w:rPr>
            </w:pPr>
            <w:r w:rsidRPr="00FB64A0">
              <w:rPr>
                <w:rFonts w:ascii="Times New Roman" w:hAnsi="Times New Roman"/>
                <w:sz w:val="20"/>
                <w:szCs w:val="20"/>
              </w:rPr>
              <w:t>2022</w:t>
            </w:r>
          </w:p>
          <w:p w:rsidR="003B10F2" w:rsidRPr="00FB64A0" w:rsidRDefault="003B10F2" w:rsidP="000A7828">
            <w:pPr>
              <w:autoSpaceDE w:val="0"/>
              <w:autoSpaceDN w:val="0"/>
              <w:adjustRightInd w:val="0"/>
              <w:spacing w:after="0"/>
              <w:jc w:val="center"/>
              <w:rPr>
                <w:rFonts w:ascii="Times New Roman" w:hAnsi="Times New Roman"/>
                <w:sz w:val="20"/>
                <w:szCs w:val="20"/>
              </w:rPr>
            </w:pPr>
            <w:r w:rsidRPr="00FB64A0">
              <w:rPr>
                <w:rFonts w:ascii="Times New Roman" w:hAnsi="Times New Roman"/>
                <w:sz w:val="20"/>
                <w:szCs w:val="20"/>
              </w:rPr>
              <w:t>(план)</w:t>
            </w:r>
          </w:p>
        </w:tc>
        <w:tc>
          <w:tcPr>
            <w:tcW w:w="1985" w:type="dxa"/>
            <w:tcBorders>
              <w:top w:val="single" w:sz="4" w:space="0" w:color="auto"/>
              <w:left w:val="single" w:sz="4" w:space="0" w:color="auto"/>
              <w:bottom w:val="single" w:sz="4" w:space="0" w:color="auto"/>
              <w:right w:val="single" w:sz="4" w:space="0" w:color="auto"/>
            </w:tcBorders>
            <w:hideMark/>
          </w:tcPr>
          <w:p w:rsidR="003B10F2" w:rsidRPr="00FB64A0" w:rsidRDefault="003B10F2" w:rsidP="000A7828">
            <w:pPr>
              <w:autoSpaceDE w:val="0"/>
              <w:autoSpaceDN w:val="0"/>
              <w:adjustRightInd w:val="0"/>
              <w:spacing w:after="0"/>
              <w:jc w:val="center"/>
              <w:rPr>
                <w:rFonts w:ascii="Times New Roman" w:hAnsi="Times New Roman"/>
                <w:sz w:val="20"/>
                <w:szCs w:val="20"/>
              </w:rPr>
            </w:pPr>
            <w:r w:rsidRPr="00FB64A0">
              <w:rPr>
                <w:rFonts w:ascii="Times New Roman" w:hAnsi="Times New Roman"/>
                <w:sz w:val="20"/>
                <w:szCs w:val="20"/>
              </w:rPr>
              <w:t>2022</w:t>
            </w:r>
          </w:p>
          <w:p w:rsidR="003B10F2" w:rsidRPr="00FB64A0" w:rsidRDefault="003B10F2" w:rsidP="000A7828">
            <w:pPr>
              <w:autoSpaceDE w:val="0"/>
              <w:autoSpaceDN w:val="0"/>
              <w:adjustRightInd w:val="0"/>
              <w:spacing w:after="0"/>
              <w:jc w:val="center"/>
              <w:rPr>
                <w:rFonts w:ascii="Times New Roman" w:hAnsi="Times New Roman"/>
                <w:sz w:val="20"/>
                <w:szCs w:val="20"/>
              </w:rPr>
            </w:pPr>
            <w:r w:rsidRPr="00FB64A0">
              <w:rPr>
                <w:rFonts w:ascii="Times New Roman" w:hAnsi="Times New Roman"/>
                <w:sz w:val="20"/>
                <w:szCs w:val="20"/>
              </w:rPr>
              <w:t>(факт)</w:t>
            </w:r>
          </w:p>
        </w:tc>
      </w:tr>
      <w:tr w:rsidR="003B10F2" w:rsidRPr="00FB64A0" w:rsidTr="008438F7">
        <w:trPr>
          <w:trHeight w:val="159"/>
        </w:trPr>
        <w:tc>
          <w:tcPr>
            <w:tcW w:w="9923" w:type="dxa"/>
            <w:gridSpan w:val="5"/>
            <w:tcBorders>
              <w:top w:val="single" w:sz="4" w:space="0" w:color="auto"/>
              <w:left w:val="single" w:sz="4" w:space="0" w:color="auto"/>
              <w:bottom w:val="single" w:sz="4" w:space="0" w:color="auto"/>
              <w:right w:val="single" w:sz="4" w:space="0" w:color="auto"/>
            </w:tcBorders>
            <w:hideMark/>
          </w:tcPr>
          <w:p w:rsidR="003B10F2" w:rsidRPr="00FB64A0" w:rsidRDefault="008438F7" w:rsidP="000A7828">
            <w:pPr>
              <w:autoSpaceDE w:val="0"/>
              <w:autoSpaceDN w:val="0"/>
              <w:adjustRightInd w:val="0"/>
              <w:spacing w:after="0"/>
              <w:jc w:val="center"/>
              <w:rPr>
                <w:rFonts w:ascii="Times New Roman" w:hAnsi="Times New Roman"/>
                <w:color w:val="000000"/>
                <w:sz w:val="20"/>
                <w:szCs w:val="20"/>
              </w:rPr>
            </w:pPr>
            <w:r w:rsidRPr="00FB64A0">
              <w:rPr>
                <w:rFonts w:ascii="Times New Roman" w:hAnsi="Times New Roman"/>
                <w:color w:val="000000"/>
                <w:sz w:val="20"/>
                <w:szCs w:val="20"/>
              </w:rPr>
              <w:t xml:space="preserve">Цель. </w:t>
            </w:r>
            <w:r w:rsidR="003B10F2" w:rsidRPr="00FB64A0">
              <w:rPr>
                <w:rFonts w:ascii="Times New Roman" w:hAnsi="Times New Roman"/>
                <w:color w:val="000000"/>
                <w:sz w:val="20"/>
                <w:szCs w:val="20"/>
              </w:rPr>
              <w:t>Создание условий для развития физической культуры и спорта в Новосибирской области</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both"/>
              <w:rPr>
                <w:rFonts w:ascii="Times New Roman" w:hAnsi="Times New Roman" w:cs="Times New Roman"/>
                <w:sz w:val="20"/>
                <w:szCs w:val="20"/>
              </w:rPr>
            </w:pPr>
            <w:r w:rsidRPr="00FB64A0">
              <w:rPr>
                <w:rFonts w:ascii="Times New Roman" w:hAnsi="Times New Roman"/>
                <w:sz w:val="20"/>
                <w:szCs w:val="20"/>
              </w:rPr>
              <w:t>Доля граждан, систематически занимающихся физической культурой и спортом</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46,7</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49,2</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Уровень обеспеченности граждан спортивными сооружениями исходя из единовременной пропускной способности объектов спорта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 от норматива</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50,5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50,5</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Доля детей и молодежи (возраст 3-29</w:t>
            </w:r>
            <w:r w:rsidR="008438F7" w:rsidRPr="00FB64A0">
              <w:rPr>
                <w:rFonts w:ascii="Times New Roman" w:hAnsi="Times New Roman"/>
                <w:sz w:val="20"/>
                <w:szCs w:val="20"/>
              </w:rPr>
              <w:t> </w:t>
            </w:r>
            <w:r w:rsidRPr="00FB64A0">
              <w:rPr>
                <w:rFonts w:ascii="Times New Roman" w:hAnsi="Times New Roman"/>
                <w:sz w:val="20"/>
                <w:szCs w:val="20"/>
              </w:rPr>
              <w:t>лет), систематически занимающихся физической культурой и спортом, в общей численности детей и молодежи</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82,0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83,8</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Доля граждан среднего возраста (женщины: 30-54</w:t>
            </w:r>
            <w:r w:rsidR="008438F7" w:rsidRPr="00FB64A0">
              <w:rPr>
                <w:rFonts w:ascii="Times New Roman" w:hAnsi="Times New Roman"/>
                <w:sz w:val="20"/>
                <w:szCs w:val="20"/>
              </w:rPr>
              <w:t> </w:t>
            </w:r>
            <w:r w:rsidRPr="00FB64A0">
              <w:rPr>
                <w:rFonts w:ascii="Times New Roman" w:hAnsi="Times New Roman"/>
                <w:sz w:val="20"/>
                <w:szCs w:val="20"/>
              </w:rPr>
              <w:t>года; мужчины: 30-59</w:t>
            </w:r>
            <w:r w:rsidR="008438F7" w:rsidRPr="00FB64A0">
              <w:rPr>
                <w:rFonts w:ascii="Times New Roman" w:hAnsi="Times New Roman"/>
                <w:sz w:val="20"/>
                <w:szCs w:val="20"/>
              </w:rPr>
              <w:t> </w:t>
            </w:r>
            <w:r w:rsidRPr="00FB64A0">
              <w:rPr>
                <w:rFonts w:ascii="Times New Roman" w:hAnsi="Times New Roman"/>
                <w:sz w:val="20"/>
                <w:szCs w:val="20"/>
              </w:rPr>
              <w:t>лет), систематически занимающихся физической культурой и спортом, в общей численности граждан среднего возраста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36,7</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36,8</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Доля граждан старшего возраста (женщины: 55-79</w:t>
            </w:r>
            <w:r w:rsidR="008438F7" w:rsidRPr="00FB64A0">
              <w:rPr>
                <w:rFonts w:ascii="Times New Roman" w:hAnsi="Times New Roman"/>
                <w:sz w:val="20"/>
                <w:szCs w:val="20"/>
              </w:rPr>
              <w:t> </w:t>
            </w:r>
            <w:r w:rsidRPr="00FB64A0">
              <w:rPr>
                <w:rFonts w:ascii="Times New Roman" w:hAnsi="Times New Roman"/>
                <w:sz w:val="20"/>
                <w:szCs w:val="20"/>
              </w:rPr>
              <w:t>лет; мужчины: 60-79 лет), систематически занимающихся физической культурой и спортом в общей численности граждан старшего возраста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17,0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17,6</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Доля сельского населения, систематически занимающегося физической культурой и спортом, в общей численности сельского населения Новосибирской области в возрасте 3</w:t>
            </w:r>
            <w:r w:rsidR="008438F7" w:rsidRPr="00FB64A0">
              <w:rPr>
                <w:rFonts w:ascii="Times New Roman" w:hAnsi="Times New Roman"/>
                <w:sz w:val="20"/>
                <w:szCs w:val="20"/>
              </w:rPr>
              <w:t> – </w:t>
            </w:r>
            <w:r w:rsidRPr="00FB64A0">
              <w:rPr>
                <w:rFonts w:ascii="Times New Roman" w:hAnsi="Times New Roman"/>
                <w:sz w:val="20"/>
                <w:szCs w:val="20"/>
              </w:rPr>
              <w:t>79</w:t>
            </w:r>
            <w:r w:rsidR="008438F7" w:rsidRPr="00FB64A0">
              <w:rPr>
                <w:rFonts w:ascii="Times New Roman" w:hAnsi="Times New Roman"/>
                <w:sz w:val="20"/>
                <w:szCs w:val="20"/>
              </w:rPr>
              <w:t> </w:t>
            </w:r>
            <w:r w:rsidRPr="00FB64A0">
              <w:rPr>
                <w:rFonts w:ascii="Times New Roman" w:hAnsi="Times New Roman"/>
                <w:sz w:val="20"/>
                <w:szCs w:val="20"/>
              </w:rPr>
              <w:t>лет</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44,6</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44,8</w:t>
            </w:r>
          </w:p>
        </w:tc>
      </w:tr>
      <w:tr w:rsidR="003B10F2" w:rsidRPr="00FB64A0" w:rsidTr="008438F7">
        <w:tc>
          <w:tcPr>
            <w:tcW w:w="992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8438F7" w:rsidP="000A782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Задача 1.</w:t>
            </w:r>
            <w:r w:rsidR="003B10F2" w:rsidRPr="00FB64A0">
              <w:rPr>
                <w:rFonts w:ascii="Times New Roman" w:hAnsi="Times New Roman"/>
                <w:sz w:val="20"/>
                <w:szCs w:val="20"/>
              </w:rPr>
              <w:t>Повышение мотивации жителей Новосибирской области к регулярным занятиям физической культурой и спортом, ведению здорового образа жизни, в том числе для лиц с ограниченными возможностями здоровья и инвалидов</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Доля учащихся и студентов, систематически занимающихся физической культурой и спортом, в общей численности учащихся и студентов</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82,8</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80,8</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22,0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28,59</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Эффективность использования существующих объектов спорта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82,0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70,0</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 xml:space="preserve">Доля жителей Новосибирской области, выполнивших нормативы Всероссийского физкультурно-спортивного </w:t>
            </w:r>
            <w:r w:rsidRPr="00FB64A0">
              <w:rPr>
                <w:rFonts w:ascii="Times New Roman" w:hAnsi="Times New Roman"/>
                <w:sz w:val="20"/>
                <w:szCs w:val="20"/>
              </w:rPr>
              <w:lastRenderedPageBreak/>
              <w:t>комплекса «Готов к труду и обороне» (ГТО), в общей численности населения Новосибирской области, принявшего участие в сдаче нормативов Всероссийского физкультурно-спортивного комплекса «Готов к труду и обороне» (ГТО)</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41,0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56,0</w:t>
            </w:r>
          </w:p>
        </w:tc>
      </w:tr>
      <w:tr w:rsidR="003B10F2" w:rsidRPr="00FB64A0" w:rsidTr="008438F7">
        <w:tc>
          <w:tcPr>
            <w:tcW w:w="992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8438F7" w:rsidP="000A782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Задача </w:t>
            </w:r>
            <w:r w:rsidR="003B10F2" w:rsidRPr="00FB64A0">
              <w:rPr>
                <w:rFonts w:ascii="Times New Roman" w:hAnsi="Times New Roman"/>
                <w:sz w:val="20"/>
                <w:szCs w:val="20"/>
              </w:rPr>
              <w:t>2. Развитие инфраструктуры физической культуры и спорта в Новосибирской области, в том числе для лиц с ограниченными возможностями здоровья и инвалидов</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Количество спортивных объектов, построенных/реконструированных/отремонтированных в рамках государственной программы, в том числе:</w:t>
            </w:r>
          </w:p>
        </w:tc>
        <w:tc>
          <w:tcPr>
            <w:tcW w:w="482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ind w:left="392"/>
              <w:jc w:val="both"/>
              <w:rPr>
                <w:rFonts w:ascii="Times New Roman" w:hAnsi="Times New Roman"/>
                <w:sz w:val="20"/>
                <w:szCs w:val="20"/>
              </w:rPr>
            </w:pPr>
            <w:r w:rsidRPr="00FB64A0">
              <w:rPr>
                <w:rFonts w:ascii="Times New Roman" w:hAnsi="Times New Roman"/>
                <w:sz w:val="20"/>
                <w:szCs w:val="20"/>
              </w:rPr>
              <w:t>спортивных объектов, построенных в рамках госпрограммы</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ind w:left="392"/>
              <w:jc w:val="both"/>
              <w:rPr>
                <w:rFonts w:ascii="Times New Roman" w:hAnsi="Times New Roman"/>
                <w:sz w:val="20"/>
                <w:szCs w:val="20"/>
              </w:rPr>
            </w:pPr>
            <w:r w:rsidRPr="00FB64A0">
              <w:rPr>
                <w:rFonts w:ascii="Times New Roman" w:hAnsi="Times New Roman"/>
                <w:sz w:val="20"/>
                <w:szCs w:val="20"/>
              </w:rPr>
              <w:t>спортивных объектов, реконструированных в рамках госпрограммы</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ind w:left="392"/>
              <w:jc w:val="both"/>
              <w:rPr>
                <w:rFonts w:ascii="Times New Roman" w:hAnsi="Times New Roman"/>
                <w:sz w:val="20"/>
                <w:szCs w:val="20"/>
              </w:rPr>
            </w:pPr>
            <w:r w:rsidRPr="00FB64A0">
              <w:rPr>
                <w:rFonts w:ascii="Times New Roman" w:hAnsi="Times New Roman"/>
                <w:sz w:val="20"/>
                <w:szCs w:val="20"/>
              </w:rPr>
              <w:t>спортивных объектов, отремонтированных в рамках госпрограммы</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Уровень технической готовности многофункциональной ледовой арены по ул.</w:t>
            </w:r>
            <w:r w:rsidR="008438F7" w:rsidRPr="00FB64A0">
              <w:rPr>
                <w:rFonts w:ascii="Times New Roman" w:hAnsi="Times New Roman"/>
                <w:sz w:val="20"/>
                <w:szCs w:val="20"/>
              </w:rPr>
              <w:t> </w:t>
            </w:r>
            <w:r w:rsidRPr="00FB64A0">
              <w:rPr>
                <w:rFonts w:ascii="Times New Roman" w:hAnsi="Times New Roman"/>
                <w:sz w:val="20"/>
                <w:szCs w:val="20"/>
              </w:rPr>
              <w:t>Немировича-Данченко в городе Новосибирске</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Уровень технической готовности комплекса сооружений поверхностного водоотвода с территории, прилегающей к Многофункциональной ледовой арене в Кировском, Ленинском районах города</w:t>
            </w:r>
            <w:r w:rsidR="008438F7" w:rsidRPr="00FB64A0">
              <w:rPr>
                <w:rFonts w:ascii="Times New Roman" w:hAnsi="Times New Roman"/>
                <w:sz w:val="20"/>
                <w:szCs w:val="20"/>
              </w:rPr>
              <w:t xml:space="preserve"> </w:t>
            </w:r>
            <w:r w:rsidRPr="00FB64A0">
              <w:rPr>
                <w:rFonts w:ascii="Times New Roman" w:hAnsi="Times New Roman"/>
                <w:sz w:val="20"/>
                <w:szCs w:val="20"/>
              </w:rPr>
              <w:t>Новосибирска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Уровень технической готовности станции «Спортивная» Ленинской линии Новосибирского метрополитена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86,0</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построенных и реконструированных объектов, относящихся к категории малобюджетного строительства, введенных в эксплуатацию</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3</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Количество спортивных объектов муниципальной собственности, обеспеченных оборудованием и инвентарем</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18</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18</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both"/>
              <w:rPr>
                <w:rFonts w:ascii="Times New Roman" w:hAnsi="Times New Roman"/>
                <w:sz w:val="20"/>
                <w:szCs w:val="20"/>
              </w:rPr>
            </w:pPr>
            <w:r w:rsidRPr="00FB64A0">
              <w:rPr>
                <w:rFonts w:ascii="Times New Roman" w:hAnsi="Times New Roman"/>
                <w:sz w:val="20"/>
                <w:szCs w:val="20"/>
              </w:rPr>
              <w:t>Единовременная пропускная способность объектов спорта, введенных в эксплуатацию в рамках государственной программы (нарастающим итогом)</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5 678</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5 405</w:t>
            </w:r>
          </w:p>
        </w:tc>
      </w:tr>
      <w:tr w:rsidR="003B10F2" w:rsidRPr="00FB64A0" w:rsidTr="008438F7">
        <w:tc>
          <w:tcPr>
            <w:tcW w:w="992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8438F7" w:rsidP="000A782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FB64A0">
              <w:rPr>
                <w:rFonts w:ascii="Times New Roman" w:hAnsi="Times New Roman"/>
                <w:sz w:val="20"/>
                <w:szCs w:val="20"/>
              </w:rPr>
              <w:t>Задача </w:t>
            </w:r>
            <w:r w:rsidR="003B10F2" w:rsidRPr="00FB64A0">
              <w:rPr>
                <w:rFonts w:ascii="Times New Roman" w:hAnsi="Times New Roman"/>
                <w:sz w:val="20"/>
                <w:szCs w:val="20"/>
              </w:rPr>
              <w:t>3. Развитие спорта высших достижений и совершенствование системы подготовки спортивного резерва в Новосибирской области</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Численность спортсменов Новосибирской области, включенных в составы спортивных сборных команд Российской Федерации</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650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660</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завоеванных медалей на международных и российских соревнованиях</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2 400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3 792</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8438F7">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тренеров и тренеров-преподавателей в организациях, осуществляющих спортивную подготовку</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1 040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1 755</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8438F7">
            <w:pPr>
              <w:spacing w:after="0" w:line="240" w:lineRule="auto"/>
              <w:jc w:val="both"/>
              <w:rPr>
                <w:rFonts w:ascii="Times New Roman" w:hAnsi="Times New Roman"/>
                <w:sz w:val="20"/>
                <w:szCs w:val="20"/>
              </w:rPr>
            </w:pPr>
            <w:r w:rsidRPr="00FB64A0">
              <w:rPr>
                <w:rFonts w:ascii="Times New Roman" w:hAnsi="Times New Roman"/>
                <w:sz w:val="20"/>
                <w:szCs w:val="20"/>
              </w:rPr>
              <w:t>Доля спортсменов-разрядников в общем количестве лиц, занимающихся в системе специализированных детско-юношеских спортивных школ олимпийского резерва и училищ олимпийского резерва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70,2</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57,55</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8438F7">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спортсменов-разрядников,</w:t>
            </w:r>
            <w:r w:rsidR="008438F7" w:rsidRPr="00FB64A0">
              <w:rPr>
                <w:rFonts w:ascii="Times New Roman" w:hAnsi="Times New Roman"/>
                <w:sz w:val="20"/>
                <w:szCs w:val="20"/>
              </w:rPr>
              <w:t xml:space="preserve"> имеющих разряды и звания (от I </w:t>
            </w:r>
            <w:r w:rsidRPr="00FB64A0">
              <w:rPr>
                <w:rFonts w:ascii="Times New Roman" w:hAnsi="Times New Roman"/>
                <w:sz w:val="20"/>
                <w:szCs w:val="20"/>
              </w:rPr>
              <w:t>разряда до спортивного звания «Заслуженный мастер спорта»), в общем количестве спортсменов-разрядников в системе специализированных детско-юношеских спортивных школ олимпийского резерва и училищ олимпийского резерва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30,3</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31,41</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8438F7">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выпускников образовательных организаций, завершивших обучение по образовательным программам среднего профессионального образования подготовки специалистов среднего звена по специальности «физическая культура»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180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235</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8438F7">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 xml:space="preserve">Доля организаций, оказывающих услуги по спортивной подготовке в соответствии с федеральными стандартами спортивной подготовки, в общем количестве организаций в сфере физической культуры и спорта, в </w:t>
            </w:r>
            <w:r w:rsidRPr="00FB64A0">
              <w:rPr>
                <w:rFonts w:ascii="Times New Roman" w:hAnsi="Times New Roman"/>
                <w:sz w:val="20"/>
                <w:szCs w:val="20"/>
              </w:rPr>
              <w:lastRenderedPageBreak/>
              <w:t>том числе для лиц с ограниченными возможностями здоровья и инвалидов</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lastRenderedPageBreak/>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занимающихся на этапе высшего спортивного мастерства в организациях, осуществляющих спортивную подготовку, в общем количестве занимающихся на этапе совершенствования спортивного мастерства в организациях, осуществляющих спортивную подготовку</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35,5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33,8</w:t>
            </w:r>
          </w:p>
        </w:tc>
      </w:tr>
      <w:tr w:rsidR="003B10F2" w:rsidRPr="00FB64A0" w:rsidTr="008438F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B10F2" w:rsidRPr="00FB64A0" w:rsidRDefault="003B10F2"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r>
    </w:tbl>
    <w:p w:rsidR="003B10F2" w:rsidRPr="00FB64A0" w:rsidRDefault="003B10F2" w:rsidP="003B10F2">
      <w:pPr>
        <w:pStyle w:val="ad"/>
        <w:autoSpaceDE w:val="0"/>
        <w:autoSpaceDN w:val="0"/>
        <w:adjustRightInd w:val="0"/>
        <w:spacing w:after="0"/>
        <w:ind w:left="0" w:firstLine="709"/>
        <w:jc w:val="right"/>
        <w:rPr>
          <w:rFonts w:ascii="Times New Roman" w:hAnsi="Times New Roman"/>
          <w:i/>
          <w:sz w:val="28"/>
          <w:szCs w:val="28"/>
        </w:rPr>
      </w:pPr>
    </w:p>
    <w:p w:rsidR="003B10F2" w:rsidRPr="00FB64A0" w:rsidRDefault="003B10F2" w:rsidP="003B10F2">
      <w:pPr>
        <w:pStyle w:val="ad"/>
        <w:autoSpaceDE w:val="0"/>
        <w:autoSpaceDN w:val="0"/>
        <w:adjustRightInd w:val="0"/>
        <w:spacing w:after="0"/>
        <w:ind w:left="0" w:firstLine="709"/>
        <w:jc w:val="right"/>
        <w:rPr>
          <w:rFonts w:ascii="Times New Roman" w:hAnsi="Times New Roman"/>
          <w:i/>
          <w:sz w:val="24"/>
          <w:szCs w:val="24"/>
        </w:rPr>
      </w:pPr>
      <w:r w:rsidRPr="00FB64A0">
        <w:rPr>
          <w:rFonts w:ascii="Times New Roman" w:hAnsi="Times New Roman"/>
          <w:i/>
          <w:sz w:val="24"/>
          <w:szCs w:val="24"/>
        </w:rPr>
        <w:t>Таблица 2</w:t>
      </w:r>
    </w:p>
    <w:p w:rsidR="003B10F2" w:rsidRPr="00FB64A0" w:rsidRDefault="003B10F2" w:rsidP="003B10F2">
      <w:pPr>
        <w:spacing w:after="0" w:line="240" w:lineRule="auto"/>
        <w:contextualSpacing/>
        <w:jc w:val="center"/>
        <w:rPr>
          <w:rFonts w:ascii="Times New Roman" w:hAnsi="Times New Roman"/>
          <w:b/>
          <w:sz w:val="24"/>
          <w:szCs w:val="24"/>
        </w:rPr>
      </w:pPr>
      <w:r w:rsidRPr="00FB64A0">
        <w:rPr>
          <w:rFonts w:ascii="Times New Roman" w:hAnsi="Times New Roman"/>
          <w:b/>
          <w:bCs/>
          <w:sz w:val="24"/>
          <w:szCs w:val="24"/>
        </w:rPr>
        <w:t xml:space="preserve">Ресурсное обеспечение </w:t>
      </w:r>
      <w:r w:rsidRPr="00FB64A0">
        <w:rPr>
          <w:rFonts w:ascii="Times New Roman" w:hAnsi="Times New Roman"/>
          <w:b/>
          <w:sz w:val="24"/>
          <w:szCs w:val="24"/>
        </w:rPr>
        <w:t>государственной программы Новосибирской области</w:t>
      </w:r>
    </w:p>
    <w:p w:rsidR="003B10F2" w:rsidRPr="00FB64A0" w:rsidRDefault="003B10F2" w:rsidP="003B10F2">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«Развитие физической культуры и спорта в Новосибирской области»</w:t>
      </w:r>
    </w:p>
    <w:tbl>
      <w:tblPr>
        <w:tblW w:w="9918" w:type="dxa"/>
        <w:tblInd w:w="113" w:type="dxa"/>
        <w:tblLook w:val="04A0" w:firstRow="1" w:lastRow="0" w:firstColumn="1" w:lastColumn="0" w:noHBand="0" w:noVBand="1"/>
      </w:tblPr>
      <w:tblGrid>
        <w:gridCol w:w="4248"/>
        <w:gridCol w:w="1473"/>
        <w:gridCol w:w="1274"/>
        <w:gridCol w:w="2923"/>
      </w:tblGrid>
      <w:tr w:rsidR="003B10F2" w:rsidRPr="00FB64A0" w:rsidTr="000A7828">
        <w:trPr>
          <w:trHeight w:val="381"/>
        </w:trPr>
        <w:tc>
          <w:tcPr>
            <w:tcW w:w="4248" w:type="dxa"/>
            <w:vMerge w:val="restart"/>
            <w:tcBorders>
              <w:top w:val="single" w:sz="4" w:space="0" w:color="auto"/>
              <w:left w:val="single" w:sz="4" w:space="0" w:color="auto"/>
              <w:bottom w:val="single" w:sz="4" w:space="0" w:color="auto"/>
              <w:right w:val="single" w:sz="4" w:space="0" w:color="auto"/>
            </w:tcBorders>
            <w:vAlign w:val="center"/>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hAnsi="Times New Roman"/>
                <w:color w:val="000000"/>
                <w:sz w:val="20"/>
                <w:szCs w:val="20"/>
                <w:lang w:eastAsia="ru-RU"/>
              </w:rPr>
              <w:t>Источники расходов</w:t>
            </w:r>
          </w:p>
        </w:tc>
        <w:tc>
          <w:tcPr>
            <w:tcW w:w="5670" w:type="dxa"/>
            <w:gridSpan w:val="3"/>
            <w:tcBorders>
              <w:top w:val="single" w:sz="4" w:space="0" w:color="auto"/>
              <w:left w:val="nil"/>
              <w:bottom w:val="single" w:sz="4" w:space="0" w:color="auto"/>
              <w:right w:val="single" w:sz="4" w:space="0" w:color="auto"/>
            </w:tcBorders>
            <w:vAlign w:val="center"/>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Объемы за 2022</w:t>
            </w:r>
            <w:r w:rsidR="00EB0BE9" w:rsidRPr="00FB64A0">
              <w:rPr>
                <w:rFonts w:ascii="Times New Roman" w:eastAsia="Times New Roman" w:hAnsi="Times New Roman"/>
                <w:sz w:val="20"/>
                <w:szCs w:val="20"/>
                <w:lang w:eastAsia="ru-RU"/>
              </w:rPr>
              <w:t> </w:t>
            </w:r>
            <w:r w:rsidRPr="00FB64A0">
              <w:rPr>
                <w:rFonts w:ascii="Times New Roman" w:eastAsia="Times New Roman" w:hAnsi="Times New Roman"/>
                <w:sz w:val="20"/>
                <w:szCs w:val="20"/>
                <w:lang w:eastAsia="ru-RU"/>
              </w:rPr>
              <w:t xml:space="preserve">год </w:t>
            </w:r>
          </w:p>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(тыс. руб.)</w:t>
            </w:r>
          </w:p>
        </w:tc>
      </w:tr>
      <w:tr w:rsidR="003B10F2" w:rsidRPr="00FB64A0" w:rsidTr="000A7828">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p>
        </w:tc>
        <w:tc>
          <w:tcPr>
            <w:tcW w:w="1473" w:type="dxa"/>
            <w:tcBorders>
              <w:top w:val="nil"/>
              <w:left w:val="nil"/>
              <w:bottom w:val="single" w:sz="4" w:space="0" w:color="auto"/>
              <w:right w:val="single" w:sz="4" w:space="0" w:color="auto"/>
            </w:tcBorders>
            <w:vAlign w:val="center"/>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план</w:t>
            </w:r>
          </w:p>
        </w:tc>
        <w:tc>
          <w:tcPr>
            <w:tcW w:w="1274" w:type="dxa"/>
            <w:tcBorders>
              <w:top w:val="single" w:sz="4" w:space="0" w:color="auto"/>
              <w:left w:val="nil"/>
              <w:bottom w:val="single" w:sz="4" w:space="0" w:color="auto"/>
              <w:right w:val="single" w:sz="4" w:space="0" w:color="auto"/>
            </w:tcBorders>
            <w:vAlign w:val="center"/>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факт</w:t>
            </w:r>
          </w:p>
        </w:tc>
        <w:tc>
          <w:tcPr>
            <w:tcW w:w="2923" w:type="dxa"/>
            <w:tcBorders>
              <w:top w:val="single" w:sz="4" w:space="0" w:color="auto"/>
              <w:left w:val="nil"/>
              <w:bottom w:val="single" w:sz="4" w:space="0" w:color="auto"/>
              <w:right w:val="single" w:sz="4" w:space="0" w:color="auto"/>
            </w:tcBorders>
            <w:vAlign w:val="center"/>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 выполнения плана</w:t>
            </w:r>
          </w:p>
        </w:tc>
      </w:tr>
      <w:tr w:rsidR="003B10F2" w:rsidRPr="00FB64A0" w:rsidTr="00EB0BE9">
        <w:trPr>
          <w:trHeight w:val="300"/>
        </w:trPr>
        <w:tc>
          <w:tcPr>
            <w:tcW w:w="4248" w:type="dxa"/>
            <w:tcBorders>
              <w:top w:val="nil"/>
              <w:left w:val="single" w:sz="4" w:space="0" w:color="auto"/>
              <w:bottom w:val="single" w:sz="4" w:space="0" w:color="auto"/>
              <w:right w:val="single" w:sz="4" w:space="0" w:color="auto"/>
            </w:tcBorders>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w:t>
            </w:r>
          </w:p>
        </w:tc>
        <w:tc>
          <w:tcPr>
            <w:tcW w:w="1473" w:type="dxa"/>
            <w:tcBorders>
              <w:top w:val="nil"/>
              <w:left w:val="nil"/>
              <w:bottom w:val="single" w:sz="4" w:space="0" w:color="auto"/>
              <w:right w:val="single" w:sz="4" w:space="0" w:color="auto"/>
            </w:tcBorders>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w:t>
            </w:r>
          </w:p>
        </w:tc>
        <w:tc>
          <w:tcPr>
            <w:tcW w:w="1274" w:type="dxa"/>
            <w:tcBorders>
              <w:top w:val="single" w:sz="4" w:space="0" w:color="auto"/>
              <w:left w:val="nil"/>
              <w:bottom w:val="single" w:sz="4" w:space="0" w:color="auto"/>
              <w:right w:val="single" w:sz="4" w:space="0" w:color="auto"/>
            </w:tcBorders>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w:t>
            </w:r>
          </w:p>
        </w:tc>
        <w:tc>
          <w:tcPr>
            <w:tcW w:w="2923" w:type="dxa"/>
            <w:tcBorders>
              <w:top w:val="single" w:sz="4" w:space="0" w:color="auto"/>
              <w:left w:val="nil"/>
              <w:bottom w:val="single" w:sz="4" w:space="0" w:color="auto"/>
              <w:right w:val="single" w:sz="4" w:space="0" w:color="auto"/>
            </w:tcBorders>
            <w:hideMark/>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4</w:t>
            </w:r>
          </w:p>
        </w:tc>
      </w:tr>
      <w:tr w:rsidR="003B10F2" w:rsidRPr="00FB64A0" w:rsidTr="00EB0BE9">
        <w:trPr>
          <w:trHeight w:val="300"/>
        </w:trPr>
        <w:tc>
          <w:tcPr>
            <w:tcW w:w="4248" w:type="dxa"/>
            <w:tcBorders>
              <w:top w:val="nil"/>
              <w:left w:val="single" w:sz="4" w:space="0" w:color="auto"/>
              <w:bottom w:val="single" w:sz="4" w:space="0" w:color="auto"/>
              <w:right w:val="single" w:sz="4" w:space="0" w:color="auto"/>
            </w:tcBorders>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hAnsi="Times New Roman"/>
                <w:sz w:val="20"/>
                <w:szCs w:val="20"/>
                <w:lang w:eastAsia="ru-RU"/>
              </w:rPr>
              <w:t>Всего по государственной программе, в том числе:</w:t>
            </w:r>
          </w:p>
        </w:tc>
        <w:tc>
          <w:tcPr>
            <w:tcW w:w="1473"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12 545 127,5</w:t>
            </w:r>
          </w:p>
        </w:tc>
        <w:tc>
          <w:tcPr>
            <w:tcW w:w="1274" w:type="dxa"/>
            <w:tcBorders>
              <w:top w:val="single" w:sz="4" w:space="0" w:color="auto"/>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11 532 811,8</w:t>
            </w:r>
          </w:p>
          <w:p w:rsidR="003B10F2" w:rsidRPr="00FB64A0" w:rsidRDefault="003B10F2" w:rsidP="000A7828">
            <w:pPr>
              <w:spacing w:after="0" w:line="240" w:lineRule="auto"/>
              <w:jc w:val="center"/>
              <w:rPr>
                <w:rFonts w:ascii="Times New Roman" w:eastAsia="Times New Roman" w:hAnsi="Times New Roman"/>
                <w:sz w:val="20"/>
                <w:szCs w:val="20"/>
                <w:lang w:eastAsia="ru-RU"/>
              </w:rPr>
            </w:pPr>
          </w:p>
        </w:tc>
        <w:tc>
          <w:tcPr>
            <w:tcW w:w="2923" w:type="dxa"/>
            <w:tcBorders>
              <w:top w:val="single" w:sz="4" w:space="0" w:color="auto"/>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91,9</w:t>
            </w:r>
          </w:p>
        </w:tc>
      </w:tr>
      <w:tr w:rsidR="003B10F2" w:rsidRPr="00FB64A0" w:rsidTr="00EB0BE9">
        <w:trPr>
          <w:trHeight w:val="300"/>
        </w:trPr>
        <w:tc>
          <w:tcPr>
            <w:tcW w:w="4248" w:type="dxa"/>
            <w:tcBorders>
              <w:top w:val="nil"/>
              <w:left w:val="single" w:sz="4" w:space="0" w:color="auto"/>
              <w:bottom w:val="single" w:sz="4" w:space="0" w:color="auto"/>
              <w:right w:val="single" w:sz="4" w:space="0" w:color="auto"/>
            </w:tcBorders>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473"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hAnsi="Times New Roman" w:cs="Times New Roman"/>
                <w:sz w:val="20"/>
                <w:szCs w:val="20"/>
              </w:rPr>
              <w:t>1 712 082,5</w:t>
            </w:r>
          </w:p>
        </w:tc>
        <w:tc>
          <w:tcPr>
            <w:tcW w:w="1274"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1 694 318,6</w:t>
            </w:r>
          </w:p>
        </w:tc>
        <w:tc>
          <w:tcPr>
            <w:tcW w:w="2923"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99,0</w:t>
            </w:r>
          </w:p>
        </w:tc>
      </w:tr>
      <w:tr w:rsidR="003B10F2" w:rsidRPr="00FB64A0" w:rsidTr="00EB0BE9">
        <w:trPr>
          <w:trHeight w:val="300"/>
        </w:trPr>
        <w:tc>
          <w:tcPr>
            <w:tcW w:w="4248" w:type="dxa"/>
            <w:tcBorders>
              <w:top w:val="nil"/>
              <w:left w:val="single" w:sz="4" w:space="0" w:color="auto"/>
              <w:bottom w:val="single" w:sz="4" w:space="0" w:color="auto"/>
              <w:right w:val="single" w:sz="4" w:space="0" w:color="auto"/>
            </w:tcBorders>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473"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hAnsi="Times New Roman" w:cs="Times New Roman"/>
                <w:sz w:val="20"/>
                <w:szCs w:val="20"/>
              </w:rPr>
              <w:t>10 804 558,3</w:t>
            </w:r>
          </w:p>
        </w:tc>
        <w:tc>
          <w:tcPr>
            <w:tcW w:w="1274"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9 810 806,1</w:t>
            </w:r>
          </w:p>
        </w:tc>
        <w:tc>
          <w:tcPr>
            <w:tcW w:w="2923"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90,8</w:t>
            </w:r>
          </w:p>
        </w:tc>
      </w:tr>
      <w:tr w:rsidR="003B10F2" w:rsidRPr="00FB64A0" w:rsidTr="00EB0BE9">
        <w:trPr>
          <w:trHeight w:val="300"/>
        </w:trPr>
        <w:tc>
          <w:tcPr>
            <w:tcW w:w="4248" w:type="dxa"/>
            <w:tcBorders>
              <w:top w:val="nil"/>
              <w:left w:val="single" w:sz="4" w:space="0" w:color="auto"/>
              <w:bottom w:val="single" w:sz="4" w:space="0" w:color="auto"/>
              <w:right w:val="single" w:sz="4" w:space="0" w:color="auto"/>
            </w:tcBorders>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473"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hAnsi="Times New Roman" w:cs="Times New Roman"/>
                <w:sz w:val="20"/>
                <w:szCs w:val="20"/>
              </w:rPr>
              <w:t>27 926,7</w:t>
            </w:r>
          </w:p>
        </w:tc>
        <w:tc>
          <w:tcPr>
            <w:tcW w:w="1274"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27 127,1</w:t>
            </w:r>
          </w:p>
        </w:tc>
        <w:tc>
          <w:tcPr>
            <w:tcW w:w="2923" w:type="dxa"/>
            <w:tcBorders>
              <w:top w:val="nil"/>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97,1</w:t>
            </w:r>
          </w:p>
        </w:tc>
      </w:tr>
      <w:tr w:rsidR="003B10F2" w:rsidRPr="00FB64A0" w:rsidTr="00EB0BE9">
        <w:trPr>
          <w:trHeight w:val="300"/>
        </w:trPr>
        <w:tc>
          <w:tcPr>
            <w:tcW w:w="4248" w:type="dxa"/>
            <w:tcBorders>
              <w:top w:val="single" w:sz="4" w:space="0" w:color="auto"/>
              <w:left w:val="single" w:sz="4" w:space="0" w:color="auto"/>
              <w:bottom w:val="single" w:sz="4" w:space="0" w:color="auto"/>
              <w:right w:val="single" w:sz="4" w:space="0" w:color="auto"/>
            </w:tcBorders>
            <w:noWrap/>
            <w:hideMark/>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473" w:type="dxa"/>
            <w:tcBorders>
              <w:top w:val="single" w:sz="4" w:space="0" w:color="auto"/>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274" w:type="dxa"/>
            <w:tcBorders>
              <w:top w:val="single" w:sz="4" w:space="0" w:color="auto"/>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2923" w:type="dxa"/>
            <w:tcBorders>
              <w:top w:val="single" w:sz="4" w:space="0" w:color="auto"/>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3B10F2" w:rsidRPr="00FB64A0" w:rsidTr="00EB0BE9">
        <w:trPr>
          <w:trHeight w:val="300"/>
        </w:trPr>
        <w:tc>
          <w:tcPr>
            <w:tcW w:w="4248" w:type="dxa"/>
            <w:tcBorders>
              <w:top w:val="single" w:sz="4" w:space="0" w:color="auto"/>
              <w:left w:val="single" w:sz="4" w:space="0" w:color="auto"/>
              <w:bottom w:val="single" w:sz="4" w:space="0" w:color="auto"/>
              <w:right w:val="single" w:sz="4" w:space="0" w:color="auto"/>
            </w:tcBorders>
            <w:noWrap/>
          </w:tcPr>
          <w:p w:rsidR="003B10F2" w:rsidRPr="00FB64A0" w:rsidRDefault="003B10F2" w:rsidP="000A7828">
            <w:pPr>
              <w:spacing w:after="0" w:line="240" w:lineRule="auto"/>
              <w:rPr>
                <w:rFonts w:ascii="Times New Roman" w:eastAsia="Times New Roman" w:hAnsi="Times New Roman"/>
                <w:sz w:val="20"/>
                <w:szCs w:val="20"/>
                <w:lang w:eastAsia="ru-RU"/>
              </w:rPr>
            </w:pPr>
            <w:r w:rsidRPr="00FB64A0">
              <w:rPr>
                <w:rFonts w:ascii="Times New Roman" w:hAnsi="Times New Roman"/>
                <w:sz w:val="20"/>
                <w:szCs w:val="20"/>
              </w:rPr>
              <w:t>налоговые расходы</w:t>
            </w:r>
          </w:p>
        </w:tc>
        <w:tc>
          <w:tcPr>
            <w:tcW w:w="1473" w:type="dxa"/>
            <w:tcBorders>
              <w:top w:val="single" w:sz="4" w:space="0" w:color="auto"/>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hAnsi="Times New Roman" w:cs="Times New Roman"/>
                <w:sz w:val="20"/>
                <w:szCs w:val="20"/>
              </w:rPr>
              <w:t xml:space="preserve">560,0 </w:t>
            </w:r>
          </w:p>
        </w:tc>
        <w:tc>
          <w:tcPr>
            <w:tcW w:w="1274" w:type="dxa"/>
            <w:tcBorders>
              <w:top w:val="single" w:sz="4" w:space="0" w:color="auto"/>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560,0</w:t>
            </w:r>
          </w:p>
        </w:tc>
        <w:tc>
          <w:tcPr>
            <w:tcW w:w="2923" w:type="dxa"/>
            <w:tcBorders>
              <w:top w:val="single" w:sz="4" w:space="0" w:color="auto"/>
              <w:left w:val="nil"/>
              <w:bottom w:val="single" w:sz="4" w:space="0" w:color="auto"/>
              <w:right w:val="single" w:sz="4" w:space="0" w:color="auto"/>
            </w:tcBorders>
            <w:noWrap/>
          </w:tcPr>
          <w:p w:rsidR="003B10F2" w:rsidRPr="00FB64A0" w:rsidRDefault="003B10F2"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w:t>
            </w:r>
          </w:p>
        </w:tc>
      </w:tr>
    </w:tbl>
    <w:p w:rsidR="003B10F2" w:rsidRPr="00FB64A0" w:rsidRDefault="003B10F2">
      <w:pPr>
        <w:spacing w:after="0" w:line="240" w:lineRule="auto"/>
        <w:jc w:val="center"/>
        <w:rPr>
          <w:rFonts w:ascii="Times New Roman" w:hAnsi="Times New Roman"/>
          <w:b/>
          <w:sz w:val="28"/>
          <w:szCs w:val="28"/>
        </w:rPr>
      </w:pPr>
    </w:p>
    <w:p w:rsidR="003B10F2" w:rsidRPr="00FB64A0" w:rsidRDefault="003B10F2">
      <w:pPr>
        <w:rPr>
          <w:rFonts w:ascii="Times New Roman" w:hAnsi="Times New Roman"/>
          <w:b/>
          <w:sz w:val="28"/>
          <w:szCs w:val="28"/>
        </w:rPr>
      </w:pPr>
      <w:r w:rsidRPr="00FB64A0">
        <w:rPr>
          <w:rFonts w:ascii="Times New Roman" w:hAnsi="Times New Roman"/>
          <w:b/>
          <w:sz w:val="28"/>
          <w:szCs w:val="28"/>
        </w:rPr>
        <w:br w:type="page"/>
      </w:r>
    </w:p>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28. Государственная программа Новосибирской области</w:t>
      </w:r>
    </w:p>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t>«Повышение качества и доступности предоставления государственных и муниципальных услуг в Новосибирской области»</w:t>
      </w:r>
    </w:p>
    <w:p w:rsidR="00C479AB" w:rsidRPr="00FB64A0" w:rsidRDefault="00C479AB">
      <w:pPr>
        <w:spacing w:after="0" w:line="240" w:lineRule="auto"/>
        <w:jc w:val="right"/>
        <w:rPr>
          <w:rFonts w:ascii="Times New Roman" w:hAnsi="Times New Roman"/>
          <w:sz w:val="16"/>
          <w:szCs w:val="16"/>
        </w:rPr>
      </w:pP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 xml:space="preserve">Государственной программой Новосибирской области </w:t>
      </w:r>
      <w:r w:rsidRPr="00FB64A0">
        <w:rPr>
          <w:rFonts w:ascii="Times New Roman" w:hAnsi="Times New Roman"/>
          <w:b/>
          <w:sz w:val="28"/>
          <w:szCs w:val="28"/>
        </w:rPr>
        <w:t>«</w:t>
      </w:r>
      <w:r w:rsidRPr="00FB64A0">
        <w:rPr>
          <w:rFonts w:ascii="Times New Roman" w:hAnsi="Times New Roman"/>
          <w:sz w:val="28"/>
          <w:szCs w:val="28"/>
        </w:rPr>
        <w:t>Повышение качества и доступности предоставления государственных и муниципальных услуг в Новосибирской области», утвержденной постановлением Правительства Новосибирской области от 09.12.2014 № 477-п, на 2022 год установлено 13 целевых индикаторов (приведены в таблице 1).</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1,00.</w:t>
      </w:r>
    </w:p>
    <w:p w:rsidR="00C479AB" w:rsidRPr="00FB64A0" w:rsidRDefault="006208AD">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C479AB" w:rsidRPr="00FB64A0" w:rsidRDefault="00C479AB">
      <w:pPr>
        <w:spacing w:after="0" w:line="240" w:lineRule="auto"/>
        <w:rPr>
          <w:rFonts w:ascii="Times New Roman" w:hAnsi="Times New Roman"/>
          <w:sz w:val="16"/>
          <w:szCs w:val="16"/>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«Повышение качества и доступности предоставления государственных и муниципальных услуг в Новосибирской области»</w:t>
      </w:r>
    </w:p>
    <w:tbl>
      <w:tblPr>
        <w:tblW w:w="10474" w:type="dxa"/>
        <w:tblInd w:w="-536" w:type="dxa"/>
        <w:tblLayout w:type="fixed"/>
        <w:tblCellMar>
          <w:top w:w="102" w:type="dxa"/>
          <w:left w:w="62" w:type="dxa"/>
          <w:bottom w:w="102" w:type="dxa"/>
          <w:right w:w="62" w:type="dxa"/>
        </w:tblCellMar>
        <w:tblLook w:val="0000" w:firstRow="0" w:lastRow="0" w:firstColumn="0" w:lastColumn="0" w:noHBand="0" w:noVBand="0"/>
      </w:tblPr>
      <w:tblGrid>
        <w:gridCol w:w="5372"/>
        <w:gridCol w:w="1396"/>
        <w:gridCol w:w="1788"/>
        <w:gridCol w:w="1918"/>
      </w:tblGrid>
      <w:tr w:rsidR="00C479AB" w:rsidRPr="00FB64A0">
        <w:tc>
          <w:tcPr>
            <w:tcW w:w="5372"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396"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706"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C479AB" w:rsidRPr="00FB64A0">
        <w:tc>
          <w:tcPr>
            <w:tcW w:w="5372"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396"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sz w:val="20"/>
                <w:szCs w:val="20"/>
              </w:rPr>
            </w:pPr>
          </w:p>
        </w:tc>
        <w:tc>
          <w:tcPr>
            <w:tcW w:w="178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2022</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C479AB" w:rsidRPr="00FB64A0">
        <w:tc>
          <w:tcPr>
            <w:tcW w:w="5372"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78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1918"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4</w:t>
            </w:r>
          </w:p>
        </w:tc>
      </w:tr>
      <w:tr w:rsidR="00C479AB" w:rsidRPr="00FB64A0" w:rsidTr="003B10F2">
        <w:trPr>
          <w:trHeight w:val="413"/>
        </w:trPr>
        <w:tc>
          <w:tcPr>
            <w:tcW w:w="10474" w:type="dxa"/>
            <w:gridSpan w:val="4"/>
            <w:tcBorders>
              <w:top w:val="single" w:sz="4" w:space="0" w:color="auto"/>
              <w:left w:val="single" w:sz="4" w:space="0" w:color="auto"/>
              <w:bottom w:val="single" w:sz="4" w:space="0" w:color="auto"/>
              <w:right w:val="single" w:sz="4" w:space="0" w:color="auto"/>
            </w:tcBorders>
          </w:tcPr>
          <w:p w:rsidR="00C479AB" w:rsidRPr="00FB64A0" w:rsidRDefault="00EB0BE9">
            <w:pPr>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w:t>
            </w:r>
            <w:r w:rsidR="006208AD" w:rsidRPr="00FB64A0">
              <w:rPr>
                <w:rFonts w:ascii="Times New Roman" w:hAnsi="Times New Roman"/>
                <w:sz w:val="20"/>
                <w:szCs w:val="20"/>
              </w:rPr>
              <w:t>Повышение качества и доступности предоставления государственных и муниципальных</w:t>
            </w:r>
          </w:p>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услуг в Новосибирской области</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Уровень удовлетворенности населения Новосибирской области качеством предоставления государственных и муниципальных услуг в Новосибирской области</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98,0</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Уровень удовлетворенности заявителей качеством предоставления государственных и муниципальных услуг на базе ГАУ НСО «МФЦ»</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99,9</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92,3</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мин.</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15</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7,9</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Среднее время ожидания в очереди при обращении заявителя в филиалы ГАУ НСО «МФЦ» для подачи документов и получения услуги</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мин.</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15</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3,26</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Среднее число обращений представителей бизнес-сообщества в орган государственной власти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1,2</w:t>
            </w:r>
          </w:p>
        </w:tc>
      </w:tr>
      <w:tr w:rsidR="00C479AB" w:rsidRPr="00FB64A0">
        <w:tc>
          <w:tcPr>
            <w:tcW w:w="1047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EB0BE9">
            <w:pPr>
              <w:spacing w:after="0" w:line="240" w:lineRule="auto"/>
              <w:jc w:val="center"/>
              <w:rPr>
                <w:rFonts w:ascii="Times New Roman" w:hAnsi="Times New Roman"/>
                <w:sz w:val="20"/>
                <w:szCs w:val="20"/>
              </w:rPr>
            </w:pPr>
            <w:r w:rsidRPr="00FB64A0">
              <w:rPr>
                <w:rFonts w:ascii="Times New Roman" w:hAnsi="Times New Roman"/>
                <w:sz w:val="20"/>
                <w:szCs w:val="20"/>
              </w:rPr>
              <w:t xml:space="preserve">Задача 1. </w:t>
            </w:r>
            <w:r w:rsidR="006208AD" w:rsidRPr="00FB64A0">
              <w:rPr>
                <w:rFonts w:ascii="Times New Roman" w:hAnsi="Times New Roman"/>
                <w:sz w:val="20"/>
                <w:szCs w:val="20"/>
              </w:rPr>
              <w:t>Организация предоставления государственных и муниципальных услуг по принципу «одного окна» на базе многофункциональных центров предоставления государственных и муниципальных услуг</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функционирующих окон обслуживания, ориентированных на предоставление государственных, муниципальных и дополнительных (сопутствующих) услуг субъектам малого и среднего предпринимательства</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 (в год)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16</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16</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lastRenderedPageBreak/>
              <w:t>Количество государственных и муниципальных услуг, оказанных ГАУ НСО «МФЦ»</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 (в год)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1 640 900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1 797 890</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обращений заявителей (получателей государственных и муниципальных услуг) в ГАУ НСО «МФЦ»</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 (в год)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2 790 900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3 048 136</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Количество обращений заявителей в окна обслуживания, ориентированные на предоставление государственных, муниципальных и дополнительных (сопутствующих) услуг субъектам малого и среднего предпринимательства</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ед. (в год)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55 000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58 515</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Доля государственных услуг, предоставляемых областными исполнительными органами государственной власти Новосибирской области по принципу «одного окна» на базе ГАУ НСО «МФЦ», от общего числа государственных услуг, предоставляемых областными исполнительными органами государственной власти Новосибирской области, не имеющих законодательно установленных ограничений к предоставлению в МФЦ</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ind w:left="546"/>
              <w:rPr>
                <w:rFonts w:ascii="Times New Roman" w:hAnsi="Times New Roman" w:cs="Times New Roman"/>
              </w:rPr>
            </w:pPr>
            <w:r w:rsidRPr="00FB64A0">
              <w:rPr>
                <w:rFonts w:ascii="Times New Roman" w:hAnsi="Times New Roman" w:cs="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93,1</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Доля регламентированных государственных услуг, предоставляемых федеральными органами исполнительной власти и органами государственных внебюджетных фондов по принципу «одного окна» на базе ГАУ НСО «МФЦ»</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ind w:left="546"/>
              <w:rPr>
                <w:rFonts w:ascii="Times New Roman" w:hAnsi="Times New Roman" w:cs="Times New Roman"/>
              </w:rPr>
            </w:pPr>
            <w:r w:rsidRPr="00FB64A0">
              <w:rPr>
                <w:rFonts w:ascii="Times New Roman" w:hAnsi="Times New Roman" w:cs="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100,0</w:t>
            </w:r>
          </w:p>
        </w:tc>
      </w:tr>
      <w:tr w:rsidR="00C479AB" w:rsidRPr="00FB64A0">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both"/>
              <w:rPr>
                <w:rFonts w:ascii="Times New Roman" w:hAnsi="Times New Roman"/>
                <w:sz w:val="20"/>
                <w:szCs w:val="20"/>
              </w:rPr>
            </w:pPr>
            <w:r w:rsidRPr="00FB64A0">
              <w:rPr>
                <w:rFonts w:ascii="Times New Roman" w:hAnsi="Times New Roman"/>
                <w:sz w:val="20"/>
                <w:szCs w:val="20"/>
              </w:rPr>
              <w:t>Доля администраций городских округов, муниципальных районов и административных центров муниципальных районов, предоставляющих муниципальные услуги по принципу «одного окна» на базе ГАУ НСО «МФЦ»</w:t>
            </w:r>
          </w:p>
        </w:tc>
        <w:tc>
          <w:tcPr>
            <w:tcW w:w="1396" w:type="dxa"/>
            <w:tcBorders>
              <w:top w:val="single" w:sz="4" w:space="0" w:color="auto"/>
              <w:left w:val="single" w:sz="4" w:space="0" w:color="auto"/>
              <w:bottom w:val="single" w:sz="4" w:space="0" w:color="auto"/>
              <w:right w:val="single" w:sz="4" w:space="0" w:color="auto"/>
            </w:tcBorders>
          </w:tcPr>
          <w:p w:rsidR="00C479AB" w:rsidRPr="00FB64A0" w:rsidRDefault="006208AD">
            <w:pPr>
              <w:ind w:left="546"/>
              <w:rPr>
                <w:rFonts w:ascii="Times New Roman" w:hAnsi="Times New Roman" w:cs="Times New Roman"/>
              </w:rPr>
            </w:pPr>
            <w:r w:rsidRPr="00FB64A0">
              <w:rPr>
                <w:rFonts w:ascii="Times New Roman" w:hAnsi="Times New Roman" w:cs="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479AB" w:rsidRPr="00FB64A0" w:rsidRDefault="006208AD">
            <w:pPr>
              <w:spacing w:after="0" w:line="240" w:lineRule="auto"/>
              <w:jc w:val="center"/>
              <w:rPr>
                <w:rFonts w:ascii="Times New Roman" w:hAnsi="Times New Roman"/>
                <w:sz w:val="20"/>
                <w:szCs w:val="20"/>
              </w:rPr>
            </w:pPr>
            <w:r w:rsidRPr="00FB64A0">
              <w:rPr>
                <w:rFonts w:ascii="Times New Roman" w:hAnsi="Times New Roman"/>
                <w:sz w:val="20"/>
                <w:szCs w:val="20"/>
              </w:rPr>
              <w:t>100,0</w:t>
            </w:r>
          </w:p>
        </w:tc>
      </w:tr>
    </w:tbl>
    <w:p w:rsidR="00C479AB" w:rsidRPr="00FB64A0" w:rsidRDefault="00C479AB">
      <w:pPr>
        <w:spacing w:after="0" w:line="240" w:lineRule="auto"/>
        <w:ind w:left="-567"/>
        <w:jc w:val="center"/>
        <w:rPr>
          <w:rFonts w:ascii="Times New Roman" w:hAnsi="Times New Roman"/>
          <w:iCs/>
          <w:sz w:val="28"/>
          <w:szCs w:val="28"/>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bCs/>
          <w:sz w:val="24"/>
          <w:szCs w:val="24"/>
        </w:rPr>
        <w:t>Ресурсное обеспечение государственной программы Новосибирской области</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«Повышение качества и доступности предоставления государственных и муниципальных услуг в Новосибирской области»</w:t>
      </w:r>
    </w:p>
    <w:tbl>
      <w:tblPr>
        <w:tblW w:w="10444" w:type="dxa"/>
        <w:tblInd w:w="-431" w:type="dxa"/>
        <w:tblLook w:val="04A0" w:firstRow="1" w:lastRow="0" w:firstColumn="1" w:lastColumn="0" w:noHBand="0" w:noVBand="1"/>
      </w:tblPr>
      <w:tblGrid>
        <w:gridCol w:w="5244"/>
        <w:gridCol w:w="1703"/>
        <w:gridCol w:w="1559"/>
        <w:gridCol w:w="1938"/>
      </w:tblGrid>
      <w:tr w:rsidR="00C479AB" w:rsidRPr="00FB64A0">
        <w:trPr>
          <w:trHeight w:val="641"/>
        </w:trPr>
        <w:tc>
          <w:tcPr>
            <w:tcW w:w="52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w:t>
            </w:r>
            <w:r w:rsidR="003B10F2" w:rsidRPr="00FB64A0">
              <w:rPr>
                <w:rFonts w:ascii="Times New Roman" w:eastAsia="Times New Roman" w:hAnsi="Times New Roman"/>
                <w:bCs/>
                <w:color w:val="000000"/>
                <w:sz w:val="20"/>
                <w:szCs w:val="20"/>
                <w:lang w:eastAsia="ru-RU"/>
              </w:rPr>
              <w:t> </w:t>
            </w:r>
            <w:r w:rsidRPr="00FB64A0">
              <w:rPr>
                <w:rFonts w:ascii="Times New Roman" w:eastAsia="Times New Roman" w:hAnsi="Times New Roman"/>
                <w:bCs/>
                <w:color w:val="000000"/>
                <w:sz w:val="20"/>
                <w:szCs w:val="20"/>
                <w:lang w:eastAsia="ru-RU"/>
              </w:rPr>
              <w:t>год</w:t>
            </w:r>
          </w:p>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руб.)</w:t>
            </w:r>
          </w:p>
        </w:tc>
      </w:tr>
      <w:tr w:rsidR="00C479AB" w:rsidRPr="00FB64A0">
        <w:trPr>
          <w:trHeight w:val="297"/>
        </w:trPr>
        <w:tc>
          <w:tcPr>
            <w:tcW w:w="5244"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color w:val="000000"/>
                <w:sz w:val="20"/>
                <w:szCs w:val="20"/>
                <w:lang w:eastAsia="ru-RU"/>
              </w:rPr>
            </w:pPr>
          </w:p>
        </w:tc>
        <w:tc>
          <w:tcPr>
            <w:tcW w:w="1703"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938"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C479AB" w:rsidRPr="00FB64A0" w:rsidTr="00BE6AF6">
        <w:trPr>
          <w:trHeight w:val="297"/>
        </w:trPr>
        <w:tc>
          <w:tcPr>
            <w:tcW w:w="5244"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703" w:type="dxa"/>
            <w:tcBorders>
              <w:top w:val="none" w:sz="4" w:space="0" w:color="000000"/>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938"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C479AB" w:rsidRPr="00FB64A0" w:rsidTr="00BE6AF6">
        <w:trPr>
          <w:trHeight w:val="300"/>
        </w:trPr>
        <w:tc>
          <w:tcPr>
            <w:tcW w:w="52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913 298,9</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912 652,9</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99,93</w:t>
            </w:r>
          </w:p>
        </w:tc>
      </w:tr>
      <w:tr w:rsidR="00C479AB" w:rsidRPr="00FB64A0" w:rsidTr="00BE6AF6">
        <w:trPr>
          <w:trHeight w:val="300"/>
        </w:trPr>
        <w:tc>
          <w:tcPr>
            <w:tcW w:w="52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938"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w:t>
            </w:r>
          </w:p>
        </w:tc>
      </w:tr>
      <w:tr w:rsidR="00C479AB" w:rsidRPr="00FB64A0" w:rsidTr="00BE6AF6">
        <w:trPr>
          <w:trHeight w:val="300"/>
        </w:trPr>
        <w:tc>
          <w:tcPr>
            <w:tcW w:w="5244"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913 298,9</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912 652,9</w:t>
            </w:r>
          </w:p>
        </w:tc>
        <w:tc>
          <w:tcPr>
            <w:tcW w:w="1938"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99,93</w:t>
            </w:r>
          </w:p>
        </w:tc>
      </w:tr>
      <w:tr w:rsidR="00C479AB" w:rsidRPr="00FB64A0" w:rsidTr="00BE6AF6">
        <w:trPr>
          <w:trHeight w:val="300"/>
        </w:trPr>
        <w:tc>
          <w:tcPr>
            <w:tcW w:w="5244"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w:t>
            </w:r>
          </w:p>
        </w:tc>
      </w:tr>
      <w:tr w:rsidR="00C479AB" w:rsidRPr="00FB64A0" w:rsidTr="00BE6AF6">
        <w:trPr>
          <w:trHeight w:val="300"/>
        </w:trPr>
        <w:tc>
          <w:tcPr>
            <w:tcW w:w="5244"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w:t>
            </w:r>
          </w:p>
        </w:tc>
      </w:tr>
      <w:tr w:rsidR="00C479AB" w:rsidRPr="00FB64A0" w:rsidTr="00BE6AF6">
        <w:trPr>
          <w:trHeight w:val="300"/>
        </w:trPr>
        <w:tc>
          <w:tcPr>
            <w:tcW w:w="5244"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w:t>
            </w:r>
          </w:p>
        </w:tc>
      </w:tr>
    </w:tbl>
    <w:p w:rsidR="00C479AB" w:rsidRPr="00FB64A0" w:rsidRDefault="006208AD">
      <w:pPr>
        <w:rPr>
          <w:rFonts w:ascii="Times New Roman" w:hAnsi="Times New Roman"/>
          <w:iCs/>
          <w:sz w:val="18"/>
          <w:szCs w:val="18"/>
        </w:rPr>
      </w:pPr>
      <w:r w:rsidRPr="00FB64A0">
        <w:rPr>
          <w:rFonts w:ascii="Times New Roman" w:hAnsi="Times New Roman"/>
          <w:iCs/>
          <w:sz w:val="18"/>
          <w:szCs w:val="18"/>
        </w:rPr>
        <w:br w:type="page" w:clear="all"/>
      </w:r>
    </w:p>
    <w:p w:rsidR="00C479AB" w:rsidRPr="00FB64A0" w:rsidRDefault="006208AD">
      <w:pPr>
        <w:spacing w:after="0" w:line="240" w:lineRule="auto"/>
        <w:jc w:val="center"/>
        <w:rPr>
          <w:rFonts w:ascii="Times New Roman" w:hAnsi="Times New Roman"/>
          <w:b/>
          <w:color w:val="000000" w:themeColor="text1"/>
          <w:sz w:val="28"/>
          <w:szCs w:val="28"/>
        </w:rPr>
      </w:pPr>
      <w:r w:rsidRPr="00FB64A0">
        <w:rPr>
          <w:rFonts w:ascii="Times New Roman" w:hAnsi="Times New Roman"/>
          <w:b/>
          <w:color w:val="000000" w:themeColor="text1"/>
          <w:sz w:val="28"/>
          <w:szCs w:val="28"/>
        </w:rPr>
        <w:lastRenderedPageBreak/>
        <w:t>29. Государственная программа Новосибирской области</w:t>
      </w:r>
    </w:p>
    <w:p w:rsidR="00C479AB" w:rsidRPr="00FB64A0" w:rsidRDefault="006208AD">
      <w:pPr>
        <w:spacing w:after="0" w:line="240" w:lineRule="auto"/>
        <w:jc w:val="center"/>
        <w:rPr>
          <w:rFonts w:ascii="Times New Roman" w:hAnsi="Times New Roman"/>
          <w:b/>
          <w:color w:val="000000" w:themeColor="text1"/>
          <w:sz w:val="28"/>
          <w:szCs w:val="28"/>
        </w:rPr>
      </w:pPr>
      <w:r w:rsidRPr="00FB64A0">
        <w:rPr>
          <w:rFonts w:ascii="Times New Roman" w:hAnsi="Times New Roman"/>
          <w:b/>
          <w:color w:val="000000" w:themeColor="text1"/>
          <w:sz w:val="28"/>
          <w:szCs w:val="28"/>
        </w:rPr>
        <w:t>«Стимулирование инвестиционной активности в Новосибирской области»</w:t>
      </w:r>
    </w:p>
    <w:p w:rsidR="00C479AB" w:rsidRPr="00FB64A0" w:rsidRDefault="00C479AB" w:rsidP="00BE6AF6">
      <w:pPr>
        <w:spacing w:after="0" w:line="240" w:lineRule="auto"/>
        <w:jc w:val="center"/>
        <w:rPr>
          <w:rFonts w:ascii="Times New Roman" w:hAnsi="Times New Roman"/>
          <w:color w:val="000000" w:themeColor="text1"/>
          <w:sz w:val="16"/>
          <w:szCs w:val="16"/>
        </w:rPr>
      </w:pPr>
    </w:p>
    <w:p w:rsidR="00C479AB" w:rsidRPr="00FB64A0" w:rsidRDefault="006208AD">
      <w:pPr>
        <w:spacing w:after="0" w:line="240" w:lineRule="auto"/>
        <w:ind w:firstLine="709"/>
        <w:jc w:val="both"/>
        <w:rPr>
          <w:rFonts w:ascii="Times New Roman" w:hAnsi="Times New Roman"/>
          <w:color w:val="000000" w:themeColor="text1"/>
          <w:sz w:val="28"/>
          <w:szCs w:val="28"/>
        </w:rPr>
      </w:pPr>
      <w:r w:rsidRPr="00FB64A0">
        <w:rPr>
          <w:rFonts w:ascii="Times New Roman" w:hAnsi="Times New Roman"/>
          <w:color w:val="000000" w:themeColor="text1"/>
          <w:sz w:val="28"/>
          <w:szCs w:val="28"/>
        </w:rPr>
        <w:t>Государственной программой Новосибирской области «Стимулирование инвестиционной активности в Новосибирской области», утвержденной постановлением Правительства Новосибирской области от</w:t>
      </w:r>
      <w:r w:rsidR="00BE6AF6" w:rsidRPr="00FB64A0">
        <w:rPr>
          <w:rFonts w:ascii="Times New Roman" w:hAnsi="Times New Roman"/>
          <w:color w:val="000000" w:themeColor="text1"/>
          <w:sz w:val="28"/>
          <w:szCs w:val="28"/>
        </w:rPr>
        <w:t xml:space="preserve"> 01.04.2015 № 126-п, на </w:t>
      </w:r>
      <w:r w:rsidR="00FD1F36" w:rsidRPr="00FB64A0">
        <w:rPr>
          <w:rFonts w:ascii="Times New Roman" w:hAnsi="Times New Roman"/>
          <w:color w:val="000000" w:themeColor="text1"/>
          <w:sz w:val="28"/>
          <w:szCs w:val="28"/>
        </w:rPr>
        <w:t>2022 год установлено 22</w:t>
      </w:r>
      <w:r w:rsidRPr="00FB64A0">
        <w:rPr>
          <w:rFonts w:ascii="Times New Roman" w:hAnsi="Times New Roman"/>
          <w:color w:val="000000" w:themeColor="text1"/>
          <w:sz w:val="28"/>
          <w:szCs w:val="28"/>
        </w:rPr>
        <w:t> целевых индикатор</w:t>
      </w:r>
      <w:r w:rsidR="0094093F" w:rsidRPr="00FB64A0">
        <w:rPr>
          <w:rFonts w:ascii="Times New Roman" w:hAnsi="Times New Roman"/>
          <w:color w:val="000000" w:themeColor="text1"/>
          <w:sz w:val="28"/>
          <w:szCs w:val="28"/>
        </w:rPr>
        <w:t>а</w:t>
      </w:r>
      <w:r w:rsidRPr="00FB64A0">
        <w:rPr>
          <w:rFonts w:ascii="Times New Roman" w:hAnsi="Times New Roman"/>
          <w:color w:val="000000" w:themeColor="text1"/>
          <w:sz w:val="28"/>
          <w:szCs w:val="28"/>
        </w:rPr>
        <w:t xml:space="preserve"> (без учета 4 детализированных) (приведены в таблице 1).</w:t>
      </w:r>
    </w:p>
    <w:p w:rsidR="00C479AB" w:rsidRPr="00FB64A0" w:rsidRDefault="006208AD">
      <w:pPr>
        <w:spacing w:after="0" w:line="240" w:lineRule="auto"/>
        <w:ind w:firstLine="709"/>
        <w:jc w:val="both"/>
        <w:rPr>
          <w:rFonts w:ascii="Times New Roman" w:hAnsi="Times New Roman"/>
          <w:color w:val="000000" w:themeColor="text1"/>
          <w:sz w:val="28"/>
          <w:szCs w:val="28"/>
        </w:rPr>
      </w:pPr>
      <w:r w:rsidRPr="00FB64A0">
        <w:rPr>
          <w:rFonts w:ascii="Times New Roman" w:hAnsi="Times New Roman"/>
          <w:color w:val="000000" w:themeColor="text1"/>
          <w:sz w:val="28"/>
          <w:szCs w:val="28"/>
        </w:rPr>
        <w:t>Интегральная оценка эффективности реализации составила 1,00</w:t>
      </w:r>
      <w:r w:rsidRPr="00FB64A0">
        <w:rPr>
          <w:rFonts w:ascii="Times New Roman" w:hAnsi="Times New Roman"/>
          <w:sz w:val="28"/>
          <w:szCs w:val="28"/>
        </w:rPr>
        <w:t>.</w:t>
      </w:r>
    </w:p>
    <w:p w:rsidR="00C479AB" w:rsidRPr="00FB64A0" w:rsidRDefault="006208AD">
      <w:pPr>
        <w:spacing w:after="0" w:line="240" w:lineRule="auto"/>
        <w:ind w:firstLine="709"/>
        <w:jc w:val="both"/>
        <w:rPr>
          <w:rFonts w:ascii="Times New Roman" w:hAnsi="Times New Roman"/>
          <w:color w:val="000000" w:themeColor="text1"/>
          <w:sz w:val="28"/>
          <w:szCs w:val="28"/>
        </w:rPr>
      </w:pPr>
      <w:r w:rsidRPr="00FB64A0">
        <w:rPr>
          <w:rFonts w:ascii="Times New Roman" w:hAnsi="Times New Roman"/>
          <w:color w:val="000000" w:themeColor="text1"/>
          <w:sz w:val="28"/>
          <w:szCs w:val="28"/>
        </w:rPr>
        <w:t>Реализация по итогам 2022 года признана эффективной.</w:t>
      </w:r>
    </w:p>
    <w:p w:rsidR="00C479AB" w:rsidRPr="00FB64A0" w:rsidRDefault="00C479AB">
      <w:pPr>
        <w:spacing w:after="0" w:line="240" w:lineRule="auto"/>
        <w:jc w:val="both"/>
        <w:rPr>
          <w:rFonts w:ascii="Times New Roman" w:hAnsi="Times New Roman"/>
          <w:color w:val="000000" w:themeColor="text1"/>
          <w:sz w:val="16"/>
          <w:szCs w:val="16"/>
        </w:rPr>
      </w:pPr>
    </w:p>
    <w:p w:rsidR="00C479AB" w:rsidRPr="00FB64A0" w:rsidRDefault="006208AD">
      <w:pPr>
        <w:spacing w:after="0" w:line="240" w:lineRule="auto"/>
        <w:jc w:val="right"/>
        <w:rPr>
          <w:rFonts w:ascii="Times New Roman" w:hAnsi="Times New Roman"/>
          <w:i/>
          <w:color w:val="000000" w:themeColor="text1"/>
          <w:sz w:val="24"/>
          <w:szCs w:val="24"/>
        </w:rPr>
      </w:pPr>
      <w:r w:rsidRPr="00FB64A0">
        <w:rPr>
          <w:rFonts w:ascii="Times New Roman" w:hAnsi="Times New Roman"/>
          <w:i/>
          <w:color w:val="000000" w:themeColor="text1"/>
          <w:sz w:val="24"/>
          <w:szCs w:val="24"/>
        </w:rPr>
        <w:t>Таблица 1</w:t>
      </w:r>
    </w:p>
    <w:p w:rsidR="00C479AB" w:rsidRPr="00FB64A0" w:rsidRDefault="006208AD">
      <w:pPr>
        <w:spacing w:after="0" w:line="240" w:lineRule="auto"/>
        <w:jc w:val="center"/>
        <w:rPr>
          <w:rFonts w:ascii="Times New Roman" w:hAnsi="Times New Roman"/>
          <w:b/>
          <w:color w:val="000000" w:themeColor="text1"/>
          <w:sz w:val="24"/>
          <w:szCs w:val="24"/>
        </w:rPr>
      </w:pPr>
      <w:r w:rsidRPr="00FB64A0">
        <w:rPr>
          <w:rFonts w:ascii="Times New Roman" w:hAnsi="Times New Roman"/>
          <w:b/>
          <w:color w:val="000000" w:themeColor="text1"/>
          <w:sz w:val="24"/>
          <w:szCs w:val="24"/>
        </w:rPr>
        <w:t>Целевые индикаторы государственной программы Новосибирской области</w:t>
      </w:r>
    </w:p>
    <w:p w:rsidR="00C479AB" w:rsidRPr="00FB64A0" w:rsidRDefault="006208AD">
      <w:pPr>
        <w:spacing w:after="0" w:line="240" w:lineRule="auto"/>
        <w:jc w:val="center"/>
        <w:rPr>
          <w:rFonts w:ascii="Times New Roman" w:hAnsi="Times New Roman"/>
          <w:b/>
          <w:color w:val="000000" w:themeColor="text1"/>
          <w:sz w:val="24"/>
          <w:szCs w:val="24"/>
        </w:rPr>
      </w:pPr>
      <w:r w:rsidRPr="00FB64A0">
        <w:rPr>
          <w:rFonts w:ascii="Times New Roman" w:hAnsi="Times New Roman"/>
          <w:b/>
          <w:color w:val="000000" w:themeColor="text1"/>
          <w:sz w:val="24"/>
          <w:szCs w:val="24"/>
        </w:rPr>
        <w:t>«Стимулирование инвестиционной активности в Новосибирской области»</w:t>
      </w:r>
    </w:p>
    <w:tbl>
      <w:tblPr>
        <w:tblW w:w="1001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772"/>
        <w:gridCol w:w="1701"/>
        <w:gridCol w:w="1559"/>
        <w:gridCol w:w="1985"/>
      </w:tblGrid>
      <w:tr w:rsidR="00C479AB" w:rsidRPr="00FB64A0">
        <w:trPr>
          <w:trHeight w:val="20"/>
        </w:trPr>
        <w:tc>
          <w:tcPr>
            <w:tcW w:w="4772" w:type="dxa"/>
            <w:vMerge w:val="restart"/>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z w:val="20"/>
                <w:szCs w:val="20"/>
              </w:rPr>
              <w:t>Наименование целевого индикатора</w:t>
            </w:r>
          </w:p>
        </w:tc>
        <w:tc>
          <w:tcPr>
            <w:tcW w:w="1701" w:type="dxa"/>
            <w:vMerge w:val="restart"/>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z w:val="20"/>
                <w:szCs w:val="20"/>
              </w:rPr>
              <w:t>Единица измерения</w:t>
            </w:r>
          </w:p>
        </w:tc>
        <w:tc>
          <w:tcPr>
            <w:tcW w:w="3544" w:type="dxa"/>
            <w:gridSpan w:val="2"/>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z w:val="20"/>
                <w:szCs w:val="20"/>
              </w:rPr>
              <w:t>Значение целевого индикатора</w:t>
            </w:r>
          </w:p>
        </w:tc>
      </w:tr>
      <w:tr w:rsidR="00C479AB" w:rsidRPr="00FB64A0">
        <w:trPr>
          <w:trHeight w:val="20"/>
        </w:trPr>
        <w:tc>
          <w:tcPr>
            <w:tcW w:w="4772" w:type="dxa"/>
            <w:vMerge/>
            <w:shd w:val="clear" w:color="auto" w:fill="FFFFFF"/>
          </w:tcPr>
          <w:p w:rsidR="00C479AB" w:rsidRPr="00FB64A0" w:rsidRDefault="00C479AB">
            <w:pPr>
              <w:spacing w:after="0" w:line="240" w:lineRule="auto"/>
              <w:jc w:val="center"/>
              <w:rPr>
                <w:rFonts w:ascii="Times New Roman" w:hAnsi="Times New Roman"/>
                <w:color w:val="000000" w:themeColor="text1"/>
                <w:spacing w:val="-2"/>
                <w:sz w:val="20"/>
                <w:szCs w:val="20"/>
              </w:rPr>
            </w:pPr>
          </w:p>
        </w:tc>
        <w:tc>
          <w:tcPr>
            <w:tcW w:w="1701" w:type="dxa"/>
            <w:vMerge/>
            <w:shd w:val="clear" w:color="auto" w:fill="FFFFFF"/>
          </w:tcPr>
          <w:p w:rsidR="00C479AB" w:rsidRPr="00FB64A0" w:rsidRDefault="00C479AB">
            <w:pPr>
              <w:spacing w:after="0" w:line="240" w:lineRule="auto"/>
              <w:jc w:val="center"/>
              <w:rPr>
                <w:rFonts w:ascii="Times New Roman" w:hAnsi="Times New Roman"/>
                <w:color w:val="000000" w:themeColor="text1"/>
                <w:spacing w:val="-2"/>
                <w:sz w:val="20"/>
                <w:szCs w:val="20"/>
              </w:rPr>
            </w:pP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2022</w:t>
            </w:r>
          </w:p>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(план)</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2022</w:t>
            </w:r>
          </w:p>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(факт)</w:t>
            </w:r>
          </w:p>
        </w:tc>
      </w:tr>
      <w:tr w:rsidR="00C479AB" w:rsidRPr="00FB64A0">
        <w:trPr>
          <w:trHeight w:val="20"/>
        </w:trPr>
        <w:tc>
          <w:tcPr>
            <w:tcW w:w="4772"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1</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2</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3</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z w:val="20"/>
                <w:szCs w:val="20"/>
              </w:rPr>
            </w:pPr>
            <w:r w:rsidRPr="00FB64A0">
              <w:rPr>
                <w:rFonts w:ascii="Times New Roman" w:hAnsi="Times New Roman"/>
                <w:color w:val="000000" w:themeColor="text1"/>
                <w:sz w:val="20"/>
                <w:szCs w:val="20"/>
              </w:rPr>
              <w:t>4</w:t>
            </w:r>
          </w:p>
        </w:tc>
      </w:tr>
      <w:tr w:rsidR="00C479AB" w:rsidRPr="00FB64A0">
        <w:trPr>
          <w:trHeight w:val="20"/>
        </w:trPr>
        <w:tc>
          <w:tcPr>
            <w:tcW w:w="10017" w:type="dxa"/>
            <w:gridSpan w:val="4"/>
            <w:shd w:val="clear" w:color="auto" w:fill="FFFFFF"/>
          </w:tcPr>
          <w:p w:rsidR="00C479AB" w:rsidRPr="00FB64A0" w:rsidRDefault="00633AF7">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 xml:space="preserve">Цель 1. </w:t>
            </w:r>
            <w:r w:rsidR="006208AD" w:rsidRPr="00FB64A0">
              <w:rPr>
                <w:rFonts w:ascii="Times New Roman" w:hAnsi="Times New Roman"/>
                <w:color w:val="000000" w:themeColor="text1"/>
                <w:spacing w:val="-2"/>
                <w:sz w:val="20"/>
                <w:szCs w:val="20"/>
              </w:rPr>
              <w:t>Улучшение инвестиционного климата на территории Новосибирской области и активное привлечение инвестиций</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Объем инвестиций в основной капитал по Новосибирской области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млрд руб.</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332,2</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322,4</w:t>
            </w:r>
          </w:p>
        </w:tc>
      </w:tr>
      <w:tr w:rsidR="00C479AB" w:rsidRPr="00FB64A0">
        <w:trPr>
          <w:trHeight w:val="20"/>
        </w:trPr>
        <w:tc>
          <w:tcPr>
            <w:tcW w:w="4772" w:type="dxa"/>
            <w:shd w:val="clear" w:color="auto" w:fill="FFFFFF"/>
          </w:tcPr>
          <w:p w:rsidR="00C479AB" w:rsidRPr="00FB64A0" w:rsidRDefault="006208AD" w:rsidP="00633AF7">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Объем инвестиций в основной капитал по Новосибирской области</w:t>
            </w:r>
            <w:r w:rsidR="00633AF7" w:rsidRPr="00FB64A0">
              <w:rPr>
                <w:rFonts w:ascii="Times New Roman" w:hAnsi="Times New Roman"/>
                <w:color w:val="000000" w:themeColor="text1"/>
                <w:spacing w:val="-2"/>
                <w:sz w:val="20"/>
                <w:szCs w:val="20"/>
              </w:rPr>
              <w:t xml:space="preserve"> </w:t>
            </w:r>
            <w:r w:rsidRPr="00FB64A0">
              <w:rPr>
                <w:rFonts w:ascii="Times New Roman" w:hAnsi="Times New Roman"/>
                <w:color w:val="000000" w:themeColor="text1"/>
                <w:spacing w:val="-2"/>
                <w:sz w:val="20"/>
                <w:szCs w:val="20"/>
              </w:rPr>
              <w:t>(за исключением бюджетных средств)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млрд руб.</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280,1</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278,1</w:t>
            </w:r>
          </w:p>
        </w:tc>
      </w:tr>
      <w:tr w:rsidR="00C479AB" w:rsidRPr="00FB64A0">
        <w:trPr>
          <w:trHeight w:val="20"/>
        </w:trPr>
        <w:tc>
          <w:tcPr>
            <w:tcW w:w="10017" w:type="dxa"/>
            <w:gridSpan w:val="4"/>
            <w:shd w:val="clear" w:color="auto" w:fill="FFFFFF"/>
          </w:tcPr>
          <w:p w:rsidR="00C479AB" w:rsidRPr="00FB64A0" w:rsidRDefault="00633AF7">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 xml:space="preserve">Задача 1.1. </w:t>
            </w:r>
            <w:r w:rsidR="006208AD" w:rsidRPr="00FB64A0">
              <w:rPr>
                <w:rFonts w:ascii="Times New Roman" w:hAnsi="Times New Roman"/>
                <w:color w:val="000000" w:themeColor="text1"/>
                <w:spacing w:val="-2"/>
                <w:sz w:val="20"/>
                <w:szCs w:val="20"/>
              </w:rPr>
              <w:t>Формирование организационно- правовых условий для улучшения инвестиционного климата Новосибирской области</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Позиция Новосибирской области в Национальном рейтинге состояния инвестиционного климата в субъектах Российской Федерации (ежегодно), не ниже</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место</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13,0</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13,0</w:t>
            </w:r>
          </w:p>
        </w:tc>
      </w:tr>
      <w:tr w:rsidR="00C479AB" w:rsidRPr="00FB64A0">
        <w:trPr>
          <w:trHeight w:val="20"/>
        </w:trPr>
        <w:tc>
          <w:tcPr>
            <w:tcW w:w="10017" w:type="dxa"/>
            <w:gridSpan w:val="4"/>
            <w:shd w:val="clear" w:color="auto" w:fill="FFFFFF"/>
          </w:tcPr>
          <w:p w:rsidR="00C479AB" w:rsidRPr="00FB64A0" w:rsidRDefault="00633AF7">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 xml:space="preserve">Задача 1.2. </w:t>
            </w:r>
            <w:r w:rsidR="006208AD" w:rsidRPr="00FB64A0">
              <w:rPr>
                <w:rFonts w:ascii="Times New Roman" w:hAnsi="Times New Roman"/>
                <w:color w:val="000000" w:themeColor="text1"/>
                <w:spacing w:val="-2"/>
                <w:sz w:val="20"/>
                <w:szCs w:val="20"/>
              </w:rPr>
              <w:t>Привлечение инвестиций на территорию Новосибирской области, оказание мер государственной поддержки инвестиционной деятельности</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Количество привлеченных специализированной организацией по привлечению инвестиций и работе с инвесторами (АО «АИР»)</w:t>
            </w:r>
          </w:p>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инвесторов на территорию Новосибирской области, приступивших к реализации проектов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4,0</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5,0</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Объем инвестиций, привлеченных специализированной организацией по привлечению инвестиций и работе с инвесторами (АО «АИР»)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млрд руб.</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4,0</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13,9</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 xml:space="preserve">Количество соглашений, заключаемых ежегодно по итогам </w:t>
            </w:r>
            <w:proofErr w:type="spellStart"/>
            <w:r w:rsidRPr="00FB64A0">
              <w:rPr>
                <w:rFonts w:ascii="Times New Roman" w:hAnsi="Times New Roman"/>
                <w:color w:val="000000" w:themeColor="text1"/>
                <w:spacing w:val="-2"/>
                <w:sz w:val="20"/>
                <w:szCs w:val="20"/>
              </w:rPr>
              <w:t>конгрессно</w:t>
            </w:r>
            <w:proofErr w:type="spellEnd"/>
            <w:r w:rsidRPr="00FB64A0">
              <w:rPr>
                <w:rFonts w:ascii="Times New Roman" w:hAnsi="Times New Roman"/>
                <w:color w:val="000000" w:themeColor="text1"/>
                <w:spacing w:val="-2"/>
                <w:sz w:val="20"/>
                <w:szCs w:val="20"/>
              </w:rPr>
              <w:t>-выставочных мероприятий международного и межрегионального уровня и способствующих развитию экономики Новосибирской области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3,0</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3,0</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Объем налоговых поступлений от получателей государственной поддержки в рамках государственной программы в консолидированный бюджет Новосибирской области на 1 рубль предоставленной государственной поддержки по производственным проектам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руб.</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1</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1</w:t>
            </w:r>
            <w:r w:rsidRPr="00FB64A0">
              <w:rPr>
                <w:rFonts w:ascii="Times New Roman" w:hAnsi="Times New Roman"/>
                <w:color w:val="000000" w:themeColor="text1"/>
                <w:spacing w:val="-2"/>
                <w:sz w:val="20"/>
                <w:szCs w:val="20"/>
                <w:vertAlign w:val="superscript"/>
              </w:rPr>
              <w:t>1</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Объем налоговых поступлений от получателей государственной поддержки в рамках государственной программы в консолидированный бюджет Новосибирской области на 1 рубль предоставленной государственной поддержки по инфраструктурным и социальным проектам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руб.</w:t>
            </w:r>
          </w:p>
        </w:tc>
        <w:tc>
          <w:tcPr>
            <w:tcW w:w="1559"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0,1</w:t>
            </w:r>
          </w:p>
        </w:tc>
        <w:tc>
          <w:tcPr>
            <w:tcW w:w="1985"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0,1</w:t>
            </w:r>
            <w:r w:rsidRPr="00FB64A0">
              <w:rPr>
                <w:rFonts w:ascii="Times New Roman" w:hAnsi="Times New Roman"/>
                <w:color w:val="000000" w:themeColor="text1"/>
                <w:spacing w:val="-2"/>
                <w:sz w:val="20"/>
                <w:szCs w:val="20"/>
                <w:vertAlign w:val="superscript"/>
              </w:rPr>
              <w:t>1</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lastRenderedPageBreak/>
              <w:t xml:space="preserve">Количество созданных новых рабочих мест по проектам, получающим государственную поддержку в рамках государственной программы (ежегодно) </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тыс.</w:t>
            </w:r>
          </w:p>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мест</w:t>
            </w:r>
          </w:p>
        </w:tc>
        <w:tc>
          <w:tcPr>
            <w:tcW w:w="1559" w:type="dxa"/>
            <w:shd w:val="clear" w:color="auto" w:fill="auto"/>
          </w:tcPr>
          <w:p w:rsidR="00C479AB" w:rsidRPr="00FB64A0" w:rsidRDefault="006208AD">
            <w:pPr>
              <w:spacing w:after="0" w:line="240" w:lineRule="auto"/>
              <w:jc w:val="center"/>
              <w:rPr>
                <w:rFonts w:ascii="Times New Roman" w:hAnsi="Times New Roman"/>
                <w:color w:val="000000" w:themeColor="text1"/>
                <w:spacing w:val="-2"/>
                <w:sz w:val="20"/>
                <w:szCs w:val="20"/>
                <w:lang w:val="en-US"/>
              </w:rPr>
            </w:pPr>
            <w:r w:rsidRPr="00FB64A0">
              <w:rPr>
                <w:rFonts w:ascii="Times New Roman" w:hAnsi="Times New Roman"/>
                <w:color w:val="000000" w:themeColor="text1"/>
                <w:spacing w:val="-2"/>
                <w:sz w:val="20"/>
                <w:szCs w:val="20"/>
                <w:lang w:val="en-US"/>
              </w:rPr>
              <w:t>0,5</w:t>
            </w:r>
          </w:p>
        </w:tc>
        <w:tc>
          <w:tcPr>
            <w:tcW w:w="1985" w:type="dxa"/>
            <w:shd w:val="clear" w:color="auto" w:fill="auto"/>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spacing w:val="-2"/>
                <w:sz w:val="20"/>
                <w:szCs w:val="20"/>
                <w:lang w:val="en-US"/>
              </w:rPr>
              <w:t>0,5</w:t>
            </w:r>
            <w:r w:rsidRPr="00FB64A0">
              <w:rPr>
                <w:rFonts w:ascii="Times New Roman" w:hAnsi="Times New Roman"/>
                <w:spacing w:val="-2"/>
                <w:sz w:val="20"/>
                <w:szCs w:val="20"/>
                <w:vertAlign w:val="superscript"/>
              </w:rPr>
              <w:t>1</w:t>
            </w:r>
          </w:p>
        </w:tc>
      </w:tr>
      <w:tr w:rsidR="00C479AB" w:rsidRPr="00FB64A0">
        <w:trPr>
          <w:trHeight w:val="20"/>
        </w:trPr>
        <w:tc>
          <w:tcPr>
            <w:tcW w:w="10017" w:type="dxa"/>
            <w:gridSpan w:val="4"/>
            <w:shd w:val="clear" w:color="auto" w:fill="FFFFFF"/>
          </w:tcPr>
          <w:p w:rsidR="00C479AB" w:rsidRPr="00FB64A0" w:rsidRDefault="00633AF7">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 xml:space="preserve">Задача 1.3. </w:t>
            </w:r>
            <w:r w:rsidR="006208AD" w:rsidRPr="00FB64A0">
              <w:rPr>
                <w:rFonts w:ascii="Times New Roman" w:hAnsi="Times New Roman"/>
                <w:color w:val="000000" w:themeColor="text1"/>
                <w:spacing w:val="-2"/>
                <w:sz w:val="20"/>
                <w:szCs w:val="20"/>
              </w:rPr>
              <w:t>Применение механизмов государственно-частного партнерства для содействия реализации инфраструктурных и социальных проектов Новосибирской области</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Уровень развития государственно-частного партнерства в Новосибирской области (ежегодно), не ниже</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место</w:t>
            </w:r>
          </w:p>
        </w:tc>
        <w:tc>
          <w:tcPr>
            <w:tcW w:w="1559" w:type="dxa"/>
            <w:shd w:val="clear" w:color="auto" w:fill="FFFFFF" w:themeFill="background1"/>
          </w:tcPr>
          <w:p w:rsidR="00C479AB" w:rsidRPr="00FB64A0" w:rsidRDefault="006208AD">
            <w:pPr>
              <w:jc w:val="center"/>
              <w:rPr>
                <w:rFonts w:ascii="Times New Roman" w:hAnsi="Times New Roman" w:cs="Times New Roman"/>
                <w:color w:val="000000" w:themeColor="text1"/>
                <w:spacing w:val="-2"/>
                <w:sz w:val="20"/>
                <w:szCs w:val="20"/>
                <w:lang w:val="en-US"/>
              </w:rPr>
            </w:pPr>
            <w:r w:rsidRPr="00FB64A0">
              <w:rPr>
                <w:rFonts w:ascii="Times New Roman" w:hAnsi="Times New Roman" w:cs="Times New Roman"/>
                <w:color w:val="000000" w:themeColor="text1"/>
                <w:spacing w:val="-2"/>
                <w:sz w:val="20"/>
                <w:szCs w:val="20"/>
              </w:rPr>
              <w:t>10</w:t>
            </w:r>
          </w:p>
        </w:tc>
        <w:tc>
          <w:tcPr>
            <w:tcW w:w="1985" w:type="dxa"/>
            <w:shd w:val="clear" w:color="auto" w:fill="FFFFFF" w:themeFill="background1"/>
          </w:tcPr>
          <w:p w:rsidR="00C479AB" w:rsidRPr="00FB64A0" w:rsidRDefault="006208AD">
            <w:pPr>
              <w:jc w:val="center"/>
              <w:rPr>
                <w:rFonts w:ascii="Times New Roman" w:hAnsi="Times New Roman" w:cs="Times New Roman"/>
                <w:color w:val="000000" w:themeColor="text1"/>
                <w:spacing w:val="-2"/>
                <w:sz w:val="20"/>
                <w:szCs w:val="20"/>
                <w:vertAlign w:val="superscript"/>
              </w:rPr>
            </w:pPr>
            <w:r w:rsidRPr="00FB64A0">
              <w:rPr>
                <w:rFonts w:ascii="Times New Roman" w:hAnsi="Times New Roman" w:cs="Times New Roman"/>
                <w:color w:val="000000" w:themeColor="text1"/>
                <w:spacing w:val="-2"/>
                <w:sz w:val="20"/>
                <w:szCs w:val="20"/>
              </w:rPr>
              <w:t>7</w:t>
            </w:r>
            <w:r w:rsidRPr="00FB64A0">
              <w:rPr>
                <w:rFonts w:ascii="Times New Roman" w:hAnsi="Times New Roman" w:cs="Times New Roman"/>
                <w:color w:val="000000" w:themeColor="text1"/>
                <w:spacing w:val="-2"/>
                <w:sz w:val="20"/>
                <w:szCs w:val="20"/>
                <w:vertAlign w:val="superscript"/>
              </w:rPr>
              <w:t>2</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Количество реализуемых проектов государственно-частного (муниципально-частного) партнерства на территории Новосибирской области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47,0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47,0</w:t>
            </w:r>
          </w:p>
        </w:tc>
      </w:tr>
      <w:tr w:rsidR="00C479AB" w:rsidRPr="00FB64A0">
        <w:trPr>
          <w:trHeight w:val="20"/>
        </w:trPr>
        <w:tc>
          <w:tcPr>
            <w:tcW w:w="10017" w:type="dxa"/>
            <w:gridSpan w:val="4"/>
            <w:shd w:val="clear" w:color="auto" w:fill="FFFFFF"/>
          </w:tcPr>
          <w:p w:rsidR="00C479AB" w:rsidRPr="00FB64A0" w:rsidRDefault="00633AF7">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 xml:space="preserve">Задача 1.4. </w:t>
            </w:r>
            <w:r w:rsidR="006208AD" w:rsidRPr="00FB64A0">
              <w:rPr>
                <w:rFonts w:ascii="Times New Roman" w:hAnsi="Times New Roman"/>
                <w:color w:val="000000" w:themeColor="text1"/>
                <w:spacing w:val="-2"/>
                <w:sz w:val="20"/>
                <w:szCs w:val="20"/>
              </w:rPr>
              <w:t>Развитие парковых проектов Новосибирской области</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Количество резидентов действующих парковых проектов Новосибирской области (нарастающим итогом), всего, в том числе:</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38,0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40,0</w:t>
            </w:r>
          </w:p>
        </w:tc>
      </w:tr>
      <w:tr w:rsidR="00C479AB" w:rsidRPr="00FB64A0">
        <w:trPr>
          <w:trHeight w:val="20"/>
        </w:trPr>
        <w:tc>
          <w:tcPr>
            <w:tcW w:w="4772" w:type="dxa"/>
            <w:shd w:val="clear" w:color="auto" w:fill="FFFFFF"/>
          </w:tcPr>
          <w:p w:rsidR="00C479AB" w:rsidRPr="00FB64A0" w:rsidRDefault="006208AD">
            <w:pPr>
              <w:spacing w:after="0" w:line="240" w:lineRule="auto"/>
              <w:ind w:left="621"/>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Новосибирский ПЛП</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25,0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26,0</w:t>
            </w:r>
          </w:p>
        </w:tc>
      </w:tr>
      <w:tr w:rsidR="00C479AB" w:rsidRPr="00FB64A0">
        <w:trPr>
          <w:trHeight w:val="20"/>
        </w:trPr>
        <w:tc>
          <w:tcPr>
            <w:tcW w:w="4772" w:type="dxa"/>
            <w:shd w:val="clear" w:color="auto" w:fill="FFFFFF"/>
          </w:tcPr>
          <w:p w:rsidR="00C479AB" w:rsidRPr="00FB64A0" w:rsidRDefault="006208AD">
            <w:pPr>
              <w:spacing w:after="0" w:line="240" w:lineRule="auto"/>
              <w:ind w:left="621"/>
              <w:jc w:val="both"/>
              <w:rPr>
                <w:rFonts w:ascii="Times New Roman" w:hAnsi="Times New Roman"/>
                <w:color w:val="000000" w:themeColor="text1"/>
                <w:spacing w:val="-2"/>
                <w:sz w:val="20"/>
                <w:szCs w:val="20"/>
              </w:rPr>
            </w:pPr>
            <w:proofErr w:type="spellStart"/>
            <w:r w:rsidRPr="00FB64A0">
              <w:rPr>
                <w:rFonts w:ascii="Times New Roman" w:hAnsi="Times New Roman"/>
                <w:color w:val="000000" w:themeColor="text1"/>
                <w:spacing w:val="-2"/>
                <w:sz w:val="20"/>
                <w:szCs w:val="20"/>
              </w:rPr>
              <w:t>Биотехнопарк</w:t>
            </w:r>
            <w:proofErr w:type="spellEnd"/>
            <w:r w:rsidRPr="00FB64A0">
              <w:rPr>
                <w:rFonts w:ascii="Times New Roman" w:hAnsi="Times New Roman"/>
                <w:color w:val="000000" w:themeColor="text1"/>
                <w:spacing w:val="-2"/>
                <w:sz w:val="20"/>
                <w:szCs w:val="20"/>
              </w:rPr>
              <w:t>, включая резидентов ЦКП</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13,0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14,0</w:t>
            </w:r>
          </w:p>
        </w:tc>
      </w:tr>
      <w:tr w:rsidR="00C479AB" w:rsidRPr="00FB64A0">
        <w:trPr>
          <w:trHeight w:val="20"/>
        </w:trPr>
        <w:tc>
          <w:tcPr>
            <w:tcW w:w="4772" w:type="dxa"/>
            <w:shd w:val="clear" w:color="auto" w:fill="FFFFFF"/>
          </w:tcPr>
          <w:p w:rsidR="00C479AB" w:rsidRPr="00FB64A0" w:rsidRDefault="006208AD" w:rsidP="00633AF7">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Объем налоговых поступлений в консолидированный бюджет Новосибирской области резидентов действующих парковых проектов Новосибирской области (ежегодно),</w:t>
            </w:r>
            <w:r w:rsidR="00633AF7" w:rsidRPr="00FB64A0">
              <w:rPr>
                <w:rFonts w:ascii="Times New Roman" w:hAnsi="Times New Roman"/>
                <w:color w:val="000000" w:themeColor="text1"/>
                <w:spacing w:val="-2"/>
                <w:sz w:val="20"/>
                <w:szCs w:val="20"/>
              </w:rPr>
              <w:t xml:space="preserve"> </w:t>
            </w:r>
            <w:r w:rsidRPr="00FB64A0">
              <w:rPr>
                <w:rFonts w:ascii="Times New Roman" w:hAnsi="Times New Roman"/>
                <w:color w:val="000000" w:themeColor="text1"/>
                <w:spacing w:val="-2"/>
                <w:sz w:val="20"/>
                <w:szCs w:val="20"/>
              </w:rPr>
              <w:t>всего, в том числе:</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млн руб.</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913,0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1 935,1</w:t>
            </w:r>
          </w:p>
        </w:tc>
      </w:tr>
      <w:tr w:rsidR="00C479AB" w:rsidRPr="00FB64A0">
        <w:trPr>
          <w:trHeight w:val="20"/>
        </w:trPr>
        <w:tc>
          <w:tcPr>
            <w:tcW w:w="4772" w:type="dxa"/>
            <w:shd w:val="clear" w:color="auto" w:fill="FFFFFF"/>
          </w:tcPr>
          <w:p w:rsidR="00C479AB" w:rsidRPr="00FB64A0" w:rsidRDefault="006208AD">
            <w:pPr>
              <w:spacing w:after="0" w:line="240" w:lineRule="auto"/>
              <w:ind w:left="621"/>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Новосибирский ПЛП</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млн руб.</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655,0</w:t>
            </w:r>
          </w:p>
        </w:tc>
        <w:tc>
          <w:tcPr>
            <w:tcW w:w="1985" w:type="dxa"/>
            <w:shd w:val="clear" w:color="auto" w:fill="FFFFFF"/>
          </w:tcPr>
          <w:p w:rsidR="00C479AB" w:rsidRPr="00FB64A0" w:rsidRDefault="006208AD">
            <w:pPr>
              <w:jc w:val="center"/>
              <w:rPr>
                <w:rFonts w:ascii="Times New Roman" w:hAnsi="Times New Roman" w:cs="Times New Roman"/>
                <w:spacing w:val="-2"/>
                <w:sz w:val="20"/>
                <w:szCs w:val="20"/>
              </w:rPr>
            </w:pPr>
            <w:r w:rsidRPr="00FB64A0">
              <w:rPr>
                <w:rFonts w:ascii="Times New Roman" w:hAnsi="Times New Roman" w:cs="Times New Roman"/>
                <w:spacing w:val="-2"/>
                <w:sz w:val="20"/>
                <w:szCs w:val="20"/>
              </w:rPr>
              <w:t>1 122,8</w:t>
            </w:r>
          </w:p>
        </w:tc>
      </w:tr>
      <w:tr w:rsidR="00C479AB" w:rsidRPr="00FB64A0">
        <w:trPr>
          <w:trHeight w:val="20"/>
        </w:trPr>
        <w:tc>
          <w:tcPr>
            <w:tcW w:w="4772" w:type="dxa"/>
            <w:shd w:val="clear" w:color="auto" w:fill="FFFFFF"/>
          </w:tcPr>
          <w:p w:rsidR="00C479AB" w:rsidRPr="00FB64A0" w:rsidRDefault="006208AD">
            <w:pPr>
              <w:spacing w:after="0" w:line="240" w:lineRule="auto"/>
              <w:ind w:left="621"/>
              <w:jc w:val="both"/>
              <w:rPr>
                <w:rFonts w:ascii="Times New Roman" w:hAnsi="Times New Roman"/>
                <w:color w:val="000000" w:themeColor="text1"/>
                <w:spacing w:val="-2"/>
                <w:sz w:val="20"/>
                <w:szCs w:val="20"/>
              </w:rPr>
            </w:pPr>
            <w:proofErr w:type="spellStart"/>
            <w:r w:rsidRPr="00FB64A0">
              <w:rPr>
                <w:rFonts w:ascii="Times New Roman" w:hAnsi="Times New Roman"/>
                <w:color w:val="000000" w:themeColor="text1"/>
                <w:spacing w:val="-2"/>
                <w:sz w:val="20"/>
                <w:szCs w:val="20"/>
              </w:rPr>
              <w:t>Биотехнопарк</w:t>
            </w:r>
            <w:proofErr w:type="spellEnd"/>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млн руб.</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258,0</w:t>
            </w:r>
          </w:p>
        </w:tc>
        <w:tc>
          <w:tcPr>
            <w:tcW w:w="1985" w:type="dxa"/>
            <w:shd w:val="clear" w:color="auto" w:fill="FFFFFF"/>
          </w:tcPr>
          <w:p w:rsidR="00C479AB" w:rsidRPr="00FB64A0" w:rsidRDefault="006208AD">
            <w:pPr>
              <w:jc w:val="center"/>
              <w:rPr>
                <w:rFonts w:ascii="Times New Roman" w:hAnsi="Times New Roman" w:cs="Times New Roman"/>
                <w:spacing w:val="-2"/>
                <w:sz w:val="20"/>
                <w:szCs w:val="20"/>
              </w:rPr>
            </w:pPr>
            <w:r w:rsidRPr="00FB64A0">
              <w:rPr>
                <w:rFonts w:ascii="Times New Roman" w:hAnsi="Times New Roman" w:cs="Times New Roman"/>
                <w:spacing w:val="-2"/>
                <w:sz w:val="20"/>
                <w:szCs w:val="20"/>
              </w:rPr>
              <w:t>812,3</w:t>
            </w:r>
          </w:p>
        </w:tc>
      </w:tr>
      <w:tr w:rsidR="00C479AB" w:rsidRPr="00FB64A0">
        <w:trPr>
          <w:trHeight w:val="20"/>
        </w:trPr>
        <w:tc>
          <w:tcPr>
            <w:tcW w:w="10017" w:type="dxa"/>
            <w:gridSpan w:val="4"/>
            <w:shd w:val="clear" w:color="auto" w:fill="FFFFFF"/>
          </w:tcPr>
          <w:p w:rsidR="00C479AB" w:rsidRPr="004E5DE3" w:rsidRDefault="00BD1D0A" w:rsidP="00095614">
            <w:pPr>
              <w:spacing w:after="0" w:line="240" w:lineRule="auto"/>
              <w:jc w:val="center"/>
              <w:rPr>
                <w:rFonts w:ascii="Times New Roman" w:hAnsi="Times New Roman"/>
                <w:spacing w:val="-2"/>
                <w:sz w:val="20"/>
                <w:szCs w:val="20"/>
              </w:rPr>
            </w:pPr>
            <w:r w:rsidRPr="004E5DE3">
              <w:rPr>
                <w:rFonts w:ascii="Times New Roman" w:hAnsi="Times New Roman"/>
                <w:spacing w:val="-2"/>
                <w:sz w:val="20"/>
                <w:szCs w:val="20"/>
              </w:rPr>
              <w:t xml:space="preserve">Задача 1.5. </w:t>
            </w:r>
            <w:r w:rsidR="006208AD" w:rsidRPr="004E5DE3">
              <w:rPr>
                <w:rFonts w:ascii="Times New Roman" w:hAnsi="Times New Roman"/>
                <w:spacing w:val="-2"/>
                <w:sz w:val="20"/>
                <w:szCs w:val="20"/>
              </w:rPr>
              <w:t>Р</w:t>
            </w:r>
            <w:r w:rsidR="00095614" w:rsidRPr="004E5DE3">
              <w:rPr>
                <w:rFonts w:ascii="Times New Roman" w:hAnsi="Times New Roman"/>
                <w:spacing w:val="-2"/>
                <w:sz w:val="20"/>
                <w:szCs w:val="20"/>
              </w:rPr>
              <w:t xml:space="preserve">азвитие </w:t>
            </w:r>
            <w:r w:rsidR="000D0B14" w:rsidRPr="004E5DE3">
              <w:rPr>
                <w:rFonts w:ascii="Times New Roman" w:hAnsi="Times New Roman"/>
                <w:spacing w:val="-2"/>
                <w:sz w:val="20"/>
                <w:szCs w:val="20"/>
              </w:rPr>
              <w:t>инновационных и промышленных кластеров</w:t>
            </w:r>
            <w:r w:rsidR="004E5DE3" w:rsidRPr="004E5DE3">
              <w:rPr>
                <w:rFonts w:ascii="Times New Roman" w:hAnsi="Times New Roman"/>
                <w:spacing w:val="-2"/>
                <w:sz w:val="20"/>
                <w:szCs w:val="20"/>
              </w:rPr>
              <w:t xml:space="preserve"> Новосибирской области</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Количество институционально оформленных кластеров на территории Новосибирской области (нарастающим итогом)</w:t>
            </w:r>
          </w:p>
        </w:tc>
        <w:tc>
          <w:tcPr>
            <w:tcW w:w="1701" w:type="dxa"/>
            <w:shd w:val="clear" w:color="auto" w:fill="FFFFFF"/>
          </w:tcPr>
          <w:p w:rsidR="00C479AB" w:rsidRPr="00095614" w:rsidRDefault="006208AD">
            <w:pPr>
              <w:spacing w:after="0" w:line="240" w:lineRule="auto"/>
              <w:jc w:val="center"/>
              <w:rPr>
                <w:rFonts w:ascii="Times New Roman" w:hAnsi="Times New Roman"/>
                <w:color w:val="FF0000"/>
                <w:spacing w:val="-2"/>
                <w:sz w:val="20"/>
                <w:szCs w:val="20"/>
              </w:rPr>
            </w:pPr>
            <w:r w:rsidRPr="000D0B14">
              <w:rPr>
                <w:rFonts w:ascii="Times New Roman" w:hAnsi="Times New Roman"/>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5,0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5,0</w:t>
            </w:r>
          </w:p>
        </w:tc>
      </w:tr>
      <w:tr w:rsidR="00C479AB" w:rsidRPr="00FB64A0">
        <w:trPr>
          <w:trHeight w:val="20"/>
        </w:trPr>
        <w:tc>
          <w:tcPr>
            <w:tcW w:w="10017" w:type="dxa"/>
            <w:gridSpan w:val="4"/>
            <w:shd w:val="clear" w:color="auto" w:fill="FFFFFF"/>
          </w:tcPr>
          <w:p w:rsidR="00C479AB" w:rsidRPr="00FB64A0" w:rsidRDefault="00BD1D0A">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 xml:space="preserve">Задача 1.7. </w:t>
            </w:r>
            <w:r w:rsidR="006208AD" w:rsidRPr="00FB64A0">
              <w:rPr>
                <w:rFonts w:ascii="Times New Roman" w:hAnsi="Times New Roman"/>
                <w:color w:val="000000" w:themeColor="text1"/>
                <w:spacing w:val="-2"/>
                <w:sz w:val="20"/>
                <w:szCs w:val="20"/>
              </w:rPr>
              <w:t>Информационная поддержка инвестиционной деятельности</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Посещаемость Инвестиционного портала Новосибирской области (ежегодно)</w:t>
            </w:r>
          </w:p>
        </w:tc>
        <w:tc>
          <w:tcPr>
            <w:tcW w:w="1701"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21 500,0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30 966,0</w:t>
            </w:r>
          </w:p>
        </w:tc>
      </w:tr>
      <w:tr w:rsidR="007D7C85" w:rsidRPr="00FB64A0" w:rsidTr="00B26E6B">
        <w:trPr>
          <w:trHeight w:val="20"/>
        </w:trPr>
        <w:tc>
          <w:tcPr>
            <w:tcW w:w="10017" w:type="dxa"/>
            <w:gridSpan w:val="4"/>
            <w:shd w:val="clear" w:color="auto" w:fill="FFFFFF"/>
          </w:tcPr>
          <w:p w:rsidR="007D7C85" w:rsidRPr="00FB64A0" w:rsidRDefault="00857CBC" w:rsidP="007D7C85">
            <w:pPr>
              <w:spacing w:after="0" w:line="240" w:lineRule="auto"/>
              <w:jc w:val="center"/>
              <w:rPr>
                <w:rFonts w:ascii="Times New Roman" w:hAnsi="Times New Roman" w:cs="Times New Roman"/>
                <w:color w:val="000000" w:themeColor="text1"/>
                <w:spacing w:val="-2"/>
                <w:sz w:val="20"/>
                <w:szCs w:val="20"/>
              </w:rPr>
            </w:pPr>
            <w:r w:rsidRPr="00FB64A0">
              <w:rPr>
                <w:rFonts w:ascii="Times New Roman" w:hAnsi="Times New Roman"/>
                <w:color w:val="000000" w:themeColor="text1"/>
                <w:spacing w:val="-2"/>
                <w:sz w:val="20"/>
                <w:szCs w:val="20"/>
              </w:rPr>
              <w:t>Задача </w:t>
            </w:r>
            <w:r w:rsidR="007D7C85" w:rsidRPr="00FB64A0">
              <w:rPr>
                <w:rFonts w:ascii="Times New Roman" w:hAnsi="Times New Roman"/>
                <w:color w:val="000000" w:themeColor="text1"/>
                <w:spacing w:val="-2"/>
                <w:sz w:val="20"/>
                <w:szCs w:val="20"/>
              </w:rPr>
              <w:t>1.8.</w:t>
            </w:r>
            <w:r w:rsidRPr="00FB64A0">
              <w:rPr>
                <w:rFonts w:ascii="Times New Roman" w:hAnsi="Times New Roman"/>
                <w:color w:val="000000" w:themeColor="text1"/>
                <w:spacing w:val="-2"/>
                <w:sz w:val="20"/>
                <w:szCs w:val="20"/>
              </w:rPr>
              <w:t xml:space="preserve"> </w:t>
            </w:r>
            <w:r w:rsidR="007D7C85" w:rsidRPr="00FB64A0">
              <w:rPr>
                <w:rFonts w:ascii="Times New Roman" w:hAnsi="Times New Roman"/>
                <w:color w:val="000000" w:themeColor="text1"/>
                <w:spacing w:val="-2"/>
                <w:sz w:val="20"/>
                <w:szCs w:val="20"/>
              </w:rPr>
              <w:t>Содействие развитию международной кооперации и экспорта</w:t>
            </w:r>
          </w:p>
        </w:tc>
      </w:tr>
      <w:tr w:rsidR="00C479AB" w:rsidRPr="00FB64A0">
        <w:trPr>
          <w:trHeight w:val="20"/>
        </w:trPr>
        <w:tc>
          <w:tcPr>
            <w:tcW w:w="4772" w:type="dxa"/>
            <w:shd w:val="clear" w:color="auto" w:fill="FFFFFF"/>
          </w:tcPr>
          <w:p w:rsidR="00C479AB" w:rsidRPr="00FB64A0" w:rsidRDefault="006208AD" w:rsidP="00BD1D0A">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субъектов Российской Федерации, в которых внедрен Региональный экспортный стандарт</w:t>
            </w:r>
            <w:r w:rsidR="00BD1D0A" w:rsidRPr="00FB64A0">
              <w:rPr>
                <w:rFonts w:ascii="Times New Roman" w:hAnsi="Times New Roman" w:cs="Times New Roman"/>
                <w:sz w:val="20"/>
                <w:szCs w:val="20"/>
              </w:rPr>
              <w:t> </w:t>
            </w:r>
            <w:r w:rsidRPr="00FB64A0">
              <w:rPr>
                <w:rFonts w:ascii="Times New Roman" w:hAnsi="Times New Roman" w:cs="Times New Roman"/>
                <w:sz w:val="20"/>
                <w:szCs w:val="20"/>
              </w:rPr>
              <w:t>2.0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s="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1,0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1,0</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 xml:space="preserve">Число региональных участников внешнеэкономической деятельности, прошедших обучение по программам развития и продвижения экспортного потенциала (нарастающим итогом) </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266,0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283,0</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Количество заключенных соглашений по использованию товарного знака «</w:t>
            </w:r>
            <w:r w:rsidRPr="00FB64A0">
              <w:rPr>
                <w:rFonts w:ascii="Times New Roman" w:hAnsi="Times New Roman"/>
                <w:color w:val="000000" w:themeColor="text1"/>
                <w:spacing w:val="-2"/>
                <w:sz w:val="20"/>
                <w:szCs w:val="20"/>
                <w:lang w:val="en-US"/>
              </w:rPr>
              <w:t>Made</w:t>
            </w:r>
            <w:r w:rsidRPr="00FB64A0">
              <w:rPr>
                <w:rFonts w:ascii="Times New Roman" w:hAnsi="Times New Roman"/>
                <w:color w:val="000000" w:themeColor="text1"/>
                <w:spacing w:val="-2"/>
                <w:sz w:val="20"/>
                <w:szCs w:val="20"/>
              </w:rPr>
              <w:t xml:space="preserve"> </w:t>
            </w:r>
            <w:r w:rsidRPr="00FB64A0">
              <w:rPr>
                <w:rFonts w:ascii="Times New Roman" w:hAnsi="Times New Roman"/>
                <w:color w:val="000000" w:themeColor="text1"/>
                <w:spacing w:val="-2"/>
                <w:sz w:val="20"/>
                <w:szCs w:val="20"/>
                <w:lang w:val="en-US"/>
              </w:rPr>
              <w:t>in</w:t>
            </w:r>
            <w:r w:rsidRPr="00FB64A0">
              <w:rPr>
                <w:rFonts w:ascii="Times New Roman" w:hAnsi="Times New Roman"/>
                <w:color w:val="000000" w:themeColor="text1"/>
                <w:spacing w:val="-2"/>
                <w:sz w:val="20"/>
                <w:szCs w:val="20"/>
              </w:rPr>
              <w:t xml:space="preserve"> </w:t>
            </w:r>
            <w:r w:rsidRPr="00FB64A0">
              <w:rPr>
                <w:rFonts w:ascii="Times New Roman" w:hAnsi="Times New Roman"/>
                <w:color w:val="000000" w:themeColor="text1"/>
                <w:spacing w:val="-2"/>
                <w:sz w:val="20"/>
                <w:szCs w:val="20"/>
                <w:lang w:val="en-US"/>
              </w:rPr>
              <w:t>Novosibirsk</w:t>
            </w:r>
            <w:r w:rsidRPr="00FB64A0">
              <w:rPr>
                <w:rFonts w:ascii="Times New Roman" w:hAnsi="Times New Roman"/>
                <w:color w:val="000000" w:themeColor="text1"/>
                <w:spacing w:val="-2"/>
                <w:sz w:val="20"/>
                <w:szCs w:val="20"/>
              </w:rPr>
              <w:t xml:space="preserve"> </w:t>
            </w:r>
            <w:r w:rsidRPr="00FB64A0">
              <w:rPr>
                <w:rFonts w:ascii="Times New Roman" w:hAnsi="Times New Roman"/>
                <w:color w:val="000000" w:themeColor="text1"/>
                <w:spacing w:val="-2"/>
                <w:sz w:val="20"/>
                <w:szCs w:val="20"/>
                <w:lang w:val="en-US"/>
              </w:rPr>
              <w:t>region</w:t>
            </w:r>
            <w:r w:rsidRPr="00FB64A0">
              <w:rPr>
                <w:rFonts w:ascii="Times New Roman" w:hAnsi="Times New Roman"/>
                <w:color w:val="000000" w:themeColor="text1"/>
                <w:spacing w:val="-2"/>
                <w:sz w:val="20"/>
                <w:szCs w:val="20"/>
              </w:rPr>
              <w:t>» (нарастающим итогом)</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15,0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24,0</w:t>
            </w:r>
          </w:p>
        </w:tc>
      </w:tr>
      <w:tr w:rsidR="00C479AB" w:rsidRPr="00FB64A0">
        <w:trPr>
          <w:trHeight w:val="20"/>
        </w:trPr>
        <w:tc>
          <w:tcPr>
            <w:tcW w:w="10017" w:type="dxa"/>
            <w:gridSpan w:val="4"/>
            <w:shd w:val="clear" w:color="auto" w:fill="FFFFFF"/>
          </w:tcPr>
          <w:p w:rsidR="00C479AB" w:rsidRPr="00FB64A0" w:rsidRDefault="00BD1D0A">
            <w:pPr>
              <w:spacing w:after="0" w:line="240" w:lineRule="auto"/>
              <w:jc w:val="center"/>
              <w:rPr>
                <w:rFonts w:ascii="Times New Roman" w:hAnsi="Times New Roman" w:cs="Times New Roman"/>
                <w:color w:val="000000" w:themeColor="text1"/>
                <w:spacing w:val="-2"/>
                <w:sz w:val="20"/>
                <w:szCs w:val="20"/>
              </w:rPr>
            </w:pPr>
            <w:r w:rsidRPr="00FB64A0">
              <w:rPr>
                <w:rFonts w:ascii="Times New Roman" w:hAnsi="Times New Roman" w:cs="Times New Roman"/>
                <w:sz w:val="20"/>
                <w:szCs w:val="20"/>
              </w:rPr>
              <w:t xml:space="preserve">Задача 1.9. </w:t>
            </w:r>
            <w:r w:rsidR="006208AD" w:rsidRPr="00FB64A0">
              <w:rPr>
                <w:rFonts w:ascii="Times New Roman" w:hAnsi="Times New Roman" w:cs="Times New Roman"/>
                <w:sz w:val="20"/>
                <w:szCs w:val="20"/>
              </w:rPr>
              <w:t xml:space="preserve">Содействие в повышении производительности труда на средних и крупных предприятиях базовых </w:t>
            </w:r>
            <w:proofErr w:type="spellStart"/>
            <w:r w:rsidR="006208AD" w:rsidRPr="00FB64A0">
              <w:rPr>
                <w:rFonts w:ascii="Times New Roman" w:hAnsi="Times New Roman" w:cs="Times New Roman"/>
                <w:sz w:val="20"/>
                <w:szCs w:val="20"/>
              </w:rPr>
              <w:t>несырьевых</w:t>
            </w:r>
            <w:proofErr w:type="spellEnd"/>
            <w:r w:rsidR="006208AD" w:rsidRPr="00FB64A0">
              <w:rPr>
                <w:rFonts w:ascii="Times New Roman" w:hAnsi="Times New Roman" w:cs="Times New Roman"/>
                <w:sz w:val="20"/>
                <w:szCs w:val="20"/>
              </w:rPr>
              <w:t xml:space="preserve"> отраслей экономики Новосибирской области</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s="Times New Roman"/>
                <w:sz w:val="20"/>
                <w:szCs w:val="20"/>
              </w:rPr>
              <w:t>Количество предприятий-участников, вовлеченных в национальный проект через получение адресной поддержки (нарастающим итогом)</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ед.</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65,0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80,0</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s="Times New Roman"/>
                <w:sz w:val="20"/>
                <w:szCs w:val="20"/>
              </w:rPr>
              <w:t>Количество сотрудников предприятий и представителей региональных команд, прошедших обучение инструментам повышения производительности труда (нарастающим итогом)</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чел.</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1 283,0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1 859,0</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Доля пред</w:t>
            </w:r>
            <w:r w:rsidR="00BD1D0A" w:rsidRPr="00FB64A0">
              <w:rPr>
                <w:rFonts w:ascii="Times New Roman" w:hAnsi="Times New Roman" w:cs="Times New Roman"/>
                <w:sz w:val="20"/>
                <w:szCs w:val="20"/>
              </w:rPr>
              <w:t>приятий, достигших ежегодный 5% </w:t>
            </w:r>
            <w:r w:rsidRPr="00FB64A0">
              <w:rPr>
                <w:rFonts w:ascii="Times New Roman" w:hAnsi="Times New Roman" w:cs="Times New Roman"/>
                <w:sz w:val="20"/>
                <w:szCs w:val="20"/>
              </w:rPr>
              <w:t>прирост производительности труда на предприятиях-участниках, внедряющих мероприятия национального проекта под федеральным и региональным управлением в течение трех лет участия в проекте (ежегодно)</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50,0</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36,0</w:t>
            </w:r>
            <w:r w:rsidR="00AA061B">
              <w:rPr>
                <w:rFonts w:ascii="Times New Roman" w:hAnsi="Times New Roman" w:cs="Times New Roman"/>
                <w:color w:val="000000" w:themeColor="text1"/>
                <w:spacing w:val="-2"/>
                <w:sz w:val="20"/>
                <w:szCs w:val="20"/>
                <w:vertAlign w:val="superscript"/>
              </w:rPr>
              <w:t>3</w:t>
            </w:r>
          </w:p>
        </w:tc>
      </w:tr>
      <w:tr w:rsidR="00C479AB" w:rsidRPr="00FB64A0">
        <w:trPr>
          <w:trHeight w:val="20"/>
        </w:trPr>
        <w:tc>
          <w:tcPr>
            <w:tcW w:w="4772" w:type="dxa"/>
            <w:shd w:val="clear" w:color="auto" w:fill="FFFFFF"/>
          </w:tcPr>
          <w:p w:rsidR="00C479AB" w:rsidRPr="00FB64A0" w:rsidRDefault="006208AD">
            <w:pPr>
              <w:spacing w:after="0" w:line="240" w:lineRule="auto"/>
              <w:jc w:val="both"/>
              <w:rPr>
                <w:rFonts w:ascii="Times New Roman" w:hAnsi="Times New Roman"/>
                <w:color w:val="000000" w:themeColor="text1"/>
                <w:spacing w:val="-2"/>
                <w:sz w:val="20"/>
                <w:szCs w:val="20"/>
              </w:rPr>
            </w:pPr>
            <w:r w:rsidRPr="00FB64A0">
              <w:rPr>
                <w:rFonts w:ascii="Times New Roman" w:hAnsi="Times New Roman" w:cs="Times New Roman"/>
                <w:sz w:val="20"/>
                <w:szCs w:val="20"/>
              </w:rPr>
              <w:t>Количество руководителей, обученных по программе управленческих навыков для повышения производительности труда (нарастающим итогом)</w:t>
            </w:r>
          </w:p>
        </w:tc>
        <w:tc>
          <w:tcPr>
            <w:tcW w:w="1701" w:type="dxa"/>
            <w:shd w:val="clear" w:color="auto" w:fill="FFFFFF"/>
          </w:tcPr>
          <w:p w:rsidR="00C479AB" w:rsidRPr="00FB64A0" w:rsidRDefault="006208AD">
            <w:pPr>
              <w:spacing w:after="0" w:line="240" w:lineRule="auto"/>
              <w:jc w:val="center"/>
              <w:rPr>
                <w:rFonts w:ascii="Times New Roman" w:hAnsi="Times New Roman"/>
                <w:color w:val="000000" w:themeColor="text1"/>
                <w:spacing w:val="-2"/>
                <w:sz w:val="20"/>
                <w:szCs w:val="20"/>
              </w:rPr>
            </w:pPr>
            <w:r w:rsidRPr="00FB64A0">
              <w:rPr>
                <w:rFonts w:ascii="Times New Roman" w:hAnsi="Times New Roman"/>
                <w:color w:val="000000" w:themeColor="text1"/>
                <w:spacing w:val="-2"/>
                <w:sz w:val="20"/>
                <w:szCs w:val="20"/>
              </w:rPr>
              <w:t>тыс. чел.</w:t>
            </w:r>
          </w:p>
        </w:tc>
        <w:tc>
          <w:tcPr>
            <w:tcW w:w="1559"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0,138</w:t>
            </w:r>
          </w:p>
        </w:tc>
        <w:tc>
          <w:tcPr>
            <w:tcW w:w="1985" w:type="dxa"/>
            <w:shd w:val="clear" w:color="auto" w:fill="FFFFFF"/>
          </w:tcPr>
          <w:p w:rsidR="00C479AB" w:rsidRPr="00FB64A0" w:rsidRDefault="006208AD">
            <w:pPr>
              <w:jc w:val="center"/>
              <w:rPr>
                <w:rFonts w:ascii="Times New Roman" w:hAnsi="Times New Roman" w:cs="Times New Roman"/>
                <w:color w:val="000000" w:themeColor="text1"/>
                <w:spacing w:val="-2"/>
                <w:sz w:val="20"/>
                <w:szCs w:val="20"/>
              </w:rPr>
            </w:pPr>
            <w:r w:rsidRPr="00FB64A0">
              <w:rPr>
                <w:rFonts w:ascii="Times New Roman" w:hAnsi="Times New Roman" w:cs="Times New Roman"/>
                <w:color w:val="000000" w:themeColor="text1"/>
                <w:spacing w:val="-2"/>
                <w:sz w:val="20"/>
                <w:szCs w:val="20"/>
              </w:rPr>
              <w:t>0,138</w:t>
            </w:r>
          </w:p>
        </w:tc>
      </w:tr>
    </w:tbl>
    <w:p w:rsidR="00C479AB" w:rsidRPr="00FB64A0" w:rsidRDefault="006208AD">
      <w:pPr>
        <w:spacing w:after="0" w:line="240" w:lineRule="auto"/>
        <w:jc w:val="both"/>
        <w:rPr>
          <w:rFonts w:ascii="Times New Roman" w:hAnsi="Times New Roman" w:cs="Times New Roman"/>
          <w:color w:val="000000" w:themeColor="text1"/>
          <w:spacing w:val="-2"/>
          <w:sz w:val="18"/>
          <w:szCs w:val="18"/>
        </w:rPr>
      </w:pPr>
      <w:r w:rsidRPr="00FB64A0">
        <w:rPr>
          <w:rFonts w:ascii="Times New Roman" w:hAnsi="Times New Roman" w:cs="Times New Roman"/>
          <w:color w:val="000000" w:themeColor="text1"/>
          <w:spacing w:val="-2"/>
          <w:sz w:val="18"/>
          <w:szCs w:val="18"/>
          <w:vertAlign w:val="superscript"/>
        </w:rPr>
        <w:t>1</w:t>
      </w:r>
      <w:r w:rsidR="00165DAC" w:rsidRPr="00FB64A0">
        <w:rPr>
          <w:rFonts w:ascii="Times New Roman" w:hAnsi="Times New Roman" w:cs="Times New Roman"/>
          <w:color w:val="000000" w:themeColor="text1"/>
          <w:spacing w:val="-2"/>
          <w:sz w:val="18"/>
          <w:szCs w:val="18"/>
        </w:rPr>
        <w:t> – </w:t>
      </w:r>
      <w:r w:rsidRPr="00FB64A0">
        <w:rPr>
          <w:rFonts w:ascii="Times New Roman" w:hAnsi="Times New Roman" w:cs="Times New Roman"/>
          <w:color w:val="000000" w:themeColor="text1"/>
          <w:spacing w:val="-2"/>
          <w:sz w:val="18"/>
          <w:szCs w:val="18"/>
        </w:rPr>
        <w:t xml:space="preserve">приведено оценочное значение. Фактическое значение целевого индикатора будет известно после предоставления инвесторами отчетности, в соответствии с постановлением Правительства Новосибирской области </w:t>
      </w:r>
      <w:r w:rsidRPr="00FB64A0">
        <w:rPr>
          <w:rFonts w:ascii="Times New Roman" w:eastAsia="Calibri" w:hAnsi="Times New Roman" w:cs="Times New Roman"/>
          <w:sz w:val="18"/>
          <w:szCs w:val="18"/>
          <w:lang w:eastAsia="ru-RU"/>
        </w:rPr>
        <w:t>от</w:t>
      </w:r>
      <w:r w:rsidR="00165DAC" w:rsidRPr="00FB64A0">
        <w:rPr>
          <w:rFonts w:ascii="Times New Roman" w:eastAsia="Calibri" w:hAnsi="Times New Roman" w:cs="Times New Roman"/>
          <w:sz w:val="18"/>
          <w:szCs w:val="18"/>
          <w:lang w:eastAsia="ru-RU"/>
        </w:rPr>
        <w:t> </w:t>
      </w:r>
      <w:r w:rsidRPr="00FB64A0">
        <w:rPr>
          <w:rFonts w:ascii="Times New Roman" w:eastAsia="Calibri" w:hAnsi="Times New Roman" w:cs="Times New Roman"/>
          <w:sz w:val="18"/>
          <w:szCs w:val="18"/>
          <w:lang w:eastAsia="ru-RU"/>
        </w:rPr>
        <w:t xml:space="preserve">19.03.2014 № 104-п «О государственной </w:t>
      </w:r>
      <w:r w:rsidRPr="00FB64A0">
        <w:rPr>
          <w:rFonts w:ascii="Times New Roman" w:eastAsia="Calibri" w:hAnsi="Times New Roman" w:cs="Times New Roman"/>
          <w:sz w:val="18"/>
          <w:szCs w:val="18"/>
          <w:lang w:eastAsia="ru-RU"/>
        </w:rPr>
        <w:lastRenderedPageBreak/>
        <w:t>поддержке инвестиционной деятельности, осуществляемой в форме капитальных вложений на территории Новосибирской области» и уточнено в срок до</w:t>
      </w:r>
      <w:r w:rsidR="00165DAC" w:rsidRPr="00FB64A0">
        <w:rPr>
          <w:rFonts w:ascii="Times New Roman" w:eastAsia="Calibri" w:hAnsi="Times New Roman" w:cs="Times New Roman"/>
          <w:sz w:val="18"/>
          <w:szCs w:val="18"/>
          <w:lang w:eastAsia="ru-RU"/>
        </w:rPr>
        <w:t> </w:t>
      </w:r>
      <w:r w:rsidRPr="00FB64A0">
        <w:rPr>
          <w:rFonts w:ascii="Times New Roman" w:eastAsia="Calibri" w:hAnsi="Times New Roman" w:cs="Times New Roman"/>
          <w:sz w:val="18"/>
          <w:szCs w:val="18"/>
          <w:lang w:eastAsia="ru-RU"/>
        </w:rPr>
        <w:t xml:space="preserve">01.07.2023 в соответствии со ст. 15 </w:t>
      </w:r>
      <w:r w:rsidR="00165DAC" w:rsidRPr="00FB64A0">
        <w:rPr>
          <w:rFonts w:ascii="Times New Roman" w:eastAsia="Calibri" w:hAnsi="Times New Roman" w:cs="Times New Roman"/>
          <w:sz w:val="18"/>
          <w:szCs w:val="18"/>
          <w:lang w:eastAsia="ru-RU"/>
        </w:rPr>
        <w:t>Закона Новосибирской области от </w:t>
      </w:r>
      <w:r w:rsidRPr="00FB64A0">
        <w:rPr>
          <w:rFonts w:ascii="Times New Roman" w:eastAsia="Calibri" w:hAnsi="Times New Roman" w:cs="Times New Roman"/>
          <w:sz w:val="18"/>
          <w:szCs w:val="18"/>
          <w:lang w:eastAsia="ru-RU"/>
        </w:rPr>
        <w:t xml:space="preserve">29.06.2016 № 75-ОЗ </w:t>
      </w:r>
      <w:r w:rsidRPr="00FB64A0">
        <w:rPr>
          <w:rFonts w:ascii="Times New Roman" w:eastAsia="Calibri" w:hAnsi="Times New Roman" w:cs="Times New Roman"/>
          <w:sz w:val="18"/>
          <w:szCs w:val="18"/>
        </w:rPr>
        <w:t>«Об отдельных вопросах государственного регулирования инвестиционной деятельности, осуществляемой в форме капитальных вложений на территории Новосибирской области»</w:t>
      </w:r>
    </w:p>
    <w:p w:rsidR="00C479AB" w:rsidRPr="00FB64A0" w:rsidRDefault="006208AD">
      <w:pPr>
        <w:spacing w:after="0" w:line="240" w:lineRule="auto"/>
        <w:jc w:val="both"/>
        <w:rPr>
          <w:rFonts w:ascii="Times New Roman" w:hAnsi="Times New Roman" w:cs="Times New Roman"/>
          <w:color w:val="000000" w:themeColor="text1"/>
          <w:spacing w:val="-2"/>
          <w:sz w:val="18"/>
          <w:szCs w:val="18"/>
        </w:rPr>
      </w:pPr>
      <w:r w:rsidRPr="00FB64A0">
        <w:rPr>
          <w:rFonts w:ascii="Times New Roman" w:hAnsi="Times New Roman" w:cs="Times New Roman"/>
          <w:color w:val="000000" w:themeColor="text1"/>
          <w:spacing w:val="-2"/>
          <w:sz w:val="18"/>
          <w:szCs w:val="18"/>
          <w:vertAlign w:val="superscript"/>
        </w:rPr>
        <w:t>2</w:t>
      </w:r>
      <w:r w:rsidR="00165DAC" w:rsidRPr="00FB64A0">
        <w:rPr>
          <w:rFonts w:ascii="Times New Roman" w:hAnsi="Times New Roman" w:cs="Times New Roman"/>
          <w:color w:val="000000" w:themeColor="text1"/>
          <w:spacing w:val="-2"/>
          <w:sz w:val="18"/>
          <w:szCs w:val="18"/>
        </w:rPr>
        <w:t> – </w:t>
      </w:r>
      <w:r w:rsidRPr="00FB64A0">
        <w:rPr>
          <w:rFonts w:ascii="Times New Roman" w:hAnsi="Times New Roman" w:cs="Times New Roman"/>
          <w:color w:val="000000" w:themeColor="text1"/>
          <w:spacing w:val="-2"/>
          <w:sz w:val="18"/>
          <w:szCs w:val="18"/>
        </w:rPr>
        <w:t xml:space="preserve">приведено оценочное значение. Фактическое значение целевого индикатора будет известно после формирования рейтинга Министерством </w:t>
      </w:r>
      <w:r w:rsidR="00165DAC" w:rsidRPr="00FB64A0">
        <w:rPr>
          <w:rFonts w:ascii="Times New Roman" w:hAnsi="Times New Roman" w:cs="Times New Roman"/>
          <w:color w:val="000000" w:themeColor="text1"/>
          <w:spacing w:val="-2"/>
          <w:sz w:val="18"/>
          <w:szCs w:val="18"/>
        </w:rPr>
        <w:t>экономического развития РФ во 2 </w:t>
      </w:r>
      <w:r w:rsidRPr="00FB64A0">
        <w:rPr>
          <w:rFonts w:ascii="Times New Roman" w:hAnsi="Times New Roman" w:cs="Times New Roman"/>
          <w:color w:val="000000" w:themeColor="text1"/>
          <w:spacing w:val="-2"/>
          <w:sz w:val="18"/>
          <w:szCs w:val="18"/>
        </w:rPr>
        <w:t>квартале 202</w:t>
      </w:r>
      <w:r w:rsidR="00BD1D0A" w:rsidRPr="00FB64A0">
        <w:rPr>
          <w:rFonts w:ascii="Times New Roman" w:hAnsi="Times New Roman" w:cs="Times New Roman"/>
          <w:color w:val="000000" w:themeColor="text1"/>
          <w:spacing w:val="-2"/>
          <w:sz w:val="18"/>
          <w:szCs w:val="18"/>
        </w:rPr>
        <w:t>3</w:t>
      </w:r>
      <w:r w:rsidRPr="00FB64A0">
        <w:rPr>
          <w:rFonts w:ascii="Times New Roman" w:hAnsi="Times New Roman" w:cs="Times New Roman"/>
          <w:color w:val="000000" w:themeColor="text1"/>
          <w:spacing w:val="-2"/>
          <w:sz w:val="18"/>
          <w:szCs w:val="18"/>
        </w:rPr>
        <w:t xml:space="preserve"> года</w:t>
      </w:r>
    </w:p>
    <w:p w:rsidR="00C479AB" w:rsidRDefault="009A69A2">
      <w:pPr>
        <w:spacing w:after="0" w:line="240" w:lineRule="auto"/>
        <w:jc w:val="both"/>
        <w:rPr>
          <w:rFonts w:ascii="Times New Roman" w:hAnsi="Times New Roman" w:cs="Times New Roman"/>
          <w:b/>
          <w:color w:val="000000" w:themeColor="text1"/>
          <w:spacing w:val="-2"/>
          <w:sz w:val="18"/>
          <w:szCs w:val="18"/>
        </w:rPr>
      </w:pPr>
      <w:r w:rsidRPr="009A69A2">
        <w:rPr>
          <w:rFonts w:ascii="Times New Roman" w:hAnsi="Times New Roman" w:cs="Times New Roman"/>
          <w:color w:val="000000" w:themeColor="text1"/>
          <w:spacing w:val="-2"/>
          <w:sz w:val="18"/>
          <w:szCs w:val="18"/>
          <w:vertAlign w:val="superscript"/>
        </w:rPr>
        <w:t>3</w:t>
      </w:r>
      <w:r w:rsidRPr="009A69A2">
        <w:rPr>
          <w:rFonts w:ascii="Times New Roman" w:hAnsi="Times New Roman" w:cs="Times New Roman"/>
          <w:color w:val="000000" w:themeColor="text1"/>
          <w:spacing w:val="-2"/>
          <w:sz w:val="18"/>
          <w:szCs w:val="18"/>
        </w:rPr>
        <w:t> </w:t>
      </w:r>
      <w:r w:rsidRPr="009A69A2">
        <w:rPr>
          <w:rFonts w:ascii="Times New Roman" w:hAnsi="Times New Roman" w:cs="Times New Roman"/>
          <w:b/>
          <w:color w:val="000000" w:themeColor="text1"/>
          <w:spacing w:val="-2"/>
          <w:sz w:val="18"/>
          <w:szCs w:val="18"/>
        </w:rPr>
        <w:t>- </w:t>
      </w:r>
      <w:r w:rsidRPr="009A69A2">
        <w:rPr>
          <w:rFonts w:ascii="Times New Roman" w:eastAsia="Calibri" w:hAnsi="Times New Roman" w:cs="Times New Roman"/>
          <w:sz w:val="18"/>
          <w:szCs w:val="18"/>
          <w:lang w:eastAsia="ru-RU"/>
        </w:rPr>
        <w:t>приведено фактическое значение по итогам 2021</w:t>
      </w:r>
      <w:r>
        <w:rPr>
          <w:rFonts w:ascii="Times New Roman" w:eastAsia="Calibri" w:hAnsi="Times New Roman" w:cs="Times New Roman"/>
          <w:sz w:val="18"/>
          <w:szCs w:val="18"/>
          <w:lang w:eastAsia="ru-RU"/>
        </w:rPr>
        <w:t> </w:t>
      </w:r>
      <w:r w:rsidRPr="009A69A2">
        <w:rPr>
          <w:rFonts w:ascii="Times New Roman" w:eastAsia="Calibri" w:hAnsi="Times New Roman" w:cs="Times New Roman"/>
          <w:sz w:val="18"/>
          <w:szCs w:val="18"/>
          <w:lang w:eastAsia="ru-RU"/>
        </w:rPr>
        <w:t>года. Показатель рассчитан Минэкономразвития России в соответствии с методикой расчета показателя, утвержденной приказом Минэкономразвития России от</w:t>
      </w:r>
      <w:r>
        <w:rPr>
          <w:rFonts w:ascii="Times New Roman" w:eastAsia="Calibri" w:hAnsi="Times New Roman" w:cs="Times New Roman"/>
          <w:sz w:val="18"/>
          <w:szCs w:val="18"/>
          <w:lang w:eastAsia="ru-RU"/>
        </w:rPr>
        <w:t> </w:t>
      </w:r>
      <w:r w:rsidRPr="009A69A2">
        <w:rPr>
          <w:rFonts w:ascii="Times New Roman" w:eastAsia="Calibri" w:hAnsi="Times New Roman" w:cs="Times New Roman"/>
          <w:sz w:val="18"/>
          <w:szCs w:val="18"/>
          <w:lang w:eastAsia="ru-RU"/>
        </w:rPr>
        <w:t>22.11.2021 №</w:t>
      </w:r>
      <w:r>
        <w:rPr>
          <w:rFonts w:ascii="Times New Roman" w:eastAsia="Calibri" w:hAnsi="Times New Roman" w:cs="Times New Roman"/>
          <w:sz w:val="18"/>
          <w:szCs w:val="18"/>
          <w:lang w:eastAsia="ru-RU"/>
        </w:rPr>
        <w:t> </w:t>
      </w:r>
      <w:r w:rsidRPr="009A69A2">
        <w:rPr>
          <w:rFonts w:ascii="Times New Roman" w:eastAsia="Calibri" w:hAnsi="Times New Roman" w:cs="Times New Roman"/>
          <w:sz w:val="18"/>
          <w:szCs w:val="18"/>
          <w:lang w:eastAsia="ru-RU"/>
        </w:rPr>
        <w:t>690 (с учетом изме</w:t>
      </w:r>
      <w:r>
        <w:rPr>
          <w:rFonts w:ascii="Times New Roman" w:eastAsia="Calibri" w:hAnsi="Times New Roman" w:cs="Times New Roman"/>
          <w:sz w:val="18"/>
          <w:szCs w:val="18"/>
          <w:lang w:eastAsia="ru-RU"/>
        </w:rPr>
        <w:t>нений, утвержденных приказом от </w:t>
      </w:r>
      <w:r w:rsidRPr="009A69A2">
        <w:rPr>
          <w:rFonts w:ascii="Times New Roman" w:eastAsia="Calibri" w:hAnsi="Times New Roman" w:cs="Times New Roman"/>
          <w:sz w:val="18"/>
          <w:szCs w:val="18"/>
          <w:lang w:eastAsia="ru-RU"/>
        </w:rPr>
        <w:t>05.03</w:t>
      </w:r>
      <w:r>
        <w:rPr>
          <w:rFonts w:ascii="Times New Roman" w:eastAsia="Calibri" w:hAnsi="Times New Roman" w:cs="Times New Roman"/>
          <w:sz w:val="18"/>
          <w:szCs w:val="18"/>
          <w:lang w:eastAsia="ru-RU"/>
        </w:rPr>
        <w:t>.2022 № </w:t>
      </w:r>
      <w:r w:rsidRPr="009A69A2">
        <w:rPr>
          <w:rFonts w:ascii="Times New Roman" w:eastAsia="Calibri" w:hAnsi="Times New Roman" w:cs="Times New Roman"/>
          <w:sz w:val="18"/>
          <w:szCs w:val="18"/>
          <w:lang w:eastAsia="ru-RU"/>
        </w:rPr>
        <w:t>105). Отклонение фактического значения от планового 14 п. п. обусловлено адаптацией экономики к санкционному давлению, перестройке логистических цепочек</w:t>
      </w:r>
    </w:p>
    <w:p w:rsidR="009A69A2" w:rsidRPr="009A69A2" w:rsidRDefault="009A69A2">
      <w:pPr>
        <w:spacing w:after="0" w:line="240" w:lineRule="auto"/>
        <w:jc w:val="both"/>
        <w:rPr>
          <w:rFonts w:ascii="Times New Roman" w:hAnsi="Times New Roman" w:cs="Times New Roman"/>
          <w:b/>
          <w:color w:val="000000" w:themeColor="text1"/>
          <w:spacing w:val="-2"/>
          <w:sz w:val="28"/>
          <w:szCs w:val="28"/>
        </w:rPr>
      </w:pPr>
    </w:p>
    <w:p w:rsidR="00C479AB" w:rsidRPr="00FB64A0" w:rsidRDefault="006208AD">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2</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spacing w:after="0" w:line="240" w:lineRule="auto"/>
        <w:jc w:val="center"/>
        <w:rPr>
          <w:rFonts w:ascii="Times New Roman" w:hAnsi="Times New Roman"/>
          <w:b/>
          <w:sz w:val="24"/>
          <w:szCs w:val="24"/>
        </w:rPr>
      </w:pPr>
      <w:r w:rsidRPr="00FB64A0">
        <w:rPr>
          <w:rFonts w:ascii="Times New Roman" w:hAnsi="Times New Roman"/>
          <w:b/>
          <w:sz w:val="24"/>
          <w:szCs w:val="24"/>
        </w:rPr>
        <w:t>«Стимулирование инвестиционной активности в Новосибирской области»</w:t>
      </w:r>
    </w:p>
    <w:tbl>
      <w:tblPr>
        <w:tblW w:w="9900" w:type="dxa"/>
        <w:tblInd w:w="113" w:type="dxa"/>
        <w:tblLook w:val="04A0" w:firstRow="1" w:lastRow="0" w:firstColumn="1" w:lastColumn="0" w:noHBand="0" w:noVBand="1"/>
      </w:tblPr>
      <w:tblGrid>
        <w:gridCol w:w="4700"/>
        <w:gridCol w:w="1703"/>
        <w:gridCol w:w="1559"/>
        <w:gridCol w:w="1938"/>
      </w:tblGrid>
      <w:tr w:rsidR="00C479AB" w:rsidRPr="00FB64A0">
        <w:trPr>
          <w:trHeight w:val="816"/>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125EBF">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Объемы за 2022 </w:t>
            </w:r>
            <w:r w:rsidR="006208AD" w:rsidRPr="00FB64A0">
              <w:rPr>
                <w:rFonts w:ascii="Times New Roman" w:eastAsia="Times New Roman" w:hAnsi="Times New Roman"/>
                <w:bCs/>
                <w:color w:val="000000"/>
                <w:sz w:val="20"/>
                <w:szCs w:val="20"/>
                <w:lang w:eastAsia="ru-RU"/>
              </w:rPr>
              <w:t>год</w:t>
            </w:r>
          </w:p>
          <w:p w:rsidR="00C479AB" w:rsidRPr="00FB64A0" w:rsidRDefault="00125EBF">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(тыс. </w:t>
            </w:r>
            <w:r w:rsidR="006208AD" w:rsidRPr="00FB64A0">
              <w:rPr>
                <w:rFonts w:ascii="Times New Roman" w:eastAsia="Times New Roman" w:hAnsi="Times New Roman"/>
                <w:bCs/>
                <w:color w:val="000000"/>
                <w:sz w:val="20"/>
                <w:szCs w:val="20"/>
                <w:lang w:eastAsia="ru-RU"/>
              </w:rPr>
              <w:t>руб.)</w:t>
            </w:r>
          </w:p>
        </w:tc>
      </w:tr>
      <w:tr w:rsidR="00C479AB" w:rsidRPr="00FB64A0">
        <w:trPr>
          <w:trHeight w:val="297"/>
        </w:trPr>
        <w:tc>
          <w:tcPr>
            <w:tcW w:w="4700"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bCs/>
                <w:color w:val="000000"/>
                <w:sz w:val="20"/>
                <w:szCs w:val="20"/>
                <w:lang w:eastAsia="ru-RU"/>
              </w:rPr>
            </w:pPr>
          </w:p>
        </w:tc>
        <w:tc>
          <w:tcPr>
            <w:tcW w:w="1703"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факт</w:t>
            </w:r>
          </w:p>
        </w:tc>
        <w:tc>
          <w:tcPr>
            <w:tcW w:w="1938"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 выполнения плана</w:t>
            </w:r>
          </w:p>
        </w:tc>
      </w:tr>
      <w:tr w:rsidR="00C479AB" w:rsidRPr="00FB64A0" w:rsidTr="00165DAC">
        <w:trPr>
          <w:trHeight w:val="297"/>
        </w:trPr>
        <w:tc>
          <w:tcPr>
            <w:tcW w:w="4700"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1</w:t>
            </w:r>
          </w:p>
        </w:tc>
        <w:tc>
          <w:tcPr>
            <w:tcW w:w="1703" w:type="dxa"/>
            <w:tcBorders>
              <w:top w:val="none" w:sz="4" w:space="0" w:color="000000"/>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3</w:t>
            </w:r>
          </w:p>
        </w:tc>
        <w:tc>
          <w:tcPr>
            <w:tcW w:w="1938"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bCs/>
                <w:color w:val="000000"/>
                <w:sz w:val="20"/>
                <w:szCs w:val="20"/>
                <w:lang w:eastAsia="ru-RU"/>
              </w:rPr>
            </w:pPr>
            <w:r w:rsidRPr="00FB64A0">
              <w:rPr>
                <w:rFonts w:ascii="Times New Roman" w:eastAsia="Times New Roman" w:hAnsi="Times New Roman"/>
                <w:bCs/>
                <w:color w:val="000000"/>
                <w:sz w:val="20"/>
                <w:szCs w:val="20"/>
                <w:lang w:eastAsia="ru-RU"/>
              </w:rPr>
              <w:t>4</w:t>
            </w:r>
          </w:p>
        </w:tc>
      </w:tr>
      <w:tr w:rsidR="00C479AB" w:rsidRPr="00FB64A0" w:rsidTr="00165DAC">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6 510 755,3</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6 443 507,4</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99,0</w:t>
            </w:r>
          </w:p>
        </w:tc>
      </w:tr>
      <w:tr w:rsidR="00C479AB" w:rsidRPr="00FB64A0" w:rsidTr="00165DAC">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61 737,1</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61 737,1</w:t>
            </w:r>
          </w:p>
        </w:tc>
        <w:tc>
          <w:tcPr>
            <w:tcW w:w="1938"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100,0</w:t>
            </w:r>
          </w:p>
        </w:tc>
      </w:tr>
      <w:tr w:rsidR="00C479AB" w:rsidRPr="00FB64A0" w:rsidTr="00165DAC">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703"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1 449 018,2</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1 381 770,3</w:t>
            </w:r>
          </w:p>
        </w:tc>
        <w:tc>
          <w:tcPr>
            <w:tcW w:w="1938" w:type="dxa"/>
            <w:tcBorders>
              <w:top w:val="none" w:sz="4" w:space="0" w:color="000000"/>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95,4</w:t>
            </w:r>
          </w:p>
        </w:tc>
      </w:tr>
      <w:tr w:rsidR="00C479AB" w:rsidRPr="00FB64A0" w:rsidTr="00165DAC">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eastAsia="Times New Roman" w:hAnsi="Times New Roman"/>
                <w:color w:val="000000" w:themeColor="text1"/>
                <w:sz w:val="20"/>
                <w:szCs w:val="20"/>
                <w:lang w:eastAsia="ru-RU"/>
              </w:rPr>
              <w:t>-</w:t>
            </w:r>
          </w:p>
        </w:tc>
      </w:tr>
      <w:tr w:rsidR="00C479AB" w:rsidRPr="00FB64A0" w:rsidTr="00165DAC">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0</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eastAsia="Times New Roman" w:hAnsi="Times New Roman"/>
                <w:color w:val="000000" w:themeColor="text1"/>
                <w:sz w:val="20"/>
                <w:szCs w:val="20"/>
                <w:lang w:eastAsia="ru-RU"/>
              </w:rPr>
              <w:t>-</w:t>
            </w:r>
          </w:p>
        </w:tc>
      </w:tr>
      <w:tr w:rsidR="00C479AB" w:rsidRPr="00FB64A0" w:rsidTr="00165DAC">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C479AB" w:rsidRPr="00FB64A0" w:rsidRDefault="006208AD">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703"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vertAlign w:val="superscript"/>
              </w:rPr>
            </w:pPr>
            <w:r w:rsidRPr="00FB64A0">
              <w:rPr>
                <w:rFonts w:ascii="Times New Roman" w:hAnsi="Times New Roman" w:cs="Times New Roman"/>
                <w:sz w:val="20"/>
                <w:szCs w:val="20"/>
              </w:rPr>
              <w:t>5 000 000,0</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vertAlign w:val="superscript"/>
              </w:rPr>
            </w:pPr>
            <w:r w:rsidRPr="00FB64A0">
              <w:rPr>
                <w:rFonts w:ascii="Times New Roman" w:hAnsi="Times New Roman" w:cs="Times New Roman"/>
                <w:sz w:val="20"/>
                <w:szCs w:val="20"/>
              </w:rPr>
              <w:t>5 000 000,0</w:t>
            </w:r>
            <w:r w:rsidRPr="00FB64A0">
              <w:rPr>
                <w:rFonts w:ascii="Times New Roman" w:hAnsi="Times New Roman" w:cs="Times New Roman"/>
                <w:sz w:val="20"/>
                <w:szCs w:val="20"/>
                <w:vertAlign w:val="superscript"/>
              </w:rPr>
              <w:t>1</w:t>
            </w:r>
          </w:p>
        </w:tc>
        <w:tc>
          <w:tcPr>
            <w:tcW w:w="1938" w:type="dxa"/>
            <w:tcBorders>
              <w:top w:val="single" w:sz="4" w:space="0" w:color="auto"/>
              <w:left w:val="none" w:sz="4" w:space="0" w:color="000000"/>
              <w:bottom w:val="single" w:sz="4" w:space="0" w:color="auto"/>
              <w:right w:val="single" w:sz="4" w:space="0" w:color="auto"/>
            </w:tcBorders>
            <w:shd w:val="clear" w:color="auto" w:fill="auto"/>
            <w:noWrap/>
          </w:tcPr>
          <w:p w:rsidR="00C479AB" w:rsidRPr="00FB64A0" w:rsidRDefault="006208AD">
            <w:pPr>
              <w:spacing w:after="0" w:line="240" w:lineRule="auto"/>
              <w:jc w:val="center"/>
              <w:rPr>
                <w:rFonts w:ascii="Times New Roman" w:hAnsi="Times New Roman" w:cs="Times New Roman"/>
                <w:sz w:val="20"/>
                <w:szCs w:val="20"/>
                <w:vertAlign w:val="superscript"/>
              </w:rPr>
            </w:pPr>
            <w:r w:rsidRPr="00FB64A0">
              <w:rPr>
                <w:rFonts w:ascii="Times New Roman" w:hAnsi="Times New Roman" w:cs="Times New Roman"/>
                <w:sz w:val="20"/>
                <w:szCs w:val="20"/>
              </w:rPr>
              <w:t>100,0</w:t>
            </w:r>
            <w:r w:rsidRPr="00FB64A0">
              <w:rPr>
                <w:rFonts w:ascii="Times New Roman" w:hAnsi="Times New Roman" w:cs="Times New Roman"/>
                <w:sz w:val="20"/>
                <w:szCs w:val="20"/>
                <w:vertAlign w:val="superscript"/>
              </w:rPr>
              <w:t>1</w:t>
            </w:r>
          </w:p>
        </w:tc>
      </w:tr>
    </w:tbl>
    <w:p w:rsidR="00C479AB" w:rsidRPr="00FB64A0" w:rsidRDefault="006208AD">
      <w:pPr>
        <w:spacing w:after="0" w:line="240" w:lineRule="auto"/>
        <w:ind w:left="142"/>
        <w:jc w:val="both"/>
        <w:rPr>
          <w:rFonts w:ascii="Times New Roman" w:hAnsi="Times New Roman"/>
          <w:i/>
          <w:color w:val="000000" w:themeColor="text1"/>
          <w:sz w:val="18"/>
          <w:szCs w:val="18"/>
        </w:rPr>
      </w:pPr>
      <w:r w:rsidRPr="00FB64A0">
        <w:rPr>
          <w:rFonts w:ascii="Times New Roman" w:hAnsi="Times New Roman" w:cs="Times New Roman"/>
          <w:color w:val="000000" w:themeColor="text1"/>
          <w:spacing w:val="-2"/>
          <w:sz w:val="18"/>
          <w:szCs w:val="18"/>
          <w:vertAlign w:val="superscript"/>
        </w:rPr>
        <w:t>1</w:t>
      </w:r>
      <w:r w:rsidR="00165DAC" w:rsidRPr="00FB64A0">
        <w:rPr>
          <w:rFonts w:ascii="Times New Roman" w:hAnsi="Times New Roman" w:cs="Times New Roman"/>
          <w:color w:val="000000" w:themeColor="text1"/>
          <w:spacing w:val="-2"/>
          <w:sz w:val="18"/>
          <w:szCs w:val="18"/>
        </w:rPr>
        <w:t> </w:t>
      </w:r>
      <w:r w:rsidRPr="00FB64A0">
        <w:rPr>
          <w:rFonts w:ascii="Times New Roman" w:hAnsi="Times New Roman" w:cs="Times New Roman"/>
          <w:color w:val="000000" w:themeColor="text1"/>
          <w:spacing w:val="-2"/>
          <w:sz w:val="18"/>
          <w:szCs w:val="18"/>
        </w:rPr>
        <w:t>–</w:t>
      </w:r>
      <w:r w:rsidR="00165DAC" w:rsidRPr="00FB64A0">
        <w:rPr>
          <w:rFonts w:ascii="Times New Roman" w:hAnsi="Times New Roman" w:cs="Times New Roman"/>
          <w:color w:val="000000" w:themeColor="text1"/>
          <w:spacing w:val="-2"/>
          <w:sz w:val="18"/>
          <w:szCs w:val="18"/>
        </w:rPr>
        <w:t> </w:t>
      </w:r>
      <w:r w:rsidRPr="00FB64A0">
        <w:rPr>
          <w:rFonts w:ascii="Times New Roman" w:hAnsi="Times New Roman" w:cs="Times New Roman"/>
          <w:color w:val="000000" w:themeColor="text1"/>
          <w:spacing w:val="-2"/>
          <w:sz w:val="18"/>
          <w:szCs w:val="18"/>
        </w:rPr>
        <w:t>приведено оценочное значение (фактический размер налоговых льгот будет представлен дополнительно, в срок до</w:t>
      </w:r>
      <w:r w:rsidR="00165DAC" w:rsidRPr="00FB64A0">
        <w:rPr>
          <w:rFonts w:ascii="Times New Roman" w:hAnsi="Times New Roman" w:cs="Times New Roman"/>
          <w:color w:val="000000" w:themeColor="text1"/>
          <w:spacing w:val="-2"/>
          <w:sz w:val="18"/>
          <w:szCs w:val="18"/>
        </w:rPr>
        <w:t xml:space="preserve"> </w:t>
      </w:r>
      <w:r w:rsidRPr="00FB64A0">
        <w:rPr>
          <w:rFonts w:ascii="Times New Roman" w:hAnsi="Times New Roman" w:cs="Times New Roman"/>
          <w:color w:val="000000" w:themeColor="text1"/>
          <w:spacing w:val="-2"/>
          <w:sz w:val="18"/>
          <w:szCs w:val="18"/>
        </w:rPr>
        <w:t>1 июля 2023 года, с учетом подготовки аналитического отчета о результатах предоставления государственной поддержки инвестиционной деятельности, предоставляемого в Законодательное Собрание Новосибирской области в соответствии с Законом Новосибирской области от 29.06.2016 № 75-ОЗ)</w:t>
      </w:r>
    </w:p>
    <w:p w:rsidR="00C479AB" w:rsidRPr="00FB64A0" w:rsidRDefault="006208AD">
      <w:pPr>
        <w:spacing w:after="0" w:line="240" w:lineRule="auto"/>
        <w:ind w:firstLine="709"/>
        <w:jc w:val="center"/>
        <w:rPr>
          <w:rFonts w:ascii="Times New Roman" w:hAnsi="Times New Roman"/>
          <w:b/>
          <w:sz w:val="28"/>
          <w:szCs w:val="28"/>
        </w:rPr>
      </w:pPr>
      <w:r w:rsidRPr="00FB64A0">
        <w:rPr>
          <w:rFonts w:ascii="Times New Roman" w:hAnsi="Times New Roman"/>
          <w:b/>
          <w:sz w:val="28"/>
          <w:szCs w:val="28"/>
        </w:rPr>
        <w:br w:type="page" w:clear="all"/>
      </w:r>
    </w:p>
    <w:p w:rsidR="00C479AB" w:rsidRPr="00FB64A0" w:rsidRDefault="006208AD">
      <w:pPr>
        <w:spacing w:after="0" w:line="240" w:lineRule="auto"/>
        <w:ind w:firstLine="709"/>
        <w:jc w:val="center"/>
        <w:rPr>
          <w:rFonts w:ascii="Times New Roman" w:hAnsi="Times New Roman" w:cs="Times New Roman"/>
          <w:b/>
          <w:sz w:val="28"/>
          <w:szCs w:val="28"/>
        </w:rPr>
      </w:pPr>
      <w:r w:rsidRPr="00FB64A0">
        <w:rPr>
          <w:rFonts w:ascii="Times New Roman" w:hAnsi="Times New Roman"/>
          <w:b/>
          <w:sz w:val="28"/>
          <w:szCs w:val="28"/>
        </w:rPr>
        <w:lastRenderedPageBreak/>
        <w:t>30. Государственная программа Новосибирской области</w:t>
      </w:r>
    </w:p>
    <w:p w:rsidR="00C479AB" w:rsidRPr="00FB64A0" w:rsidRDefault="006208AD">
      <w:pPr>
        <w:spacing w:after="0" w:line="240" w:lineRule="auto"/>
        <w:ind w:firstLine="709"/>
        <w:jc w:val="center"/>
        <w:rPr>
          <w:rFonts w:ascii="Times New Roman" w:hAnsi="Times New Roman" w:cs="Times New Roman"/>
          <w:b/>
          <w:sz w:val="28"/>
          <w:szCs w:val="28"/>
        </w:rPr>
      </w:pPr>
      <w:r w:rsidRPr="00FB64A0">
        <w:rPr>
          <w:rFonts w:ascii="Times New Roman" w:hAnsi="Times New Roman" w:cs="Times New Roman"/>
          <w:b/>
          <w:sz w:val="28"/>
          <w:szCs w:val="28"/>
        </w:rPr>
        <w:t>«Развитие туризма в Новосибирской области»</w:t>
      </w:r>
    </w:p>
    <w:p w:rsidR="00C479AB" w:rsidRPr="00FB64A0" w:rsidRDefault="00C479AB">
      <w:pPr>
        <w:spacing w:after="0" w:line="240" w:lineRule="auto"/>
        <w:ind w:firstLine="709"/>
        <w:jc w:val="center"/>
        <w:rPr>
          <w:rFonts w:ascii="Times New Roman" w:hAnsi="Times New Roman" w:cs="Times New Roman"/>
          <w:b/>
          <w:sz w:val="16"/>
          <w:szCs w:val="16"/>
        </w:rPr>
      </w:pPr>
    </w:p>
    <w:p w:rsidR="00C479AB" w:rsidRPr="00FB64A0" w:rsidRDefault="006208AD">
      <w:pPr>
        <w:spacing w:after="0" w:line="240" w:lineRule="auto"/>
        <w:ind w:firstLine="709"/>
        <w:jc w:val="both"/>
        <w:rPr>
          <w:rFonts w:ascii="Times New Roman" w:hAnsi="Times New Roman" w:cs="Times New Roman"/>
          <w:sz w:val="28"/>
          <w:szCs w:val="28"/>
        </w:rPr>
      </w:pPr>
      <w:r w:rsidRPr="00FB64A0">
        <w:rPr>
          <w:rFonts w:ascii="Times New Roman" w:hAnsi="Times New Roman" w:cs="Times New Roman"/>
          <w:sz w:val="28"/>
          <w:szCs w:val="28"/>
        </w:rPr>
        <w:t xml:space="preserve">Государственной программой </w:t>
      </w:r>
      <w:r w:rsidRPr="00FB64A0">
        <w:rPr>
          <w:rFonts w:ascii="Times New Roman" w:hAnsi="Times New Roman"/>
          <w:sz w:val="28"/>
          <w:szCs w:val="28"/>
        </w:rPr>
        <w:t xml:space="preserve">Новосибирской области </w:t>
      </w:r>
      <w:r w:rsidRPr="00FB64A0">
        <w:rPr>
          <w:rFonts w:ascii="Times New Roman" w:hAnsi="Times New Roman" w:cs="Times New Roman"/>
          <w:sz w:val="28"/>
          <w:szCs w:val="28"/>
        </w:rPr>
        <w:t>«Развитие туризма в Новосибирской области», утвержденной постановлением Правительства Новосибирской области от 30.12.2021 № 576-п, на 2022 год установлено 11 целевых индикаторов (приведены в таблице 1).</w:t>
      </w:r>
    </w:p>
    <w:p w:rsidR="00C479AB" w:rsidRPr="00FB64A0" w:rsidRDefault="006208AD">
      <w:pPr>
        <w:spacing w:after="0" w:line="240" w:lineRule="auto"/>
        <w:ind w:firstLine="709"/>
        <w:jc w:val="both"/>
        <w:rPr>
          <w:rFonts w:ascii="Times New Roman" w:hAnsi="Times New Roman" w:cs="Times New Roman"/>
          <w:sz w:val="28"/>
          <w:szCs w:val="28"/>
        </w:rPr>
      </w:pPr>
      <w:r w:rsidRPr="00FB64A0">
        <w:rPr>
          <w:rFonts w:ascii="Times New Roman" w:hAnsi="Times New Roman" w:cs="Times New Roman"/>
          <w:sz w:val="28"/>
          <w:szCs w:val="28"/>
        </w:rPr>
        <w:t>Интегральная оценка эффективности реализации составила 0,</w:t>
      </w:r>
      <w:r w:rsidR="00D5569A" w:rsidRPr="00FB64A0">
        <w:rPr>
          <w:rFonts w:ascii="Times New Roman" w:hAnsi="Times New Roman" w:cs="Times New Roman"/>
          <w:sz w:val="28"/>
          <w:szCs w:val="28"/>
        </w:rPr>
        <w:t>82</w:t>
      </w:r>
      <w:r w:rsidRPr="00FB64A0">
        <w:rPr>
          <w:rFonts w:ascii="Times New Roman" w:hAnsi="Times New Roman" w:cs="Times New Roman"/>
          <w:sz w:val="28"/>
          <w:szCs w:val="28"/>
        </w:rPr>
        <w:t>.</w:t>
      </w:r>
    </w:p>
    <w:p w:rsidR="00C479AB" w:rsidRPr="00FB64A0" w:rsidRDefault="006208AD">
      <w:pPr>
        <w:spacing w:after="0" w:line="240" w:lineRule="auto"/>
        <w:ind w:firstLine="709"/>
        <w:jc w:val="both"/>
        <w:rPr>
          <w:rFonts w:ascii="Times New Roman" w:hAnsi="Times New Roman" w:cs="Times New Roman"/>
          <w:sz w:val="28"/>
          <w:szCs w:val="28"/>
        </w:rPr>
      </w:pPr>
      <w:r w:rsidRPr="00FB64A0">
        <w:rPr>
          <w:rFonts w:ascii="Times New Roman" w:hAnsi="Times New Roman" w:cs="Times New Roman"/>
          <w:sz w:val="28"/>
          <w:szCs w:val="28"/>
        </w:rPr>
        <w:t>Реализация по итогам 2022 года признана эффективной.</w:t>
      </w:r>
    </w:p>
    <w:p w:rsidR="00C479AB" w:rsidRPr="00FB64A0" w:rsidRDefault="00C479AB">
      <w:pPr>
        <w:spacing w:after="0" w:line="240" w:lineRule="auto"/>
        <w:ind w:firstLine="709"/>
        <w:jc w:val="center"/>
        <w:rPr>
          <w:rFonts w:ascii="Times New Roman" w:hAnsi="Times New Roman" w:cs="Times New Roman"/>
          <w:sz w:val="16"/>
          <w:szCs w:val="16"/>
        </w:rPr>
      </w:pPr>
    </w:p>
    <w:p w:rsidR="00C479AB" w:rsidRPr="00FB64A0" w:rsidRDefault="006208AD">
      <w:pPr>
        <w:pStyle w:val="ad"/>
        <w:spacing w:after="0" w:line="240" w:lineRule="auto"/>
        <w:ind w:left="0" w:firstLine="709"/>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ind w:firstLine="709"/>
        <w:jc w:val="center"/>
        <w:rPr>
          <w:rFonts w:ascii="Times New Roman" w:hAnsi="Times New Roman" w:cs="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ind w:firstLine="709"/>
        <w:jc w:val="center"/>
        <w:rPr>
          <w:rFonts w:ascii="Times New Roman" w:hAnsi="Times New Roman" w:cs="Times New Roman"/>
          <w:b/>
          <w:sz w:val="24"/>
          <w:szCs w:val="24"/>
        </w:rPr>
      </w:pPr>
      <w:r w:rsidRPr="00FB64A0">
        <w:rPr>
          <w:rFonts w:ascii="Times New Roman" w:hAnsi="Times New Roman" w:cs="Times New Roman"/>
          <w:b/>
          <w:sz w:val="24"/>
          <w:szCs w:val="24"/>
        </w:rPr>
        <w:t>«Развитие туризма в Новосибирской области»</w:t>
      </w: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4753"/>
        <w:gridCol w:w="1843"/>
        <w:gridCol w:w="1559"/>
        <w:gridCol w:w="1701"/>
      </w:tblGrid>
      <w:tr w:rsidR="00C479AB" w:rsidRPr="00FB64A0">
        <w:tc>
          <w:tcPr>
            <w:tcW w:w="4753"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165DAC">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Наименование целевого индикатора</w:t>
            </w:r>
          </w:p>
        </w:tc>
        <w:tc>
          <w:tcPr>
            <w:tcW w:w="1843"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rsidP="00165DAC">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tcPr>
          <w:p w:rsidR="00C479AB" w:rsidRPr="00FB64A0" w:rsidRDefault="006208AD" w:rsidP="00165DAC">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Значение целевого индикатора</w:t>
            </w:r>
          </w:p>
        </w:tc>
      </w:tr>
      <w:tr w:rsidR="00C479AB" w:rsidRPr="00FB64A0">
        <w:tc>
          <w:tcPr>
            <w:tcW w:w="4753" w:type="dxa"/>
            <w:vMerge/>
            <w:tcBorders>
              <w:top w:val="single" w:sz="4" w:space="0" w:color="auto"/>
              <w:left w:val="single" w:sz="4" w:space="0" w:color="auto"/>
              <w:bottom w:val="single" w:sz="4" w:space="0" w:color="auto"/>
              <w:right w:val="single" w:sz="4" w:space="0" w:color="auto"/>
            </w:tcBorders>
          </w:tcPr>
          <w:p w:rsidR="00C479AB" w:rsidRPr="00FB64A0" w:rsidRDefault="00C479AB" w:rsidP="00165DAC">
            <w:pPr>
              <w:spacing w:after="0" w:line="240" w:lineRule="auto"/>
              <w:jc w:val="center"/>
              <w:rPr>
                <w:rFonts w:ascii="Times New Roman" w:hAnsi="Times New Roman" w:cs="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tcPr>
          <w:p w:rsidR="00C479AB" w:rsidRPr="00FB64A0" w:rsidRDefault="00C479AB" w:rsidP="00165DAC">
            <w:pPr>
              <w:spacing w:after="0" w:line="240" w:lineRule="auto"/>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rsidP="00165DAC">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2022</w:t>
            </w:r>
          </w:p>
          <w:p w:rsidR="00C479AB" w:rsidRPr="00FB64A0" w:rsidRDefault="006208AD" w:rsidP="00165DAC">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rsidP="00165DAC">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2022</w:t>
            </w:r>
          </w:p>
          <w:p w:rsidR="00C479AB" w:rsidRPr="00FB64A0" w:rsidRDefault="006208AD" w:rsidP="00165DAC">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(факт)</w:t>
            </w:r>
          </w:p>
        </w:tc>
      </w:tr>
      <w:tr w:rsidR="00C479AB" w:rsidRPr="00FB64A0">
        <w:tc>
          <w:tcPr>
            <w:tcW w:w="475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w:t>
            </w:r>
          </w:p>
        </w:tc>
      </w:tr>
      <w:tr w:rsidR="00C479AB" w:rsidRPr="00FB64A0">
        <w:trPr>
          <w:trHeight w:val="429"/>
        </w:trPr>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6208AD" w:rsidP="00BA6BF9">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Цель 1.</w:t>
            </w:r>
            <w:r w:rsidR="00BA6BF9"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Создание условий для реализации туристического потенциала и создания конкурентоспособных туристских продуктов Новосибирской области</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Количество иностранных туристов, въехавших на территорию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rsidP="00BA6BF9">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тыс.</w:t>
            </w:r>
            <w:r w:rsidR="00BA6BF9" w:rsidRPr="00FB64A0">
              <w:rPr>
                <w:rFonts w:ascii="Times New Roman" w:hAnsi="Times New Roman" w:cs="Times New Roman"/>
                <w:iCs/>
                <w:sz w:val="20"/>
                <w:szCs w:val="20"/>
              </w:rPr>
              <w:t xml:space="preserve"> </w:t>
            </w:r>
            <w:r w:rsidRPr="00FB64A0">
              <w:rPr>
                <w:rFonts w:ascii="Times New Roman" w:hAnsi="Times New Roman" w:cs="Times New Roman"/>
                <w:iCs/>
                <w:sz w:val="20"/>
                <w:szCs w:val="20"/>
              </w:rPr>
              <w:t>чел.</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8,53</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Количество туристов, размещенных в коллективных средствах размещения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BA6BF9">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 xml:space="preserve">тыс. </w:t>
            </w:r>
            <w:r w:rsidR="006208AD" w:rsidRPr="00FB64A0">
              <w:rPr>
                <w:rFonts w:ascii="Times New Roman" w:hAnsi="Times New Roman" w:cs="Times New Roman"/>
                <w:iCs/>
                <w:sz w:val="20"/>
                <w:szCs w:val="20"/>
              </w:rPr>
              <w:t>чел.</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1 100,0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1 052,9</w:t>
            </w:r>
          </w:p>
        </w:tc>
      </w:tr>
      <w:tr w:rsidR="00C479AB" w:rsidRPr="00FB64A0">
        <w:trPr>
          <w:trHeight w:val="291"/>
        </w:trPr>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BA6BF9">
            <w:pPr>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 xml:space="preserve">Задача 1.1. </w:t>
            </w:r>
            <w:r w:rsidR="006208AD" w:rsidRPr="00FB64A0">
              <w:rPr>
                <w:rFonts w:ascii="Times New Roman" w:hAnsi="Times New Roman" w:cs="Times New Roman"/>
                <w:sz w:val="20"/>
                <w:szCs w:val="20"/>
              </w:rPr>
              <w:t>Определение туристического потенциала Новосибирской области</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 xml:space="preserve">Количество проведенных исследований </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BA6BF9">
            <w:pPr>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 xml:space="preserve">Задача 1.3. </w:t>
            </w:r>
            <w:r w:rsidR="006208AD" w:rsidRPr="00FB64A0">
              <w:rPr>
                <w:rFonts w:ascii="Times New Roman" w:hAnsi="Times New Roman" w:cs="Times New Roman"/>
                <w:sz w:val="20"/>
                <w:szCs w:val="20"/>
              </w:rPr>
              <w:t>Стимулирование развития актуальных и перспективных видов туризма на территории Новосибирской области</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Количество поддержанных предпринимательских инициатив, направленных на развитие внутреннего и въездного туризма на территории региона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21</w:t>
            </w:r>
          </w:p>
        </w:tc>
      </w:tr>
      <w:tr w:rsidR="00C479AB" w:rsidRPr="00FB64A0">
        <w:trPr>
          <w:trHeight w:val="693"/>
        </w:trPr>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 xml:space="preserve">Количество поддержанных муниципальных инициатив, направленных на развитие туризма на территории муниципального образования </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BA6BF9">
            <w:pPr>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 xml:space="preserve">Цель 2. </w:t>
            </w:r>
            <w:r w:rsidR="006208AD" w:rsidRPr="00FB64A0">
              <w:rPr>
                <w:rFonts w:ascii="Times New Roman" w:hAnsi="Times New Roman" w:cs="Times New Roman"/>
                <w:sz w:val="20"/>
                <w:szCs w:val="20"/>
              </w:rPr>
              <w:t>Продвижение туристских продуктов Новосибирской области на российский и зарубежный рынки</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Объем платных услуг населению в сфере туризма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olor w:val="000000" w:themeColor="text1"/>
                <w:spacing w:val="-2"/>
                <w:sz w:val="20"/>
                <w:szCs w:val="20"/>
              </w:rPr>
              <w:t>млн руб.</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7 592,0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18 014</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BA6BF9">
            <w:pPr>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 xml:space="preserve">Задача 2.1. </w:t>
            </w:r>
            <w:r w:rsidR="006208AD" w:rsidRPr="00FB64A0">
              <w:rPr>
                <w:rFonts w:ascii="Times New Roman" w:hAnsi="Times New Roman" w:cs="Times New Roman"/>
                <w:sz w:val="20"/>
                <w:szCs w:val="20"/>
              </w:rPr>
              <w:t>Повышение качества услуг в сфере туризма Новосибирской области и внедрение стандартов гостеприимства</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Количество муниципальных образований Новосибирской области, на территории которых внедрена система туристской навигации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14</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13</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rsidP="00F25F21">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Численность лиц, прошедших обучение, повышен</w:t>
            </w:r>
            <w:r w:rsidR="00F25F21" w:rsidRPr="00FB64A0">
              <w:rPr>
                <w:rFonts w:ascii="Times New Roman" w:hAnsi="Times New Roman" w:cs="Times New Roman"/>
                <w:sz w:val="20"/>
                <w:szCs w:val="20"/>
              </w:rPr>
              <w:t>ие квалификации по направлению «</w:t>
            </w:r>
            <w:r w:rsidRPr="00FB64A0">
              <w:rPr>
                <w:rFonts w:ascii="Times New Roman" w:hAnsi="Times New Roman" w:cs="Times New Roman"/>
                <w:sz w:val="20"/>
                <w:szCs w:val="20"/>
              </w:rPr>
              <w:t>туризм</w:t>
            </w:r>
            <w:r w:rsidR="00F25F21" w:rsidRPr="00FB64A0">
              <w:rPr>
                <w:rFonts w:ascii="Times New Roman" w:hAnsi="Times New Roman" w:cs="Times New Roma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чел.</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103</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F25F21">
            <w:pPr>
              <w:spacing w:after="0" w:line="240" w:lineRule="auto"/>
              <w:jc w:val="center"/>
              <w:rPr>
                <w:rFonts w:ascii="Times New Roman" w:hAnsi="Times New Roman" w:cs="Times New Roman"/>
                <w:iCs/>
                <w:sz w:val="20"/>
                <w:szCs w:val="20"/>
              </w:rPr>
            </w:pPr>
            <w:r w:rsidRPr="00FB64A0">
              <w:rPr>
                <w:rFonts w:ascii="Times New Roman" w:hAnsi="Times New Roman" w:cs="Times New Roman"/>
                <w:sz w:val="20"/>
                <w:szCs w:val="20"/>
              </w:rPr>
              <w:t xml:space="preserve">Задача 2.2. </w:t>
            </w:r>
            <w:r w:rsidR="006208AD" w:rsidRPr="00FB64A0">
              <w:rPr>
                <w:rFonts w:ascii="Times New Roman" w:hAnsi="Times New Roman" w:cs="Times New Roman"/>
                <w:sz w:val="20"/>
                <w:szCs w:val="20"/>
              </w:rPr>
              <w:t>Повышение узнаваемости туристических продуктов Новосибирской области</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lastRenderedPageBreak/>
              <w:t>Количество созданных информационных материалов о туристическом потенциале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шт.</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w:t>
            </w:r>
          </w:p>
        </w:tc>
      </w:tr>
      <w:tr w:rsidR="00C479AB" w:rsidRPr="00FB64A0">
        <w:trPr>
          <w:trHeight w:val="1088"/>
        </w:trPr>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Количество посетителей мероприятий, способствующих продвижению туристских продуктов Новосибирской области, включая крупные региональные, межрегиональные и международные мероприятия</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0</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sz w:val="20"/>
                <w:szCs w:val="20"/>
              </w:rPr>
              <w:t>Объем аудитории информационных туристических ресурсов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тыс. чел.</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175,74</w:t>
            </w:r>
          </w:p>
        </w:tc>
      </w:tr>
    </w:tbl>
    <w:p w:rsidR="00C479AB" w:rsidRPr="00FB64A0" w:rsidRDefault="00C479AB">
      <w:pPr>
        <w:pStyle w:val="ad"/>
        <w:spacing w:after="0" w:line="240" w:lineRule="auto"/>
        <w:ind w:left="0"/>
        <w:jc w:val="right"/>
        <w:rPr>
          <w:rFonts w:ascii="Times New Roman" w:hAnsi="Times New Roman"/>
          <w:i/>
          <w:sz w:val="28"/>
          <w:szCs w:val="28"/>
        </w:rPr>
      </w:pPr>
    </w:p>
    <w:p w:rsidR="00C479AB" w:rsidRPr="00FB64A0" w:rsidRDefault="006208AD">
      <w:pPr>
        <w:pStyle w:val="ad"/>
        <w:spacing w:after="0" w:line="240" w:lineRule="auto"/>
        <w:ind w:left="0"/>
        <w:jc w:val="right"/>
        <w:rPr>
          <w:rFonts w:ascii="Times New Roman" w:hAnsi="Times New Roman"/>
          <w:i/>
          <w:sz w:val="24"/>
          <w:szCs w:val="24"/>
        </w:rPr>
      </w:pPr>
      <w:r w:rsidRPr="00FB64A0">
        <w:rPr>
          <w:rFonts w:ascii="Times New Roman" w:hAnsi="Times New Roman"/>
          <w:i/>
          <w:sz w:val="24"/>
          <w:szCs w:val="24"/>
        </w:rPr>
        <w:t>Таблица 2</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w:t>
      </w:r>
      <w:r w:rsidRPr="00FB64A0">
        <w:rPr>
          <w:rFonts w:ascii="Times New Roman" w:hAnsi="Times New Roman" w:cs="Times New Roman"/>
          <w:b/>
          <w:sz w:val="24"/>
          <w:szCs w:val="24"/>
        </w:rPr>
        <w:t>Развитие туризма в Новосибирской области</w:t>
      </w:r>
      <w:r w:rsidRPr="00FB64A0">
        <w:rPr>
          <w:rFonts w:ascii="Times New Roman" w:hAnsi="Times New Roman"/>
          <w:b/>
          <w:sz w:val="24"/>
          <w:szCs w:val="24"/>
        </w:rPr>
        <w:t>»</w:t>
      </w:r>
    </w:p>
    <w:tbl>
      <w:tblPr>
        <w:tblW w:w="9805" w:type="dxa"/>
        <w:tblInd w:w="113" w:type="dxa"/>
        <w:tblLook w:val="04A0" w:firstRow="1" w:lastRow="0" w:firstColumn="1" w:lastColumn="0" w:noHBand="0" w:noVBand="1"/>
      </w:tblPr>
      <w:tblGrid>
        <w:gridCol w:w="4700"/>
        <w:gridCol w:w="1845"/>
        <w:gridCol w:w="1559"/>
        <w:gridCol w:w="1701"/>
      </w:tblGrid>
      <w:tr w:rsidR="00C479AB" w:rsidRPr="00FB64A0">
        <w:trPr>
          <w:trHeight w:val="381"/>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5105"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xml:space="preserve">Объемы и источники финансирования </w:t>
            </w:r>
          </w:p>
          <w:p w:rsidR="00C479AB" w:rsidRPr="00FB64A0" w:rsidRDefault="00F07166">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за 2022 год (тыс. </w:t>
            </w:r>
            <w:r w:rsidR="006208AD" w:rsidRPr="00FB64A0">
              <w:rPr>
                <w:rFonts w:ascii="Times New Roman" w:eastAsia="Times New Roman" w:hAnsi="Times New Roman" w:cs="Times New Roman"/>
                <w:bCs/>
                <w:color w:val="000000"/>
                <w:sz w:val="20"/>
                <w:szCs w:val="20"/>
                <w:lang w:eastAsia="ru-RU"/>
              </w:rPr>
              <w:t>руб.)</w:t>
            </w:r>
          </w:p>
        </w:tc>
      </w:tr>
      <w:tr w:rsidR="00C479AB" w:rsidRPr="00FB64A0">
        <w:trPr>
          <w:trHeight w:val="288"/>
        </w:trPr>
        <w:tc>
          <w:tcPr>
            <w:tcW w:w="4700"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cs="Times New Roman"/>
                <w:bCs/>
                <w:color w:val="000000"/>
                <w:sz w:val="20"/>
                <w:szCs w:val="20"/>
                <w:lang w:eastAsia="ru-RU"/>
              </w:rPr>
            </w:pPr>
          </w:p>
        </w:tc>
        <w:tc>
          <w:tcPr>
            <w:tcW w:w="1845"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845"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F07166" w:rsidRPr="00FB64A0" w:rsidTr="00125EBF">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F07166" w:rsidRPr="00FB64A0" w:rsidRDefault="00F07166" w:rsidP="00F07166">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845"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128 081,1</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118 475,1</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89,88</w:t>
            </w:r>
          </w:p>
        </w:tc>
      </w:tr>
      <w:tr w:rsidR="00F07166" w:rsidRPr="00FB64A0" w:rsidTr="00125EBF">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F07166" w:rsidRPr="00FB64A0" w:rsidRDefault="00F07166" w:rsidP="00F07166">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845"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F07166" w:rsidRPr="00FB64A0" w:rsidTr="00125EBF">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noWrap/>
          </w:tcPr>
          <w:p w:rsidR="00F07166" w:rsidRPr="00FB64A0" w:rsidRDefault="00F07166" w:rsidP="00F07166">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845"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101 315,32</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91 057,1</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89,88</w:t>
            </w:r>
          </w:p>
        </w:tc>
      </w:tr>
      <w:tr w:rsidR="00F07166" w:rsidRPr="00FB64A0" w:rsidTr="00125EBF">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F07166" w:rsidRPr="00FB64A0" w:rsidRDefault="00F07166" w:rsidP="00F07166">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845"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1 051,6</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1 703,80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162,02</w:t>
            </w:r>
          </w:p>
        </w:tc>
      </w:tr>
      <w:tr w:rsidR="00F07166" w:rsidRPr="00FB64A0" w:rsidTr="00125EBF">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F07166" w:rsidRPr="00FB64A0" w:rsidRDefault="00F07166" w:rsidP="00F07166">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845"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25 714,2</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25 714,2</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100,0</w:t>
            </w:r>
          </w:p>
        </w:tc>
      </w:tr>
      <w:tr w:rsidR="00F07166" w:rsidRPr="00FB64A0" w:rsidTr="00125EBF">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tcPr>
          <w:p w:rsidR="00F07166" w:rsidRPr="00FB64A0" w:rsidRDefault="00F07166" w:rsidP="00F07166">
            <w:pPr>
              <w:spacing w:after="0" w:line="240" w:lineRule="auto"/>
              <w:rPr>
                <w:rFonts w:ascii="Times New Roman" w:eastAsia="Times New Roman" w:hAnsi="Times New Roman"/>
                <w:sz w:val="20"/>
                <w:szCs w:val="20"/>
                <w:lang w:eastAsia="ru-RU"/>
              </w:rPr>
            </w:pPr>
            <w:r w:rsidRPr="00FB64A0">
              <w:rPr>
                <w:rFonts w:ascii="Times New Roman" w:hAnsi="Times New Roman" w:cs="Times New Roman"/>
                <w:sz w:val="20"/>
                <w:szCs w:val="20"/>
              </w:rPr>
              <w:t>налоговые расходы</w:t>
            </w:r>
          </w:p>
        </w:tc>
        <w:tc>
          <w:tcPr>
            <w:tcW w:w="1845"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F07166" w:rsidRPr="00FB64A0" w:rsidRDefault="00F07166" w:rsidP="00F07166">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bl>
    <w:p w:rsidR="003B10F2" w:rsidRPr="00FB64A0" w:rsidRDefault="003B10F2" w:rsidP="00F25F21">
      <w:pPr>
        <w:jc w:val="center"/>
        <w:rPr>
          <w:rFonts w:ascii="Times New Roman" w:hAnsi="Times New Roman"/>
          <w:b/>
          <w:sz w:val="28"/>
          <w:szCs w:val="28"/>
        </w:rPr>
      </w:pPr>
      <w:r w:rsidRPr="00FB64A0">
        <w:rPr>
          <w:rFonts w:ascii="Times New Roman" w:hAnsi="Times New Roman"/>
          <w:b/>
          <w:sz w:val="28"/>
          <w:szCs w:val="28"/>
        </w:rPr>
        <w:br w:type="page"/>
      </w:r>
    </w:p>
    <w:p w:rsidR="00C479AB" w:rsidRPr="00FB64A0" w:rsidRDefault="006208AD">
      <w:pPr>
        <w:spacing w:after="0" w:line="240" w:lineRule="auto"/>
        <w:ind w:firstLine="709"/>
        <w:jc w:val="center"/>
        <w:rPr>
          <w:rFonts w:ascii="Times New Roman" w:hAnsi="Times New Roman" w:cs="Times New Roman"/>
          <w:b/>
          <w:sz w:val="28"/>
          <w:szCs w:val="28"/>
        </w:rPr>
      </w:pPr>
      <w:r w:rsidRPr="00FB64A0">
        <w:rPr>
          <w:rFonts w:ascii="Times New Roman" w:hAnsi="Times New Roman"/>
          <w:b/>
          <w:sz w:val="28"/>
          <w:szCs w:val="28"/>
        </w:rPr>
        <w:lastRenderedPageBreak/>
        <w:t>31. Государственная программа Новосибирской области</w:t>
      </w:r>
    </w:p>
    <w:p w:rsidR="00C479AB" w:rsidRPr="00FB64A0" w:rsidRDefault="006208AD">
      <w:pPr>
        <w:spacing w:after="0" w:line="240" w:lineRule="auto"/>
        <w:ind w:firstLine="709"/>
        <w:jc w:val="center"/>
        <w:rPr>
          <w:rFonts w:ascii="Times New Roman" w:hAnsi="Times New Roman" w:cs="Times New Roman"/>
          <w:b/>
          <w:sz w:val="28"/>
          <w:szCs w:val="28"/>
        </w:rPr>
      </w:pPr>
      <w:r w:rsidRPr="00FB64A0">
        <w:rPr>
          <w:rFonts w:ascii="Times New Roman" w:hAnsi="Times New Roman" w:cs="Times New Roman"/>
          <w:b/>
          <w:sz w:val="28"/>
          <w:szCs w:val="28"/>
        </w:rPr>
        <w:t>«Юстиция»</w:t>
      </w:r>
    </w:p>
    <w:p w:rsidR="00C479AB" w:rsidRPr="00FB64A0" w:rsidRDefault="00C479AB">
      <w:pPr>
        <w:spacing w:after="0" w:line="240" w:lineRule="auto"/>
        <w:ind w:firstLine="709"/>
        <w:jc w:val="center"/>
        <w:rPr>
          <w:rFonts w:ascii="Times New Roman" w:hAnsi="Times New Roman" w:cs="Times New Roman"/>
          <w:b/>
          <w:sz w:val="16"/>
          <w:szCs w:val="16"/>
        </w:rPr>
      </w:pPr>
    </w:p>
    <w:p w:rsidR="00C479AB" w:rsidRPr="00FB64A0" w:rsidRDefault="006208AD">
      <w:pPr>
        <w:spacing w:after="0" w:line="240" w:lineRule="auto"/>
        <w:ind w:firstLine="709"/>
        <w:jc w:val="both"/>
        <w:rPr>
          <w:rFonts w:ascii="Times New Roman" w:hAnsi="Times New Roman" w:cs="Times New Roman"/>
          <w:sz w:val="28"/>
          <w:szCs w:val="28"/>
        </w:rPr>
      </w:pPr>
      <w:r w:rsidRPr="00FB64A0">
        <w:rPr>
          <w:rFonts w:ascii="Times New Roman" w:hAnsi="Times New Roman" w:cs="Times New Roman"/>
          <w:sz w:val="28"/>
          <w:szCs w:val="28"/>
        </w:rPr>
        <w:t xml:space="preserve">Государственной программой </w:t>
      </w:r>
      <w:r w:rsidRPr="00FB64A0">
        <w:rPr>
          <w:rFonts w:ascii="Times New Roman" w:hAnsi="Times New Roman"/>
          <w:sz w:val="28"/>
          <w:szCs w:val="28"/>
        </w:rPr>
        <w:t xml:space="preserve">Новосибирской области </w:t>
      </w:r>
      <w:r w:rsidRPr="00FB64A0">
        <w:rPr>
          <w:rFonts w:ascii="Times New Roman" w:hAnsi="Times New Roman" w:cs="Times New Roman"/>
          <w:sz w:val="28"/>
          <w:szCs w:val="28"/>
        </w:rPr>
        <w:t>«Юстиция», утвержденной постановлением Правительства Новосибирской области от 14.05.2013 № 220-п, на 2022 год установлено 14 целевых индикаторов (приведены в таблице 1).</w:t>
      </w:r>
    </w:p>
    <w:p w:rsidR="00C479AB" w:rsidRPr="00FB64A0" w:rsidRDefault="006208AD">
      <w:pPr>
        <w:spacing w:after="0" w:line="240" w:lineRule="auto"/>
        <w:ind w:firstLine="709"/>
        <w:jc w:val="both"/>
        <w:rPr>
          <w:rFonts w:ascii="Times New Roman" w:hAnsi="Times New Roman" w:cs="Times New Roman"/>
          <w:sz w:val="28"/>
          <w:szCs w:val="28"/>
        </w:rPr>
      </w:pPr>
      <w:r w:rsidRPr="00FB64A0">
        <w:rPr>
          <w:rFonts w:ascii="Times New Roman" w:hAnsi="Times New Roman" w:cs="Times New Roman"/>
          <w:sz w:val="28"/>
          <w:szCs w:val="28"/>
        </w:rPr>
        <w:t>Интегральная оценка эффективности реализации составила 0,95.</w:t>
      </w:r>
    </w:p>
    <w:p w:rsidR="00C479AB" w:rsidRPr="00FB64A0" w:rsidRDefault="00405FFE">
      <w:pPr>
        <w:spacing w:after="0" w:line="240" w:lineRule="auto"/>
        <w:ind w:firstLine="709"/>
        <w:jc w:val="both"/>
        <w:rPr>
          <w:rFonts w:ascii="Times New Roman" w:hAnsi="Times New Roman" w:cs="Times New Roman"/>
          <w:sz w:val="28"/>
          <w:szCs w:val="28"/>
        </w:rPr>
      </w:pPr>
      <w:r w:rsidRPr="00FB64A0">
        <w:rPr>
          <w:rFonts w:ascii="Times New Roman" w:hAnsi="Times New Roman" w:cs="Times New Roman"/>
          <w:sz w:val="28"/>
          <w:szCs w:val="28"/>
        </w:rPr>
        <w:t>Реализация по итогам 2022 </w:t>
      </w:r>
      <w:r w:rsidR="006208AD" w:rsidRPr="00FB64A0">
        <w:rPr>
          <w:rFonts w:ascii="Times New Roman" w:hAnsi="Times New Roman" w:cs="Times New Roman"/>
          <w:sz w:val="28"/>
          <w:szCs w:val="28"/>
        </w:rPr>
        <w:t>года признана эффективной.</w:t>
      </w:r>
    </w:p>
    <w:p w:rsidR="00C479AB" w:rsidRPr="00FB64A0" w:rsidRDefault="00C479AB">
      <w:pPr>
        <w:spacing w:after="0" w:line="240" w:lineRule="auto"/>
        <w:ind w:firstLine="709"/>
        <w:jc w:val="center"/>
        <w:rPr>
          <w:rFonts w:ascii="Times New Roman" w:hAnsi="Times New Roman" w:cs="Times New Roman"/>
          <w:sz w:val="16"/>
          <w:szCs w:val="16"/>
        </w:rPr>
      </w:pPr>
    </w:p>
    <w:p w:rsidR="00C479AB" w:rsidRPr="00FB64A0" w:rsidRDefault="006208AD">
      <w:pPr>
        <w:pStyle w:val="ad"/>
        <w:spacing w:after="0" w:line="240" w:lineRule="auto"/>
        <w:ind w:left="0" w:firstLine="709"/>
        <w:jc w:val="right"/>
        <w:rPr>
          <w:rFonts w:ascii="Times New Roman" w:hAnsi="Times New Roman"/>
          <w:i/>
          <w:sz w:val="24"/>
          <w:szCs w:val="24"/>
        </w:rPr>
      </w:pPr>
      <w:r w:rsidRPr="00FB64A0">
        <w:rPr>
          <w:rFonts w:ascii="Times New Roman" w:hAnsi="Times New Roman"/>
          <w:i/>
          <w:sz w:val="24"/>
          <w:szCs w:val="24"/>
        </w:rPr>
        <w:t>Таблица 1</w:t>
      </w:r>
    </w:p>
    <w:p w:rsidR="00C479AB" w:rsidRPr="00FB64A0" w:rsidRDefault="006208AD">
      <w:pPr>
        <w:spacing w:after="0" w:line="240" w:lineRule="auto"/>
        <w:ind w:firstLine="709"/>
        <w:jc w:val="center"/>
        <w:rPr>
          <w:rFonts w:ascii="Times New Roman" w:hAnsi="Times New Roman" w:cs="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C479AB" w:rsidRPr="00FB64A0" w:rsidRDefault="006208AD">
      <w:pPr>
        <w:spacing w:after="0" w:line="240" w:lineRule="auto"/>
        <w:ind w:firstLine="709"/>
        <w:jc w:val="center"/>
        <w:rPr>
          <w:rFonts w:ascii="Times New Roman" w:hAnsi="Times New Roman" w:cs="Times New Roman"/>
          <w:b/>
          <w:sz w:val="24"/>
          <w:szCs w:val="24"/>
        </w:rPr>
      </w:pPr>
      <w:r w:rsidRPr="00FB64A0">
        <w:rPr>
          <w:rFonts w:ascii="Times New Roman" w:hAnsi="Times New Roman" w:cs="Times New Roman"/>
          <w:b/>
          <w:sz w:val="24"/>
          <w:szCs w:val="24"/>
        </w:rPr>
        <w:t>«Юстиция»</w:t>
      </w: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4753"/>
        <w:gridCol w:w="1843"/>
        <w:gridCol w:w="1559"/>
        <w:gridCol w:w="1701"/>
      </w:tblGrid>
      <w:tr w:rsidR="00C479AB" w:rsidRPr="00FB64A0">
        <w:tc>
          <w:tcPr>
            <w:tcW w:w="4753"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Наименование целевого индикатора</w:t>
            </w:r>
          </w:p>
        </w:tc>
        <w:tc>
          <w:tcPr>
            <w:tcW w:w="1843" w:type="dxa"/>
            <w:vMerge w:val="restart"/>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Значение целевого индикатора</w:t>
            </w:r>
          </w:p>
        </w:tc>
      </w:tr>
      <w:tr w:rsidR="00C479AB" w:rsidRPr="00FB64A0">
        <w:tc>
          <w:tcPr>
            <w:tcW w:w="4753"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cs="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tcPr>
          <w:p w:rsidR="00C479AB" w:rsidRPr="00FB64A0" w:rsidRDefault="00C479AB">
            <w:pPr>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2022</w:t>
            </w:r>
          </w:p>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2022</w:t>
            </w:r>
          </w:p>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(факт)</w:t>
            </w:r>
          </w:p>
        </w:tc>
      </w:tr>
      <w:tr w:rsidR="00C479AB" w:rsidRPr="00FB64A0">
        <w:tc>
          <w:tcPr>
            <w:tcW w:w="475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sz w:val="20"/>
                <w:szCs w:val="20"/>
              </w:rPr>
            </w:pPr>
            <w:r w:rsidRPr="00FB64A0">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6D0DFE">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 xml:space="preserve">Цель. </w:t>
            </w:r>
            <w:r w:rsidR="006208AD" w:rsidRPr="00FB64A0">
              <w:rPr>
                <w:rFonts w:ascii="Times New Roman" w:hAnsi="Times New Roman" w:cs="Times New Roman"/>
                <w:iCs/>
                <w:sz w:val="20"/>
                <w:szCs w:val="20"/>
              </w:rPr>
              <w:t>Создание правовых, информационных и материально-технических условий для реализации прав граждан и осуществления государственных функций в юридической сфере</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tcPr>
          <w:p w:rsidR="00C479AB" w:rsidRPr="00FB64A0" w:rsidRDefault="006D0DFE">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 xml:space="preserve">Задача 1. </w:t>
            </w:r>
            <w:r w:rsidR="006208AD" w:rsidRPr="00FB64A0">
              <w:rPr>
                <w:rFonts w:ascii="Times New Roman" w:hAnsi="Times New Roman" w:cs="Times New Roman"/>
                <w:iCs/>
                <w:sz w:val="20"/>
                <w:szCs w:val="20"/>
              </w:rPr>
              <w:t>Повышение уровня защиты публичных интересов, реализации прав и свобод граждан в сфере юстиции на территории Новосибирской области</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Отношение численности нотариусов, участвующих в государственной системе бесплатной юридической помощи на территории Новосибирской области, к общей численности нотариусов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100,0</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Соотношение подготовленных министерством юстиции Новосибирской области экспертных заключений, содержащих результаты выявленных коррупциогенных факторов в проектах нормативных правовых актов Новосибирской области (законов Новосибирской области, постановлений Губернатора Новосибирской области, постановлений Правительства Новосибирской области), к общему количеству проведенных антикоррупционных экспертиз проектов нормативных правовых актов Новосибирской области (по отношению к 2013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27,4</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Соотношение экспертных заключений, содержащих выявленные противоречия муниципальных нормативных правовых актов федеральному законодательству, законодательству Новосибирской области, уставам муниципальных образований, к количеству проведенных правовых экспертиз муниципальных нормативных правовых актов Новосибирской области (по отношению к 2013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22</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вынесенных постановлений административных комиссий в Новосибирской области в текущем календарном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14 500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15 690</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 xml:space="preserve">Количество адвокатов, участвующих в деятельности государственной системы бесплатной юридической </w:t>
            </w:r>
            <w:r w:rsidRPr="00FB64A0">
              <w:rPr>
                <w:rFonts w:ascii="Times New Roman" w:hAnsi="Times New Roman" w:cs="Times New Roman"/>
                <w:iCs/>
                <w:sz w:val="20"/>
                <w:szCs w:val="20"/>
              </w:rPr>
              <w:lastRenderedPageBreak/>
              <w:t>помощи на территории Новосибирской области в текущем календарном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lastRenderedPageBreak/>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182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169</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Укомплектованность списков кандидатов в присяжные заседатели от Новосибирской области для Новосибирского областного суда, районных судов, Западно-Сибирского окружного военного суда, 3 окружного военного суда, Новосибирского гарнизонного военного суда и 61 гарнизонного военного суда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100</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случаев оказания гражданам бесплатной юридической помощи, оказанной всеми участниками государственной системы оказания бесплатной юридической помощи на территории Новосибирской области, в текущем календарном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64 150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68 715</w:t>
            </w:r>
          </w:p>
        </w:tc>
      </w:tr>
      <w:tr w:rsidR="00C479AB" w:rsidRPr="00FB64A0">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D0DFE">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 xml:space="preserve">Задача 2. </w:t>
            </w:r>
            <w:r w:rsidR="006208AD" w:rsidRPr="00FB64A0">
              <w:rPr>
                <w:rFonts w:ascii="Times New Roman" w:hAnsi="Times New Roman" w:cs="Times New Roman"/>
                <w:iCs/>
                <w:sz w:val="20"/>
                <w:szCs w:val="20"/>
              </w:rPr>
              <w:t>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Количество записей актов гражданского состояния и юридически значимых действий при осуществлении государственной регистрации актов гражданского состояния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315 000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442 686</w:t>
            </w:r>
          </w:p>
        </w:tc>
      </w:tr>
      <w:tr w:rsidR="006D0DFE" w:rsidRPr="00FB64A0" w:rsidTr="006D0DFE">
        <w:tc>
          <w:tcPr>
            <w:tcW w:w="4753" w:type="dxa"/>
            <w:tcBorders>
              <w:top w:val="single" w:sz="4" w:space="0" w:color="auto"/>
              <w:left w:val="single" w:sz="4" w:space="0" w:color="auto"/>
              <w:bottom w:val="single" w:sz="4" w:space="0" w:color="auto"/>
              <w:right w:val="single" w:sz="4" w:space="0" w:color="auto"/>
            </w:tcBorders>
            <w:shd w:val="clear" w:color="000000" w:fill="FFFFFF"/>
          </w:tcPr>
          <w:p w:rsidR="006D0DFE" w:rsidRPr="00FB64A0" w:rsidRDefault="006D0DFE">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Доля государственных услуг, оказанных в электронной форме по регистрации: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6D0DFE" w:rsidRPr="00FB64A0" w:rsidRDefault="006D0DFE">
            <w:pPr>
              <w:spacing w:after="0" w:line="240" w:lineRule="auto"/>
              <w:jc w:val="center"/>
              <w:rPr>
                <w:rFonts w:ascii="Times New Roman" w:hAnsi="Times New Roman" w:cs="Times New Roman"/>
                <w:i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6D0DFE" w:rsidRPr="00FB64A0" w:rsidRDefault="006D0DFE">
            <w:pPr>
              <w:spacing w:after="0" w:line="240" w:lineRule="auto"/>
              <w:jc w:val="center"/>
              <w:rPr>
                <w:rFonts w:ascii="Times New Roman" w:hAnsi="Times New Roman" w:cs="Times New Roman"/>
                <w:iCs/>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6D0DFE" w:rsidRPr="00FB64A0" w:rsidRDefault="006D0DFE">
            <w:pPr>
              <w:spacing w:after="0" w:line="240" w:lineRule="auto"/>
              <w:jc w:val="center"/>
              <w:rPr>
                <w:rFonts w:ascii="Times New Roman" w:hAnsi="Times New Roman" w:cs="Times New Roman"/>
                <w:iCs/>
                <w:sz w:val="20"/>
                <w:szCs w:val="20"/>
              </w:rPr>
            </w:pP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rsidP="006D0DFE">
            <w:pPr>
              <w:spacing w:after="0" w:line="240" w:lineRule="auto"/>
              <w:ind w:left="154"/>
              <w:jc w:val="both"/>
              <w:rPr>
                <w:rFonts w:ascii="Times New Roman" w:hAnsi="Times New Roman" w:cs="Times New Roman"/>
                <w:iCs/>
                <w:sz w:val="20"/>
                <w:szCs w:val="20"/>
              </w:rPr>
            </w:pPr>
            <w:r w:rsidRPr="00FB64A0">
              <w:rPr>
                <w:rFonts w:ascii="Times New Roman" w:hAnsi="Times New Roman" w:cs="Times New Roman"/>
                <w:iCs/>
                <w:sz w:val="20"/>
                <w:szCs w:val="20"/>
              </w:rPr>
              <w:t>заключения брака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40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38,6</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rsidP="006D0DFE">
            <w:pPr>
              <w:spacing w:after="0" w:line="240" w:lineRule="auto"/>
              <w:ind w:left="154"/>
              <w:jc w:val="both"/>
              <w:rPr>
                <w:rFonts w:ascii="Times New Roman" w:hAnsi="Times New Roman" w:cs="Times New Roman"/>
                <w:iCs/>
                <w:sz w:val="20"/>
                <w:szCs w:val="20"/>
              </w:rPr>
            </w:pPr>
            <w:r w:rsidRPr="00FB64A0">
              <w:rPr>
                <w:rFonts w:ascii="Times New Roman" w:hAnsi="Times New Roman" w:cs="Times New Roman"/>
                <w:iCs/>
                <w:sz w:val="20"/>
                <w:szCs w:val="20"/>
              </w:rPr>
              <w:t>рождения</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18,4</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rsidP="006D0DFE">
            <w:pPr>
              <w:spacing w:after="0" w:line="240" w:lineRule="auto"/>
              <w:ind w:left="296" w:hanging="142"/>
              <w:jc w:val="both"/>
              <w:rPr>
                <w:rFonts w:ascii="Times New Roman" w:hAnsi="Times New Roman" w:cs="Times New Roman"/>
                <w:iCs/>
                <w:sz w:val="20"/>
                <w:szCs w:val="20"/>
              </w:rPr>
            </w:pPr>
            <w:r w:rsidRPr="00FB64A0">
              <w:rPr>
                <w:rFonts w:ascii="Times New Roman" w:hAnsi="Times New Roman" w:cs="Times New Roman"/>
                <w:iCs/>
                <w:sz w:val="20"/>
                <w:szCs w:val="20"/>
              </w:rPr>
              <w:t>выдаче повторных документов</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10,8</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Уровень удовлетворенности населения услугами в сфере государственной регистрации актов гражданского состояния (процент числа опрошенных)</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90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0</w:t>
            </w:r>
          </w:p>
        </w:tc>
      </w:tr>
      <w:tr w:rsidR="00C479AB" w:rsidRPr="00FB64A0" w:rsidTr="006D0DFE">
        <w:trPr>
          <w:trHeight w:val="429"/>
        </w:trPr>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D0DFE">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 xml:space="preserve">Задача 4. </w:t>
            </w:r>
            <w:r w:rsidR="006208AD" w:rsidRPr="00FB64A0">
              <w:rPr>
                <w:rFonts w:ascii="Times New Roman" w:hAnsi="Times New Roman" w:cs="Times New Roman"/>
                <w:iCs/>
                <w:sz w:val="20"/>
                <w:szCs w:val="20"/>
              </w:rPr>
              <w:t>Создание условий для эффективного функционирования института мировых судей в Новосибирской области</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Укомплектованность сотрудников аппарата управления мировых судей по отношению к штатной численности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95,0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96,49</w:t>
            </w:r>
          </w:p>
        </w:tc>
      </w:tr>
      <w:tr w:rsidR="00C479AB" w:rsidRPr="00FB64A0">
        <w:tc>
          <w:tcPr>
            <w:tcW w:w="475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both"/>
              <w:rPr>
                <w:rFonts w:ascii="Times New Roman" w:hAnsi="Times New Roman" w:cs="Times New Roman"/>
                <w:iCs/>
                <w:sz w:val="20"/>
                <w:szCs w:val="20"/>
              </w:rPr>
            </w:pPr>
            <w:r w:rsidRPr="00FB64A0">
              <w:rPr>
                <w:rFonts w:ascii="Times New Roman" w:hAnsi="Times New Roman" w:cs="Times New Roman"/>
                <w:iCs/>
                <w:sz w:val="20"/>
                <w:szCs w:val="20"/>
              </w:rPr>
              <w:t>Доля судебных участков мировых судей Новосибирской области, соответствующих дополнительным требованиям к оборудованию и безопасности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77,62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rsidR="00C479AB" w:rsidRPr="00FB64A0" w:rsidRDefault="006208AD">
            <w:pPr>
              <w:spacing w:after="0" w:line="240" w:lineRule="auto"/>
              <w:jc w:val="center"/>
              <w:rPr>
                <w:rFonts w:ascii="Times New Roman" w:hAnsi="Times New Roman" w:cs="Times New Roman"/>
                <w:iCs/>
                <w:sz w:val="20"/>
                <w:szCs w:val="20"/>
              </w:rPr>
            </w:pPr>
            <w:r w:rsidRPr="00FB64A0">
              <w:rPr>
                <w:rFonts w:ascii="Times New Roman" w:hAnsi="Times New Roman" w:cs="Times New Roman"/>
                <w:iCs/>
                <w:sz w:val="20"/>
                <w:szCs w:val="20"/>
              </w:rPr>
              <w:t>80,54</w:t>
            </w:r>
          </w:p>
        </w:tc>
      </w:tr>
    </w:tbl>
    <w:p w:rsidR="00C479AB" w:rsidRPr="00FB64A0" w:rsidRDefault="00C479AB">
      <w:pPr>
        <w:pStyle w:val="ad"/>
        <w:spacing w:after="0" w:line="240" w:lineRule="auto"/>
        <w:ind w:left="0"/>
        <w:rPr>
          <w:rFonts w:ascii="Times New Roman" w:hAnsi="Times New Roman"/>
          <w:sz w:val="20"/>
          <w:szCs w:val="20"/>
        </w:rPr>
      </w:pPr>
    </w:p>
    <w:p w:rsidR="00C479AB" w:rsidRPr="00FB64A0" w:rsidRDefault="006208AD" w:rsidP="006D0DFE">
      <w:pPr>
        <w:pStyle w:val="ad"/>
        <w:spacing w:after="0" w:line="240" w:lineRule="auto"/>
        <w:ind w:left="0"/>
        <w:rPr>
          <w:rFonts w:ascii="Times New Roman" w:hAnsi="Times New Roman"/>
          <w:i/>
          <w:sz w:val="24"/>
          <w:szCs w:val="24"/>
        </w:rPr>
      </w:pPr>
      <w:r w:rsidRPr="00FB64A0">
        <w:rPr>
          <w:rFonts w:ascii="Times New Roman" w:hAnsi="Times New Roman"/>
          <w:i/>
          <w:sz w:val="24"/>
          <w:szCs w:val="24"/>
        </w:rPr>
        <w:br w:type="page" w:clear="all"/>
      </w:r>
    </w:p>
    <w:p w:rsidR="00C479AB" w:rsidRPr="00FB64A0" w:rsidRDefault="006208AD">
      <w:pPr>
        <w:pStyle w:val="ad"/>
        <w:spacing w:after="0" w:line="240" w:lineRule="auto"/>
        <w:ind w:left="0"/>
        <w:jc w:val="right"/>
        <w:rPr>
          <w:rFonts w:ascii="Times New Roman" w:hAnsi="Times New Roman"/>
          <w:i/>
          <w:sz w:val="24"/>
          <w:szCs w:val="24"/>
        </w:rPr>
      </w:pPr>
      <w:r w:rsidRPr="00FB64A0">
        <w:rPr>
          <w:rFonts w:ascii="Times New Roman" w:hAnsi="Times New Roman"/>
          <w:i/>
          <w:sz w:val="24"/>
          <w:szCs w:val="24"/>
        </w:rPr>
        <w:lastRenderedPageBreak/>
        <w:t>Таблица 2</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C479AB" w:rsidRPr="00FB64A0" w:rsidRDefault="006208AD">
      <w:pPr>
        <w:pStyle w:val="ad"/>
        <w:spacing w:after="0" w:line="240" w:lineRule="auto"/>
        <w:ind w:left="0"/>
        <w:jc w:val="center"/>
        <w:rPr>
          <w:rFonts w:ascii="Times New Roman" w:hAnsi="Times New Roman"/>
          <w:b/>
          <w:sz w:val="24"/>
          <w:szCs w:val="24"/>
        </w:rPr>
      </w:pPr>
      <w:r w:rsidRPr="00FB64A0">
        <w:rPr>
          <w:rFonts w:ascii="Times New Roman" w:hAnsi="Times New Roman"/>
          <w:b/>
          <w:sz w:val="24"/>
          <w:szCs w:val="24"/>
        </w:rPr>
        <w:t>«Юстиция»</w:t>
      </w:r>
    </w:p>
    <w:tbl>
      <w:tblPr>
        <w:tblW w:w="9805" w:type="dxa"/>
        <w:tblInd w:w="113" w:type="dxa"/>
        <w:tblLook w:val="04A0" w:firstRow="1" w:lastRow="0" w:firstColumn="1" w:lastColumn="0" w:noHBand="0" w:noVBand="1"/>
      </w:tblPr>
      <w:tblGrid>
        <w:gridCol w:w="4700"/>
        <w:gridCol w:w="1845"/>
        <w:gridCol w:w="1559"/>
        <w:gridCol w:w="1701"/>
      </w:tblGrid>
      <w:tr w:rsidR="00C479AB" w:rsidRPr="00FB64A0">
        <w:trPr>
          <w:trHeight w:val="381"/>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Источники расходов</w:t>
            </w:r>
          </w:p>
        </w:tc>
        <w:tc>
          <w:tcPr>
            <w:tcW w:w="5105" w:type="dxa"/>
            <w:gridSpan w:val="3"/>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xml:space="preserve">Объемы и источники финансирования </w:t>
            </w:r>
          </w:p>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за 2022 год (тыс. руб.)</w:t>
            </w:r>
          </w:p>
        </w:tc>
      </w:tr>
      <w:tr w:rsidR="00C479AB" w:rsidRPr="00FB64A0">
        <w:trPr>
          <w:trHeight w:val="317"/>
        </w:trPr>
        <w:tc>
          <w:tcPr>
            <w:tcW w:w="4700" w:type="dxa"/>
            <w:vMerge/>
            <w:tcBorders>
              <w:top w:val="single" w:sz="4" w:space="0" w:color="auto"/>
              <w:left w:val="single" w:sz="4" w:space="0" w:color="auto"/>
              <w:bottom w:val="single" w:sz="4" w:space="0" w:color="auto"/>
              <w:right w:val="single" w:sz="4" w:space="0" w:color="auto"/>
            </w:tcBorders>
            <w:vAlign w:val="center"/>
          </w:tcPr>
          <w:p w:rsidR="00C479AB" w:rsidRPr="00FB64A0" w:rsidRDefault="00C479AB">
            <w:pPr>
              <w:spacing w:after="0" w:line="240" w:lineRule="auto"/>
              <w:rPr>
                <w:rFonts w:ascii="Times New Roman" w:eastAsia="Times New Roman" w:hAnsi="Times New Roman" w:cs="Times New Roman"/>
                <w:bCs/>
                <w:color w:val="000000"/>
                <w:sz w:val="20"/>
                <w:szCs w:val="20"/>
                <w:lang w:eastAsia="ru-RU"/>
              </w:rPr>
            </w:pPr>
          </w:p>
        </w:tc>
        <w:tc>
          <w:tcPr>
            <w:tcW w:w="1845" w:type="dxa"/>
            <w:tcBorders>
              <w:top w:val="none" w:sz="4" w:space="0" w:color="000000"/>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 выполнения плана</w:t>
            </w:r>
          </w:p>
        </w:tc>
      </w:tr>
      <w:tr w:rsidR="00C479AB" w:rsidRPr="00FB64A0" w:rsidTr="00405FFE">
        <w:trPr>
          <w:trHeight w:val="300"/>
        </w:trPr>
        <w:tc>
          <w:tcPr>
            <w:tcW w:w="4700" w:type="dxa"/>
            <w:tcBorders>
              <w:top w:val="none" w:sz="4" w:space="0" w:color="000000"/>
              <w:left w:val="single" w:sz="4" w:space="0" w:color="auto"/>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1</w:t>
            </w:r>
          </w:p>
        </w:tc>
        <w:tc>
          <w:tcPr>
            <w:tcW w:w="1845" w:type="dxa"/>
            <w:tcBorders>
              <w:top w:val="none" w:sz="4" w:space="0" w:color="000000"/>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one" w:sz="4" w:space="0" w:color="000000"/>
              <w:bottom w:val="single" w:sz="4" w:space="0" w:color="auto"/>
              <w:right w:val="single" w:sz="4" w:space="0" w:color="auto"/>
            </w:tcBorders>
            <w:shd w:val="clear" w:color="auto" w:fill="auto"/>
          </w:tcPr>
          <w:p w:rsidR="00C479AB" w:rsidRPr="00FB64A0" w:rsidRDefault="006208AD">
            <w:pPr>
              <w:spacing w:after="0" w:line="240" w:lineRule="auto"/>
              <w:jc w:val="center"/>
              <w:rPr>
                <w:rFonts w:ascii="Times New Roman" w:eastAsia="Times New Roman" w:hAnsi="Times New Roman" w:cs="Times New Roman"/>
                <w:bCs/>
                <w:color w:val="000000"/>
                <w:sz w:val="20"/>
                <w:szCs w:val="20"/>
                <w:lang w:eastAsia="ru-RU"/>
              </w:rPr>
            </w:pPr>
            <w:r w:rsidRPr="00FB64A0">
              <w:rPr>
                <w:rFonts w:ascii="Times New Roman" w:eastAsia="Times New Roman" w:hAnsi="Times New Roman" w:cs="Times New Roman"/>
                <w:bCs/>
                <w:color w:val="000000"/>
                <w:sz w:val="20"/>
                <w:szCs w:val="20"/>
                <w:lang w:eastAsia="ru-RU"/>
              </w:rPr>
              <w:t>4</w:t>
            </w:r>
          </w:p>
        </w:tc>
      </w:tr>
      <w:tr w:rsidR="00405FFE" w:rsidRPr="00FB64A0" w:rsidTr="00405FFE">
        <w:trPr>
          <w:trHeight w:val="300"/>
        </w:trPr>
        <w:tc>
          <w:tcPr>
            <w:tcW w:w="4700" w:type="dxa"/>
            <w:tcBorders>
              <w:top w:val="single" w:sz="4" w:space="0" w:color="auto"/>
              <w:left w:val="single" w:sz="4" w:space="0" w:color="auto"/>
              <w:bottom w:val="single" w:sz="4" w:space="0" w:color="auto"/>
              <w:right w:val="single" w:sz="4" w:space="0" w:color="auto"/>
            </w:tcBorders>
            <w:noWrap/>
          </w:tcPr>
          <w:p w:rsidR="00405FFE" w:rsidRPr="00FB64A0" w:rsidRDefault="00405FFE" w:rsidP="006D0DFE">
            <w:pPr>
              <w:spacing w:after="0" w:line="240" w:lineRule="auto"/>
              <w:jc w:val="both"/>
              <w:rPr>
                <w:rFonts w:ascii="Times New Roman" w:hAnsi="Times New Roman"/>
                <w:sz w:val="20"/>
                <w:szCs w:val="20"/>
                <w:lang w:eastAsia="ru-RU"/>
              </w:rPr>
            </w:pPr>
            <w:r w:rsidRPr="00FB64A0">
              <w:rPr>
                <w:rFonts w:ascii="Times New Roman" w:hAnsi="Times New Roman"/>
                <w:sz w:val="20"/>
                <w:szCs w:val="20"/>
                <w:lang w:eastAsia="ru-RU"/>
              </w:rPr>
              <w:t>Всего по государственной программе, в том числе:</w:t>
            </w:r>
          </w:p>
        </w:tc>
        <w:tc>
          <w:tcPr>
            <w:tcW w:w="1845" w:type="dxa"/>
            <w:tcBorders>
              <w:top w:val="none" w:sz="4" w:space="0" w:color="000000"/>
              <w:left w:val="single" w:sz="4" w:space="0" w:color="auto"/>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909 442,4</w:t>
            </w:r>
          </w:p>
        </w:tc>
        <w:tc>
          <w:tcPr>
            <w:tcW w:w="1559" w:type="dxa"/>
            <w:tcBorders>
              <w:top w:val="single" w:sz="4" w:space="0" w:color="auto"/>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884 316,3</w:t>
            </w:r>
          </w:p>
        </w:tc>
        <w:tc>
          <w:tcPr>
            <w:tcW w:w="1701" w:type="dxa"/>
            <w:tcBorders>
              <w:top w:val="single" w:sz="4" w:space="0" w:color="auto"/>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97,24</w:t>
            </w:r>
          </w:p>
        </w:tc>
      </w:tr>
      <w:tr w:rsidR="00405FFE" w:rsidRPr="00FB64A0" w:rsidTr="00405FFE">
        <w:trPr>
          <w:trHeight w:val="300"/>
        </w:trPr>
        <w:tc>
          <w:tcPr>
            <w:tcW w:w="4700" w:type="dxa"/>
            <w:tcBorders>
              <w:top w:val="single" w:sz="4" w:space="0" w:color="auto"/>
              <w:left w:val="single" w:sz="4" w:space="0" w:color="auto"/>
              <w:bottom w:val="single" w:sz="4" w:space="0" w:color="auto"/>
              <w:right w:val="single" w:sz="4" w:space="0" w:color="auto"/>
            </w:tcBorders>
            <w:noWrap/>
          </w:tcPr>
          <w:p w:rsidR="00405FFE" w:rsidRPr="00FB64A0" w:rsidRDefault="00405FFE" w:rsidP="006D0DFE">
            <w:pPr>
              <w:spacing w:after="0" w:line="240" w:lineRule="auto"/>
              <w:jc w:val="both"/>
              <w:rPr>
                <w:rFonts w:ascii="Times New Roman" w:hAnsi="Times New Roman"/>
                <w:sz w:val="20"/>
                <w:szCs w:val="20"/>
                <w:lang w:eastAsia="ru-RU"/>
              </w:rPr>
            </w:pPr>
            <w:r w:rsidRPr="00FB64A0">
              <w:rPr>
                <w:rFonts w:ascii="Times New Roman" w:hAnsi="Times New Roman"/>
                <w:sz w:val="20"/>
                <w:szCs w:val="20"/>
                <w:lang w:eastAsia="ru-RU"/>
              </w:rPr>
              <w:t>федеральный бюджет</w:t>
            </w:r>
          </w:p>
        </w:tc>
        <w:tc>
          <w:tcPr>
            <w:tcW w:w="1845" w:type="dxa"/>
            <w:tcBorders>
              <w:top w:val="none" w:sz="4" w:space="0" w:color="000000"/>
              <w:left w:val="single" w:sz="4" w:space="0" w:color="auto"/>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157 009,7</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152 345,8</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97,03</w:t>
            </w:r>
          </w:p>
        </w:tc>
      </w:tr>
      <w:tr w:rsidR="00405FFE" w:rsidRPr="00FB64A0" w:rsidTr="00405FFE">
        <w:trPr>
          <w:trHeight w:val="300"/>
        </w:trPr>
        <w:tc>
          <w:tcPr>
            <w:tcW w:w="4700" w:type="dxa"/>
            <w:tcBorders>
              <w:top w:val="single" w:sz="4" w:space="0" w:color="auto"/>
              <w:left w:val="single" w:sz="4" w:space="0" w:color="auto"/>
              <w:bottom w:val="single" w:sz="4" w:space="0" w:color="auto"/>
              <w:right w:val="single" w:sz="4" w:space="0" w:color="auto"/>
            </w:tcBorders>
            <w:noWrap/>
          </w:tcPr>
          <w:p w:rsidR="00405FFE" w:rsidRPr="00FB64A0" w:rsidRDefault="00405FFE" w:rsidP="006D0DFE">
            <w:pPr>
              <w:spacing w:after="0" w:line="240" w:lineRule="auto"/>
              <w:jc w:val="both"/>
              <w:rPr>
                <w:rFonts w:ascii="Times New Roman" w:hAnsi="Times New Roman"/>
                <w:sz w:val="20"/>
                <w:szCs w:val="20"/>
                <w:lang w:eastAsia="ru-RU"/>
              </w:rPr>
            </w:pPr>
            <w:r w:rsidRPr="00FB64A0">
              <w:rPr>
                <w:rFonts w:ascii="Times New Roman" w:hAnsi="Times New Roman"/>
                <w:sz w:val="20"/>
                <w:szCs w:val="20"/>
                <w:lang w:eastAsia="ru-RU"/>
              </w:rPr>
              <w:t>областной бюджет</w:t>
            </w:r>
          </w:p>
        </w:tc>
        <w:tc>
          <w:tcPr>
            <w:tcW w:w="1845" w:type="dxa"/>
            <w:tcBorders>
              <w:top w:val="none" w:sz="4" w:space="0" w:color="000000"/>
              <w:left w:val="single" w:sz="4" w:space="0" w:color="auto"/>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752 432,7</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731 970,5</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97,28</w:t>
            </w:r>
          </w:p>
        </w:tc>
      </w:tr>
      <w:tr w:rsidR="00405FFE" w:rsidRPr="00FB64A0" w:rsidTr="00405FFE">
        <w:trPr>
          <w:trHeight w:val="300"/>
        </w:trPr>
        <w:tc>
          <w:tcPr>
            <w:tcW w:w="4700" w:type="dxa"/>
            <w:tcBorders>
              <w:top w:val="single" w:sz="4" w:space="0" w:color="auto"/>
              <w:left w:val="single" w:sz="4" w:space="0" w:color="auto"/>
              <w:bottom w:val="single" w:sz="4" w:space="0" w:color="auto"/>
              <w:right w:val="single" w:sz="4" w:space="0" w:color="auto"/>
            </w:tcBorders>
            <w:noWrap/>
          </w:tcPr>
          <w:p w:rsidR="00405FFE" w:rsidRPr="00FB64A0" w:rsidRDefault="00405FFE" w:rsidP="006D0DFE">
            <w:pPr>
              <w:spacing w:after="0" w:line="240" w:lineRule="auto"/>
              <w:jc w:val="both"/>
              <w:rPr>
                <w:rFonts w:ascii="Times New Roman" w:hAnsi="Times New Roman"/>
                <w:sz w:val="20"/>
                <w:szCs w:val="20"/>
                <w:lang w:eastAsia="ru-RU"/>
              </w:rPr>
            </w:pPr>
            <w:r w:rsidRPr="00FB64A0">
              <w:rPr>
                <w:rFonts w:ascii="Times New Roman" w:hAnsi="Times New Roman"/>
                <w:sz w:val="20"/>
                <w:szCs w:val="20"/>
                <w:lang w:eastAsia="ru-RU"/>
              </w:rPr>
              <w:t>местные бюджеты</w:t>
            </w:r>
          </w:p>
        </w:tc>
        <w:tc>
          <w:tcPr>
            <w:tcW w:w="1845" w:type="dxa"/>
            <w:tcBorders>
              <w:top w:val="none" w:sz="4" w:space="0" w:color="000000"/>
              <w:left w:val="single" w:sz="4" w:space="0" w:color="auto"/>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405FFE" w:rsidRPr="00FB64A0" w:rsidTr="00405FFE">
        <w:trPr>
          <w:trHeight w:val="300"/>
        </w:trPr>
        <w:tc>
          <w:tcPr>
            <w:tcW w:w="4700" w:type="dxa"/>
            <w:tcBorders>
              <w:top w:val="single" w:sz="4" w:space="0" w:color="auto"/>
              <w:left w:val="single" w:sz="4" w:space="0" w:color="auto"/>
              <w:bottom w:val="single" w:sz="4" w:space="0" w:color="auto"/>
              <w:right w:val="single" w:sz="4" w:space="0" w:color="auto"/>
            </w:tcBorders>
            <w:noWrap/>
          </w:tcPr>
          <w:p w:rsidR="00405FFE" w:rsidRPr="00FB64A0" w:rsidRDefault="00405FFE" w:rsidP="006D0DFE">
            <w:pPr>
              <w:spacing w:after="0" w:line="240" w:lineRule="auto"/>
              <w:jc w:val="both"/>
              <w:rPr>
                <w:rFonts w:ascii="Times New Roman" w:hAnsi="Times New Roman"/>
                <w:sz w:val="20"/>
                <w:szCs w:val="20"/>
                <w:lang w:eastAsia="ru-RU"/>
              </w:rPr>
            </w:pPr>
            <w:r w:rsidRPr="00FB64A0">
              <w:rPr>
                <w:rFonts w:ascii="Times New Roman" w:hAnsi="Times New Roman"/>
                <w:sz w:val="20"/>
                <w:szCs w:val="20"/>
                <w:lang w:eastAsia="ru-RU"/>
              </w:rPr>
              <w:t>внебюджетные источники</w:t>
            </w:r>
          </w:p>
        </w:tc>
        <w:tc>
          <w:tcPr>
            <w:tcW w:w="1845" w:type="dxa"/>
            <w:tcBorders>
              <w:top w:val="none" w:sz="4" w:space="0" w:color="000000"/>
              <w:left w:val="single" w:sz="4" w:space="0" w:color="auto"/>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r w:rsidR="00405FFE" w:rsidRPr="00FB64A0" w:rsidTr="00405FFE">
        <w:trPr>
          <w:trHeight w:val="300"/>
        </w:trPr>
        <w:tc>
          <w:tcPr>
            <w:tcW w:w="4700" w:type="dxa"/>
            <w:tcBorders>
              <w:top w:val="single" w:sz="4" w:space="0" w:color="auto"/>
              <w:left w:val="single" w:sz="4" w:space="0" w:color="auto"/>
              <w:bottom w:val="single" w:sz="4" w:space="0" w:color="auto"/>
              <w:right w:val="single" w:sz="4" w:space="0" w:color="auto"/>
            </w:tcBorders>
            <w:noWrap/>
          </w:tcPr>
          <w:p w:rsidR="00405FFE" w:rsidRPr="00FB64A0" w:rsidRDefault="00405FFE" w:rsidP="006D0DFE">
            <w:pPr>
              <w:autoSpaceDE w:val="0"/>
              <w:autoSpaceDN w:val="0"/>
              <w:spacing w:after="0" w:line="240" w:lineRule="auto"/>
              <w:jc w:val="both"/>
              <w:rPr>
                <w:rFonts w:ascii="Times New Roman" w:hAnsi="Times New Roman"/>
                <w:sz w:val="20"/>
                <w:szCs w:val="20"/>
                <w:lang w:eastAsia="ru-RU"/>
              </w:rPr>
            </w:pPr>
            <w:r w:rsidRPr="00FB64A0">
              <w:rPr>
                <w:rFonts w:ascii="Times New Roman" w:hAnsi="Times New Roman"/>
                <w:sz w:val="20"/>
                <w:szCs w:val="20"/>
              </w:rPr>
              <w:t>налоговые расходы</w:t>
            </w:r>
          </w:p>
        </w:tc>
        <w:tc>
          <w:tcPr>
            <w:tcW w:w="1845" w:type="dxa"/>
            <w:tcBorders>
              <w:top w:val="none" w:sz="4" w:space="0" w:color="000000"/>
              <w:left w:val="single" w:sz="4" w:space="0" w:color="auto"/>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559"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0,0</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rsidR="00405FFE" w:rsidRPr="00FB64A0" w:rsidRDefault="00405FFE" w:rsidP="00405FFE">
            <w:pPr>
              <w:spacing w:after="0" w:line="240" w:lineRule="auto"/>
              <w:jc w:val="center"/>
              <w:rPr>
                <w:rFonts w:ascii="Times New Roman" w:eastAsia="Times New Roman" w:hAnsi="Times New Roman" w:cs="Times New Roman"/>
                <w:sz w:val="20"/>
                <w:szCs w:val="20"/>
                <w:lang w:eastAsia="ru-RU"/>
              </w:rPr>
            </w:pPr>
            <w:r w:rsidRPr="00FB64A0">
              <w:rPr>
                <w:rFonts w:ascii="Times New Roman" w:eastAsia="Times New Roman" w:hAnsi="Times New Roman" w:cs="Times New Roman"/>
                <w:sz w:val="20"/>
                <w:szCs w:val="20"/>
                <w:lang w:eastAsia="ru-RU"/>
              </w:rPr>
              <w:t>-</w:t>
            </w:r>
          </w:p>
        </w:tc>
      </w:tr>
    </w:tbl>
    <w:p w:rsidR="00C479AB" w:rsidRPr="00FB64A0" w:rsidRDefault="006208AD">
      <w:pPr>
        <w:spacing w:after="0" w:line="240" w:lineRule="auto"/>
        <w:jc w:val="center"/>
        <w:rPr>
          <w:rFonts w:ascii="Times New Roman" w:hAnsi="Times New Roman"/>
          <w:b/>
          <w:sz w:val="28"/>
          <w:szCs w:val="28"/>
        </w:rPr>
      </w:pPr>
      <w:r w:rsidRPr="00FB64A0">
        <w:rPr>
          <w:rFonts w:ascii="Times New Roman" w:hAnsi="Times New Roman"/>
          <w:b/>
          <w:sz w:val="28"/>
          <w:szCs w:val="28"/>
        </w:rPr>
        <w:br w:type="page" w:clear="all"/>
      </w:r>
    </w:p>
    <w:p w:rsidR="00ED6C35" w:rsidRPr="00FB64A0" w:rsidRDefault="00ED6C35" w:rsidP="00ED6C35">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32. Государственная программа Новосибирской области</w:t>
      </w:r>
    </w:p>
    <w:p w:rsidR="00ED6C35" w:rsidRPr="00FB64A0" w:rsidRDefault="00ED6C35" w:rsidP="00ED6C35">
      <w:pPr>
        <w:spacing w:after="0" w:line="240" w:lineRule="auto"/>
        <w:jc w:val="center"/>
        <w:rPr>
          <w:rFonts w:ascii="Times New Roman" w:hAnsi="Times New Roman"/>
          <w:b/>
          <w:bCs/>
          <w:color w:val="000000"/>
          <w:sz w:val="28"/>
          <w:szCs w:val="28"/>
        </w:rPr>
      </w:pPr>
      <w:r w:rsidRPr="00FB64A0">
        <w:rPr>
          <w:rFonts w:ascii="Times New Roman" w:hAnsi="Times New Roman"/>
          <w:b/>
          <w:bCs/>
          <w:color w:val="000000"/>
          <w:sz w:val="28"/>
          <w:szCs w:val="28"/>
        </w:rPr>
        <w:t>«Цифровая трансформация Новосибирской области»</w:t>
      </w:r>
    </w:p>
    <w:p w:rsidR="00ED6C35" w:rsidRPr="00FB64A0" w:rsidRDefault="00ED6C35" w:rsidP="00ED6C35">
      <w:pPr>
        <w:spacing w:after="0" w:line="240" w:lineRule="auto"/>
        <w:jc w:val="center"/>
        <w:rPr>
          <w:rFonts w:ascii="Times New Roman" w:hAnsi="Times New Roman"/>
          <w:b/>
          <w:bCs/>
          <w:color w:val="000000"/>
          <w:sz w:val="16"/>
          <w:szCs w:val="16"/>
        </w:rPr>
      </w:pPr>
    </w:p>
    <w:p w:rsidR="00ED6C35" w:rsidRPr="00FB64A0" w:rsidRDefault="00ED6C35" w:rsidP="00ED6C35">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«Цифровая трансформация Новосибирской области», утвержденной постановлением Правительства Новосибирской област</w:t>
      </w:r>
      <w:r w:rsidR="00F25F21" w:rsidRPr="00FB64A0">
        <w:rPr>
          <w:rFonts w:ascii="Times New Roman" w:hAnsi="Times New Roman"/>
          <w:sz w:val="28"/>
          <w:szCs w:val="28"/>
        </w:rPr>
        <w:t>и от </w:t>
      </w:r>
      <w:r w:rsidRPr="00FB64A0">
        <w:rPr>
          <w:rFonts w:ascii="Times New Roman" w:hAnsi="Times New Roman"/>
          <w:sz w:val="28"/>
          <w:szCs w:val="28"/>
        </w:rPr>
        <w:t>31.12.2019 № 515-п, на 2022</w:t>
      </w:r>
      <w:r w:rsidR="00F25F21" w:rsidRPr="00FB64A0">
        <w:rPr>
          <w:rFonts w:ascii="Times New Roman" w:hAnsi="Times New Roman"/>
          <w:sz w:val="28"/>
          <w:szCs w:val="28"/>
        </w:rPr>
        <w:t> </w:t>
      </w:r>
      <w:r w:rsidRPr="00FB64A0">
        <w:rPr>
          <w:rFonts w:ascii="Times New Roman" w:hAnsi="Times New Roman"/>
          <w:sz w:val="28"/>
          <w:szCs w:val="28"/>
        </w:rPr>
        <w:t>год установлено 25 целевых индикаторов (приведены в таблице 1), в том числе 1</w:t>
      </w:r>
      <w:r w:rsidR="00F25F21" w:rsidRPr="00FB64A0">
        <w:rPr>
          <w:rFonts w:ascii="Times New Roman" w:hAnsi="Times New Roman"/>
          <w:sz w:val="28"/>
          <w:szCs w:val="28"/>
        </w:rPr>
        <w:t> </w:t>
      </w:r>
      <w:r w:rsidRPr="00FB64A0">
        <w:rPr>
          <w:rFonts w:ascii="Times New Roman" w:hAnsi="Times New Roman"/>
          <w:sz w:val="28"/>
          <w:szCs w:val="28"/>
        </w:rPr>
        <w:t>целевой индикатор, предусмотренный планом ее реализации на 2022-2024</w:t>
      </w:r>
      <w:r w:rsidR="00F25F21" w:rsidRPr="00FB64A0">
        <w:rPr>
          <w:rFonts w:ascii="Times New Roman" w:hAnsi="Times New Roman"/>
          <w:sz w:val="28"/>
          <w:szCs w:val="28"/>
        </w:rPr>
        <w:t> </w:t>
      </w:r>
      <w:r w:rsidRPr="00FB64A0">
        <w:rPr>
          <w:rFonts w:ascii="Times New Roman" w:hAnsi="Times New Roman"/>
          <w:sz w:val="28"/>
          <w:szCs w:val="28"/>
        </w:rPr>
        <w:t xml:space="preserve">годы, утвержденным приказом министерства цифрового развития и связи Новосибирской области </w:t>
      </w:r>
      <w:r w:rsidR="00F25F21" w:rsidRPr="00FB64A0">
        <w:rPr>
          <w:rFonts w:ascii="Times New Roman" w:hAnsi="Times New Roman"/>
          <w:sz w:val="28"/>
          <w:szCs w:val="28"/>
        </w:rPr>
        <w:t>от </w:t>
      </w:r>
      <w:r w:rsidRPr="00FB64A0">
        <w:rPr>
          <w:rFonts w:ascii="Times New Roman" w:hAnsi="Times New Roman"/>
          <w:sz w:val="28"/>
          <w:szCs w:val="28"/>
        </w:rPr>
        <w:t>08.04.2022 № 3-НПА.</w:t>
      </w:r>
    </w:p>
    <w:p w:rsidR="00ED6C35" w:rsidRPr="00FB64A0" w:rsidRDefault="00ED6C35" w:rsidP="00ED6C35">
      <w:pPr>
        <w:autoSpaceDE w:val="0"/>
        <w:autoSpaceDN w:val="0"/>
        <w:adjustRightInd w:val="0"/>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w:t>
      </w:r>
      <w:r w:rsidR="004751BD" w:rsidRPr="00FB64A0">
        <w:rPr>
          <w:rFonts w:ascii="Times New Roman" w:hAnsi="Times New Roman"/>
          <w:sz w:val="28"/>
          <w:szCs w:val="28"/>
        </w:rPr>
        <w:t>0</w:t>
      </w:r>
      <w:r w:rsidRPr="00FB64A0">
        <w:rPr>
          <w:rFonts w:ascii="Times New Roman" w:hAnsi="Times New Roman"/>
          <w:sz w:val="28"/>
          <w:szCs w:val="28"/>
        </w:rPr>
        <w:t>0.</w:t>
      </w:r>
    </w:p>
    <w:p w:rsidR="00ED6C35" w:rsidRPr="00FB64A0" w:rsidRDefault="00ED6C35" w:rsidP="00ED6C35">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w:t>
      </w:r>
      <w:r w:rsidR="00F25F21" w:rsidRPr="00FB64A0">
        <w:rPr>
          <w:rFonts w:ascii="Times New Roman" w:hAnsi="Times New Roman"/>
          <w:sz w:val="28"/>
          <w:szCs w:val="28"/>
        </w:rPr>
        <w:t> </w:t>
      </w:r>
      <w:r w:rsidRPr="00FB64A0">
        <w:rPr>
          <w:rFonts w:ascii="Times New Roman" w:hAnsi="Times New Roman"/>
          <w:sz w:val="28"/>
          <w:szCs w:val="28"/>
        </w:rPr>
        <w:t>года признана эффективной.</w:t>
      </w:r>
    </w:p>
    <w:p w:rsidR="00ED6C35" w:rsidRPr="00FB64A0" w:rsidRDefault="00ED6C35" w:rsidP="00ED6C35">
      <w:pPr>
        <w:spacing w:after="0" w:line="240" w:lineRule="auto"/>
        <w:ind w:firstLine="709"/>
        <w:jc w:val="both"/>
        <w:rPr>
          <w:rFonts w:ascii="Times New Roman" w:hAnsi="Times New Roman"/>
          <w:sz w:val="16"/>
          <w:szCs w:val="16"/>
        </w:rPr>
      </w:pPr>
    </w:p>
    <w:p w:rsidR="00ED6C35" w:rsidRPr="00FB64A0" w:rsidRDefault="00ED6C35" w:rsidP="00ED6C35">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ED6C35" w:rsidRPr="00FB64A0" w:rsidRDefault="00ED6C35" w:rsidP="00ED6C35">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ED6C35" w:rsidRPr="00FB64A0" w:rsidRDefault="00ED6C35" w:rsidP="00ED6C35">
      <w:pPr>
        <w:spacing w:after="0" w:line="240" w:lineRule="auto"/>
        <w:contextualSpacing/>
        <w:jc w:val="center"/>
        <w:rPr>
          <w:rFonts w:ascii="Times New Roman" w:hAnsi="Times New Roman"/>
          <w:b/>
          <w:sz w:val="24"/>
          <w:szCs w:val="24"/>
        </w:rPr>
      </w:pPr>
      <w:r w:rsidRPr="00FB64A0">
        <w:rPr>
          <w:rFonts w:ascii="Times New Roman" w:hAnsi="Times New Roman"/>
          <w:b/>
          <w:sz w:val="24"/>
          <w:szCs w:val="24"/>
        </w:rPr>
        <w:t>«Цифровая трансформация Новосибирской области»</w:t>
      </w:r>
    </w:p>
    <w:tbl>
      <w:tblPr>
        <w:tblW w:w="10203" w:type="dxa"/>
        <w:tblInd w:w="-76" w:type="dxa"/>
        <w:tblLayout w:type="fixed"/>
        <w:tblCellMar>
          <w:top w:w="102" w:type="dxa"/>
          <w:left w:w="62" w:type="dxa"/>
          <w:bottom w:w="102" w:type="dxa"/>
          <w:right w:w="62" w:type="dxa"/>
        </w:tblCellMar>
        <w:tblLook w:val="0000" w:firstRow="0" w:lastRow="0" w:firstColumn="0" w:lastColumn="0" w:noHBand="0" w:noVBand="0"/>
      </w:tblPr>
      <w:tblGrid>
        <w:gridCol w:w="4962"/>
        <w:gridCol w:w="1275"/>
        <w:gridCol w:w="1914"/>
        <w:gridCol w:w="2052"/>
      </w:tblGrid>
      <w:tr w:rsidR="00ED6C35" w:rsidRPr="00FB64A0" w:rsidTr="00F25F21">
        <w:tc>
          <w:tcPr>
            <w:tcW w:w="4962" w:type="dxa"/>
            <w:vMerge w:val="restart"/>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Единица измерения</w:t>
            </w:r>
          </w:p>
        </w:tc>
        <w:tc>
          <w:tcPr>
            <w:tcW w:w="3966" w:type="dxa"/>
            <w:gridSpan w:val="2"/>
            <w:tcBorders>
              <w:top w:val="single" w:sz="4" w:space="0" w:color="auto"/>
              <w:left w:val="single" w:sz="4" w:space="0" w:color="auto"/>
              <w:bottom w:val="single" w:sz="4" w:space="0" w:color="auto"/>
              <w:right w:val="single" w:sz="4" w:space="0" w:color="auto"/>
            </w:tcBorders>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ED6C35" w:rsidRPr="00FB64A0" w:rsidTr="00F25F21">
        <w:tc>
          <w:tcPr>
            <w:tcW w:w="4962" w:type="dxa"/>
            <w:vMerge/>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rPr>
                <w:rFonts w:ascii="Times New Roman" w:hAnsi="Times New Roman"/>
                <w:sz w:val="20"/>
                <w:szCs w:val="20"/>
              </w:rPr>
            </w:pP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2022</w:t>
            </w:r>
          </w:p>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(план)</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2022</w:t>
            </w:r>
          </w:p>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(факт)</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4</w:t>
            </w:r>
          </w:p>
        </w:tc>
      </w:tr>
      <w:tr w:rsidR="00ED6C35" w:rsidRPr="00FB64A0" w:rsidTr="00F25F21">
        <w:trPr>
          <w:trHeight w:val="467"/>
        </w:trPr>
        <w:tc>
          <w:tcPr>
            <w:tcW w:w="10203" w:type="dxa"/>
            <w:gridSpan w:val="4"/>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 xml:space="preserve">Цель. </w:t>
            </w:r>
            <w:r w:rsidRPr="00FB64A0">
              <w:rPr>
                <w:rFonts w:ascii="Times New Roman" w:eastAsia="Times New Roman" w:hAnsi="Times New Roman"/>
                <w:sz w:val="20"/>
                <w:szCs w:val="20"/>
                <w:lang w:eastAsia="ru-RU"/>
              </w:rPr>
              <w:t>Создание условий для масштабного применения цифровых технологий</w:t>
            </w:r>
            <w:r w:rsidRPr="00FB64A0">
              <w:rPr>
                <w:rFonts w:ascii="Times New Roman" w:hAnsi="Times New Roman"/>
                <w:sz w:val="20"/>
                <w:szCs w:val="20"/>
              </w:rPr>
              <w:t xml:space="preserve"> в </w:t>
            </w:r>
            <w:r w:rsidRPr="00FB64A0">
              <w:rPr>
                <w:rFonts w:ascii="Times New Roman" w:eastAsia="Times New Roman" w:hAnsi="Times New Roman"/>
                <w:sz w:val="20"/>
                <w:szCs w:val="20"/>
                <w:lang w:eastAsia="ru-RU"/>
              </w:rPr>
              <w:t>социально-экономической деятельности, осуществляемой на территории Новосибирской области</w:t>
            </w:r>
          </w:p>
        </w:tc>
      </w:tr>
      <w:tr w:rsidR="00ED6C35" w:rsidRPr="00FB64A0" w:rsidTr="00F25F21">
        <w:trPr>
          <w:trHeight w:val="219"/>
        </w:trPr>
        <w:tc>
          <w:tcPr>
            <w:tcW w:w="10203" w:type="dxa"/>
            <w:gridSpan w:val="4"/>
            <w:tcBorders>
              <w:top w:val="single" w:sz="4" w:space="0" w:color="auto"/>
              <w:left w:val="single" w:sz="4" w:space="0" w:color="auto"/>
              <w:bottom w:val="single" w:sz="4" w:space="0" w:color="auto"/>
              <w:right w:val="single" w:sz="4" w:space="0" w:color="auto"/>
            </w:tcBorders>
          </w:tcPr>
          <w:p w:rsidR="00ED6C35" w:rsidRPr="00FB64A0" w:rsidRDefault="00F25F21" w:rsidP="00F25F21">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 </w:t>
            </w:r>
            <w:r w:rsidR="00ED6C35" w:rsidRPr="00FB64A0">
              <w:rPr>
                <w:rFonts w:ascii="Times New Roman" w:hAnsi="Times New Roman"/>
                <w:sz w:val="20"/>
                <w:szCs w:val="20"/>
              </w:rPr>
              <w:t>1.</w:t>
            </w:r>
            <w:r w:rsidR="00ED6C35" w:rsidRPr="00FB64A0">
              <w:rPr>
                <w:rFonts w:ascii="Times New Roman" w:eastAsia="Times New Roman" w:hAnsi="Times New Roman"/>
                <w:sz w:val="20"/>
                <w:szCs w:val="20"/>
                <w:lang w:eastAsia="ru-RU"/>
              </w:rPr>
              <w:t>Создание и развитие устойчивой и безопасной инфраструктуры высокоскоростной передачи, обработки и хранения больших объемов данных на территории Новосибирской области</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«Цифровая зрелость» органов государственной власти субъектов Российской Федерации, органов местного самоуправления и организаций в сфере здравоохранения, образования, городского хозяйства и строительства, общественного транспорта, подразумевающая использование ими отечественных информационно-технологических решений</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62,8</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75,4</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B96764">
            <w:pPr>
              <w:autoSpaceDE w:val="0"/>
              <w:autoSpaceDN w:val="0"/>
              <w:adjustRightInd w:val="0"/>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Доля населенных пунктов Новосибирской области с численностью населения от 500</w:t>
            </w:r>
            <w:r w:rsidR="00B96764" w:rsidRPr="00FB64A0">
              <w:rPr>
                <w:rFonts w:ascii="Times New Roman" w:eastAsia="Times New Roman" w:hAnsi="Times New Roman"/>
                <w:sz w:val="20"/>
                <w:szCs w:val="20"/>
                <w:lang w:eastAsia="ru-RU"/>
              </w:rPr>
              <w:t> </w:t>
            </w:r>
            <w:r w:rsidRPr="00FB64A0">
              <w:rPr>
                <w:rFonts w:ascii="Times New Roman" w:eastAsia="Times New Roman" w:hAnsi="Times New Roman"/>
                <w:sz w:val="20"/>
                <w:szCs w:val="20"/>
                <w:lang w:eastAsia="ru-RU"/>
              </w:rPr>
              <w:t>человек, обеспеченных услугами сотовой связи и мобильным широкополосным доступом к сети «Интернет»</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100,0</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100,0</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B96764">
            <w:pPr>
              <w:autoSpaceDE w:val="0"/>
              <w:autoSpaceDN w:val="0"/>
              <w:adjustRightInd w:val="0"/>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Доля населенных пунктов Новосибирской области с численностью населения от 100 до 500</w:t>
            </w:r>
            <w:r w:rsidR="00B96764" w:rsidRPr="00FB64A0">
              <w:rPr>
                <w:rFonts w:ascii="Times New Roman" w:eastAsia="Times New Roman" w:hAnsi="Times New Roman"/>
                <w:sz w:val="20"/>
                <w:szCs w:val="20"/>
                <w:lang w:eastAsia="ru-RU"/>
              </w:rPr>
              <w:t> </w:t>
            </w:r>
            <w:r w:rsidRPr="00FB64A0">
              <w:rPr>
                <w:rFonts w:ascii="Times New Roman" w:eastAsia="Times New Roman" w:hAnsi="Times New Roman"/>
                <w:sz w:val="20"/>
                <w:szCs w:val="20"/>
                <w:lang w:eastAsia="ru-RU"/>
              </w:rPr>
              <w:t>человек, обеспеченных услугами сотовой связи и мобильным широкополосным доступом к сети «Интернет»</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66,12</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66,12</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B96764">
            <w:pPr>
              <w:autoSpaceDE w:val="0"/>
              <w:autoSpaceDN w:val="0"/>
              <w:adjustRightInd w:val="0"/>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Доля домохозяйств в населенных пунктах Новосибирской области с численностью населения от 100 до 500</w:t>
            </w:r>
            <w:r w:rsidR="00B96764" w:rsidRPr="00FB64A0">
              <w:rPr>
                <w:rFonts w:ascii="Times New Roman" w:eastAsia="Times New Roman" w:hAnsi="Times New Roman"/>
                <w:sz w:val="20"/>
                <w:szCs w:val="20"/>
                <w:lang w:eastAsia="ru-RU"/>
              </w:rPr>
              <w:t> </w:t>
            </w:r>
            <w:r w:rsidRPr="00FB64A0">
              <w:rPr>
                <w:rFonts w:ascii="Times New Roman" w:eastAsia="Times New Roman" w:hAnsi="Times New Roman"/>
                <w:sz w:val="20"/>
                <w:szCs w:val="20"/>
                <w:lang w:eastAsia="ru-RU"/>
              </w:rPr>
              <w:t>человек, имеющих возможность пользоваться услугами проводного широкополосного доступа к сети «Интернет» посредством распределительных волоконно-оптических линий связи, не менее</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7,12</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7,12</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Доля социально значимых объектов, имеющих широкополосный доступ к информационно-телекоммуникационной сети «Интернет» в соответствии с утвержденными требованиями</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100,0</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100,0</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lastRenderedPageBreak/>
              <w:t xml:space="preserve">Доля государственных и муниципальных образовательных организаций, реализующих программы начального общего, основного общего, среднего общего и среднего профессионального образования, в учебных классах которых обеспечена возможность беспроводного широкополосного доступа к информационно-телекоммуникационной сети «Интернет» по технологии </w:t>
            </w:r>
            <w:proofErr w:type="spellStart"/>
            <w:r w:rsidRPr="00FB64A0">
              <w:rPr>
                <w:rFonts w:ascii="Times New Roman" w:eastAsia="Times New Roman" w:hAnsi="Times New Roman"/>
                <w:sz w:val="20"/>
                <w:szCs w:val="20"/>
                <w:lang w:eastAsia="ru-RU"/>
              </w:rPr>
              <w:t>Wi-Fi</w:t>
            </w:r>
            <w:proofErr w:type="spellEnd"/>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82,0</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82,0</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B96764">
            <w:pPr>
              <w:autoSpaceDE w:val="0"/>
              <w:autoSpaceDN w:val="0"/>
              <w:adjustRightInd w:val="0"/>
              <w:spacing w:after="0" w:line="240" w:lineRule="auto"/>
              <w:jc w:val="both"/>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Количество комплектов российского серверного оборудования и модулей российских систем хранения данных, приобретенных в ЦОД</w:t>
            </w:r>
            <w:r w:rsidR="00B96764" w:rsidRPr="00FB64A0">
              <w:rPr>
                <w:rFonts w:ascii="Times New Roman" w:eastAsia="Times New Roman" w:hAnsi="Times New Roman"/>
                <w:sz w:val="20"/>
                <w:szCs w:val="20"/>
                <w:lang w:eastAsia="ru-RU"/>
              </w:rPr>
              <w:t> </w:t>
            </w:r>
            <w:r w:rsidRPr="00FB64A0">
              <w:rPr>
                <w:rFonts w:ascii="Times New Roman" w:eastAsia="Times New Roman" w:hAnsi="Times New Roman"/>
                <w:sz w:val="20"/>
                <w:szCs w:val="20"/>
                <w:lang w:eastAsia="ru-RU"/>
              </w:rPr>
              <w:t>НСО, не менее</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ед.</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25</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64</w:t>
            </w:r>
          </w:p>
        </w:tc>
      </w:tr>
      <w:tr w:rsidR="00ED6C35" w:rsidRPr="00FB64A0" w:rsidTr="00F25F21">
        <w:tc>
          <w:tcPr>
            <w:tcW w:w="10203" w:type="dxa"/>
            <w:gridSpan w:val="4"/>
            <w:tcBorders>
              <w:top w:val="single" w:sz="4" w:space="0" w:color="auto"/>
              <w:left w:val="single" w:sz="4" w:space="0" w:color="auto"/>
              <w:bottom w:val="single" w:sz="4" w:space="0" w:color="auto"/>
              <w:right w:val="single" w:sz="4" w:space="0" w:color="auto"/>
            </w:tcBorders>
          </w:tcPr>
          <w:p w:rsidR="00ED6C35" w:rsidRPr="00FB64A0" w:rsidRDefault="00B96764" w:rsidP="00B96764">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 xml:space="preserve">Задача 2. </w:t>
            </w:r>
            <w:r w:rsidR="00ED6C35" w:rsidRPr="00FB64A0">
              <w:rPr>
                <w:rFonts w:ascii="Times New Roman" w:eastAsia="Times New Roman" w:hAnsi="Times New Roman"/>
                <w:sz w:val="20"/>
                <w:szCs w:val="20"/>
                <w:lang w:eastAsia="ru-RU"/>
              </w:rPr>
              <w:t>Цифровизация сфер государственного управления и оказания государственных услуг на территории Новосибирской области</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электронного юридически значимого документооборота между органами исполнительной власти, местного самоуправления и подведомственными им учреждениями в субъекте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18,0</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28,8</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массовых социально значимых государственных и муниципальных услуг в электронном виде, предоставляемых с использованием ЕПГУ, от общего количества таких услуг, предоставляемых в электронном виде</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95,0</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100,0</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(ЕПГУ)</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балл</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3,9</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3,9</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видов сведений,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исполнении функций, в том числе коммерческих организаций в соответствии с законодательством</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условная единица</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1</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зарегистрированных пользователей ЕПГУ, использующих сервисы ЕПГУ в текущем году в целях получения государственных и муниципальных услуг в электронном виде, от общего числа зарегистрированных пользователей ЕПГУ</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50,0</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61,35</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граждан, использующих механизм получения государственных и муниципальных услуг в электронной форме</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75,0</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80,2</w:t>
            </w:r>
          </w:p>
        </w:tc>
      </w:tr>
      <w:tr w:rsidR="00ED6C35" w:rsidRPr="00FB64A0" w:rsidTr="00F25F21">
        <w:tc>
          <w:tcPr>
            <w:tcW w:w="4962" w:type="dxa"/>
            <w:tcBorders>
              <w:top w:val="single" w:sz="4" w:space="0" w:color="auto"/>
              <w:left w:val="single" w:sz="4" w:space="0" w:color="auto"/>
              <w:bottom w:val="single" w:sz="4" w:space="0" w:color="auto"/>
              <w:right w:val="single" w:sz="4" w:space="0" w:color="auto"/>
            </w:tcBorders>
          </w:tcPr>
          <w:p w:rsidR="00ED6C35" w:rsidRPr="00FB64A0" w:rsidRDefault="00ED6C35" w:rsidP="00B96764">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 xml:space="preserve">Доля областных исполнительных органов государственной власти Новосибирской области - государственных заказчиков государственных программ Новосибирской области, использующих государственную информационную систему Новосибирской области «Программно-целевое управление в Новосибирской области» от общего числа областных исполнительных органов государственной </w:t>
            </w:r>
            <w:r w:rsidR="00B96764" w:rsidRPr="00FB64A0">
              <w:rPr>
                <w:rFonts w:ascii="Times New Roman" w:hAnsi="Times New Roman"/>
                <w:sz w:val="20"/>
                <w:szCs w:val="20"/>
              </w:rPr>
              <w:t>власти Новосибирской области </w:t>
            </w:r>
            <w:r w:rsidRPr="00FB64A0">
              <w:rPr>
                <w:rFonts w:ascii="Times New Roman" w:hAnsi="Times New Roman"/>
                <w:sz w:val="20"/>
                <w:szCs w:val="20"/>
              </w:rPr>
              <w:t>-</w:t>
            </w:r>
            <w:r w:rsidR="00B96764" w:rsidRPr="00FB64A0">
              <w:rPr>
                <w:rFonts w:ascii="Times New Roman" w:hAnsi="Times New Roman"/>
                <w:sz w:val="20"/>
                <w:szCs w:val="20"/>
              </w:rPr>
              <w:t> </w:t>
            </w:r>
            <w:r w:rsidRPr="00FB64A0">
              <w:rPr>
                <w:rFonts w:ascii="Times New Roman" w:hAnsi="Times New Roman"/>
                <w:sz w:val="20"/>
                <w:szCs w:val="20"/>
              </w:rPr>
              <w:t>государственных заказчиков государственных программ Новосибирской области</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100,0</w:t>
            </w:r>
          </w:p>
        </w:tc>
        <w:tc>
          <w:tcPr>
            <w:tcW w:w="2052"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lang w:eastAsia="ru-RU"/>
              </w:rPr>
            </w:pPr>
            <w:r w:rsidRPr="00FB64A0">
              <w:rPr>
                <w:rFonts w:ascii="Times New Roman" w:hAnsi="Times New Roman"/>
                <w:sz w:val="20"/>
                <w:szCs w:val="20"/>
                <w:lang w:eastAsia="ru-RU"/>
              </w:rPr>
              <w:t>100,0</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1020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C35" w:rsidRPr="00FB64A0" w:rsidRDefault="00ED6C35" w:rsidP="00B96764">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w:t>
            </w:r>
            <w:r w:rsidR="00B96764" w:rsidRPr="00FB64A0">
              <w:rPr>
                <w:rFonts w:ascii="Times New Roman" w:hAnsi="Times New Roman"/>
                <w:sz w:val="20"/>
                <w:szCs w:val="20"/>
              </w:rPr>
              <w:t> </w:t>
            </w:r>
            <w:r w:rsidRPr="00FB64A0">
              <w:rPr>
                <w:rFonts w:ascii="Times New Roman" w:hAnsi="Times New Roman"/>
                <w:sz w:val="20"/>
                <w:szCs w:val="20"/>
              </w:rPr>
              <w:t xml:space="preserve">3. </w:t>
            </w:r>
            <w:r w:rsidRPr="00FB64A0">
              <w:rPr>
                <w:rFonts w:ascii="Times New Roman" w:eastAsia="Times New Roman" w:hAnsi="Times New Roman"/>
                <w:sz w:val="20"/>
                <w:szCs w:val="20"/>
                <w:lang w:eastAsia="ru-RU"/>
              </w:rPr>
              <w:t xml:space="preserve">Содействие внедрению цифровых технологий и платформенных решений в приоритетных отраслях </w:t>
            </w:r>
            <w:r w:rsidRPr="00FB64A0">
              <w:rPr>
                <w:rFonts w:ascii="Times New Roman" w:hAnsi="Times New Roman"/>
                <w:sz w:val="20"/>
                <w:szCs w:val="20"/>
              </w:rPr>
              <w:t>экономики и социальной сферы Новосибирской области</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sz w:val="20"/>
                <w:szCs w:val="20"/>
                <w:lang w:eastAsia="ru-RU"/>
              </w:rPr>
              <w:lastRenderedPageBreak/>
              <w:t>Число граждан, воспользовавшихся услугами (сервисами) в Личном кабинете пациента «Мое здоровье» на Едином портале государственных услуг и функций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тысяча человек</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496,5</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670,71</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sz w:val="20"/>
                <w:szCs w:val="20"/>
                <w:lang w:eastAsia="ru-RU"/>
              </w:rPr>
              <w:t>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Единой государственной информационной системой в сфере здравоохранения</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100,0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100,0</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eastAsia="Times New Roman" w:hAnsi="Times New Roman"/>
                <w:sz w:val="20"/>
                <w:szCs w:val="20"/>
                <w:lang w:eastAsia="ru-RU"/>
              </w:rPr>
              <w:t>Доля медицинских организаций государственной и муниципальной систем здравоохранения, подключенных к централизованным подсистемам государственных информационных систем в сфере здравоохранения субъектов Российской Федерации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100,0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100,0</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записей на прием к врачу, совершенных гражданами дистанционно, в том числе на региональных порталах государственных услуг</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48,0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59,83</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граждан, являющихся пользователями ЕПГУ, которым доступны электронные медицинские документы в Личном кабинете пациента «Мое здоровье» по факту оказания медицинской помощи за период</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36,0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24,79</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Доля случаев оказания медицинской помощи, по которым предоставлены электронные медицинские документы в подсистеме ЕГИСЗ за период</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61,0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26,25</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Обеспечение ежегодной потребности областных исполнительных органов государственной власти Новосибирской области в программно-аппаратных комплексах, обеспечивающих процессы ведомственной информатизации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99,5</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Уровень обновления компьютерного парка и оргтехники областных исполнительных органов государственной власти Новосибирской области, не менее</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15,0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18,55</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отраслевых приложений региональной геоинформационной системы Новосибирской области, используемых органами государственной власти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80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80</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10203"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B96764" w:rsidP="00B96764">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 </w:t>
            </w:r>
            <w:r w:rsidR="00ED6C35" w:rsidRPr="00FB64A0">
              <w:rPr>
                <w:rFonts w:ascii="Times New Roman" w:hAnsi="Times New Roman"/>
                <w:sz w:val="20"/>
                <w:szCs w:val="20"/>
              </w:rPr>
              <w:t>4.</w:t>
            </w:r>
            <w:r w:rsidRPr="00FB64A0">
              <w:rPr>
                <w:rFonts w:ascii="Times New Roman" w:hAnsi="Times New Roman"/>
                <w:sz w:val="20"/>
                <w:szCs w:val="20"/>
              </w:rPr>
              <w:t xml:space="preserve"> </w:t>
            </w:r>
            <w:r w:rsidR="00ED6C35" w:rsidRPr="00FB64A0">
              <w:rPr>
                <w:rFonts w:ascii="Times New Roman" w:hAnsi="Times New Roman"/>
                <w:sz w:val="20"/>
                <w:szCs w:val="20"/>
              </w:rPr>
              <w:t>Создание условий для развития отечественных цифровых технологий на территории Новосибирской области</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 xml:space="preserve">Количество </w:t>
            </w:r>
            <w:proofErr w:type="spellStart"/>
            <w:r w:rsidRPr="00FB64A0">
              <w:rPr>
                <w:rFonts w:ascii="Times New Roman" w:hAnsi="Times New Roman"/>
                <w:sz w:val="20"/>
                <w:szCs w:val="20"/>
              </w:rPr>
              <w:t>конгрессно</w:t>
            </w:r>
            <w:proofErr w:type="spellEnd"/>
            <w:r w:rsidRPr="00FB64A0">
              <w:rPr>
                <w:rFonts w:ascii="Times New Roman" w:hAnsi="Times New Roman"/>
                <w:sz w:val="20"/>
                <w:szCs w:val="20"/>
              </w:rPr>
              <w:t>-выставочных мероприятий, нацеленных на развитие IT-отрасли Новосибирской области,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2</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10203"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rsidR="00ED6C35" w:rsidRPr="00FB64A0" w:rsidRDefault="00B96764"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Задача </w:t>
            </w:r>
            <w:r w:rsidR="00ED6C35" w:rsidRPr="00FB64A0">
              <w:rPr>
                <w:rFonts w:ascii="Times New Roman" w:hAnsi="Times New Roman"/>
                <w:sz w:val="20"/>
                <w:szCs w:val="20"/>
              </w:rPr>
              <w:t xml:space="preserve">5. </w:t>
            </w:r>
            <w:r w:rsidR="00ED6C35" w:rsidRPr="00FB64A0">
              <w:rPr>
                <w:rFonts w:ascii="Times New Roman" w:eastAsia="Times New Roman" w:hAnsi="Times New Roman"/>
                <w:sz w:val="20"/>
                <w:szCs w:val="20"/>
                <w:lang w:eastAsia="ru-RU"/>
              </w:rPr>
              <w:t>Создание условий для подготовки кадров для цифровой трансформации на территории Новосибирской области</w:t>
            </w:r>
          </w:p>
        </w:tc>
      </w:tr>
      <w:tr w:rsidR="00ED6C35" w:rsidRPr="00FB64A0" w:rsidTr="00F25F21">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both"/>
              <w:rPr>
                <w:rFonts w:ascii="Times New Roman" w:hAnsi="Times New Roman"/>
                <w:sz w:val="20"/>
                <w:szCs w:val="20"/>
              </w:rPr>
            </w:pPr>
            <w:r w:rsidRPr="00FB64A0">
              <w:rPr>
                <w:rFonts w:ascii="Times New Roman" w:hAnsi="Times New Roman"/>
                <w:sz w:val="20"/>
                <w:szCs w:val="20"/>
              </w:rPr>
              <w:t>Количество государственных (муниципальных) служащих и работников учреждений, прошедших обучение компетенциям в сфере цифровой трансформации государственного и муниципального управления, ежегодно</w:t>
            </w:r>
          </w:p>
        </w:tc>
        <w:tc>
          <w:tcPr>
            <w:tcW w:w="1275"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чел.</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rPr>
              <w:t>159</w:t>
            </w:r>
          </w:p>
        </w:tc>
        <w:tc>
          <w:tcPr>
            <w:tcW w:w="2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D6C35" w:rsidRPr="00FB64A0" w:rsidRDefault="00ED6C35" w:rsidP="000A7828">
            <w:pPr>
              <w:autoSpaceDE w:val="0"/>
              <w:autoSpaceDN w:val="0"/>
              <w:adjustRightInd w:val="0"/>
              <w:spacing w:after="0" w:line="240" w:lineRule="auto"/>
              <w:jc w:val="center"/>
              <w:rPr>
                <w:rFonts w:ascii="Times New Roman" w:hAnsi="Times New Roman"/>
                <w:sz w:val="20"/>
                <w:szCs w:val="20"/>
              </w:rPr>
            </w:pPr>
            <w:r w:rsidRPr="00FB64A0">
              <w:rPr>
                <w:rFonts w:ascii="Times New Roman" w:hAnsi="Times New Roman"/>
                <w:sz w:val="20"/>
                <w:szCs w:val="20"/>
                <w:lang w:eastAsia="ru-RU"/>
              </w:rPr>
              <w:t>197</w:t>
            </w:r>
          </w:p>
        </w:tc>
      </w:tr>
    </w:tbl>
    <w:p w:rsidR="00B96764" w:rsidRPr="00FB64A0" w:rsidRDefault="00B96764">
      <w:pPr>
        <w:rPr>
          <w:rFonts w:ascii="Times New Roman" w:hAnsi="Times New Roman"/>
          <w:i/>
          <w:sz w:val="24"/>
          <w:szCs w:val="24"/>
        </w:rPr>
      </w:pPr>
      <w:r w:rsidRPr="00FB64A0">
        <w:rPr>
          <w:rFonts w:ascii="Times New Roman" w:hAnsi="Times New Roman"/>
          <w:i/>
          <w:sz w:val="24"/>
          <w:szCs w:val="24"/>
        </w:rPr>
        <w:br w:type="page"/>
      </w:r>
    </w:p>
    <w:p w:rsidR="00ED6C35" w:rsidRPr="00FB64A0" w:rsidRDefault="00ED6C35" w:rsidP="00ED6C35">
      <w:pPr>
        <w:spacing w:after="0" w:line="240" w:lineRule="auto"/>
        <w:jc w:val="right"/>
        <w:rPr>
          <w:rFonts w:ascii="Times New Roman" w:hAnsi="Times New Roman"/>
          <w:i/>
          <w:sz w:val="24"/>
          <w:szCs w:val="24"/>
        </w:rPr>
      </w:pPr>
      <w:r w:rsidRPr="00FB64A0">
        <w:rPr>
          <w:rFonts w:ascii="Times New Roman" w:hAnsi="Times New Roman"/>
          <w:i/>
          <w:sz w:val="24"/>
          <w:szCs w:val="24"/>
        </w:rPr>
        <w:lastRenderedPageBreak/>
        <w:t>Таблица 2</w:t>
      </w:r>
    </w:p>
    <w:p w:rsidR="00ED6C35" w:rsidRPr="00FB64A0" w:rsidRDefault="00ED6C35" w:rsidP="00ED6C35">
      <w:pPr>
        <w:spacing w:after="0" w:line="240" w:lineRule="auto"/>
        <w:jc w:val="center"/>
        <w:rPr>
          <w:rFonts w:ascii="Times New Roman" w:hAnsi="Times New Roman"/>
          <w:b/>
          <w:bCs/>
          <w:sz w:val="24"/>
          <w:szCs w:val="24"/>
        </w:rPr>
      </w:pPr>
      <w:r w:rsidRPr="00FB64A0">
        <w:rPr>
          <w:rFonts w:ascii="Times New Roman" w:hAnsi="Times New Roman"/>
          <w:b/>
          <w:bCs/>
          <w:sz w:val="24"/>
          <w:szCs w:val="24"/>
        </w:rPr>
        <w:t>Ресурсное обеспечение государственной программы Новосибирской области</w:t>
      </w:r>
    </w:p>
    <w:p w:rsidR="00ED6C35" w:rsidRPr="00FB64A0" w:rsidRDefault="00ED6C35" w:rsidP="00ED6C35">
      <w:pPr>
        <w:spacing w:after="0" w:line="240" w:lineRule="auto"/>
        <w:jc w:val="center"/>
        <w:rPr>
          <w:rFonts w:ascii="Times New Roman" w:hAnsi="Times New Roman"/>
          <w:b/>
          <w:bCs/>
          <w:sz w:val="24"/>
          <w:szCs w:val="24"/>
        </w:rPr>
      </w:pPr>
      <w:r w:rsidRPr="00FB64A0">
        <w:rPr>
          <w:rFonts w:ascii="Times New Roman" w:hAnsi="Times New Roman"/>
          <w:b/>
          <w:sz w:val="24"/>
          <w:szCs w:val="24"/>
        </w:rPr>
        <w:t>«Цифровая трансформация Новосибирской области»</w:t>
      </w:r>
    </w:p>
    <w:tbl>
      <w:tblPr>
        <w:tblW w:w="99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00"/>
        <w:gridCol w:w="1703"/>
        <w:gridCol w:w="1559"/>
        <w:gridCol w:w="1938"/>
      </w:tblGrid>
      <w:tr w:rsidR="00ED6C35" w:rsidRPr="00FB64A0" w:rsidTr="000A7828">
        <w:trPr>
          <w:trHeight w:val="816"/>
        </w:trPr>
        <w:tc>
          <w:tcPr>
            <w:tcW w:w="4700" w:type="dxa"/>
            <w:vMerge w:val="restart"/>
            <w:tcMar>
              <w:top w:w="0" w:type="dxa"/>
              <w:left w:w="108" w:type="dxa"/>
              <w:bottom w:w="0" w:type="dxa"/>
              <w:right w:w="108" w:type="dxa"/>
            </w:tcMar>
            <w:vAlign w:val="cente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Источники расходов</w:t>
            </w:r>
          </w:p>
        </w:tc>
        <w:tc>
          <w:tcPr>
            <w:tcW w:w="5200" w:type="dxa"/>
            <w:gridSpan w:val="3"/>
            <w:tcMar>
              <w:top w:w="0" w:type="dxa"/>
              <w:left w:w="108" w:type="dxa"/>
              <w:bottom w:w="0" w:type="dxa"/>
              <w:right w:w="108" w:type="dxa"/>
            </w:tcMar>
            <w:vAlign w:val="cente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Объемы за 2022</w:t>
            </w:r>
            <w:r w:rsidR="00B96764" w:rsidRPr="00FB64A0">
              <w:rPr>
                <w:rFonts w:ascii="Times New Roman" w:hAnsi="Times New Roman"/>
                <w:color w:val="000000"/>
                <w:sz w:val="20"/>
                <w:szCs w:val="20"/>
                <w:lang w:eastAsia="ru-RU"/>
              </w:rPr>
              <w:t> </w:t>
            </w:r>
            <w:r w:rsidRPr="00FB64A0">
              <w:rPr>
                <w:rFonts w:ascii="Times New Roman" w:hAnsi="Times New Roman"/>
                <w:color w:val="000000"/>
                <w:sz w:val="20"/>
                <w:szCs w:val="20"/>
                <w:lang w:eastAsia="ru-RU"/>
              </w:rPr>
              <w:t>год</w:t>
            </w:r>
          </w:p>
          <w:p w:rsidR="00ED6C35" w:rsidRPr="00FB64A0" w:rsidRDefault="00B96764"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(тыс. </w:t>
            </w:r>
            <w:r w:rsidR="00ED6C35" w:rsidRPr="00FB64A0">
              <w:rPr>
                <w:rFonts w:ascii="Times New Roman" w:hAnsi="Times New Roman"/>
                <w:color w:val="000000"/>
                <w:sz w:val="20"/>
                <w:szCs w:val="20"/>
                <w:lang w:eastAsia="ru-RU"/>
              </w:rPr>
              <w:t>руб.)</w:t>
            </w:r>
          </w:p>
        </w:tc>
      </w:tr>
      <w:tr w:rsidR="00ED6C35" w:rsidRPr="00FB64A0" w:rsidTr="000A7828">
        <w:trPr>
          <w:trHeight w:val="297"/>
        </w:trPr>
        <w:tc>
          <w:tcPr>
            <w:tcW w:w="0" w:type="auto"/>
            <w:vMerge/>
            <w:vAlign w:val="center"/>
            <w:hideMark/>
          </w:tcPr>
          <w:p w:rsidR="00ED6C35" w:rsidRPr="00FB64A0" w:rsidRDefault="00ED6C35" w:rsidP="000A7828">
            <w:pPr>
              <w:spacing w:after="0" w:line="240" w:lineRule="auto"/>
              <w:rPr>
                <w:rFonts w:ascii="Times New Roman" w:hAnsi="Times New Roman"/>
                <w:color w:val="000000"/>
                <w:sz w:val="20"/>
                <w:szCs w:val="20"/>
                <w:lang w:eastAsia="ru-RU"/>
              </w:rPr>
            </w:pPr>
          </w:p>
        </w:tc>
        <w:tc>
          <w:tcPr>
            <w:tcW w:w="1703" w:type="dxa"/>
            <w:tcMar>
              <w:top w:w="0" w:type="dxa"/>
              <w:left w:w="108" w:type="dxa"/>
              <w:bottom w:w="0" w:type="dxa"/>
              <w:right w:w="108" w:type="dxa"/>
            </w:tcMar>
            <w:vAlign w:val="cente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план</w:t>
            </w:r>
          </w:p>
        </w:tc>
        <w:tc>
          <w:tcPr>
            <w:tcW w:w="1559" w:type="dxa"/>
            <w:tcMar>
              <w:top w:w="0" w:type="dxa"/>
              <w:left w:w="108" w:type="dxa"/>
              <w:bottom w:w="0" w:type="dxa"/>
              <w:right w:w="108" w:type="dxa"/>
            </w:tcMar>
            <w:vAlign w:val="cente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факт</w:t>
            </w:r>
          </w:p>
        </w:tc>
        <w:tc>
          <w:tcPr>
            <w:tcW w:w="1938" w:type="dxa"/>
            <w:tcMar>
              <w:top w:w="0" w:type="dxa"/>
              <w:left w:w="108" w:type="dxa"/>
              <w:bottom w:w="0" w:type="dxa"/>
              <w:right w:w="108" w:type="dxa"/>
            </w:tcMar>
            <w:vAlign w:val="cente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 выполнения плана</w:t>
            </w:r>
          </w:p>
        </w:tc>
      </w:tr>
      <w:tr w:rsidR="00ED6C35" w:rsidRPr="00FB64A0" w:rsidTr="00B96764">
        <w:trPr>
          <w:trHeight w:val="297"/>
        </w:trPr>
        <w:tc>
          <w:tcPr>
            <w:tcW w:w="4700" w:type="dxa"/>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1</w:t>
            </w:r>
          </w:p>
        </w:tc>
        <w:tc>
          <w:tcPr>
            <w:tcW w:w="1703" w:type="dxa"/>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2</w:t>
            </w:r>
          </w:p>
        </w:tc>
        <w:tc>
          <w:tcPr>
            <w:tcW w:w="1559" w:type="dxa"/>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3</w:t>
            </w:r>
          </w:p>
        </w:tc>
        <w:tc>
          <w:tcPr>
            <w:tcW w:w="1938" w:type="dxa"/>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color w:val="000000"/>
                <w:sz w:val="20"/>
                <w:szCs w:val="20"/>
                <w:lang w:eastAsia="ru-RU"/>
              </w:rPr>
            </w:pPr>
            <w:r w:rsidRPr="00FB64A0">
              <w:rPr>
                <w:rFonts w:ascii="Times New Roman" w:hAnsi="Times New Roman"/>
                <w:color w:val="000000"/>
                <w:sz w:val="20"/>
                <w:szCs w:val="20"/>
                <w:lang w:eastAsia="ru-RU"/>
              </w:rPr>
              <w:t>4</w:t>
            </w:r>
          </w:p>
        </w:tc>
      </w:tr>
      <w:tr w:rsidR="00ED6C35" w:rsidRPr="00FB64A0" w:rsidTr="00B96764">
        <w:trPr>
          <w:trHeight w:val="300"/>
        </w:trPr>
        <w:tc>
          <w:tcPr>
            <w:tcW w:w="4700" w:type="dxa"/>
            <w:noWrap/>
            <w:tcMar>
              <w:top w:w="0" w:type="dxa"/>
              <w:left w:w="108" w:type="dxa"/>
              <w:bottom w:w="0" w:type="dxa"/>
              <w:right w:w="108" w:type="dxa"/>
            </w:tcMar>
            <w:hideMark/>
          </w:tcPr>
          <w:p w:rsidR="00ED6C35" w:rsidRPr="00FB64A0" w:rsidRDefault="00ED6C35" w:rsidP="000A7828">
            <w:pPr>
              <w:spacing w:after="0" w:line="240" w:lineRule="auto"/>
              <w:rPr>
                <w:rFonts w:ascii="Times New Roman" w:hAnsi="Times New Roman"/>
                <w:sz w:val="20"/>
                <w:szCs w:val="20"/>
                <w:lang w:eastAsia="ru-RU"/>
              </w:rPr>
            </w:pPr>
            <w:r w:rsidRPr="00FB64A0">
              <w:rPr>
                <w:rFonts w:ascii="Times New Roman" w:hAnsi="Times New Roman"/>
                <w:sz w:val="20"/>
                <w:szCs w:val="20"/>
                <w:lang w:eastAsia="ru-RU"/>
              </w:rPr>
              <w:t>Всего по государственной программе, в том числе:</w:t>
            </w:r>
          </w:p>
        </w:tc>
        <w:tc>
          <w:tcPr>
            <w:tcW w:w="1703"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3 997 794,3</w:t>
            </w:r>
          </w:p>
        </w:tc>
        <w:tc>
          <w:tcPr>
            <w:tcW w:w="1559"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rPr>
              <w:t>3 664 349,8</w:t>
            </w:r>
          </w:p>
        </w:tc>
        <w:tc>
          <w:tcPr>
            <w:tcW w:w="1938"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lang w:eastAsia="ru-RU"/>
              </w:rPr>
              <w:t>91,7</w:t>
            </w:r>
          </w:p>
        </w:tc>
      </w:tr>
      <w:tr w:rsidR="00ED6C35" w:rsidRPr="00FB64A0" w:rsidTr="00B96764">
        <w:trPr>
          <w:trHeight w:val="300"/>
        </w:trPr>
        <w:tc>
          <w:tcPr>
            <w:tcW w:w="4700" w:type="dxa"/>
            <w:noWrap/>
            <w:tcMar>
              <w:top w:w="0" w:type="dxa"/>
              <w:left w:w="108" w:type="dxa"/>
              <w:bottom w:w="0" w:type="dxa"/>
              <w:right w:w="108" w:type="dxa"/>
            </w:tcMar>
            <w:hideMark/>
          </w:tcPr>
          <w:p w:rsidR="00ED6C35" w:rsidRPr="00FB64A0" w:rsidRDefault="00ED6C35" w:rsidP="000A7828">
            <w:pPr>
              <w:spacing w:after="0" w:line="240" w:lineRule="auto"/>
              <w:rPr>
                <w:rFonts w:ascii="Times New Roman" w:hAnsi="Times New Roman"/>
                <w:sz w:val="20"/>
                <w:szCs w:val="20"/>
                <w:lang w:eastAsia="ru-RU"/>
              </w:rPr>
            </w:pPr>
            <w:r w:rsidRPr="00FB64A0">
              <w:rPr>
                <w:rFonts w:ascii="Times New Roman" w:hAnsi="Times New Roman"/>
                <w:sz w:val="20"/>
                <w:szCs w:val="20"/>
                <w:lang w:eastAsia="ru-RU"/>
              </w:rPr>
              <w:t>федеральный бюджет</w:t>
            </w:r>
          </w:p>
        </w:tc>
        <w:tc>
          <w:tcPr>
            <w:tcW w:w="1703"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696 097,7</w:t>
            </w:r>
          </w:p>
        </w:tc>
        <w:tc>
          <w:tcPr>
            <w:tcW w:w="1559"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559 136,8</w:t>
            </w:r>
          </w:p>
        </w:tc>
        <w:tc>
          <w:tcPr>
            <w:tcW w:w="1938"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80,3</w:t>
            </w:r>
          </w:p>
        </w:tc>
      </w:tr>
      <w:tr w:rsidR="00ED6C35" w:rsidRPr="00FB64A0" w:rsidTr="00B96764">
        <w:trPr>
          <w:trHeight w:val="300"/>
        </w:trPr>
        <w:tc>
          <w:tcPr>
            <w:tcW w:w="4700" w:type="dxa"/>
            <w:noWrap/>
            <w:tcMar>
              <w:top w:w="0" w:type="dxa"/>
              <w:left w:w="108" w:type="dxa"/>
              <w:bottom w:w="0" w:type="dxa"/>
              <w:right w:w="108" w:type="dxa"/>
            </w:tcMar>
            <w:hideMark/>
          </w:tcPr>
          <w:p w:rsidR="00ED6C35" w:rsidRPr="00FB64A0" w:rsidRDefault="00ED6C35" w:rsidP="000A7828">
            <w:pPr>
              <w:spacing w:after="0" w:line="240" w:lineRule="auto"/>
              <w:rPr>
                <w:rFonts w:ascii="Times New Roman" w:hAnsi="Times New Roman"/>
                <w:sz w:val="20"/>
                <w:szCs w:val="20"/>
                <w:lang w:eastAsia="ru-RU"/>
              </w:rPr>
            </w:pPr>
            <w:r w:rsidRPr="00FB64A0">
              <w:rPr>
                <w:rFonts w:ascii="Times New Roman" w:hAnsi="Times New Roman"/>
                <w:sz w:val="20"/>
                <w:szCs w:val="20"/>
                <w:lang w:eastAsia="ru-RU"/>
              </w:rPr>
              <w:t>областной бюджет</w:t>
            </w:r>
          </w:p>
        </w:tc>
        <w:tc>
          <w:tcPr>
            <w:tcW w:w="1703"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rPr>
              <w:t>3 191 906,5</w:t>
            </w:r>
          </w:p>
        </w:tc>
        <w:tc>
          <w:tcPr>
            <w:tcW w:w="1559"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2 995 423,0</w:t>
            </w:r>
          </w:p>
        </w:tc>
        <w:tc>
          <w:tcPr>
            <w:tcW w:w="1938"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lang w:eastAsia="ru-RU"/>
              </w:rPr>
              <w:t>93,8</w:t>
            </w:r>
          </w:p>
        </w:tc>
      </w:tr>
      <w:tr w:rsidR="00ED6C35" w:rsidRPr="00FB64A0" w:rsidTr="00B96764">
        <w:trPr>
          <w:trHeight w:val="300"/>
        </w:trPr>
        <w:tc>
          <w:tcPr>
            <w:tcW w:w="4700" w:type="dxa"/>
            <w:noWrap/>
            <w:tcMar>
              <w:top w:w="0" w:type="dxa"/>
              <w:left w:w="108" w:type="dxa"/>
              <w:bottom w:w="0" w:type="dxa"/>
              <w:right w:w="108" w:type="dxa"/>
            </w:tcMar>
            <w:hideMark/>
          </w:tcPr>
          <w:p w:rsidR="00ED6C35" w:rsidRPr="00FB64A0" w:rsidRDefault="00ED6C35" w:rsidP="000A7828">
            <w:pPr>
              <w:spacing w:after="0" w:line="240" w:lineRule="auto"/>
              <w:rPr>
                <w:rFonts w:ascii="Times New Roman" w:hAnsi="Times New Roman"/>
                <w:sz w:val="20"/>
                <w:szCs w:val="20"/>
                <w:lang w:eastAsia="ru-RU"/>
              </w:rPr>
            </w:pPr>
            <w:r w:rsidRPr="00FB64A0">
              <w:rPr>
                <w:rFonts w:ascii="Times New Roman" w:hAnsi="Times New Roman"/>
                <w:sz w:val="20"/>
                <w:szCs w:val="20"/>
                <w:lang w:eastAsia="ru-RU"/>
              </w:rPr>
              <w:t>местные бюджеты</w:t>
            </w:r>
          </w:p>
        </w:tc>
        <w:tc>
          <w:tcPr>
            <w:tcW w:w="1703"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5 973,1</w:t>
            </w:r>
          </w:p>
        </w:tc>
        <w:tc>
          <w:tcPr>
            <w:tcW w:w="1559"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5 973,1</w:t>
            </w:r>
          </w:p>
        </w:tc>
        <w:tc>
          <w:tcPr>
            <w:tcW w:w="1938"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100,0</w:t>
            </w:r>
          </w:p>
        </w:tc>
      </w:tr>
      <w:tr w:rsidR="00ED6C35" w:rsidRPr="00FB64A0" w:rsidTr="00B96764">
        <w:trPr>
          <w:trHeight w:val="300"/>
        </w:trPr>
        <w:tc>
          <w:tcPr>
            <w:tcW w:w="4700" w:type="dxa"/>
            <w:noWrap/>
            <w:tcMar>
              <w:top w:w="0" w:type="dxa"/>
              <w:left w:w="108" w:type="dxa"/>
              <w:bottom w:w="0" w:type="dxa"/>
              <w:right w:w="108" w:type="dxa"/>
            </w:tcMar>
            <w:hideMark/>
          </w:tcPr>
          <w:p w:rsidR="00ED6C35" w:rsidRPr="00FB64A0" w:rsidRDefault="00ED6C35" w:rsidP="000A7828">
            <w:pPr>
              <w:spacing w:after="0" w:line="240" w:lineRule="auto"/>
              <w:rPr>
                <w:rFonts w:ascii="Times New Roman" w:hAnsi="Times New Roman"/>
                <w:sz w:val="20"/>
                <w:szCs w:val="20"/>
                <w:lang w:eastAsia="ru-RU"/>
              </w:rPr>
            </w:pPr>
            <w:r w:rsidRPr="00FB64A0">
              <w:rPr>
                <w:rFonts w:ascii="Times New Roman" w:hAnsi="Times New Roman"/>
                <w:sz w:val="20"/>
                <w:szCs w:val="20"/>
                <w:lang w:eastAsia="ru-RU"/>
              </w:rPr>
              <w:t>внебюджетные источники</w:t>
            </w:r>
          </w:p>
        </w:tc>
        <w:tc>
          <w:tcPr>
            <w:tcW w:w="1703"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0,0</w:t>
            </w:r>
          </w:p>
        </w:tc>
        <w:tc>
          <w:tcPr>
            <w:tcW w:w="1559"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0,0</w:t>
            </w:r>
          </w:p>
        </w:tc>
        <w:tc>
          <w:tcPr>
            <w:tcW w:w="1938" w:type="dxa"/>
            <w:noWrap/>
            <w:tcMar>
              <w:top w:w="0" w:type="dxa"/>
              <w:left w:w="108" w:type="dxa"/>
              <w:bottom w:w="0" w:type="dxa"/>
              <w:right w:w="108" w:type="dxa"/>
            </w:tcMar>
            <w:hideMark/>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eastAsia="Times New Roman" w:hAnsi="Times New Roman"/>
                <w:sz w:val="20"/>
                <w:szCs w:val="20"/>
                <w:lang w:eastAsia="ru-RU"/>
              </w:rPr>
              <w:t>-</w:t>
            </w:r>
          </w:p>
        </w:tc>
      </w:tr>
      <w:tr w:rsidR="00ED6C35" w:rsidRPr="00FB64A0" w:rsidTr="00B96764">
        <w:trPr>
          <w:trHeight w:val="300"/>
        </w:trPr>
        <w:tc>
          <w:tcPr>
            <w:tcW w:w="4700" w:type="dxa"/>
            <w:noWrap/>
            <w:tcMar>
              <w:top w:w="0" w:type="dxa"/>
              <w:left w:w="108" w:type="dxa"/>
              <w:bottom w:w="0" w:type="dxa"/>
              <w:right w:w="108" w:type="dxa"/>
            </w:tcMar>
            <w:hideMark/>
          </w:tcPr>
          <w:p w:rsidR="00ED6C35" w:rsidRPr="00FB64A0" w:rsidRDefault="00ED6C35" w:rsidP="000A7828">
            <w:pPr>
              <w:autoSpaceDE w:val="0"/>
              <w:autoSpaceDN w:val="0"/>
              <w:spacing w:after="0" w:line="240" w:lineRule="auto"/>
              <w:rPr>
                <w:rFonts w:ascii="Times New Roman" w:hAnsi="Times New Roman"/>
                <w:sz w:val="20"/>
                <w:szCs w:val="20"/>
                <w:lang w:eastAsia="ru-RU"/>
              </w:rPr>
            </w:pPr>
            <w:r w:rsidRPr="00FB64A0">
              <w:rPr>
                <w:rFonts w:ascii="Times New Roman" w:hAnsi="Times New Roman"/>
                <w:sz w:val="20"/>
                <w:szCs w:val="20"/>
              </w:rPr>
              <w:t>налоговые расходы</w:t>
            </w:r>
          </w:p>
        </w:tc>
        <w:tc>
          <w:tcPr>
            <w:tcW w:w="1703" w:type="dxa"/>
            <w:noWrap/>
            <w:tcMar>
              <w:top w:w="0" w:type="dxa"/>
              <w:left w:w="108" w:type="dxa"/>
              <w:bottom w:w="0" w:type="dxa"/>
              <w:right w:w="108" w:type="dxa"/>
            </w:tcMar>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rPr>
              <w:t>103 817,0</w:t>
            </w:r>
          </w:p>
        </w:tc>
        <w:tc>
          <w:tcPr>
            <w:tcW w:w="1559" w:type="dxa"/>
            <w:noWrap/>
            <w:tcMar>
              <w:top w:w="0" w:type="dxa"/>
              <w:left w:w="108" w:type="dxa"/>
              <w:bottom w:w="0" w:type="dxa"/>
              <w:right w:w="108" w:type="dxa"/>
            </w:tcMar>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rPr>
              <w:t>103 817,0</w:t>
            </w:r>
          </w:p>
        </w:tc>
        <w:tc>
          <w:tcPr>
            <w:tcW w:w="1938" w:type="dxa"/>
            <w:noWrap/>
            <w:tcMar>
              <w:top w:w="0" w:type="dxa"/>
              <w:left w:w="108" w:type="dxa"/>
              <w:bottom w:w="0" w:type="dxa"/>
              <w:right w:w="108" w:type="dxa"/>
            </w:tcMar>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rPr>
              <w:t>100,0</w:t>
            </w:r>
          </w:p>
        </w:tc>
      </w:tr>
    </w:tbl>
    <w:p w:rsidR="00ED6C35" w:rsidRPr="00FB64A0" w:rsidRDefault="00ED6C35">
      <w:pPr>
        <w:rPr>
          <w:rFonts w:ascii="Times New Roman" w:hAnsi="Times New Roman"/>
          <w:sz w:val="28"/>
          <w:szCs w:val="28"/>
        </w:rPr>
      </w:pPr>
      <w:r w:rsidRPr="00FB64A0">
        <w:rPr>
          <w:rFonts w:ascii="Times New Roman" w:hAnsi="Times New Roman"/>
          <w:sz w:val="28"/>
          <w:szCs w:val="28"/>
        </w:rPr>
        <w:br w:type="page"/>
      </w:r>
    </w:p>
    <w:p w:rsidR="00ED6C35" w:rsidRPr="00FB64A0" w:rsidRDefault="00ED6C35" w:rsidP="00ED6C35">
      <w:pPr>
        <w:spacing w:after="0" w:line="240" w:lineRule="auto"/>
        <w:jc w:val="center"/>
        <w:rPr>
          <w:rFonts w:ascii="Times New Roman" w:hAnsi="Times New Roman"/>
          <w:b/>
          <w:sz w:val="28"/>
          <w:szCs w:val="28"/>
        </w:rPr>
      </w:pPr>
      <w:r w:rsidRPr="00FB64A0">
        <w:rPr>
          <w:rFonts w:ascii="Times New Roman" w:hAnsi="Times New Roman"/>
          <w:b/>
          <w:sz w:val="28"/>
          <w:szCs w:val="28"/>
        </w:rPr>
        <w:lastRenderedPageBreak/>
        <w:t>33. Государственная программа Новосибирской области</w:t>
      </w:r>
    </w:p>
    <w:p w:rsidR="00ED6C35" w:rsidRPr="00FB64A0" w:rsidRDefault="00ED6C35" w:rsidP="00ED6C35">
      <w:pPr>
        <w:spacing w:after="0" w:line="240" w:lineRule="auto"/>
        <w:jc w:val="center"/>
        <w:rPr>
          <w:rFonts w:ascii="Times New Roman" w:hAnsi="Times New Roman"/>
          <w:b/>
          <w:sz w:val="28"/>
          <w:szCs w:val="28"/>
        </w:rPr>
      </w:pPr>
      <w:r w:rsidRPr="00FB64A0">
        <w:rPr>
          <w:rFonts w:ascii="Times New Roman" w:hAnsi="Times New Roman"/>
          <w:b/>
          <w:sz w:val="28"/>
          <w:szCs w:val="28"/>
        </w:rPr>
        <w:t>«Построение и развитие аппаратно-программного комплекса</w:t>
      </w:r>
    </w:p>
    <w:p w:rsidR="00ED6C35" w:rsidRPr="00FB64A0" w:rsidRDefault="00ED6C35" w:rsidP="00ED6C35">
      <w:pPr>
        <w:spacing w:after="0" w:line="240" w:lineRule="auto"/>
        <w:jc w:val="center"/>
        <w:rPr>
          <w:rFonts w:ascii="Times New Roman" w:hAnsi="Times New Roman"/>
          <w:b/>
          <w:sz w:val="28"/>
          <w:szCs w:val="28"/>
        </w:rPr>
      </w:pPr>
      <w:r w:rsidRPr="00FB64A0">
        <w:rPr>
          <w:rFonts w:ascii="Times New Roman" w:hAnsi="Times New Roman"/>
          <w:b/>
          <w:sz w:val="28"/>
          <w:szCs w:val="28"/>
        </w:rPr>
        <w:t>«Безопасный город» в Новосибирской области»</w:t>
      </w:r>
    </w:p>
    <w:p w:rsidR="00ED6C35" w:rsidRPr="00FB64A0" w:rsidRDefault="00ED6C35" w:rsidP="00B96764">
      <w:pPr>
        <w:spacing w:after="0" w:line="240" w:lineRule="auto"/>
        <w:rPr>
          <w:rFonts w:ascii="Times New Roman" w:hAnsi="Times New Roman"/>
          <w:sz w:val="16"/>
          <w:szCs w:val="16"/>
        </w:rPr>
      </w:pPr>
    </w:p>
    <w:p w:rsidR="00ED6C35" w:rsidRPr="00FB64A0" w:rsidRDefault="00ED6C35" w:rsidP="00ED6C35">
      <w:pPr>
        <w:spacing w:after="0" w:line="240" w:lineRule="auto"/>
        <w:ind w:firstLine="709"/>
        <w:jc w:val="both"/>
        <w:rPr>
          <w:rFonts w:ascii="Times New Roman" w:hAnsi="Times New Roman"/>
          <w:sz w:val="28"/>
          <w:szCs w:val="28"/>
        </w:rPr>
      </w:pPr>
      <w:r w:rsidRPr="00FB64A0">
        <w:rPr>
          <w:rFonts w:ascii="Times New Roman" w:hAnsi="Times New Roman"/>
          <w:sz w:val="28"/>
          <w:szCs w:val="28"/>
        </w:rPr>
        <w:t>Государственной программой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w:t>
      </w:r>
      <w:r w:rsidR="00B96764" w:rsidRPr="00FB64A0">
        <w:rPr>
          <w:rFonts w:ascii="Times New Roman" w:hAnsi="Times New Roman"/>
          <w:sz w:val="28"/>
          <w:szCs w:val="28"/>
        </w:rPr>
        <w:t>льства Новосибирской области от </w:t>
      </w:r>
      <w:r w:rsidRPr="00FB64A0">
        <w:rPr>
          <w:rFonts w:ascii="Times New Roman" w:hAnsi="Times New Roman"/>
          <w:sz w:val="28"/>
          <w:szCs w:val="28"/>
        </w:rPr>
        <w:t>14.12.2016 № 403-п, на 2022 год установлено 14</w:t>
      </w:r>
      <w:r w:rsidR="00B96764" w:rsidRPr="00FB64A0">
        <w:rPr>
          <w:rFonts w:ascii="Times New Roman" w:hAnsi="Times New Roman"/>
          <w:sz w:val="28"/>
          <w:szCs w:val="28"/>
        </w:rPr>
        <w:t xml:space="preserve"> целевых индикаторов (приведены </w:t>
      </w:r>
      <w:r w:rsidRPr="00FB64A0">
        <w:rPr>
          <w:rFonts w:ascii="Times New Roman" w:hAnsi="Times New Roman"/>
          <w:sz w:val="28"/>
          <w:szCs w:val="28"/>
        </w:rPr>
        <w:t>в таблице 1), в том числе 7 целевых индикаторов, предусмотренных планом ее реализации на 2022-2024 годы, утвержденным приказом министерства цифрового развития и связи Новосибирской области от</w:t>
      </w:r>
      <w:r w:rsidR="00B96764" w:rsidRPr="00FB64A0">
        <w:rPr>
          <w:rFonts w:ascii="Times New Roman" w:hAnsi="Times New Roman"/>
          <w:sz w:val="28"/>
          <w:szCs w:val="28"/>
        </w:rPr>
        <w:t> </w:t>
      </w:r>
      <w:r w:rsidRPr="00FB64A0">
        <w:rPr>
          <w:rFonts w:ascii="Times New Roman" w:hAnsi="Times New Roman"/>
          <w:sz w:val="28"/>
          <w:szCs w:val="28"/>
        </w:rPr>
        <w:t>11.04.2022 № 4-НПА.</w:t>
      </w:r>
    </w:p>
    <w:p w:rsidR="00ED6C35" w:rsidRPr="00FB64A0" w:rsidRDefault="00ED6C35" w:rsidP="00ED6C35">
      <w:pPr>
        <w:autoSpaceDE w:val="0"/>
        <w:autoSpaceDN w:val="0"/>
        <w:adjustRightInd w:val="0"/>
        <w:spacing w:after="0" w:line="240" w:lineRule="auto"/>
        <w:ind w:firstLine="709"/>
        <w:jc w:val="both"/>
        <w:rPr>
          <w:rFonts w:ascii="Times New Roman" w:hAnsi="Times New Roman"/>
          <w:sz w:val="28"/>
          <w:szCs w:val="28"/>
        </w:rPr>
      </w:pPr>
      <w:r w:rsidRPr="00FB64A0">
        <w:rPr>
          <w:rFonts w:ascii="Times New Roman" w:hAnsi="Times New Roman"/>
          <w:sz w:val="28"/>
          <w:szCs w:val="28"/>
        </w:rPr>
        <w:t>Интегральная оценка эффективности реализации составила 1</w:t>
      </w:r>
      <w:r w:rsidR="004751BD" w:rsidRPr="00FB64A0">
        <w:rPr>
          <w:rFonts w:ascii="Times New Roman" w:hAnsi="Times New Roman"/>
          <w:sz w:val="28"/>
          <w:szCs w:val="28"/>
        </w:rPr>
        <w:t>,00</w:t>
      </w:r>
      <w:r w:rsidRPr="00FB64A0">
        <w:rPr>
          <w:rFonts w:ascii="Times New Roman" w:hAnsi="Times New Roman"/>
          <w:sz w:val="28"/>
          <w:szCs w:val="28"/>
        </w:rPr>
        <w:t>.</w:t>
      </w:r>
    </w:p>
    <w:p w:rsidR="00ED6C35" w:rsidRPr="00FB64A0" w:rsidRDefault="00ED6C35" w:rsidP="00ED6C35">
      <w:pPr>
        <w:spacing w:after="0" w:line="240" w:lineRule="auto"/>
        <w:ind w:firstLine="709"/>
        <w:jc w:val="both"/>
        <w:rPr>
          <w:rFonts w:ascii="Times New Roman" w:hAnsi="Times New Roman"/>
          <w:sz w:val="28"/>
          <w:szCs w:val="28"/>
        </w:rPr>
      </w:pPr>
      <w:r w:rsidRPr="00FB64A0">
        <w:rPr>
          <w:rFonts w:ascii="Times New Roman" w:hAnsi="Times New Roman"/>
          <w:sz w:val="28"/>
          <w:szCs w:val="28"/>
        </w:rPr>
        <w:t>Реализация по итогам 2022 года признана эффективной.</w:t>
      </w:r>
    </w:p>
    <w:p w:rsidR="00ED6C35" w:rsidRPr="00FB64A0" w:rsidRDefault="00ED6C35" w:rsidP="00ED6C35">
      <w:pPr>
        <w:spacing w:after="0" w:line="240" w:lineRule="auto"/>
        <w:jc w:val="both"/>
        <w:rPr>
          <w:rFonts w:ascii="Times New Roman" w:hAnsi="Times New Roman"/>
          <w:sz w:val="16"/>
          <w:szCs w:val="16"/>
        </w:rPr>
      </w:pPr>
    </w:p>
    <w:p w:rsidR="00ED6C35" w:rsidRPr="00FB64A0" w:rsidRDefault="00ED6C35" w:rsidP="00ED6C35">
      <w:pPr>
        <w:spacing w:after="0" w:line="240" w:lineRule="auto"/>
        <w:jc w:val="right"/>
        <w:rPr>
          <w:rFonts w:ascii="Times New Roman" w:hAnsi="Times New Roman"/>
          <w:i/>
          <w:sz w:val="24"/>
          <w:szCs w:val="24"/>
        </w:rPr>
      </w:pPr>
      <w:r w:rsidRPr="00FB64A0">
        <w:rPr>
          <w:rFonts w:ascii="Times New Roman" w:hAnsi="Times New Roman"/>
          <w:i/>
          <w:sz w:val="24"/>
          <w:szCs w:val="24"/>
        </w:rPr>
        <w:t>Таблица 1</w:t>
      </w:r>
    </w:p>
    <w:p w:rsidR="00ED6C35" w:rsidRPr="00FB64A0" w:rsidRDefault="00ED6C35" w:rsidP="00ED6C35">
      <w:pPr>
        <w:spacing w:after="0" w:line="240" w:lineRule="auto"/>
        <w:jc w:val="center"/>
        <w:rPr>
          <w:rFonts w:ascii="Times New Roman" w:hAnsi="Times New Roman"/>
          <w:b/>
          <w:sz w:val="24"/>
          <w:szCs w:val="24"/>
        </w:rPr>
      </w:pPr>
      <w:r w:rsidRPr="00FB64A0">
        <w:rPr>
          <w:rFonts w:ascii="Times New Roman" w:hAnsi="Times New Roman"/>
          <w:b/>
          <w:sz w:val="24"/>
          <w:szCs w:val="24"/>
        </w:rPr>
        <w:t>Целевые индикаторы государственной программы Новосибирской области</w:t>
      </w:r>
    </w:p>
    <w:p w:rsidR="00ED6C35" w:rsidRPr="00FB64A0" w:rsidRDefault="00ED6C35" w:rsidP="00ED6C35">
      <w:pPr>
        <w:spacing w:after="0" w:line="240" w:lineRule="auto"/>
        <w:jc w:val="center"/>
        <w:rPr>
          <w:rFonts w:ascii="Times New Roman" w:hAnsi="Times New Roman"/>
          <w:b/>
          <w:sz w:val="24"/>
          <w:szCs w:val="24"/>
        </w:rPr>
      </w:pPr>
      <w:r w:rsidRPr="00FB64A0">
        <w:rPr>
          <w:rFonts w:ascii="Times New Roman" w:hAnsi="Times New Roman"/>
          <w:b/>
          <w:sz w:val="24"/>
          <w:szCs w:val="24"/>
        </w:rPr>
        <w:t>«Построение и развитие аппаратно-программного комплекса</w:t>
      </w:r>
    </w:p>
    <w:p w:rsidR="00ED6C35" w:rsidRPr="00FB64A0" w:rsidRDefault="00ED6C35" w:rsidP="00ED6C35">
      <w:pPr>
        <w:spacing w:after="0" w:line="240" w:lineRule="auto"/>
        <w:jc w:val="center"/>
        <w:rPr>
          <w:rFonts w:ascii="Times New Roman" w:hAnsi="Times New Roman"/>
          <w:b/>
          <w:sz w:val="24"/>
          <w:szCs w:val="24"/>
          <w:vertAlign w:val="superscript"/>
        </w:rPr>
      </w:pPr>
      <w:r w:rsidRPr="00FB64A0">
        <w:rPr>
          <w:rFonts w:ascii="Times New Roman" w:hAnsi="Times New Roman"/>
          <w:b/>
          <w:sz w:val="24"/>
          <w:szCs w:val="24"/>
        </w:rPr>
        <w:t>«Безопасный город» в Новосибирской области»</w:t>
      </w:r>
      <w:r w:rsidRPr="00FB64A0">
        <w:rPr>
          <w:rFonts w:ascii="Times New Roman" w:hAnsi="Times New Roman"/>
          <w:b/>
          <w:sz w:val="24"/>
          <w:szCs w:val="24"/>
          <w:vertAlign w:val="superscript"/>
        </w:rPr>
        <w:t>1</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18"/>
      </w:tblGrid>
      <w:tr w:rsidR="00ED6C35" w:rsidRPr="00FB64A0" w:rsidTr="00C911E3">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Единица измерения</w:t>
            </w:r>
          </w:p>
        </w:tc>
        <w:tc>
          <w:tcPr>
            <w:tcW w:w="3619" w:type="dxa"/>
            <w:gridSpan w:val="2"/>
            <w:tcBorders>
              <w:top w:val="single" w:sz="4" w:space="0" w:color="auto"/>
              <w:left w:val="single" w:sz="4" w:space="0" w:color="auto"/>
              <w:bottom w:val="single" w:sz="4" w:space="0" w:color="auto"/>
              <w:right w:val="single" w:sz="4" w:space="0" w:color="auto"/>
            </w:tcBorders>
          </w:tcPr>
          <w:p w:rsidR="00ED6C35" w:rsidRPr="00FB64A0" w:rsidRDefault="00ED6C35" w:rsidP="000A7828">
            <w:pPr>
              <w:spacing w:after="0" w:line="240" w:lineRule="auto"/>
              <w:jc w:val="center"/>
              <w:rPr>
                <w:rFonts w:ascii="Times New Roman" w:hAnsi="Times New Roman"/>
                <w:sz w:val="20"/>
                <w:szCs w:val="20"/>
              </w:rPr>
            </w:pPr>
            <w:r w:rsidRPr="00FB64A0">
              <w:rPr>
                <w:rFonts w:ascii="Times New Roman" w:hAnsi="Times New Roman"/>
                <w:sz w:val="20"/>
                <w:szCs w:val="20"/>
              </w:rPr>
              <w:t>Значение целевого индикатора</w:t>
            </w:r>
          </w:p>
        </w:tc>
      </w:tr>
      <w:tr w:rsidR="00ED6C35" w:rsidRPr="00FB64A0" w:rsidTr="00C911E3">
        <w:trPr>
          <w:trHeight w:val="408"/>
        </w:trPr>
        <w:tc>
          <w:tcPr>
            <w:tcW w:w="5029" w:type="dxa"/>
            <w:vMerge/>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lang w:val="en-US"/>
              </w:rPr>
            </w:pPr>
            <w:r w:rsidRPr="00FB64A0">
              <w:rPr>
                <w:rFonts w:ascii="Times New Roman" w:hAnsi="Times New Roman"/>
                <w:iCs/>
                <w:sz w:val="20"/>
                <w:szCs w:val="20"/>
              </w:rPr>
              <w:t>2022</w:t>
            </w:r>
          </w:p>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lang w:val="en-US"/>
              </w:rPr>
            </w:pPr>
            <w:r w:rsidRPr="00FB64A0">
              <w:rPr>
                <w:rFonts w:ascii="Times New Roman" w:hAnsi="Times New Roman"/>
                <w:iCs/>
                <w:sz w:val="20"/>
                <w:szCs w:val="20"/>
              </w:rPr>
              <w:t>2022</w:t>
            </w:r>
          </w:p>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(факт)</w:t>
            </w:r>
          </w:p>
        </w:tc>
      </w:tr>
      <w:tr w:rsidR="00ED6C35" w:rsidRPr="00FB64A0" w:rsidTr="00C911E3">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hideMark/>
          </w:tcPr>
          <w:p w:rsidR="00ED6C35" w:rsidRPr="00FB64A0" w:rsidRDefault="00ED6C35" w:rsidP="000A7828">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1</w:t>
            </w:r>
          </w:p>
        </w:tc>
        <w:tc>
          <w:tcPr>
            <w:tcW w:w="1275" w:type="dxa"/>
            <w:tcBorders>
              <w:top w:val="nil"/>
              <w:left w:val="nil"/>
              <w:bottom w:val="single" w:sz="4" w:space="0" w:color="auto"/>
              <w:right w:val="single" w:sz="4" w:space="0" w:color="auto"/>
            </w:tcBorders>
            <w:shd w:val="clear" w:color="auto" w:fill="auto"/>
            <w:hideMark/>
          </w:tcPr>
          <w:p w:rsidR="00ED6C35" w:rsidRPr="00FB64A0" w:rsidRDefault="00ED6C35" w:rsidP="000A7828">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2</w:t>
            </w:r>
          </w:p>
        </w:tc>
        <w:tc>
          <w:tcPr>
            <w:tcW w:w="1701" w:type="dxa"/>
            <w:tcBorders>
              <w:top w:val="single" w:sz="4" w:space="0" w:color="auto"/>
              <w:left w:val="nil"/>
              <w:bottom w:val="single" w:sz="4" w:space="0" w:color="auto"/>
              <w:right w:val="single" w:sz="4" w:space="0" w:color="auto"/>
            </w:tcBorders>
            <w:shd w:val="clear" w:color="auto" w:fill="auto"/>
            <w:hideMark/>
          </w:tcPr>
          <w:p w:rsidR="00ED6C35" w:rsidRPr="00FB64A0" w:rsidRDefault="00ED6C35" w:rsidP="000A7828">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3</w:t>
            </w:r>
          </w:p>
        </w:tc>
        <w:tc>
          <w:tcPr>
            <w:tcW w:w="1918" w:type="dxa"/>
            <w:tcBorders>
              <w:top w:val="single" w:sz="4" w:space="0" w:color="auto"/>
              <w:left w:val="nil"/>
              <w:bottom w:val="single" w:sz="4" w:space="0" w:color="auto"/>
              <w:right w:val="single" w:sz="4" w:space="0" w:color="auto"/>
            </w:tcBorders>
            <w:shd w:val="clear" w:color="auto" w:fill="auto"/>
            <w:hideMark/>
          </w:tcPr>
          <w:p w:rsidR="00ED6C35" w:rsidRPr="00FB64A0" w:rsidRDefault="00ED6C35" w:rsidP="000A7828">
            <w:pPr>
              <w:spacing w:after="0" w:line="240" w:lineRule="auto"/>
              <w:jc w:val="center"/>
              <w:rPr>
                <w:rFonts w:ascii="Times New Roman" w:eastAsia="Times New Roman" w:hAnsi="Times New Roman" w:cs="Times New Roman"/>
                <w:bCs/>
                <w:lang w:eastAsia="ru-RU"/>
              </w:rPr>
            </w:pPr>
            <w:r w:rsidRPr="00FB64A0">
              <w:rPr>
                <w:rFonts w:ascii="Times New Roman" w:eastAsia="Times New Roman" w:hAnsi="Times New Roman" w:cs="Times New Roman"/>
                <w:bCs/>
                <w:lang w:eastAsia="ru-RU"/>
              </w:rPr>
              <w:t>4</w:t>
            </w:r>
          </w:p>
        </w:tc>
      </w:tr>
      <w:tr w:rsidR="00ED6C35" w:rsidRPr="00FB64A0" w:rsidTr="00C911E3">
        <w:trPr>
          <w:trHeight w:val="93"/>
        </w:trPr>
        <w:tc>
          <w:tcPr>
            <w:tcW w:w="9923" w:type="dxa"/>
            <w:gridSpan w:val="4"/>
            <w:tcBorders>
              <w:top w:val="single" w:sz="4" w:space="0" w:color="auto"/>
              <w:left w:val="single" w:sz="4" w:space="0" w:color="auto"/>
              <w:bottom w:val="single" w:sz="4" w:space="0" w:color="auto"/>
              <w:right w:val="single" w:sz="4" w:space="0" w:color="auto"/>
            </w:tcBorders>
          </w:tcPr>
          <w:p w:rsidR="00ED6C35" w:rsidRPr="00FB64A0" w:rsidRDefault="00C911E3" w:rsidP="000A7828">
            <w:pPr>
              <w:autoSpaceDE w:val="0"/>
              <w:autoSpaceDN w:val="0"/>
              <w:adjustRightInd w:val="0"/>
              <w:spacing w:after="0" w:line="240" w:lineRule="auto"/>
              <w:jc w:val="center"/>
              <w:outlineLvl w:val="0"/>
              <w:rPr>
                <w:rFonts w:ascii="Times New Roman" w:hAnsi="Times New Roman"/>
                <w:iCs/>
                <w:sz w:val="20"/>
                <w:szCs w:val="20"/>
              </w:rPr>
            </w:pPr>
            <w:r w:rsidRPr="00FB64A0">
              <w:rPr>
                <w:rFonts w:ascii="Times New Roman" w:hAnsi="Times New Roman"/>
                <w:iCs/>
                <w:sz w:val="20"/>
                <w:szCs w:val="20"/>
              </w:rPr>
              <w:t xml:space="preserve">Цель. </w:t>
            </w:r>
            <w:r w:rsidR="00ED6C35" w:rsidRPr="00FB64A0">
              <w:rPr>
                <w:rFonts w:ascii="Times New Roman" w:hAnsi="Times New Roman"/>
                <w:iCs/>
                <w:sz w:val="20"/>
                <w:szCs w:val="20"/>
              </w:rPr>
              <w:t>С</w:t>
            </w:r>
            <w:r w:rsidR="00ED6C35" w:rsidRPr="00FB64A0">
              <w:rPr>
                <w:rFonts w:ascii="Times New Roman" w:hAnsi="Times New Roman" w:cs="Times New Roman"/>
                <w:sz w:val="20"/>
                <w:szCs w:val="20"/>
              </w:rPr>
              <w:t>оздание на территории Новосибирской области единой информационной среды, обеспечивающей эффективное и незамедлительное реагирование и взаимодействие всех служб, ответственных за обеспечение общественной безопасности, правопорядка и безопасности среды обитания</w:t>
            </w:r>
          </w:p>
        </w:tc>
      </w:tr>
      <w:tr w:rsidR="00ED6C35" w:rsidRPr="00FB64A0" w:rsidTr="00C911E3">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C911E3"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cs="Times New Roman"/>
                <w:sz w:val="20"/>
                <w:szCs w:val="20"/>
              </w:rPr>
              <w:t xml:space="preserve">Задача 2. </w:t>
            </w:r>
            <w:r w:rsidR="00ED6C35" w:rsidRPr="00FB64A0">
              <w:rPr>
                <w:rFonts w:ascii="Times New Roman" w:hAnsi="Times New Roman" w:cs="Times New Roman"/>
                <w:sz w:val="20"/>
                <w:szCs w:val="20"/>
              </w:rPr>
              <w:t>Развитие существующих и создание новых функциональных компонентов безопасности для эффективного функционирования аппаратно-программного комплекса «Безопасный город»</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cs="Times New Roman"/>
                <w:sz w:val="20"/>
                <w:szCs w:val="20"/>
              </w:rPr>
              <w:t>Количество муниципальных образовательных организаций Новосибирской области и государственных организаций, подведомственных Минобразования Новосибирской области, в которых установлены, заменены (модернизированы) автоматические пожарные сигнализации и системы пожарного мониторинга, системы оповещения и управления эвакуацией, автономные системы экстренного оповещения о возникновении чрезвычайной ситуации, системы передачи тревожных сообщений,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103</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Охват населения Новосибирской области региональной автоматизированной системой централизованного оповещения гражданской обороны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90,8</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90,8</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cs="Times New Roman"/>
                <w:sz w:val="20"/>
                <w:szCs w:val="20"/>
              </w:rPr>
              <w:t>Охват населения Новосибирской области, проживающего в зонах быстроразвивающихся чрезвычайных ситуаций, комплексной системой экстренного оповещения населения об угрозе возникновения или о возникновении чрезвычайных ситуаций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 xml:space="preserve">Доля МО, ОИОГВ, ФОИВ (включая учреждения), ответственных за обеспечение общественной безопасности, правопорядка и безопасности среды </w:t>
            </w:r>
            <w:r w:rsidRPr="00FB64A0">
              <w:rPr>
                <w:rFonts w:ascii="Times New Roman" w:hAnsi="Times New Roman" w:cs="Times New Roman"/>
                <w:sz w:val="20"/>
                <w:szCs w:val="20"/>
              </w:rPr>
              <w:lastRenderedPageBreak/>
              <w:t>обитания, подключенных к региональной системе мониторинга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lastRenderedPageBreak/>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Степень выполнения работ в соответствии с контрактами по обслуживанию и развитию региональной системы мониторинга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Степень технической оснащенности информационно-телекоммуникационной инфраструктурой регионального центра оперативного управления по обеспечению безопасности и правопорядка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cs="Times New Roman"/>
                <w:sz w:val="20"/>
                <w:szCs w:val="20"/>
              </w:rPr>
              <w:t xml:space="preserve">Доля фактов нарушений Правил дорожного движения, выявленных с помощью автоматических комплексов фото- и </w:t>
            </w:r>
            <w:proofErr w:type="spellStart"/>
            <w:r w:rsidRPr="00FB64A0">
              <w:rPr>
                <w:rFonts w:ascii="Times New Roman" w:hAnsi="Times New Roman" w:cs="Times New Roman"/>
                <w:sz w:val="20"/>
                <w:szCs w:val="20"/>
              </w:rPr>
              <w:t>видеофиксации</w:t>
            </w:r>
            <w:proofErr w:type="spellEnd"/>
            <w:r w:rsidRPr="00FB64A0">
              <w:rPr>
                <w:rFonts w:ascii="Times New Roman" w:hAnsi="Times New Roman" w:cs="Times New Roman"/>
                <w:sz w:val="20"/>
                <w:szCs w:val="20"/>
              </w:rPr>
              <w:t>, от общего количества выявленных нарушений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92,3</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участков автомобильных дорог общего пользования и улично-дорожной сети населённых пунктов на территории Новосибирской области, на которых применяются автоматические комплексы фото- и видео фиксации нарушений ПДД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170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170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участков концентрации ДТП на автомобильных дорогах общего пользования и улично-дорожной сети населённых пунктов на территории Новосибирской области, на которых применяются автоматические комплексы фото- и видео фиксации нарушений ПДД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Количество приобретенных (модернизированных) стационарных систем автоматического контроля и выявления нарушений правил дорожного движения на автомобильных дорогах общего пользования на территории Новосибирской области, в рамках РП «Общесистемные меры развития дорожного хозяйства (Новосибирская область)»,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26</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26</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cs="Times New Roman"/>
                <w:sz w:val="20"/>
                <w:szCs w:val="20"/>
              </w:rPr>
              <w:t>Доля муниципальных образований, использующих навигационную и иную информацию о транспортных средствах из региональной информационно-навигационной системы для оказания муниципальных услуг и исполнения муниципальных функций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 xml:space="preserve">Доля комплексов фото- и </w:t>
            </w:r>
            <w:proofErr w:type="spellStart"/>
            <w:r w:rsidRPr="00FB64A0">
              <w:rPr>
                <w:rFonts w:ascii="Times New Roman" w:hAnsi="Times New Roman" w:cs="Times New Roman"/>
                <w:sz w:val="20"/>
                <w:szCs w:val="20"/>
              </w:rPr>
              <w:t>видеофиксации</w:t>
            </w:r>
            <w:proofErr w:type="spellEnd"/>
            <w:r w:rsidRPr="00FB64A0">
              <w:rPr>
                <w:rFonts w:ascii="Times New Roman" w:hAnsi="Times New Roman" w:cs="Times New Roman"/>
                <w:sz w:val="20"/>
                <w:szCs w:val="20"/>
              </w:rPr>
              <w:t xml:space="preserve"> нарушений ПДД, от которых организован информационный обмен с центром обработки данных Правительства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iCs/>
                <w:sz w:val="20"/>
                <w:szCs w:val="20"/>
              </w:rPr>
            </w:pPr>
            <w:r w:rsidRPr="00FB64A0">
              <w:rPr>
                <w:rFonts w:ascii="Times New Roman" w:hAnsi="Times New Roman" w:cs="Times New Roman"/>
                <w:sz w:val="20"/>
                <w:szCs w:val="20"/>
              </w:rPr>
              <w:t>Среднее время комплексного реагирования экстренных оперативных служб на вызовы населения, поступающие по единому номеру «112» на территории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40,0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29,0</w:t>
            </w:r>
          </w:p>
        </w:tc>
      </w:tr>
      <w:tr w:rsidR="00ED6C35" w:rsidRPr="00FB64A0" w:rsidTr="00C911E3">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both"/>
              <w:rPr>
                <w:rFonts w:ascii="Times New Roman" w:hAnsi="Times New Roman" w:cs="Times New Roman"/>
                <w:sz w:val="20"/>
                <w:szCs w:val="20"/>
              </w:rPr>
            </w:pPr>
            <w:r w:rsidRPr="00FB64A0">
              <w:rPr>
                <w:rFonts w:ascii="Times New Roman" w:hAnsi="Times New Roman" w:cs="Times New Roman"/>
                <w:sz w:val="20"/>
                <w:szCs w:val="20"/>
              </w:rPr>
              <w:t>Степень выполнения работ в соответствии с контрактами по созданию, модернизации и сопровождению информационной системы обеспечения взаимодействия с экстренной службой 02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rsidR="00ED6C35" w:rsidRPr="00FB64A0" w:rsidRDefault="00ED6C35" w:rsidP="000A7828">
            <w:pPr>
              <w:autoSpaceDE w:val="0"/>
              <w:autoSpaceDN w:val="0"/>
              <w:adjustRightInd w:val="0"/>
              <w:spacing w:after="0" w:line="240" w:lineRule="auto"/>
              <w:jc w:val="center"/>
              <w:rPr>
                <w:rFonts w:ascii="Times New Roman" w:hAnsi="Times New Roman"/>
                <w:iCs/>
                <w:sz w:val="20"/>
                <w:szCs w:val="20"/>
              </w:rPr>
            </w:pPr>
            <w:r w:rsidRPr="00FB64A0">
              <w:rPr>
                <w:rFonts w:ascii="Times New Roman" w:hAnsi="Times New Roman"/>
                <w:iCs/>
                <w:sz w:val="20"/>
                <w:szCs w:val="20"/>
              </w:rPr>
              <w:t>100,0</w:t>
            </w:r>
          </w:p>
        </w:tc>
      </w:tr>
    </w:tbl>
    <w:p w:rsidR="00C911E3" w:rsidRPr="00FB64A0" w:rsidRDefault="00ED6C35" w:rsidP="00ED6C35">
      <w:pPr>
        <w:spacing w:after="0" w:line="240" w:lineRule="auto"/>
        <w:jc w:val="both"/>
        <w:rPr>
          <w:rFonts w:ascii="Times New Roman" w:hAnsi="Times New Roman" w:cs="Times New Roman"/>
          <w:sz w:val="18"/>
          <w:szCs w:val="18"/>
        </w:rPr>
      </w:pPr>
      <w:r w:rsidRPr="00FB64A0">
        <w:rPr>
          <w:rFonts w:ascii="Times New Roman" w:hAnsi="Times New Roman"/>
          <w:sz w:val="24"/>
          <w:szCs w:val="24"/>
          <w:vertAlign w:val="superscript"/>
        </w:rPr>
        <w:t>1</w:t>
      </w:r>
      <w:r w:rsidR="00C911E3" w:rsidRPr="00FB64A0">
        <w:rPr>
          <w:rFonts w:ascii="Times New Roman" w:hAnsi="Times New Roman"/>
          <w:sz w:val="24"/>
          <w:szCs w:val="24"/>
        </w:rPr>
        <w:t> </w:t>
      </w:r>
      <w:r w:rsidR="00C911E3" w:rsidRPr="00FB64A0">
        <w:rPr>
          <w:rFonts w:ascii="Times New Roman" w:hAnsi="Times New Roman"/>
          <w:sz w:val="18"/>
          <w:szCs w:val="18"/>
        </w:rPr>
        <w:t>- </w:t>
      </w:r>
      <w:r w:rsidRPr="00FB64A0">
        <w:rPr>
          <w:rFonts w:ascii="Times New Roman" w:hAnsi="Times New Roman"/>
          <w:sz w:val="18"/>
          <w:szCs w:val="18"/>
        </w:rPr>
        <w:t>в 2022 году не предусмотрены средства на реализацию з</w:t>
      </w:r>
      <w:r w:rsidRPr="00FB64A0">
        <w:rPr>
          <w:rFonts w:ascii="Times New Roman" w:hAnsi="Times New Roman"/>
          <w:iCs/>
          <w:sz w:val="18"/>
          <w:szCs w:val="18"/>
        </w:rPr>
        <w:t>адачи</w:t>
      </w:r>
      <w:r w:rsidR="00C911E3" w:rsidRPr="00FB64A0">
        <w:rPr>
          <w:rFonts w:ascii="Times New Roman" w:hAnsi="Times New Roman"/>
          <w:iCs/>
          <w:sz w:val="18"/>
          <w:szCs w:val="18"/>
        </w:rPr>
        <w:t> </w:t>
      </w:r>
      <w:r w:rsidRPr="00FB64A0">
        <w:rPr>
          <w:rFonts w:ascii="Times New Roman" w:hAnsi="Times New Roman"/>
          <w:iCs/>
          <w:sz w:val="18"/>
          <w:szCs w:val="18"/>
        </w:rPr>
        <w:t>1. «</w:t>
      </w:r>
      <w:r w:rsidRPr="00FB64A0">
        <w:rPr>
          <w:rFonts w:ascii="Times New Roman" w:hAnsi="Times New Roman" w:cs="Times New Roman"/>
          <w:sz w:val="18"/>
          <w:szCs w:val="18"/>
        </w:rPr>
        <w:t>Формирование нормативной правовой, методической и технической базы для построения и развития аппаратно-программного комплекса «Безопасный город»</w:t>
      </w:r>
    </w:p>
    <w:p w:rsidR="00C911E3" w:rsidRPr="00FB64A0" w:rsidRDefault="00C911E3">
      <w:pPr>
        <w:rPr>
          <w:rFonts w:ascii="Times New Roman" w:hAnsi="Times New Roman" w:cs="Times New Roman"/>
          <w:sz w:val="18"/>
          <w:szCs w:val="18"/>
        </w:rPr>
      </w:pPr>
      <w:r w:rsidRPr="00FB64A0">
        <w:rPr>
          <w:rFonts w:ascii="Times New Roman" w:hAnsi="Times New Roman" w:cs="Times New Roman"/>
          <w:sz w:val="18"/>
          <w:szCs w:val="18"/>
        </w:rPr>
        <w:br w:type="page"/>
      </w:r>
    </w:p>
    <w:p w:rsidR="00ED6C35" w:rsidRPr="00FB64A0" w:rsidRDefault="00ED6C35" w:rsidP="00ED6C35">
      <w:pPr>
        <w:spacing w:after="0" w:line="240" w:lineRule="auto"/>
        <w:jc w:val="right"/>
        <w:rPr>
          <w:rFonts w:ascii="Times New Roman" w:hAnsi="Times New Roman"/>
          <w:i/>
          <w:sz w:val="24"/>
          <w:szCs w:val="24"/>
        </w:rPr>
      </w:pPr>
      <w:r w:rsidRPr="00FB64A0">
        <w:rPr>
          <w:rFonts w:ascii="Times New Roman" w:hAnsi="Times New Roman"/>
          <w:i/>
          <w:sz w:val="24"/>
          <w:szCs w:val="24"/>
        </w:rPr>
        <w:lastRenderedPageBreak/>
        <w:t>Таблица 2</w:t>
      </w:r>
    </w:p>
    <w:p w:rsidR="00ED6C35" w:rsidRPr="00FB64A0" w:rsidRDefault="00ED6C35" w:rsidP="00ED6C35">
      <w:pPr>
        <w:spacing w:after="0" w:line="240" w:lineRule="auto"/>
        <w:jc w:val="center"/>
        <w:rPr>
          <w:rFonts w:ascii="Times New Roman" w:hAnsi="Times New Roman"/>
          <w:b/>
          <w:sz w:val="24"/>
          <w:szCs w:val="24"/>
        </w:rPr>
      </w:pPr>
      <w:r w:rsidRPr="00FB64A0">
        <w:rPr>
          <w:rFonts w:ascii="Times New Roman" w:hAnsi="Times New Roman"/>
          <w:b/>
          <w:sz w:val="24"/>
          <w:szCs w:val="24"/>
        </w:rPr>
        <w:t>Ресурсное обеспечение государственной программы Новосибирской области</w:t>
      </w:r>
    </w:p>
    <w:p w:rsidR="00ED6C35" w:rsidRPr="00FB64A0" w:rsidRDefault="00ED6C35" w:rsidP="00ED6C35">
      <w:pPr>
        <w:spacing w:after="0" w:line="240" w:lineRule="auto"/>
        <w:jc w:val="center"/>
        <w:rPr>
          <w:rFonts w:ascii="Times New Roman" w:hAnsi="Times New Roman"/>
          <w:b/>
          <w:sz w:val="24"/>
          <w:szCs w:val="24"/>
        </w:rPr>
      </w:pPr>
      <w:r w:rsidRPr="00FB64A0">
        <w:rPr>
          <w:rFonts w:ascii="Times New Roman" w:hAnsi="Times New Roman"/>
          <w:b/>
          <w:sz w:val="24"/>
          <w:szCs w:val="24"/>
        </w:rPr>
        <w:t>«Построение и развитие аппаратно-программного комплекса</w:t>
      </w:r>
    </w:p>
    <w:p w:rsidR="00ED6C35" w:rsidRPr="00FB64A0" w:rsidRDefault="00ED6C35" w:rsidP="00ED6C35">
      <w:pPr>
        <w:spacing w:after="0" w:line="240" w:lineRule="auto"/>
        <w:jc w:val="center"/>
        <w:rPr>
          <w:rFonts w:ascii="Times New Roman" w:hAnsi="Times New Roman"/>
          <w:b/>
          <w:sz w:val="24"/>
          <w:szCs w:val="24"/>
        </w:rPr>
      </w:pPr>
      <w:r w:rsidRPr="00FB64A0">
        <w:rPr>
          <w:rFonts w:ascii="Times New Roman" w:hAnsi="Times New Roman"/>
          <w:b/>
          <w:sz w:val="24"/>
          <w:szCs w:val="24"/>
        </w:rPr>
        <w:t>«Безопасный город» в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ED6C35" w:rsidRPr="00FB64A0" w:rsidTr="000A7828">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Объемы за 2022 год</w:t>
            </w:r>
          </w:p>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(тыс. руб.)</w:t>
            </w:r>
          </w:p>
        </w:tc>
      </w:tr>
      <w:tr w:rsidR="00ED6C35" w:rsidRPr="00FB64A0" w:rsidTr="000A7828">
        <w:trPr>
          <w:trHeight w:val="297"/>
        </w:trPr>
        <w:tc>
          <w:tcPr>
            <w:tcW w:w="4847" w:type="dxa"/>
            <w:vMerge/>
            <w:tcBorders>
              <w:top w:val="single" w:sz="4" w:space="0" w:color="auto"/>
              <w:left w:val="single" w:sz="4" w:space="0" w:color="auto"/>
              <w:bottom w:val="single" w:sz="4" w:space="0" w:color="auto"/>
              <w:right w:val="single" w:sz="4" w:space="0" w:color="auto"/>
            </w:tcBorders>
            <w:vAlign w:val="center"/>
            <w:hideMark/>
          </w:tcPr>
          <w:p w:rsidR="00ED6C35" w:rsidRPr="00FB64A0" w:rsidRDefault="00ED6C35" w:rsidP="000A7828">
            <w:pPr>
              <w:spacing w:after="0" w:line="240" w:lineRule="auto"/>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 выполнения плана</w:t>
            </w:r>
          </w:p>
        </w:tc>
      </w:tr>
      <w:tr w:rsidR="00ED6C35" w:rsidRPr="00FB64A0" w:rsidTr="00C911E3">
        <w:trPr>
          <w:trHeight w:val="297"/>
        </w:trPr>
        <w:tc>
          <w:tcPr>
            <w:tcW w:w="4847" w:type="dxa"/>
            <w:tcBorders>
              <w:top w:val="single" w:sz="4" w:space="0" w:color="auto"/>
              <w:left w:val="single" w:sz="4" w:space="0" w:color="auto"/>
              <w:bottom w:val="single" w:sz="4" w:space="0" w:color="auto"/>
              <w:right w:val="single" w:sz="4" w:space="0" w:color="auto"/>
            </w:tcBorders>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shd w:val="clear" w:color="auto" w:fill="auto"/>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tcPr>
          <w:p w:rsidR="00ED6C35" w:rsidRPr="00FB64A0" w:rsidRDefault="00ED6C35" w:rsidP="000A7828">
            <w:pPr>
              <w:spacing w:after="0" w:line="240" w:lineRule="auto"/>
              <w:jc w:val="center"/>
              <w:rPr>
                <w:rFonts w:ascii="Times New Roman" w:eastAsia="Times New Roman" w:hAnsi="Times New Roman"/>
                <w:bCs/>
                <w:sz w:val="20"/>
                <w:szCs w:val="20"/>
                <w:lang w:eastAsia="ru-RU"/>
              </w:rPr>
            </w:pPr>
            <w:r w:rsidRPr="00FB64A0">
              <w:rPr>
                <w:rFonts w:ascii="Times New Roman" w:eastAsia="Times New Roman" w:hAnsi="Times New Roman"/>
                <w:bCs/>
                <w:sz w:val="20"/>
                <w:szCs w:val="20"/>
                <w:lang w:eastAsia="ru-RU"/>
              </w:rPr>
              <w:t>4</w:t>
            </w:r>
          </w:p>
        </w:tc>
      </w:tr>
      <w:tr w:rsidR="00ED6C35" w:rsidRPr="00FB64A0" w:rsidTr="00C911E3">
        <w:trPr>
          <w:trHeight w:val="300"/>
        </w:trPr>
        <w:tc>
          <w:tcPr>
            <w:tcW w:w="4847" w:type="dxa"/>
            <w:tcBorders>
              <w:top w:val="nil"/>
              <w:left w:val="single" w:sz="4" w:space="0" w:color="auto"/>
              <w:bottom w:val="single" w:sz="4" w:space="0" w:color="auto"/>
              <w:right w:val="single" w:sz="4" w:space="0" w:color="auto"/>
            </w:tcBorders>
            <w:shd w:val="clear" w:color="auto" w:fill="auto"/>
            <w:noWrap/>
            <w:hideMark/>
          </w:tcPr>
          <w:p w:rsidR="00ED6C35" w:rsidRPr="00FB64A0" w:rsidRDefault="00ED6C35"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hideMark/>
          </w:tcPr>
          <w:p w:rsidR="00ED6C35" w:rsidRPr="00FB64A0" w:rsidRDefault="00ED6C35"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hAnsi="Times New Roman" w:cs="Times New Roman"/>
                <w:sz w:val="20"/>
                <w:szCs w:val="20"/>
              </w:rPr>
              <w:t>1 043 061,3</w:t>
            </w:r>
          </w:p>
        </w:tc>
        <w:tc>
          <w:tcPr>
            <w:tcW w:w="1800" w:type="dxa"/>
            <w:tcBorders>
              <w:top w:val="single" w:sz="4" w:space="0" w:color="auto"/>
              <w:left w:val="nil"/>
              <w:bottom w:val="single" w:sz="4" w:space="0" w:color="auto"/>
              <w:right w:val="single" w:sz="4" w:space="0" w:color="auto"/>
            </w:tcBorders>
            <w:shd w:val="clear" w:color="auto" w:fill="auto"/>
            <w:noWrap/>
            <w:hideMark/>
          </w:tcPr>
          <w:p w:rsidR="00ED6C35" w:rsidRPr="00FB64A0" w:rsidRDefault="00ED6C35" w:rsidP="000A7828">
            <w:pPr>
              <w:spacing w:after="0" w:line="240" w:lineRule="auto"/>
              <w:jc w:val="center"/>
              <w:rPr>
                <w:rFonts w:ascii="Times New Roman" w:eastAsia="Times New Roman" w:hAnsi="Times New Roman" w:cs="Times New Roman"/>
                <w:sz w:val="20"/>
                <w:szCs w:val="20"/>
                <w:lang w:eastAsia="ru-RU"/>
              </w:rPr>
            </w:pPr>
            <w:r w:rsidRPr="00FB64A0">
              <w:rPr>
                <w:rFonts w:ascii="Times New Roman" w:hAnsi="Times New Roman" w:cs="Times New Roman"/>
                <w:sz w:val="20"/>
                <w:szCs w:val="20"/>
              </w:rPr>
              <w:t>1 001 415,9</w:t>
            </w:r>
          </w:p>
        </w:tc>
        <w:tc>
          <w:tcPr>
            <w:tcW w:w="1985" w:type="dxa"/>
            <w:tcBorders>
              <w:top w:val="single" w:sz="4" w:space="0" w:color="auto"/>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96,0</w:t>
            </w:r>
          </w:p>
        </w:tc>
      </w:tr>
      <w:tr w:rsidR="00ED6C35" w:rsidRPr="00FB64A0" w:rsidTr="00C911E3">
        <w:trPr>
          <w:trHeight w:val="300"/>
        </w:trPr>
        <w:tc>
          <w:tcPr>
            <w:tcW w:w="4847" w:type="dxa"/>
            <w:tcBorders>
              <w:top w:val="nil"/>
              <w:left w:val="single" w:sz="4" w:space="0" w:color="auto"/>
              <w:bottom w:val="single" w:sz="4" w:space="0" w:color="auto"/>
              <w:right w:val="single" w:sz="4" w:space="0" w:color="auto"/>
            </w:tcBorders>
            <w:shd w:val="clear" w:color="auto" w:fill="auto"/>
            <w:noWrap/>
            <w:hideMark/>
          </w:tcPr>
          <w:p w:rsidR="00ED6C35" w:rsidRPr="00FB64A0" w:rsidRDefault="00ED6C35"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ED6C35" w:rsidRPr="00FB64A0" w:rsidTr="00C911E3">
        <w:trPr>
          <w:trHeight w:val="300"/>
        </w:trPr>
        <w:tc>
          <w:tcPr>
            <w:tcW w:w="4847" w:type="dxa"/>
            <w:tcBorders>
              <w:top w:val="nil"/>
              <w:left w:val="single" w:sz="4" w:space="0" w:color="auto"/>
              <w:bottom w:val="single" w:sz="4" w:space="0" w:color="auto"/>
              <w:right w:val="single" w:sz="4" w:space="0" w:color="auto"/>
            </w:tcBorders>
            <w:shd w:val="clear" w:color="auto" w:fill="auto"/>
            <w:noWrap/>
            <w:hideMark/>
          </w:tcPr>
          <w:p w:rsidR="00ED6C35" w:rsidRPr="00FB64A0" w:rsidRDefault="00ED6C35"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1 041 487,6</w:t>
            </w:r>
          </w:p>
        </w:tc>
        <w:tc>
          <w:tcPr>
            <w:tcW w:w="1800"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999 842,2</w:t>
            </w:r>
          </w:p>
        </w:tc>
        <w:tc>
          <w:tcPr>
            <w:tcW w:w="1985"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96,0</w:t>
            </w:r>
          </w:p>
        </w:tc>
      </w:tr>
      <w:tr w:rsidR="00ED6C35" w:rsidRPr="00FB64A0" w:rsidTr="00C911E3">
        <w:trPr>
          <w:trHeight w:val="300"/>
        </w:trPr>
        <w:tc>
          <w:tcPr>
            <w:tcW w:w="4847" w:type="dxa"/>
            <w:tcBorders>
              <w:top w:val="nil"/>
              <w:left w:val="single" w:sz="4" w:space="0" w:color="auto"/>
              <w:bottom w:val="single" w:sz="4" w:space="0" w:color="auto"/>
              <w:right w:val="single" w:sz="4" w:space="0" w:color="auto"/>
            </w:tcBorders>
            <w:shd w:val="clear" w:color="auto" w:fill="auto"/>
            <w:noWrap/>
            <w:hideMark/>
          </w:tcPr>
          <w:p w:rsidR="00ED6C35" w:rsidRPr="00FB64A0" w:rsidRDefault="00ED6C35"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1 573,7</w:t>
            </w:r>
          </w:p>
        </w:tc>
        <w:tc>
          <w:tcPr>
            <w:tcW w:w="1800"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1 573,7</w:t>
            </w:r>
          </w:p>
        </w:tc>
        <w:tc>
          <w:tcPr>
            <w:tcW w:w="1985" w:type="dxa"/>
            <w:tcBorders>
              <w:top w:val="nil"/>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100,0</w:t>
            </w:r>
          </w:p>
        </w:tc>
      </w:tr>
      <w:tr w:rsidR="00ED6C35" w:rsidRPr="00FB64A0" w:rsidTr="00C911E3">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hideMark/>
          </w:tcPr>
          <w:p w:rsidR="00ED6C35" w:rsidRPr="00FB64A0" w:rsidRDefault="00ED6C35"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внебюджетные источники</w:t>
            </w:r>
          </w:p>
        </w:tc>
        <w:tc>
          <w:tcPr>
            <w:tcW w:w="1320" w:type="dxa"/>
            <w:tcBorders>
              <w:top w:val="single" w:sz="4" w:space="0" w:color="auto"/>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r w:rsidR="00ED6C35" w:rsidRPr="0028515E" w:rsidTr="00C911E3">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tcPr>
          <w:p w:rsidR="00ED6C35" w:rsidRPr="00FB64A0" w:rsidRDefault="00ED6C35" w:rsidP="000A7828">
            <w:pPr>
              <w:spacing w:after="0" w:line="240" w:lineRule="auto"/>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rsidR="00ED6C35" w:rsidRPr="00FB64A0"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rsidR="00ED6C35" w:rsidRPr="0028515E" w:rsidRDefault="00ED6C35" w:rsidP="000A7828">
            <w:pPr>
              <w:spacing w:after="0" w:line="240" w:lineRule="auto"/>
              <w:jc w:val="center"/>
              <w:rPr>
                <w:rFonts w:ascii="Times New Roman" w:eastAsia="Times New Roman" w:hAnsi="Times New Roman"/>
                <w:sz w:val="20"/>
                <w:szCs w:val="20"/>
                <w:lang w:eastAsia="ru-RU"/>
              </w:rPr>
            </w:pPr>
            <w:r w:rsidRPr="00FB64A0">
              <w:rPr>
                <w:rFonts w:ascii="Times New Roman" w:eastAsia="Times New Roman" w:hAnsi="Times New Roman"/>
                <w:sz w:val="20"/>
                <w:szCs w:val="20"/>
                <w:lang w:eastAsia="ru-RU"/>
              </w:rPr>
              <w:t>-</w:t>
            </w:r>
          </w:p>
        </w:tc>
      </w:tr>
    </w:tbl>
    <w:p w:rsidR="00C479AB" w:rsidRDefault="00C479AB" w:rsidP="00ED6C35">
      <w:pPr>
        <w:spacing w:after="0" w:line="240" w:lineRule="auto"/>
        <w:jc w:val="center"/>
        <w:rPr>
          <w:rFonts w:ascii="Times New Roman" w:hAnsi="Times New Roman"/>
          <w:b/>
          <w:sz w:val="28"/>
          <w:szCs w:val="28"/>
        </w:rPr>
      </w:pPr>
    </w:p>
    <w:sectPr w:rsidR="00C479AB" w:rsidSect="00647CC3">
      <w:headerReference w:type="default" r:id="rId13"/>
      <w:pgSz w:w="11906" w:h="16838"/>
      <w:pgMar w:top="709"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DE3" w:rsidRDefault="004E5DE3">
      <w:pPr>
        <w:spacing w:after="0" w:line="240" w:lineRule="auto"/>
      </w:pPr>
      <w:r>
        <w:separator/>
      </w:r>
    </w:p>
  </w:endnote>
  <w:endnote w:type="continuationSeparator" w:id="0">
    <w:p w:rsidR="004E5DE3" w:rsidRDefault="004E5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DE3" w:rsidRDefault="004E5DE3">
      <w:pPr>
        <w:spacing w:after="0" w:line="240" w:lineRule="auto"/>
      </w:pPr>
      <w:r>
        <w:separator/>
      </w:r>
    </w:p>
  </w:footnote>
  <w:footnote w:type="continuationSeparator" w:id="0">
    <w:p w:rsidR="004E5DE3" w:rsidRDefault="004E5D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307403"/>
      <w:docPartObj>
        <w:docPartGallery w:val="Page Numbers (Top of Page)"/>
        <w:docPartUnique/>
      </w:docPartObj>
    </w:sdtPr>
    <w:sdtEndPr/>
    <w:sdtContent>
      <w:p w:rsidR="004E5DE3" w:rsidRDefault="004E5DE3">
        <w:pPr>
          <w:pStyle w:val="ae"/>
          <w:jc w:val="center"/>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PAGE   \* MERGEFORMAT</w:instrText>
        </w:r>
        <w:r>
          <w:rPr>
            <w:rFonts w:ascii="Times New Roman" w:hAnsi="Times New Roman"/>
            <w:sz w:val="20"/>
            <w:szCs w:val="20"/>
          </w:rPr>
          <w:fldChar w:fldCharType="separate"/>
        </w:r>
        <w:r w:rsidR="003C18CD">
          <w:rPr>
            <w:rFonts w:ascii="Times New Roman" w:hAnsi="Times New Roman"/>
            <w:noProof/>
            <w:sz w:val="20"/>
            <w:szCs w:val="20"/>
          </w:rPr>
          <w:t>2</w:t>
        </w:r>
        <w:r>
          <w:rPr>
            <w:rFonts w:ascii="Times New Roman" w:hAnsi="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456D6"/>
    <w:multiLevelType w:val="hybridMultilevel"/>
    <w:tmpl w:val="50CAD2A0"/>
    <w:lvl w:ilvl="0" w:tplc="C9544824">
      <w:start w:val="1"/>
      <w:numFmt w:val="decimal"/>
      <w:lvlText w:val="%1."/>
      <w:lvlJc w:val="left"/>
      <w:pPr>
        <w:ind w:left="720" w:hanging="360"/>
      </w:pPr>
      <w:rPr>
        <w:rFonts w:hint="default"/>
      </w:rPr>
    </w:lvl>
    <w:lvl w:ilvl="1" w:tplc="0F7080EE">
      <w:start w:val="1"/>
      <w:numFmt w:val="lowerLetter"/>
      <w:lvlText w:val="%2."/>
      <w:lvlJc w:val="left"/>
      <w:pPr>
        <w:ind w:left="1440" w:hanging="360"/>
      </w:pPr>
    </w:lvl>
    <w:lvl w:ilvl="2" w:tplc="C6BCC070">
      <w:start w:val="1"/>
      <w:numFmt w:val="lowerRoman"/>
      <w:lvlText w:val="%3."/>
      <w:lvlJc w:val="right"/>
      <w:pPr>
        <w:ind w:left="2160" w:hanging="180"/>
      </w:pPr>
    </w:lvl>
    <w:lvl w:ilvl="3" w:tplc="FA4A9D98">
      <w:start w:val="1"/>
      <w:numFmt w:val="decimal"/>
      <w:lvlText w:val="%4."/>
      <w:lvlJc w:val="left"/>
      <w:pPr>
        <w:ind w:left="2880" w:hanging="360"/>
      </w:pPr>
    </w:lvl>
    <w:lvl w:ilvl="4" w:tplc="7FDC9F98">
      <w:start w:val="1"/>
      <w:numFmt w:val="lowerLetter"/>
      <w:lvlText w:val="%5."/>
      <w:lvlJc w:val="left"/>
      <w:pPr>
        <w:ind w:left="3600" w:hanging="360"/>
      </w:pPr>
    </w:lvl>
    <w:lvl w:ilvl="5" w:tplc="0FD003D2">
      <w:start w:val="1"/>
      <w:numFmt w:val="lowerRoman"/>
      <w:lvlText w:val="%6."/>
      <w:lvlJc w:val="right"/>
      <w:pPr>
        <w:ind w:left="4320" w:hanging="180"/>
      </w:pPr>
    </w:lvl>
    <w:lvl w:ilvl="6" w:tplc="02BC691E">
      <w:start w:val="1"/>
      <w:numFmt w:val="decimal"/>
      <w:lvlText w:val="%7."/>
      <w:lvlJc w:val="left"/>
      <w:pPr>
        <w:ind w:left="5040" w:hanging="360"/>
      </w:pPr>
    </w:lvl>
    <w:lvl w:ilvl="7" w:tplc="433CBF8C">
      <w:start w:val="1"/>
      <w:numFmt w:val="lowerLetter"/>
      <w:lvlText w:val="%8."/>
      <w:lvlJc w:val="left"/>
      <w:pPr>
        <w:ind w:left="5760" w:hanging="360"/>
      </w:pPr>
    </w:lvl>
    <w:lvl w:ilvl="8" w:tplc="010A41D8">
      <w:start w:val="1"/>
      <w:numFmt w:val="lowerRoman"/>
      <w:lvlText w:val="%9."/>
      <w:lvlJc w:val="right"/>
      <w:pPr>
        <w:ind w:left="6480" w:hanging="180"/>
      </w:pPr>
    </w:lvl>
  </w:abstractNum>
  <w:abstractNum w:abstractNumId="1" w15:restartNumberingAfterBreak="0">
    <w:nsid w:val="180A645F"/>
    <w:multiLevelType w:val="hybridMultilevel"/>
    <w:tmpl w:val="D798A1B8"/>
    <w:lvl w:ilvl="0" w:tplc="7FDCB90A">
      <w:start w:val="1"/>
      <w:numFmt w:val="decimal"/>
      <w:lvlText w:val="%1"/>
      <w:lvlJc w:val="left"/>
      <w:pPr>
        <w:ind w:left="720" w:hanging="360"/>
      </w:pPr>
      <w:rPr>
        <w:rFonts w:eastAsia="Times New Roman" w:hint="default"/>
        <w:b w:val="0"/>
        <w:sz w:val="24"/>
      </w:rPr>
    </w:lvl>
    <w:lvl w:ilvl="1" w:tplc="5B7ACACA">
      <w:start w:val="1"/>
      <w:numFmt w:val="lowerLetter"/>
      <w:lvlText w:val="%2."/>
      <w:lvlJc w:val="left"/>
      <w:pPr>
        <w:ind w:left="1440" w:hanging="360"/>
      </w:pPr>
    </w:lvl>
    <w:lvl w:ilvl="2" w:tplc="353EDA34">
      <w:start w:val="1"/>
      <w:numFmt w:val="lowerRoman"/>
      <w:lvlText w:val="%3."/>
      <w:lvlJc w:val="right"/>
      <w:pPr>
        <w:ind w:left="2160" w:hanging="180"/>
      </w:pPr>
    </w:lvl>
    <w:lvl w:ilvl="3" w:tplc="A29250C4">
      <w:start w:val="1"/>
      <w:numFmt w:val="decimal"/>
      <w:lvlText w:val="%4."/>
      <w:lvlJc w:val="left"/>
      <w:pPr>
        <w:ind w:left="2880" w:hanging="360"/>
      </w:pPr>
    </w:lvl>
    <w:lvl w:ilvl="4" w:tplc="F59C0128">
      <w:start w:val="1"/>
      <w:numFmt w:val="lowerLetter"/>
      <w:lvlText w:val="%5."/>
      <w:lvlJc w:val="left"/>
      <w:pPr>
        <w:ind w:left="3600" w:hanging="360"/>
      </w:pPr>
    </w:lvl>
    <w:lvl w:ilvl="5" w:tplc="9A2C0A84">
      <w:start w:val="1"/>
      <w:numFmt w:val="lowerRoman"/>
      <w:lvlText w:val="%6."/>
      <w:lvlJc w:val="right"/>
      <w:pPr>
        <w:ind w:left="4320" w:hanging="180"/>
      </w:pPr>
    </w:lvl>
    <w:lvl w:ilvl="6" w:tplc="C0B43B80">
      <w:start w:val="1"/>
      <w:numFmt w:val="decimal"/>
      <w:lvlText w:val="%7."/>
      <w:lvlJc w:val="left"/>
      <w:pPr>
        <w:ind w:left="5040" w:hanging="360"/>
      </w:pPr>
    </w:lvl>
    <w:lvl w:ilvl="7" w:tplc="01240226">
      <w:start w:val="1"/>
      <w:numFmt w:val="lowerLetter"/>
      <w:lvlText w:val="%8."/>
      <w:lvlJc w:val="left"/>
      <w:pPr>
        <w:ind w:left="5760" w:hanging="360"/>
      </w:pPr>
    </w:lvl>
    <w:lvl w:ilvl="8" w:tplc="E9C6DD6A">
      <w:start w:val="1"/>
      <w:numFmt w:val="lowerRoman"/>
      <w:lvlText w:val="%9."/>
      <w:lvlJc w:val="right"/>
      <w:pPr>
        <w:ind w:left="6480" w:hanging="180"/>
      </w:pPr>
    </w:lvl>
  </w:abstractNum>
  <w:abstractNum w:abstractNumId="2" w15:restartNumberingAfterBreak="0">
    <w:nsid w:val="1A4D44B2"/>
    <w:multiLevelType w:val="hybridMultilevel"/>
    <w:tmpl w:val="22544808"/>
    <w:lvl w:ilvl="0" w:tplc="C478C572">
      <w:start w:val="1"/>
      <w:numFmt w:val="decimal"/>
      <w:lvlText w:val="%1-"/>
      <w:lvlJc w:val="left"/>
      <w:pPr>
        <w:ind w:left="720" w:hanging="360"/>
      </w:pPr>
      <w:rPr>
        <w:rFonts w:cstheme="minorBidi" w:hint="default"/>
        <w:b w:val="0"/>
        <w:i w:val="0"/>
        <w:sz w:val="28"/>
        <w:vertAlign w:val="superscript"/>
      </w:rPr>
    </w:lvl>
    <w:lvl w:ilvl="1" w:tplc="425E9E50">
      <w:start w:val="1"/>
      <w:numFmt w:val="lowerLetter"/>
      <w:lvlText w:val="%2."/>
      <w:lvlJc w:val="left"/>
      <w:pPr>
        <w:ind w:left="1440" w:hanging="360"/>
      </w:pPr>
    </w:lvl>
    <w:lvl w:ilvl="2" w:tplc="1270C944">
      <w:start w:val="1"/>
      <w:numFmt w:val="lowerRoman"/>
      <w:lvlText w:val="%3."/>
      <w:lvlJc w:val="right"/>
      <w:pPr>
        <w:ind w:left="2160" w:hanging="180"/>
      </w:pPr>
    </w:lvl>
    <w:lvl w:ilvl="3" w:tplc="BB5C52EE">
      <w:start w:val="1"/>
      <w:numFmt w:val="decimal"/>
      <w:lvlText w:val="%4."/>
      <w:lvlJc w:val="left"/>
      <w:pPr>
        <w:ind w:left="2880" w:hanging="360"/>
      </w:pPr>
    </w:lvl>
    <w:lvl w:ilvl="4" w:tplc="E7740000">
      <w:start w:val="1"/>
      <w:numFmt w:val="lowerLetter"/>
      <w:lvlText w:val="%5."/>
      <w:lvlJc w:val="left"/>
      <w:pPr>
        <w:ind w:left="3600" w:hanging="360"/>
      </w:pPr>
    </w:lvl>
    <w:lvl w:ilvl="5" w:tplc="54B2BD86">
      <w:start w:val="1"/>
      <w:numFmt w:val="lowerRoman"/>
      <w:lvlText w:val="%6."/>
      <w:lvlJc w:val="right"/>
      <w:pPr>
        <w:ind w:left="4320" w:hanging="180"/>
      </w:pPr>
    </w:lvl>
    <w:lvl w:ilvl="6" w:tplc="4D0ADD34">
      <w:start w:val="1"/>
      <w:numFmt w:val="decimal"/>
      <w:lvlText w:val="%7."/>
      <w:lvlJc w:val="left"/>
      <w:pPr>
        <w:ind w:left="5040" w:hanging="360"/>
      </w:pPr>
    </w:lvl>
    <w:lvl w:ilvl="7" w:tplc="AF54AB6A">
      <w:start w:val="1"/>
      <w:numFmt w:val="lowerLetter"/>
      <w:lvlText w:val="%8."/>
      <w:lvlJc w:val="left"/>
      <w:pPr>
        <w:ind w:left="5760" w:hanging="360"/>
      </w:pPr>
    </w:lvl>
    <w:lvl w:ilvl="8" w:tplc="8612CF80">
      <w:start w:val="1"/>
      <w:numFmt w:val="lowerRoman"/>
      <w:lvlText w:val="%9."/>
      <w:lvlJc w:val="right"/>
      <w:pPr>
        <w:ind w:left="6480" w:hanging="180"/>
      </w:pPr>
    </w:lvl>
  </w:abstractNum>
  <w:abstractNum w:abstractNumId="3" w15:restartNumberingAfterBreak="0">
    <w:nsid w:val="27581437"/>
    <w:multiLevelType w:val="hybridMultilevel"/>
    <w:tmpl w:val="77CAFBF0"/>
    <w:lvl w:ilvl="0" w:tplc="DF94AEAC">
      <w:start w:val="1"/>
      <w:numFmt w:val="decimal"/>
      <w:lvlText w:val="%1"/>
      <w:lvlJc w:val="left"/>
      <w:pPr>
        <w:ind w:left="720" w:hanging="360"/>
      </w:pPr>
      <w:rPr>
        <w:rFonts w:eastAsia="Times New Roman" w:hint="default"/>
        <w:b w:val="0"/>
        <w:sz w:val="24"/>
      </w:rPr>
    </w:lvl>
    <w:lvl w:ilvl="1" w:tplc="8A8A53D6">
      <w:start w:val="1"/>
      <w:numFmt w:val="lowerLetter"/>
      <w:lvlText w:val="%2."/>
      <w:lvlJc w:val="left"/>
      <w:pPr>
        <w:ind w:left="1440" w:hanging="360"/>
      </w:pPr>
    </w:lvl>
    <w:lvl w:ilvl="2" w:tplc="C422F61C">
      <w:start w:val="1"/>
      <w:numFmt w:val="lowerRoman"/>
      <w:lvlText w:val="%3."/>
      <w:lvlJc w:val="right"/>
      <w:pPr>
        <w:ind w:left="2160" w:hanging="180"/>
      </w:pPr>
    </w:lvl>
    <w:lvl w:ilvl="3" w:tplc="3EBAF364">
      <w:start w:val="1"/>
      <w:numFmt w:val="decimal"/>
      <w:lvlText w:val="%4."/>
      <w:lvlJc w:val="left"/>
      <w:pPr>
        <w:ind w:left="2880" w:hanging="360"/>
      </w:pPr>
    </w:lvl>
    <w:lvl w:ilvl="4" w:tplc="D8DC1862">
      <w:start w:val="1"/>
      <w:numFmt w:val="lowerLetter"/>
      <w:lvlText w:val="%5."/>
      <w:lvlJc w:val="left"/>
      <w:pPr>
        <w:ind w:left="3600" w:hanging="360"/>
      </w:pPr>
    </w:lvl>
    <w:lvl w:ilvl="5" w:tplc="A7E8065C">
      <w:start w:val="1"/>
      <w:numFmt w:val="lowerRoman"/>
      <w:lvlText w:val="%6."/>
      <w:lvlJc w:val="right"/>
      <w:pPr>
        <w:ind w:left="4320" w:hanging="180"/>
      </w:pPr>
    </w:lvl>
    <w:lvl w:ilvl="6" w:tplc="69788572">
      <w:start w:val="1"/>
      <w:numFmt w:val="decimal"/>
      <w:lvlText w:val="%7."/>
      <w:lvlJc w:val="left"/>
      <w:pPr>
        <w:ind w:left="5040" w:hanging="360"/>
      </w:pPr>
    </w:lvl>
    <w:lvl w:ilvl="7" w:tplc="FC56F722">
      <w:start w:val="1"/>
      <w:numFmt w:val="lowerLetter"/>
      <w:lvlText w:val="%8."/>
      <w:lvlJc w:val="left"/>
      <w:pPr>
        <w:ind w:left="5760" w:hanging="360"/>
      </w:pPr>
    </w:lvl>
    <w:lvl w:ilvl="8" w:tplc="5B2E7CA2">
      <w:start w:val="1"/>
      <w:numFmt w:val="lowerRoman"/>
      <w:lvlText w:val="%9."/>
      <w:lvlJc w:val="right"/>
      <w:pPr>
        <w:ind w:left="6480" w:hanging="180"/>
      </w:pPr>
    </w:lvl>
  </w:abstractNum>
  <w:abstractNum w:abstractNumId="4" w15:restartNumberingAfterBreak="0">
    <w:nsid w:val="2C737F8F"/>
    <w:multiLevelType w:val="hybridMultilevel"/>
    <w:tmpl w:val="E82A3C3C"/>
    <w:lvl w:ilvl="0" w:tplc="1BB8E0FC">
      <w:start w:val="1"/>
      <w:numFmt w:val="decimal"/>
      <w:lvlText w:val="%1-"/>
      <w:lvlJc w:val="left"/>
      <w:pPr>
        <w:ind w:left="720" w:hanging="360"/>
      </w:pPr>
      <w:rPr>
        <w:rFonts w:hint="default"/>
        <w:sz w:val="20"/>
      </w:rPr>
    </w:lvl>
    <w:lvl w:ilvl="1" w:tplc="B5BC89E4">
      <w:start w:val="1"/>
      <w:numFmt w:val="lowerLetter"/>
      <w:lvlText w:val="%2."/>
      <w:lvlJc w:val="left"/>
      <w:pPr>
        <w:ind w:left="1440" w:hanging="360"/>
      </w:pPr>
    </w:lvl>
    <w:lvl w:ilvl="2" w:tplc="85E05B5E">
      <w:start w:val="1"/>
      <w:numFmt w:val="lowerRoman"/>
      <w:lvlText w:val="%3."/>
      <w:lvlJc w:val="right"/>
      <w:pPr>
        <w:ind w:left="2160" w:hanging="180"/>
      </w:pPr>
    </w:lvl>
    <w:lvl w:ilvl="3" w:tplc="84426B8C">
      <w:start w:val="1"/>
      <w:numFmt w:val="decimal"/>
      <w:lvlText w:val="%4."/>
      <w:lvlJc w:val="left"/>
      <w:pPr>
        <w:ind w:left="2880" w:hanging="360"/>
      </w:pPr>
    </w:lvl>
    <w:lvl w:ilvl="4" w:tplc="53EA967A">
      <w:start w:val="1"/>
      <w:numFmt w:val="lowerLetter"/>
      <w:lvlText w:val="%5."/>
      <w:lvlJc w:val="left"/>
      <w:pPr>
        <w:ind w:left="3600" w:hanging="360"/>
      </w:pPr>
    </w:lvl>
    <w:lvl w:ilvl="5" w:tplc="3F5ADA06">
      <w:start w:val="1"/>
      <w:numFmt w:val="lowerRoman"/>
      <w:lvlText w:val="%6."/>
      <w:lvlJc w:val="right"/>
      <w:pPr>
        <w:ind w:left="4320" w:hanging="180"/>
      </w:pPr>
    </w:lvl>
    <w:lvl w:ilvl="6" w:tplc="A2C03D12">
      <w:start w:val="1"/>
      <w:numFmt w:val="decimal"/>
      <w:lvlText w:val="%7."/>
      <w:lvlJc w:val="left"/>
      <w:pPr>
        <w:ind w:left="5040" w:hanging="360"/>
      </w:pPr>
    </w:lvl>
    <w:lvl w:ilvl="7" w:tplc="6E0A0694">
      <w:start w:val="1"/>
      <w:numFmt w:val="lowerLetter"/>
      <w:lvlText w:val="%8."/>
      <w:lvlJc w:val="left"/>
      <w:pPr>
        <w:ind w:left="5760" w:hanging="360"/>
      </w:pPr>
    </w:lvl>
    <w:lvl w:ilvl="8" w:tplc="AC887E18">
      <w:start w:val="1"/>
      <w:numFmt w:val="lowerRoman"/>
      <w:lvlText w:val="%9."/>
      <w:lvlJc w:val="right"/>
      <w:pPr>
        <w:ind w:left="6480" w:hanging="180"/>
      </w:pPr>
    </w:lvl>
  </w:abstractNum>
  <w:abstractNum w:abstractNumId="5" w15:restartNumberingAfterBreak="0">
    <w:nsid w:val="30CA6B20"/>
    <w:multiLevelType w:val="hybridMultilevel"/>
    <w:tmpl w:val="DDFE0494"/>
    <w:lvl w:ilvl="0" w:tplc="00063572">
      <w:start w:val="1"/>
      <w:numFmt w:val="decimal"/>
      <w:lvlText w:val="%1"/>
      <w:lvlJc w:val="left"/>
      <w:pPr>
        <w:ind w:left="720" w:hanging="360"/>
      </w:pPr>
      <w:rPr>
        <w:rFonts w:eastAsia="Times New Roman" w:hint="default"/>
        <w:b w:val="0"/>
        <w:sz w:val="24"/>
      </w:rPr>
    </w:lvl>
    <w:lvl w:ilvl="1" w:tplc="D3EA7778">
      <w:start w:val="1"/>
      <w:numFmt w:val="lowerLetter"/>
      <w:lvlText w:val="%2."/>
      <w:lvlJc w:val="left"/>
      <w:pPr>
        <w:ind w:left="1440" w:hanging="360"/>
      </w:pPr>
    </w:lvl>
    <w:lvl w:ilvl="2" w:tplc="D1483256">
      <w:start w:val="1"/>
      <w:numFmt w:val="lowerRoman"/>
      <w:lvlText w:val="%3."/>
      <w:lvlJc w:val="right"/>
      <w:pPr>
        <w:ind w:left="2160" w:hanging="180"/>
      </w:pPr>
    </w:lvl>
    <w:lvl w:ilvl="3" w:tplc="694052F8">
      <w:start w:val="1"/>
      <w:numFmt w:val="decimal"/>
      <w:lvlText w:val="%4."/>
      <w:lvlJc w:val="left"/>
      <w:pPr>
        <w:ind w:left="2880" w:hanging="360"/>
      </w:pPr>
    </w:lvl>
    <w:lvl w:ilvl="4" w:tplc="8CC631F6">
      <w:start w:val="1"/>
      <w:numFmt w:val="lowerLetter"/>
      <w:lvlText w:val="%5."/>
      <w:lvlJc w:val="left"/>
      <w:pPr>
        <w:ind w:left="3600" w:hanging="360"/>
      </w:pPr>
    </w:lvl>
    <w:lvl w:ilvl="5" w:tplc="08702D4E">
      <w:start w:val="1"/>
      <w:numFmt w:val="lowerRoman"/>
      <w:lvlText w:val="%6."/>
      <w:lvlJc w:val="right"/>
      <w:pPr>
        <w:ind w:left="4320" w:hanging="180"/>
      </w:pPr>
    </w:lvl>
    <w:lvl w:ilvl="6" w:tplc="75DE264E">
      <w:start w:val="1"/>
      <w:numFmt w:val="decimal"/>
      <w:lvlText w:val="%7."/>
      <w:lvlJc w:val="left"/>
      <w:pPr>
        <w:ind w:left="5040" w:hanging="360"/>
      </w:pPr>
    </w:lvl>
    <w:lvl w:ilvl="7" w:tplc="C93CA42E">
      <w:start w:val="1"/>
      <w:numFmt w:val="lowerLetter"/>
      <w:lvlText w:val="%8."/>
      <w:lvlJc w:val="left"/>
      <w:pPr>
        <w:ind w:left="5760" w:hanging="360"/>
      </w:pPr>
    </w:lvl>
    <w:lvl w:ilvl="8" w:tplc="F99A1092">
      <w:start w:val="1"/>
      <w:numFmt w:val="lowerRoman"/>
      <w:lvlText w:val="%9."/>
      <w:lvlJc w:val="right"/>
      <w:pPr>
        <w:ind w:left="6480" w:hanging="180"/>
      </w:pPr>
    </w:lvl>
  </w:abstractNum>
  <w:abstractNum w:abstractNumId="6" w15:restartNumberingAfterBreak="0">
    <w:nsid w:val="375A44CB"/>
    <w:multiLevelType w:val="hybridMultilevel"/>
    <w:tmpl w:val="AA40C710"/>
    <w:lvl w:ilvl="0" w:tplc="5BFE748E">
      <w:start w:val="29"/>
      <w:numFmt w:val="bullet"/>
      <w:lvlText w:val=""/>
      <w:lvlJc w:val="left"/>
      <w:pPr>
        <w:ind w:left="720" w:hanging="360"/>
      </w:pPr>
      <w:rPr>
        <w:rFonts w:ascii="Symbol" w:eastAsiaTheme="minorHAnsi" w:hAnsi="Symbol" w:cstheme="minorBidi" w:hint="default"/>
      </w:rPr>
    </w:lvl>
    <w:lvl w:ilvl="1" w:tplc="032AA972">
      <w:start w:val="1"/>
      <w:numFmt w:val="bullet"/>
      <w:lvlText w:val="o"/>
      <w:lvlJc w:val="left"/>
      <w:pPr>
        <w:ind w:left="1440" w:hanging="360"/>
      </w:pPr>
      <w:rPr>
        <w:rFonts w:ascii="Courier New" w:hAnsi="Courier New" w:cs="Courier New" w:hint="default"/>
      </w:rPr>
    </w:lvl>
    <w:lvl w:ilvl="2" w:tplc="F27AD212">
      <w:start w:val="1"/>
      <w:numFmt w:val="bullet"/>
      <w:lvlText w:val=""/>
      <w:lvlJc w:val="left"/>
      <w:pPr>
        <w:ind w:left="2160" w:hanging="360"/>
      </w:pPr>
      <w:rPr>
        <w:rFonts w:ascii="Wingdings" w:hAnsi="Wingdings" w:hint="default"/>
      </w:rPr>
    </w:lvl>
    <w:lvl w:ilvl="3" w:tplc="987A1B24">
      <w:start w:val="1"/>
      <w:numFmt w:val="bullet"/>
      <w:lvlText w:val=""/>
      <w:lvlJc w:val="left"/>
      <w:pPr>
        <w:ind w:left="2880" w:hanging="360"/>
      </w:pPr>
      <w:rPr>
        <w:rFonts w:ascii="Symbol" w:hAnsi="Symbol" w:hint="default"/>
      </w:rPr>
    </w:lvl>
    <w:lvl w:ilvl="4" w:tplc="9064E9BA">
      <w:start w:val="1"/>
      <w:numFmt w:val="bullet"/>
      <w:lvlText w:val="o"/>
      <w:lvlJc w:val="left"/>
      <w:pPr>
        <w:ind w:left="3600" w:hanging="360"/>
      </w:pPr>
      <w:rPr>
        <w:rFonts w:ascii="Courier New" w:hAnsi="Courier New" w:cs="Courier New" w:hint="default"/>
      </w:rPr>
    </w:lvl>
    <w:lvl w:ilvl="5" w:tplc="3CC81D58">
      <w:start w:val="1"/>
      <w:numFmt w:val="bullet"/>
      <w:lvlText w:val=""/>
      <w:lvlJc w:val="left"/>
      <w:pPr>
        <w:ind w:left="4320" w:hanging="360"/>
      </w:pPr>
      <w:rPr>
        <w:rFonts w:ascii="Wingdings" w:hAnsi="Wingdings" w:hint="default"/>
      </w:rPr>
    </w:lvl>
    <w:lvl w:ilvl="6" w:tplc="4426F950">
      <w:start w:val="1"/>
      <w:numFmt w:val="bullet"/>
      <w:lvlText w:val=""/>
      <w:lvlJc w:val="left"/>
      <w:pPr>
        <w:ind w:left="5040" w:hanging="360"/>
      </w:pPr>
      <w:rPr>
        <w:rFonts w:ascii="Symbol" w:hAnsi="Symbol" w:hint="default"/>
      </w:rPr>
    </w:lvl>
    <w:lvl w:ilvl="7" w:tplc="1EE455A8">
      <w:start w:val="1"/>
      <w:numFmt w:val="bullet"/>
      <w:lvlText w:val="o"/>
      <w:lvlJc w:val="left"/>
      <w:pPr>
        <w:ind w:left="5760" w:hanging="360"/>
      </w:pPr>
      <w:rPr>
        <w:rFonts w:ascii="Courier New" w:hAnsi="Courier New" w:cs="Courier New" w:hint="default"/>
      </w:rPr>
    </w:lvl>
    <w:lvl w:ilvl="8" w:tplc="A0A09F50">
      <w:start w:val="1"/>
      <w:numFmt w:val="bullet"/>
      <w:lvlText w:val=""/>
      <w:lvlJc w:val="left"/>
      <w:pPr>
        <w:ind w:left="6480" w:hanging="360"/>
      </w:pPr>
      <w:rPr>
        <w:rFonts w:ascii="Wingdings" w:hAnsi="Wingdings" w:hint="default"/>
      </w:rPr>
    </w:lvl>
  </w:abstractNum>
  <w:abstractNum w:abstractNumId="7" w15:restartNumberingAfterBreak="0">
    <w:nsid w:val="3FE02B53"/>
    <w:multiLevelType w:val="hybridMultilevel"/>
    <w:tmpl w:val="AA20287A"/>
    <w:lvl w:ilvl="0" w:tplc="47B0AA9C">
      <w:start w:val="2"/>
      <w:numFmt w:val="decimal"/>
      <w:lvlText w:val="%1"/>
      <w:lvlJc w:val="left"/>
      <w:pPr>
        <w:ind w:left="1080" w:hanging="360"/>
      </w:pPr>
      <w:rPr>
        <w:rFonts w:hint="default"/>
      </w:rPr>
    </w:lvl>
    <w:lvl w:ilvl="1" w:tplc="9B5A6E84">
      <w:start w:val="1"/>
      <w:numFmt w:val="lowerLetter"/>
      <w:lvlText w:val="%2."/>
      <w:lvlJc w:val="left"/>
      <w:pPr>
        <w:ind w:left="1800" w:hanging="360"/>
      </w:pPr>
    </w:lvl>
    <w:lvl w:ilvl="2" w:tplc="36084E30">
      <w:start w:val="1"/>
      <w:numFmt w:val="lowerRoman"/>
      <w:lvlText w:val="%3."/>
      <w:lvlJc w:val="right"/>
      <w:pPr>
        <w:ind w:left="2520" w:hanging="180"/>
      </w:pPr>
    </w:lvl>
    <w:lvl w:ilvl="3" w:tplc="D8DCEF46">
      <w:start w:val="1"/>
      <w:numFmt w:val="decimal"/>
      <w:lvlText w:val="%4."/>
      <w:lvlJc w:val="left"/>
      <w:pPr>
        <w:ind w:left="3240" w:hanging="360"/>
      </w:pPr>
    </w:lvl>
    <w:lvl w:ilvl="4" w:tplc="E90E77BA">
      <w:start w:val="1"/>
      <w:numFmt w:val="lowerLetter"/>
      <w:lvlText w:val="%5."/>
      <w:lvlJc w:val="left"/>
      <w:pPr>
        <w:ind w:left="3960" w:hanging="360"/>
      </w:pPr>
    </w:lvl>
    <w:lvl w:ilvl="5" w:tplc="93F6B540">
      <w:start w:val="1"/>
      <w:numFmt w:val="lowerRoman"/>
      <w:lvlText w:val="%6."/>
      <w:lvlJc w:val="right"/>
      <w:pPr>
        <w:ind w:left="4680" w:hanging="180"/>
      </w:pPr>
    </w:lvl>
    <w:lvl w:ilvl="6" w:tplc="DE58961E">
      <w:start w:val="1"/>
      <w:numFmt w:val="decimal"/>
      <w:lvlText w:val="%7."/>
      <w:lvlJc w:val="left"/>
      <w:pPr>
        <w:ind w:left="5400" w:hanging="360"/>
      </w:pPr>
    </w:lvl>
    <w:lvl w:ilvl="7" w:tplc="A93E1E7E">
      <w:start w:val="1"/>
      <w:numFmt w:val="lowerLetter"/>
      <w:lvlText w:val="%8."/>
      <w:lvlJc w:val="left"/>
      <w:pPr>
        <w:ind w:left="6120" w:hanging="360"/>
      </w:pPr>
    </w:lvl>
    <w:lvl w:ilvl="8" w:tplc="1C22CA06">
      <w:start w:val="1"/>
      <w:numFmt w:val="lowerRoman"/>
      <w:lvlText w:val="%9."/>
      <w:lvlJc w:val="right"/>
      <w:pPr>
        <w:ind w:left="6840" w:hanging="180"/>
      </w:pPr>
    </w:lvl>
  </w:abstractNum>
  <w:abstractNum w:abstractNumId="8" w15:restartNumberingAfterBreak="0">
    <w:nsid w:val="4DCB39F5"/>
    <w:multiLevelType w:val="hybridMultilevel"/>
    <w:tmpl w:val="68C48BA8"/>
    <w:lvl w:ilvl="0" w:tplc="11BCA93C">
      <w:start w:val="1"/>
      <w:numFmt w:val="decimal"/>
      <w:lvlText w:val="%1."/>
      <w:lvlJc w:val="left"/>
      <w:pPr>
        <w:ind w:left="720" w:hanging="360"/>
      </w:pPr>
      <w:rPr>
        <w:rFonts w:hint="default"/>
      </w:rPr>
    </w:lvl>
    <w:lvl w:ilvl="1" w:tplc="D5AA7116">
      <w:start w:val="1"/>
      <w:numFmt w:val="lowerLetter"/>
      <w:lvlText w:val="%2."/>
      <w:lvlJc w:val="left"/>
      <w:pPr>
        <w:ind w:left="1440" w:hanging="360"/>
      </w:pPr>
    </w:lvl>
    <w:lvl w:ilvl="2" w:tplc="C176504C">
      <w:start w:val="1"/>
      <w:numFmt w:val="lowerRoman"/>
      <w:lvlText w:val="%3."/>
      <w:lvlJc w:val="right"/>
      <w:pPr>
        <w:ind w:left="2160" w:hanging="180"/>
      </w:pPr>
    </w:lvl>
    <w:lvl w:ilvl="3" w:tplc="EB9A167C">
      <w:start w:val="1"/>
      <w:numFmt w:val="decimal"/>
      <w:lvlText w:val="%4."/>
      <w:lvlJc w:val="left"/>
      <w:pPr>
        <w:ind w:left="2880" w:hanging="360"/>
      </w:pPr>
    </w:lvl>
    <w:lvl w:ilvl="4" w:tplc="E47E4296">
      <w:start w:val="1"/>
      <w:numFmt w:val="lowerLetter"/>
      <w:lvlText w:val="%5."/>
      <w:lvlJc w:val="left"/>
      <w:pPr>
        <w:ind w:left="3600" w:hanging="360"/>
      </w:pPr>
    </w:lvl>
    <w:lvl w:ilvl="5" w:tplc="DEA61BF2">
      <w:start w:val="1"/>
      <w:numFmt w:val="lowerRoman"/>
      <w:lvlText w:val="%6."/>
      <w:lvlJc w:val="right"/>
      <w:pPr>
        <w:ind w:left="4320" w:hanging="180"/>
      </w:pPr>
    </w:lvl>
    <w:lvl w:ilvl="6" w:tplc="7B669A30">
      <w:start w:val="1"/>
      <w:numFmt w:val="decimal"/>
      <w:lvlText w:val="%7."/>
      <w:lvlJc w:val="left"/>
      <w:pPr>
        <w:ind w:left="5040" w:hanging="360"/>
      </w:pPr>
    </w:lvl>
    <w:lvl w:ilvl="7" w:tplc="B8923EAE">
      <w:start w:val="1"/>
      <w:numFmt w:val="lowerLetter"/>
      <w:lvlText w:val="%8."/>
      <w:lvlJc w:val="left"/>
      <w:pPr>
        <w:ind w:left="5760" w:hanging="360"/>
      </w:pPr>
    </w:lvl>
    <w:lvl w:ilvl="8" w:tplc="FAC4E608">
      <w:start w:val="1"/>
      <w:numFmt w:val="lowerRoman"/>
      <w:lvlText w:val="%9."/>
      <w:lvlJc w:val="right"/>
      <w:pPr>
        <w:ind w:left="6480" w:hanging="180"/>
      </w:pPr>
    </w:lvl>
  </w:abstractNum>
  <w:abstractNum w:abstractNumId="9" w15:restartNumberingAfterBreak="0">
    <w:nsid w:val="4F054849"/>
    <w:multiLevelType w:val="hybridMultilevel"/>
    <w:tmpl w:val="A154A6B8"/>
    <w:lvl w:ilvl="0" w:tplc="84AC26EC">
      <w:start w:val="1"/>
      <w:numFmt w:val="decimal"/>
      <w:lvlText w:val="%1-"/>
      <w:lvlJc w:val="left"/>
      <w:pPr>
        <w:ind w:left="495" w:hanging="360"/>
      </w:pPr>
      <w:rPr>
        <w:rFonts w:hint="default"/>
        <w:vertAlign w:val="superscript"/>
      </w:rPr>
    </w:lvl>
    <w:lvl w:ilvl="1" w:tplc="9490E87E">
      <w:start w:val="1"/>
      <w:numFmt w:val="lowerLetter"/>
      <w:lvlText w:val="%2."/>
      <w:lvlJc w:val="left"/>
      <w:pPr>
        <w:ind w:left="1215" w:hanging="360"/>
      </w:pPr>
    </w:lvl>
    <w:lvl w:ilvl="2" w:tplc="C56EAACC">
      <w:start w:val="1"/>
      <w:numFmt w:val="lowerRoman"/>
      <w:lvlText w:val="%3."/>
      <w:lvlJc w:val="right"/>
      <w:pPr>
        <w:ind w:left="1935" w:hanging="180"/>
      </w:pPr>
    </w:lvl>
    <w:lvl w:ilvl="3" w:tplc="F8C2EF46">
      <w:start w:val="1"/>
      <w:numFmt w:val="decimal"/>
      <w:lvlText w:val="%4."/>
      <w:lvlJc w:val="left"/>
      <w:pPr>
        <w:ind w:left="2655" w:hanging="360"/>
      </w:pPr>
    </w:lvl>
    <w:lvl w:ilvl="4" w:tplc="087E309A">
      <w:start w:val="1"/>
      <w:numFmt w:val="lowerLetter"/>
      <w:lvlText w:val="%5."/>
      <w:lvlJc w:val="left"/>
      <w:pPr>
        <w:ind w:left="3375" w:hanging="360"/>
      </w:pPr>
    </w:lvl>
    <w:lvl w:ilvl="5" w:tplc="D3BC6974">
      <w:start w:val="1"/>
      <w:numFmt w:val="lowerRoman"/>
      <w:lvlText w:val="%6."/>
      <w:lvlJc w:val="right"/>
      <w:pPr>
        <w:ind w:left="4095" w:hanging="180"/>
      </w:pPr>
    </w:lvl>
    <w:lvl w:ilvl="6" w:tplc="1D7A212A">
      <w:start w:val="1"/>
      <w:numFmt w:val="decimal"/>
      <w:lvlText w:val="%7."/>
      <w:lvlJc w:val="left"/>
      <w:pPr>
        <w:ind w:left="4815" w:hanging="360"/>
      </w:pPr>
    </w:lvl>
    <w:lvl w:ilvl="7" w:tplc="BF70E798">
      <w:start w:val="1"/>
      <w:numFmt w:val="lowerLetter"/>
      <w:lvlText w:val="%8."/>
      <w:lvlJc w:val="left"/>
      <w:pPr>
        <w:ind w:left="5535" w:hanging="360"/>
      </w:pPr>
    </w:lvl>
    <w:lvl w:ilvl="8" w:tplc="568C9632">
      <w:start w:val="1"/>
      <w:numFmt w:val="lowerRoman"/>
      <w:lvlText w:val="%9."/>
      <w:lvlJc w:val="right"/>
      <w:pPr>
        <w:ind w:left="6255" w:hanging="180"/>
      </w:pPr>
    </w:lvl>
  </w:abstractNum>
  <w:abstractNum w:abstractNumId="10" w15:restartNumberingAfterBreak="0">
    <w:nsid w:val="5D8E5FB1"/>
    <w:multiLevelType w:val="hybridMultilevel"/>
    <w:tmpl w:val="A28EAC4C"/>
    <w:lvl w:ilvl="0" w:tplc="7878023C">
      <w:start w:val="1"/>
      <w:numFmt w:val="decimal"/>
      <w:lvlText w:val="%1."/>
      <w:lvlJc w:val="left"/>
      <w:pPr>
        <w:ind w:left="720" w:hanging="360"/>
      </w:pPr>
    </w:lvl>
    <w:lvl w:ilvl="1" w:tplc="F0848656">
      <w:start w:val="1"/>
      <w:numFmt w:val="lowerLetter"/>
      <w:lvlText w:val="%2."/>
      <w:lvlJc w:val="left"/>
      <w:pPr>
        <w:ind w:left="1440" w:hanging="360"/>
      </w:pPr>
    </w:lvl>
    <w:lvl w:ilvl="2" w:tplc="20FCAE4E">
      <w:start w:val="1"/>
      <w:numFmt w:val="lowerRoman"/>
      <w:lvlText w:val="%3."/>
      <w:lvlJc w:val="right"/>
      <w:pPr>
        <w:ind w:left="2160" w:hanging="180"/>
      </w:pPr>
    </w:lvl>
    <w:lvl w:ilvl="3" w:tplc="824E536C">
      <w:start w:val="1"/>
      <w:numFmt w:val="decimal"/>
      <w:lvlText w:val="%4."/>
      <w:lvlJc w:val="left"/>
      <w:pPr>
        <w:ind w:left="2880" w:hanging="360"/>
      </w:pPr>
    </w:lvl>
    <w:lvl w:ilvl="4" w:tplc="E962EE5E">
      <w:start w:val="1"/>
      <w:numFmt w:val="lowerLetter"/>
      <w:lvlText w:val="%5."/>
      <w:lvlJc w:val="left"/>
      <w:pPr>
        <w:ind w:left="3600" w:hanging="360"/>
      </w:pPr>
    </w:lvl>
    <w:lvl w:ilvl="5" w:tplc="3698DC66">
      <w:start w:val="1"/>
      <w:numFmt w:val="lowerRoman"/>
      <w:lvlText w:val="%6."/>
      <w:lvlJc w:val="right"/>
      <w:pPr>
        <w:ind w:left="4320" w:hanging="180"/>
      </w:pPr>
    </w:lvl>
    <w:lvl w:ilvl="6" w:tplc="C19ABD84">
      <w:start w:val="1"/>
      <w:numFmt w:val="decimal"/>
      <w:lvlText w:val="%7."/>
      <w:lvlJc w:val="left"/>
      <w:pPr>
        <w:ind w:left="5040" w:hanging="360"/>
      </w:pPr>
    </w:lvl>
    <w:lvl w:ilvl="7" w:tplc="FFA8907C">
      <w:start w:val="1"/>
      <w:numFmt w:val="lowerLetter"/>
      <w:lvlText w:val="%8."/>
      <w:lvlJc w:val="left"/>
      <w:pPr>
        <w:ind w:left="5760" w:hanging="360"/>
      </w:pPr>
    </w:lvl>
    <w:lvl w:ilvl="8" w:tplc="708077B8">
      <w:start w:val="1"/>
      <w:numFmt w:val="lowerRoman"/>
      <w:lvlText w:val="%9."/>
      <w:lvlJc w:val="right"/>
      <w:pPr>
        <w:ind w:left="6480" w:hanging="180"/>
      </w:pPr>
    </w:lvl>
  </w:abstractNum>
  <w:abstractNum w:abstractNumId="11" w15:restartNumberingAfterBreak="0">
    <w:nsid w:val="66D5473D"/>
    <w:multiLevelType w:val="hybridMultilevel"/>
    <w:tmpl w:val="548E204C"/>
    <w:lvl w:ilvl="0" w:tplc="8E608F86">
      <w:start w:val="2"/>
      <w:numFmt w:val="decimal"/>
      <w:lvlText w:val="%1"/>
      <w:lvlJc w:val="left"/>
      <w:pPr>
        <w:ind w:left="1440" w:hanging="360"/>
      </w:pPr>
      <w:rPr>
        <w:rFonts w:hint="default"/>
      </w:rPr>
    </w:lvl>
    <w:lvl w:ilvl="1" w:tplc="AD60BEDE">
      <w:start w:val="1"/>
      <w:numFmt w:val="lowerLetter"/>
      <w:lvlText w:val="%2."/>
      <w:lvlJc w:val="left"/>
      <w:pPr>
        <w:ind w:left="2160" w:hanging="360"/>
      </w:pPr>
    </w:lvl>
    <w:lvl w:ilvl="2" w:tplc="D848BD22">
      <w:start w:val="1"/>
      <w:numFmt w:val="lowerRoman"/>
      <w:lvlText w:val="%3."/>
      <w:lvlJc w:val="right"/>
      <w:pPr>
        <w:ind w:left="2880" w:hanging="180"/>
      </w:pPr>
    </w:lvl>
    <w:lvl w:ilvl="3" w:tplc="4EAC7AF6">
      <w:start w:val="1"/>
      <w:numFmt w:val="decimal"/>
      <w:lvlText w:val="%4."/>
      <w:lvlJc w:val="left"/>
      <w:pPr>
        <w:ind w:left="3600" w:hanging="360"/>
      </w:pPr>
    </w:lvl>
    <w:lvl w:ilvl="4" w:tplc="D4266322">
      <w:start w:val="1"/>
      <w:numFmt w:val="lowerLetter"/>
      <w:lvlText w:val="%5."/>
      <w:lvlJc w:val="left"/>
      <w:pPr>
        <w:ind w:left="4320" w:hanging="360"/>
      </w:pPr>
    </w:lvl>
    <w:lvl w:ilvl="5" w:tplc="A5BCAC30">
      <w:start w:val="1"/>
      <w:numFmt w:val="lowerRoman"/>
      <w:lvlText w:val="%6."/>
      <w:lvlJc w:val="right"/>
      <w:pPr>
        <w:ind w:left="5040" w:hanging="180"/>
      </w:pPr>
    </w:lvl>
    <w:lvl w:ilvl="6" w:tplc="192E4A3C">
      <w:start w:val="1"/>
      <w:numFmt w:val="decimal"/>
      <w:lvlText w:val="%7."/>
      <w:lvlJc w:val="left"/>
      <w:pPr>
        <w:ind w:left="5760" w:hanging="360"/>
      </w:pPr>
    </w:lvl>
    <w:lvl w:ilvl="7" w:tplc="2F92448A">
      <w:start w:val="1"/>
      <w:numFmt w:val="lowerLetter"/>
      <w:lvlText w:val="%8."/>
      <w:lvlJc w:val="left"/>
      <w:pPr>
        <w:ind w:left="6480" w:hanging="360"/>
      </w:pPr>
    </w:lvl>
    <w:lvl w:ilvl="8" w:tplc="F0523F34">
      <w:start w:val="1"/>
      <w:numFmt w:val="lowerRoman"/>
      <w:lvlText w:val="%9."/>
      <w:lvlJc w:val="right"/>
      <w:pPr>
        <w:ind w:left="7200" w:hanging="180"/>
      </w:pPr>
    </w:lvl>
  </w:abstractNum>
  <w:abstractNum w:abstractNumId="12" w15:restartNumberingAfterBreak="0">
    <w:nsid w:val="78C161B1"/>
    <w:multiLevelType w:val="hybridMultilevel"/>
    <w:tmpl w:val="095EDB10"/>
    <w:lvl w:ilvl="0" w:tplc="B1F4602C">
      <w:start w:val="1"/>
      <w:numFmt w:val="decimal"/>
      <w:lvlText w:val="%1."/>
      <w:lvlJc w:val="left"/>
      <w:pPr>
        <w:tabs>
          <w:tab w:val="num" w:pos="644"/>
        </w:tabs>
        <w:ind w:left="644" w:hanging="360"/>
      </w:pPr>
    </w:lvl>
    <w:lvl w:ilvl="1" w:tplc="EC96BCBA">
      <w:start w:val="1"/>
      <w:numFmt w:val="decimal"/>
      <w:lvlText w:val="%2."/>
      <w:lvlJc w:val="left"/>
      <w:pPr>
        <w:tabs>
          <w:tab w:val="num" w:pos="1648"/>
        </w:tabs>
        <w:ind w:left="1648" w:hanging="360"/>
      </w:pPr>
    </w:lvl>
    <w:lvl w:ilvl="2" w:tplc="E5D23444">
      <w:start w:val="1"/>
      <w:numFmt w:val="decimal"/>
      <w:lvlText w:val="%3."/>
      <w:lvlJc w:val="left"/>
      <w:pPr>
        <w:tabs>
          <w:tab w:val="num" w:pos="2368"/>
        </w:tabs>
        <w:ind w:left="2368" w:hanging="360"/>
      </w:pPr>
    </w:lvl>
    <w:lvl w:ilvl="3" w:tplc="96F6CFC4">
      <w:start w:val="1"/>
      <w:numFmt w:val="decimal"/>
      <w:lvlText w:val="%4."/>
      <w:lvlJc w:val="left"/>
      <w:pPr>
        <w:tabs>
          <w:tab w:val="num" w:pos="3088"/>
        </w:tabs>
        <w:ind w:left="3088" w:hanging="360"/>
      </w:pPr>
    </w:lvl>
    <w:lvl w:ilvl="4" w:tplc="250E11DE">
      <w:start w:val="1"/>
      <w:numFmt w:val="decimal"/>
      <w:lvlText w:val="%5."/>
      <w:lvlJc w:val="left"/>
      <w:pPr>
        <w:tabs>
          <w:tab w:val="num" w:pos="3808"/>
        </w:tabs>
        <w:ind w:left="3808" w:hanging="360"/>
      </w:pPr>
    </w:lvl>
    <w:lvl w:ilvl="5" w:tplc="CECCDDC2">
      <w:start w:val="1"/>
      <w:numFmt w:val="decimal"/>
      <w:lvlText w:val="%6."/>
      <w:lvlJc w:val="left"/>
      <w:pPr>
        <w:tabs>
          <w:tab w:val="num" w:pos="4528"/>
        </w:tabs>
        <w:ind w:left="4528" w:hanging="360"/>
      </w:pPr>
    </w:lvl>
    <w:lvl w:ilvl="6" w:tplc="EA765976">
      <w:start w:val="1"/>
      <w:numFmt w:val="decimal"/>
      <w:lvlText w:val="%7."/>
      <w:lvlJc w:val="left"/>
      <w:pPr>
        <w:tabs>
          <w:tab w:val="num" w:pos="5248"/>
        </w:tabs>
        <w:ind w:left="5248" w:hanging="360"/>
      </w:pPr>
    </w:lvl>
    <w:lvl w:ilvl="7" w:tplc="6AFA6C3C">
      <w:start w:val="1"/>
      <w:numFmt w:val="decimal"/>
      <w:lvlText w:val="%8."/>
      <w:lvlJc w:val="left"/>
      <w:pPr>
        <w:tabs>
          <w:tab w:val="num" w:pos="5968"/>
        </w:tabs>
        <w:ind w:left="5968" w:hanging="360"/>
      </w:pPr>
    </w:lvl>
    <w:lvl w:ilvl="8" w:tplc="D4C414A0">
      <w:start w:val="1"/>
      <w:numFmt w:val="decimal"/>
      <w:lvlText w:val="%9."/>
      <w:lvlJc w:val="left"/>
      <w:pPr>
        <w:tabs>
          <w:tab w:val="num" w:pos="6688"/>
        </w:tabs>
        <w:ind w:left="6688" w:hanging="360"/>
      </w:pPr>
    </w:lvl>
  </w:abstractNum>
  <w:abstractNum w:abstractNumId="13" w15:restartNumberingAfterBreak="0">
    <w:nsid w:val="7B0C59EE"/>
    <w:multiLevelType w:val="hybridMultilevel"/>
    <w:tmpl w:val="A4D29A24"/>
    <w:lvl w:ilvl="0" w:tplc="BEB854BC">
      <w:start w:val="1"/>
      <w:numFmt w:val="decimal"/>
      <w:lvlText w:val="%1"/>
      <w:lvlJc w:val="left"/>
      <w:pPr>
        <w:ind w:left="720" w:hanging="360"/>
      </w:pPr>
      <w:rPr>
        <w:rFonts w:eastAsia="Times New Roman" w:hint="default"/>
        <w:b w:val="0"/>
        <w:sz w:val="24"/>
      </w:rPr>
    </w:lvl>
    <w:lvl w:ilvl="1" w:tplc="2510529A">
      <w:start w:val="1"/>
      <w:numFmt w:val="lowerLetter"/>
      <w:lvlText w:val="%2."/>
      <w:lvlJc w:val="left"/>
      <w:pPr>
        <w:ind w:left="1440" w:hanging="360"/>
      </w:pPr>
    </w:lvl>
    <w:lvl w:ilvl="2" w:tplc="2DE28290">
      <w:start w:val="1"/>
      <w:numFmt w:val="lowerRoman"/>
      <w:lvlText w:val="%3."/>
      <w:lvlJc w:val="right"/>
      <w:pPr>
        <w:ind w:left="2160" w:hanging="180"/>
      </w:pPr>
    </w:lvl>
    <w:lvl w:ilvl="3" w:tplc="2BFCD060">
      <w:start w:val="1"/>
      <w:numFmt w:val="decimal"/>
      <w:lvlText w:val="%4."/>
      <w:lvlJc w:val="left"/>
      <w:pPr>
        <w:ind w:left="2880" w:hanging="360"/>
      </w:pPr>
    </w:lvl>
    <w:lvl w:ilvl="4" w:tplc="847E3E16">
      <w:start w:val="1"/>
      <w:numFmt w:val="lowerLetter"/>
      <w:lvlText w:val="%5."/>
      <w:lvlJc w:val="left"/>
      <w:pPr>
        <w:ind w:left="3600" w:hanging="360"/>
      </w:pPr>
    </w:lvl>
    <w:lvl w:ilvl="5" w:tplc="4EFEBCAC">
      <w:start w:val="1"/>
      <w:numFmt w:val="lowerRoman"/>
      <w:lvlText w:val="%6."/>
      <w:lvlJc w:val="right"/>
      <w:pPr>
        <w:ind w:left="4320" w:hanging="180"/>
      </w:pPr>
    </w:lvl>
    <w:lvl w:ilvl="6" w:tplc="93AC9FBC">
      <w:start w:val="1"/>
      <w:numFmt w:val="decimal"/>
      <w:lvlText w:val="%7."/>
      <w:lvlJc w:val="left"/>
      <w:pPr>
        <w:ind w:left="5040" w:hanging="360"/>
      </w:pPr>
    </w:lvl>
    <w:lvl w:ilvl="7" w:tplc="6FB638F2">
      <w:start w:val="1"/>
      <w:numFmt w:val="lowerLetter"/>
      <w:lvlText w:val="%8."/>
      <w:lvlJc w:val="left"/>
      <w:pPr>
        <w:ind w:left="5760" w:hanging="360"/>
      </w:pPr>
    </w:lvl>
    <w:lvl w:ilvl="8" w:tplc="FD820308">
      <w:start w:val="1"/>
      <w:numFmt w:val="lowerRoman"/>
      <w:lvlText w:val="%9."/>
      <w:lvlJc w:val="right"/>
      <w:pPr>
        <w:ind w:left="6480" w:hanging="180"/>
      </w:pPr>
    </w:lvl>
  </w:abstractNum>
  <w:abstractNum w:abstractNumId="14" w15:restartNumberingAfterBreak="0">
    <w:nsid w:val="7D2F4B9D"/>
    <w:multiLevelType w:val="hybridMultilevel"/>
    <w:tmpl w:val="F35467A0"/>
    <w:lvl w:ilvl="0" w:tplc="FBEA0A9C">
      <w:start w:val="1"/>
      <w:numFmt w:val="decimal"/>
      <w:lvlText w:val="%1"/>
      <w:lvlJc w:val="left"/>
      <w:pPr>
        <w:ind w:left="720" w:hanging="360"/>
      </w:pPr>
      <w:rPr>
        <w:rFonts w:eastAsia="Times New Roman" w:hint="default"/>
        <w:b w:val="0"/>
        <w:sz w:val="24"/>
      </w:rPr>
    </w:lvl>
    <w:lvl w:ilvl="1" w:tplc="53F2E6AE">
      <w:start w:val="1"/>
      <w:numFmt w:val="lowerLetter"/>
      <w:lvlText w:val="%2."/>
      <w:lvlJc w:val="left"/>
      <w:pPr>
        <w:ind w:left="1440" w:hanging="360"/>
      </w:pPr>
    </w:lvl>
    <w:lvl w:ilvl="2" w:tplc="4CFE0052">
      <w:start w:val="1"/>
      <w:numFmt w:val="lowerRoman"/>
      <w:lvlText w:val="%3."/>
      <w:lvlJc w:val="right"/>
      <w:pPr>
        <w:ind w:left="2160" w:hanging="180"/>
      </w:pPr>
    </w:lvl>
    <w:lvl w:ilvl="3" w:tplc="A7F00FAC">
      <w:start w:val="1"/>
      <w:numFmt w:val="decimal"/>
      <w:lvlText w:val="%4."/>
      <w:lvlJc w:val="left"/>
      <w:pPr>
        <w:ind w:left="2880" w:hanging="360"/>
      </w:pPr>
    </w:lvl>
    <w:lvl w:ilvl="4" w:tplc="85D49F92">
      <w:start w:val="1"/>
      <w:numFmt w:val="lowerLetter"/>
      <w:lvlText w:val="%5."/>
      <w:lvlJc w:val="left"/>
      <w:pPr>
        <w:ind w:left="3600" w:hanging="360"/>
      </w:pPr>
    </w:lvl>
    <w:lvl w:ilvl="5" w:tplc="232A42F6">
      <w:start w:val="1"/>
      <w:numFmt w:val="lowerRoman"/>
      <w:lvlText w:val="%6."/>
      <w:lvlJc w:val="right"/>
      <w:pPr>
        <w:ind w:left="4320" w:hanging="180"/>
      </w:pPr>
    </w:lvl>
    <w:lvl w:ilvl="6" w:tplc="29F04F6A">
      <w:start w:val="1"/>
      <w:numFmt w:val="decimal"/>
      <w:lvlText w:val="%7."/>
      <w:lvlJc w:val="left"/>
      <w:pPr>
        <w:ind w:left="5040" w:hanging="360"/>
      </w:pPr>
    </w:lvl>
    <w:lvl w:ilvl="7" w:tplc="E55EF7AE">
      <w:start w:val="1"/>
      <w:numFmt w:val="lowerLetter"/>
      <w:lvlText w:val="%8."/>
      <w:lvlJc w:val="left"/>
      <w:pPr>
        <w:ind w:left="5760" w:hanging="360"/>
      </w:pPr>
    </w:lvl>
    <w:lvl w:ilvl="8" w:tplc="81228A02">
      <w:start w:val="1"/>
      <w:numFmt w:val="lowerRoman"/>
      <w:lvlText w:val="%9."/>
      <w:lvlJc w:val="right"/>
      <w:pPr>
        <w:ind w:left="6480" w:hanging="180"/>
      </w:pPr>
    </w:lvl>
  </w:abstractNum>
  <w:abstractNum w:abstractNumId="15" w15:restartNumberingAfterBreak="0">
    <w:nsid w:val="7D3122B0"/>
    <w:multiLevelType w:val="hybridMultilevel"/>
    <w:tmpl w:val="E894F906"/>
    <w:lvl w:ilvl="0" w:tplc="DC34432A">
      <w:start w:val="29"/>
      <w:numFmt w:val="bullet"/>
      <w:lvlText w:val=""/>
      <w:lvlJc w:val="left"/>
      <w:pPr>
        <w:ind w:left="720" w:hanging="360"/>
      </w:pPr>
      <w:rPr>
        <w:rFonts w:ascii="Symbol" w:eastAsiaTheme="minorHAnsi" w:hAnsi="Symbol" w:cstheme="minorBidi" w:hint="default"/>
      </w:rPr>
    </w:lvl>
    <w:lvl w:ilvl="1" w:tplc="F578B766">
      <w:start w:val="1"/>
      <w:numFmt w:val="bullet"/>
      <w:lvlText w:val="o"/>
      <w:lvlJc w:val="left"/>
      <w:pPr>
        <w:ind w:left="1440" w:hanging="360"/>
      </w:pPr>
      <w:rPr>
        <w:rFonts w:ascii="Courier New" w:hAnsi="Courier New" w:cs="Courier New" w:hint="default"/>
      </w:rPr>
    </w:lvl>
    <w:lvl w:ilvl="2" w:tplc="7286F02C">
      <w:start w:val="1"/>
      <w:numFmt w:val="bullet"/>
      <w:lvlText w:val=""/>
      <w:lvlJc w:val="left"/>
      <w:pPr>
        <w:ind w:left="2160" w:hanging="360"/>
      </w:pPr>
      <w:rPr>
        <w:rFonts w:ascii="Wingdings" w:hAnsi="Wingdings" w:hint="default"/>
      </w:rPr>
    </w:lvl>
    <w:lvl w:ilvl="3" w:tplc="66F2F08A">
      <w:start w:val="1"/>
      <w:numFmt w:val="bullet"/>
      <w:lvlText w:val=""/>
      <w:lvlJc w:val="left"/>
      <w:pPr>
        <w:ind w:left="2880" w:hanging="360"/>
      </w:pPr>
      <w:rPr>
        <w:rFonts w:ascii="Symbol" w:hAnsi="Symbol" w:hint="default"/>
      </w:rPr>
    </w:lvl>
    <w:lvl w:ilvl="4" w:tplc="707E23A2">
      <w:start w:val="1"/>
      <w:numFmt w:val="bullet"/>
      <w:lvlText w:val="o"/>
      <w:lvlJc w:val="left"/>
      <w:pPr>
        <w:ind w:left="3600" w:hanging="360"/>
      </w:pPr>
      <w:rPr>
        <w:rFonts w:ascii="Courier New" w:hAnsi="Courier New" w:cs="Courier New" w:hint="default"/>
      </w:rPr>
    </w:lvl>
    <w:lvl w:ilvl="5" w:tplc="656EBDF4">
      <w:start w:val="1"/>
      <w:numFmt w:val="bullet"/>
      <w:lvlText w:val=""/>
      <w:lvlJc w:val="left"/>
      <w:pPr>
        <w:ind w:left="4320" w:hanging="360"/>
      </w:pPr>
      <w:rPr>
        <w:rFonts w:ascii="Wingdings" w:hAnsi="Wingdings" w:hint="default"/>
      </w:rPr>
    </w:lvl>
    <w:lvl w:ilvl="6" w:tplc="B9C2C7DA">
      <w:start w:val="1"/>
      <w:numFmt w:val="bullet"/>
      <w:lvlText w:val=""/>
      <w:lvlJc w:val="left"/>
      <w:pPr>
        <w:ind w:left="5040" w:hanging="360"/>
      </w:pPr>
      <w:rPr>
        <w:rFonts w:ascii="Symbol" w:hAnsi="Symbol" w:hint="default"/>
      </w:rPr>
    </w:lvl>
    <w:lvl w:ilvl="7" w:tplc="B192DD22">
      <w:start w:val="1"/>
      <w:numFmt w:val="bullet"/>
      <w:lvlText w:val="o"/>
      <w:lvlJc w:val="left"/>
      <w:pPr>
        <w:ind w:left="5760" w:hanging="360"/>
      </w:pPr>
      <w:rPr>
        <w:rFonts w:ascii="Courier New" w:hAnsi="Courier New" w:cs="Courier New" w:hint="default"/>
      </w:rPr>
    </w:lvl>
    <w:lvl w:ilvl="8" w:tplc="1E9E0964">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8"/>
  </w:num>
  <w:num w:numId="5">
    <w:abstractNumId w:val="4"/>
  </w:num>
  <w:num w:numId="6">
    <w:abstractNumId w:val="7"/>
  </w:num>
  <w:num w:numId="7">
    <w:abstractNumId w:val="11"/>
  </w:num>
  <w:num w:numId="8">
    <w:abstractNumId w:val="9"/>
  </w:num>
  <w:num w:numId="9">
    <w:abstractNumId w:val="13"/>
  </w:num>
  <w:num w:numId="10">
    <w:abstractNumId w:val="5"/>
  </w:num>
  <w:num w:numId="11">
    <w:abstractNumId w:val="14"/>
  </w:num>
  <w:num w:numId="12">
    <w:abstractNumId w:val="3"/>
  </w:num>
  <w:num w:numId="13">
    <w:abstractNumId w:val="1"/>
  </w:num>
  <w:num w:numId="14">
    <w:abstractNumId w:val="2"/>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10UZCMDkLOwbTv06MgyzFS7kM0o7E25Ngprx4NSkBySryR4uj+2DlB/4FaRVN08Xhb3bGv0tGBs7fDMRBbcD7w==" w:salt="O4WHE809+w9jvRI0mQOfB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9AB"/>
    <w:rsid w:val="0000188D"/>
    <w:rsid w:val="00021B6D"/>
    <w:rsid w:val="00057490"/>
    <w:rsid w:val="000627F1"/>
    <w:rsid w:val="00080C69"/>
    <w:rsid w:val="00095614"/>
    <w:rsid w:val="000A7828"/>
    <w:rsid w:val="000D0B14"/>
    <w:rsid w:val="00125EBF"/>
    <w:rsid w:val="00142714"/>
    <w:rsid w:val="00143BB0"/>
    <w:rsid w:val="00165DAC"/>
    <w:rsid w:val="0017192D"/>
    <w:rsid w:val="001A68F4"/>
    <w:rsid w:val="001C0C39"/>
    <w:rsid w:val="0021078C"/>
    <w:rsid w:val="002200ED"/>
    <w:rsid w:val="002239F9"/>
    <w:rsid w:val="00240606"/>
    <w:rsid w:val="0025219E"/>
    <w:rsid w:val="00257BD8"/>
    <w:rsid w:val="00274A69"/>
    <w:rsid w:val="002B799D"/>
    <w:rsid w:val="002C0982"/>
    <w:rsid w:val="002E645A"/>
    <w:rsid w:val="00311CCC"/>
    <w:rsid w:val="00323C40"/>
    <w:rsid w:val="003805D1"/>
    <w:rsid w:val="00381D46"/>
    <w:rsid w:val="003847BB"/>
    <w:rsid w:val="00390A32"/>
    <w:rsid w:val="003A0840"/>
    <w:rsid w:val="003B10F2"/>
    <w:rsid w:val="003C18CD"/>
    <w:rsid w:val="003D0BAA"/>
    <w:rsid w:val="00405FFE"/>
    <w:rsid w:val="00414249"/>
    <w:rsid w:val="004309B3"/>
    <w:rsid w:val="00451A9E"/>
    <w:rsid w:val="004602C9"/>
    <w:rsid w:val="004751BD"/>
    <w:rsid w:val="00480AAB"/>
    <w:rsid w:val="00480F01"/>
    <w:rsid w:val="0048699D"/>
    <w:rsid w:val="0049762A"/>
    <w:rsid w:val="004A6F60"/>
    <w:rsid w:val="004B3FC0"/>
    <w:rsid w:val="004C092E"/>
    <w:rsid w:val="004D7217"/>
    <w:rsid w:val="004E5DE3"/>
    <w:rsid w:val="005013CE"/>
    <w:rsid w:val="005046B1"/>
    <w:rsid w:val="005061D5"/>
    <w:rsid w:val="005172BC"/>
    <w:rsid w:val="0054243E"/>
    <w:rsid w:val="00544883"/>
    <w:rsid w:val="00545974"/>
    <w:rsid w:val="00552CA5"/>
    <w:rsid w:val="0057027C"/>
    <w:rsid w:val="0058579E"/>
    <w:rsid w:val="005941FC"/>
    <w:rsid w:val="005F4081"/>
    <w:rsid w:val="005F7B15"/>
    <w:rsid w:val="006208AD"/>
    <w:rsid w:val="006234A8"/>
    <w:rsid w:val="00633AF7"/>
    <w:rsid w:val="00647CC3"/>
    <w:rsid w:val="0066361F"/>
    <w:rsid w:val="006658E6"/>
    <w:rsid w:val="0067777C"/>
    <w:rsid w:val="00684C20"/>
    <w:rsid w:val="006954A9"/>
    <w:rsid w:val="006B4A92"/>
    <w:rsid w:val="006D0DFE"/>
    <w:rsid w:val="006D2BF1"/>
    <w:rsid w:val="006E05EF"/>
    <w:rsid w:val="00710637"/>
    <w:rsid w:val="0071191E"/>
    <w:rsid w:val="00740FA9"/>
    <w:rsid w:val="007C0C84"/>
    <w:rsid w:val="007D0862"/>
    <w:rsid w:val="007D15E5"/>
    <w:rsid w:val="007D7C85"/>
    <w:rsid w:val="00825EAE"/>
    <w:rsid w:val="00832BF4"/>
    <w:rsid w:val="008406F3"/>
    <w:rsid w:val="008414C3"/>
    <w:rsid w:val="008438F7"/>
    <w:rsid w:val="00846490"/>
    <w:rsid w:val="00857CBC"/>
    <w:rsid w:val="008654DB"/>
    <w:rsid w:val="008A6CDF"/>
    <w:rsid w:val="008C1980"/>
    <w:rsid w:val="00911BFC"/>
    <w:rsid w:val="00915BF7"/>
    <w:rsid w:val="00920A96"/>
    <w:rsid w:val="00922039"/>
    <w:rsid w:val="009321BC"/>
    <w:rsid w:val="0094093F"/>
    <w:rsid w:val="00941C3B"/>
    <w:rsid w:val="00942B6C"/>
    <w:rsid w:val="00945BBF"/>
    <w:rsid w:val="00985AC4"/>
    <w:rsid w:val="00990F20"/>
    <w:rsid w:val="00994097"/>
    <w:rsid w:val="00994F5E"/>
    <w:rsid w:val="009A69A2"/>
    <w:rsid w:val="009A79C5"/>
    <w:rsid w:val="009F4060"/>
    <w:rsid w:val="00A3367C"/>
    <w:rsid w:val="00A3605C"/>
    <w:rsid w:val="00A36D8A"/>
    <w:rsid w:val="00A50300"/>
    <w:rsid w:val="00A55F38"/>
    <w:rsid w:val="00A6144F"/>
    <w:rsid w:val="00AA061B"/>
    <w:rsid w:val="00AA2E78"/>
    <w:rsid w:val="00AB31B5"/>
    <w:rsid w:val="00AC17F4"/>
    <w:rsid w:val="00AC689E"/>
    <w:rsid w:val="00AE4A46"/>
    <w:rsid w:val="00AE72D0"/>
    <w:rsid w:val="00AF11DA"/>
    <w:rsid w:val="00AF1986"/>
    <w:rsid w:val="00B26E6B"/>
    <w:rsid w:val="00B4003F"/>
    <w:rsid w:val="00B67170"/>
    <w:rsid w:val="00B779CC"/>
    <w:rsid w:val="00B96764"/>
    <w:rsid w:val="00BA3315"/>
    <w:rsid w:val="00BA6BF9"/>
    <w:rsid w:val="00BB1DC3"/>
    <w:rsid w:val="00BB456A"/>
    <w:rsid w:val="00BD1D0A"/>
    <w:rsid w:val="00BE4539"/>
    <w:rsid w:val="00BE6AF6"/>
    <w:rsid w:val="00BE7A8E"/>
    <w:rsid w:val="00C2132E"/>
    <w:rsid w:val="00C32B03"/>
    <w:rsid w:val="00C33FBF"/>
    <w:rsid w:val="00C479AB"/>
    <w:rsid w:val="00C55BF4"/>
    <w:rsid w:val="00C84C9A"/>
    <w:rsid w:val="00C911E3"/>
    <w:rsid w:val="00C940BD"/>
    <w:rsid w:val="00CA2C52"/>
    <w:rsid w:val="00CB08A5"/>
    <w:rsid w:val="00CD23B5"/>
    <w:rsid w:val="00CD3F02"/>
    <w:rsid w:val="00CE5ED4"/>
    <w:rsid w:val="00D10E71"/>
    <w:rsid w:val="00D2259D"/>
    <w:rsid w:val="00D270DE"/>
    <w:rsid w:val="00D5569A"/>
    <w:rsid w:val="00D638E3"/>
    <w:rsid w:val="00D95A25"/>
    <w:rsid w:val="00DA16FA"/>
    <w:rsid w:val="00DA6576"/>
    <w:rsid w:val="00DC4028"/>
    <w:rsid w:val="00DC5DCE"/>
    <w:rsid w:val="00DD1D5B"/>
    <w:rsid w:val="00DD7FF5"/>
    <w:rsid w:val="00E34FB6"/>
    <w:rsid w:val="00E43070"/>
    <w:rsid w:val="00E638FE"/>
    <w:rsid w:val="00E87C1E"/>
    <w:rsid w:val="00E87D85"/>
    <w:rsid w:val="00E962AE"/>
    <w:rsid w:val="00EB0BE9"/>
    <w:rsid w:val="00ED6C35"/>
    <w:rsid w:val="00EE0147"/>
    <w:rsid w:val="00EE7590"/>
    <w:rsid w:val="00F021B4"/>
    <w:rsid w:val="00F07166"/>
    <w:rsid w:val="00F1025E"/>
    <w:rsid w:val="00F20099"/>
    <w:rsid w:val="00F25F21"/>
    <w:rsid w:val="00F32180"/>
    <w:rsid w:val="00F5010C"/>
    <w:rsid w:val="00F637E8"/>
    <w:rsid w:val="00F72A13"/>
    <w:rsid w:val="00F8524B"/>
    <w:rsid w:val="00FA6F21"/>
    <w:rsid w:val="00FB64A0"/>
    <w:rsid w:val="00FB6F14"/>
    <w:rsid w:val="00FC6E83"/>
    <w:rsid w:val="00FD1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9ECF2E-16EC-4060-A4B7-DC3F95B7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able of figures"/>
    <w:basedOn w:val="a"/>
    <w:next w:val="a"/>
    <w:uiPriority w:val="99"/>
    <w:unhideWhenUsed/>
    <w:pPr>
      <w:spacing w:after="0"/>
    </w:pPr>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List Paragraph"/>
    <w:basedOn w:val="a"/>
    <w:uiPriority w:val="34"/>
    <w:qFormat/>
    <w:pPr>
      <w:ind w:left="720"/>
      <w:contextualSpacing/>
    </w:pPr>
  </w:style>
  <w:style w:type="paragraph" w:customStyle="1" w:styleId="ConsPlusNormal">
    <w:name w:val="ConsPlusNormal"/>
    <w:link w:val="ConsPlusNormal0"/>
    <w:qFormat/>
    <w:pPr>
      <w:spacing w:after="0" w:line="240" w:lineRule="auto"/>
    </w:pPr>
    <w:rPr>
      <w:rFonts w:ascii="Times New Roman" w:hAnsi="Times New Roman" w:cs="Times New Roman"/>
      <w:sz w:val="16"/>
      <w:szCs w:val="16"/>
    </w:rPr>
  </w:style>
  <w:style w:type="character" w:customStyle="1" w:styleId="ConsPlusNormal0">
    <w:name w:val="ConsPlusNormal Знак"/>
    <w:link w:val="ConsPlusNormal"/>
    <w:rPr>
      <w:rFonts w:ascii="Times New Roman" w:hAnsi="Times New Roman" w:cs="Times New Roman"/>
      <w:sz w:val="16"/>
      <w:szCs w:val="16"/>
    </w:rPr>
  </w:style>
  <w:style w:type="paragraph" w:styleId="ae">
    <w:name w:val="header"/>
    <w:basedOn w:val="a"/>
    <w:link w:val="af"/>
    <w:uiPriority w:val="99"/>
    <w:unhideWhenUsed/>
    <w:pPr>
      <w:tabs>
        <w:tab w:val="center" w:pos="4677"/>
        <w:tab w:val="right" w:pos="9355"/>
      </w:tabs>
      <w:spacing w:after="0" w:line="240" w:lineRule="auto"/>
    </w:pPr>
    <w:rPr>
      <w:rFonts w:ascii="Calibri" w:eastAsia="Calibri" w:hAnsi="Calibri" w:cs="Times New Roman"/>
    </w:rPr>
  </w:style>
  <w:style w:type="character" w:customStyle="1" w:styleId="af">
    <w:name w:val="Верхний колонтитул Знак"/>
    <w:basedOn w:val="a0"/>
    <w:link w:val="ae"/>
    <w:uiPriority w:val="99"/>
    <w:rPr>
      <w:rFonts w:ascii="Calibri" w:eastAsia="Calibri" w:hAnsi="Calibri" w:cs="Times New Roman"/>
    </w:rPr>
  </w:style>
  <w:style w:type="paragraph" w:styleId="af0">
    <w:name w:val="footer"/>
    <w:basedOn w:val="a"/>
    <w:link w:val="af1"/>
    <w:uiPriority w:val="99"/>
    <w:unhideWhenUsed/>
    <w:pPr>
      <w:tabs>
        <w:tab w:val="center" w:pos="4677"/>
        <w:tab w:val="right" w:pos="9355"/>
      </w:tabs>
      <w:spacing w:after="0" w:line="240" w:lineRule="auto"/>
    </w:pPr>
    <w:rPr>
      <w:rFonts w:ascii="Calibri" w:eastAsia="Calibri" w:hAnsi="Calibri" w:cs="Times New Roman"/>
    </w:rPr>
  </w:style>
  <w:style w:type="character" w:customStyle="1" w:styleId="af1">
    <w:name w:val="Нижний колонтитул Знак"/>
    <w:basedOn w:val="a0"/>
    <w:link w:val="af0"/>
    <w:uiPriority w:val="99"/>
    <w:rPr>
      <w:rFonts w:ascii="Calibri" w:eastAsia="Calibri" w:hAnsi="Calibri" w:cs="Times New Roman"/>
    </w:rPr>
  </w:style>
  <w:style w:type="character" w:customStyle="1" w:styleId="af2">
    <w:name w:val="Текст выноски Знак"/>
    <w:basedOn w:val="a0"/>
    <w:link w:val="af3"/>
    <w:uiPriority w:val="99"/>
    <w:semiHidden/>
    <w:rPr>
      <w:rFonts w:ascii="Tahoma" w:eastAsia="Calibri" w:hAnsi="Tahoma" w:cs="Tahoma"/>
      <w:sz w:val="16"/>
      <w:szCs w:val="16"/>
    </w:rPr>
  </w:style>
  <w:style w:type="paragraph" w:styleId="af3">
    <w:name w:val="Balloon Text"/>
    <w:basedOn w:val="a"/>
    <w:link w:val="af2"/>
    <w:uiPriority w:val="99"/>
    <w:semiHidden/>
    <w:unhideWhenUsed/>
    <w:pPr>
      <w:spacing w:after="0" w:line="240" w:lineRule="auto"/>
    </w:pPr>
    <w:rPr>
      <w:rFonts w:ascii="Tahoma" w:eastAsia="Calibri" w:hAnsi="Tahoma" w:cs="Tahoma"/>
      <w:sz w:val="16"/>
      <w:szCs w:val="16"/>
    </w:rPr>
  </w:style>
  <w:style w:type="character" w:customStyle="1" w:styleId="af4">
    <w:name w:val="Текст примечания Знак"/>
    <w:basedOn w:val="a0"/>
    <w:link w:val="af5"/>
    <w:uiPriority w:val="99"/>
    <w:semiHidden/>
    <w:rPr>
      <w:rFonts w:ascii="Calibri" w:eastAsia="Calibri" w:hAnsi="Calibri" w:cs="Times New Roman"/>
      <w:sz w:val="20"/>
      <w:szCs w:val="20"/>
    </w:rPr>
  </w:style>
  <w:style w:type="paragraph" w:styleId="af5">
    <w:name w:val="annotation text"/>
    <w:basedOn w:val="a"/>
    <w:link w:val="af4"/>
    <w:uiPriority w:val="99"/>
    <w:semiHidden/>
    <w:unhideWhenUsed/>
    <w:pPr>
      <w:spacing w:after="0" w:line="240" w:lineRule="auto"/>
    </w:pPr>
    <w:rPr>
      <w:rFonts w:ascii="Calibri" w:eastAsia="Calibri" w:hAnsi="Calibri" w:cs="Times New Roman"/>
      <w:sz w:val="20"/>
      <w:szCs w:val="20"/>
    </w:rPr>
  </w:style>
  <w:style w:type="character" w:customStyle="1" w:styleId="af6">
    <w:name w:val="Тема примечания Знак"/>
    <w:basedOn w:val="af4"/>
    <w:link w:val="af7"/>
    <w:uiPriority w:val="99"/>
    <w:semiHidden/>
    <w:rPr>
      <w:rFonts w:ascii="Calibri" w:eastAsia="Calibri" w:hAnsi="Calibri" w:cs="Times New Roman"/>
      <w:b/>
      <w:bCs/>
      <w:sz w:val="20"/>
      <w:szCs w:val="20"/>
    </w:rPr>
  </w:style>
  <w:style w:type="paragraph" w:styleId="af7">
    <w:name w:val="annotation subject"/>
    <w:basedOn w:val="af5"/>
    <w:next w:val="af5"/>
    <w:link w:val="af6"/>
    <w:uiPriority w:val="99"/>
    <w:semiHidden/>
    <w:unhideWhenUsed/>
    <w:rPr>
      <w:b/>
      <w:bCs/>
    </w:rPr>
  </w:style>
  <w:style w:type="paragraph" w:customStyle="1" w:styleId="ConsPlusCell">
    <w:name w:val="ConsPlusCell"/>
    <w:pPr>
      <w:widowControl w:val="0"/>
      <w:spacing w:after="0" w:line="240" w:lineRule="auto"/>
    </w:pPr>
    <w:rPr>
      <w:rFonts w:ascii="Arial" w:eastAsia="Calibri" w:hAnsi="Arial" w:cs="Arial"/>
      <w:sz w:val="20"/>
      <w:szCs w:val="20"/>
      <w:lang w:eastAsia="ru-RU"/>
    </w:rPr>
  </w:style>
  <w:style w:type="table" w:customStyle="1" w:styleId="12">
    <w:name w:val="Сетка таблицы1"/>
    <w:basedOn w:val="a1"/>
    <w:next w:val="ac"/>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wt-inlinelabel">
    <w:name w:val="gwt-inlinelabel"/>
    <w:basedOn w:val="a0"/>
  </w:style>
  <w:style w:type="table" w:customStyle="1" w:styleId="53">
    <w:name w:val="Сетка таблицы5"/>
    <w:basedOn w:val="a1"/>
    <w:next w:val="ac"/>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1"/>
    <w:next w:val="ac"/>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next w:val="ac"/>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c"/>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
    <w:name w:val="Сетка таблицы7"/>
    <w:basedOn w:val="a1"/>
    <w:next w:val="ac"/>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
    <w:basedOn w:val="a1"/>
    <w:next w:val="ac"/>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footnote text"/>
    <w:basedOn w:val="a"/>
    <w:link w:val="af9"/>
    <w:uiPriority w:val="99"/>
    <w:semiHidden/>
    <w:unhideWhenUsed/>
    <w:pPr>
      <w:spacing w:after="0" w:line="240" w:lineRule="auto"/>
    </w:pPr>
    <w:rPr>
      <w:rFonts w:ascii="Calibri" w:eastAsia="Calibri" w:hAnsi="Calibri" w:cs="Times New Roman"/>
      <w:sz w:val="20"/>
      <w:szCs w:val="20"/>
    </w:rPr>
  </w:style>
  <w:style w:type="character" w:customStyle="1" w:styleId="af9">
    <w:name w:val="Текст сноски Знак"/>
    <w:basedOn w:val="a0"/>
    <w:link w:val="af8"/>
    <w:uiPriority w:val="99"/>
    <w:semiHidden/>
    <w:rPr>
      <w:rFonts w:ascii="Calibri" w:eastAsia="Calibri" w:hAnsi="Calibri" w:cs="Times New Roman"/>
      <w:sz w:val="20"/>
      <w:szCs w:val="20"/>
    </w:rPr>
  </w:style>
  <w:style w:type="paragraph" w:styleId="afa">
    <w:name w:val="endnote text"/>
    <w:basedOn w:val="a"/>
    <w:link w:val="afb"/>
    <w:uiPriority w:val="99"/>
    <w:unhideWhenUsed/>
    <w:pPr>
      <w:spacing w:after="0" w:line="240" w:lineRule="auto"/>
    </w:pPr>
    <w:rPr>
      <w:sz w:val="20"/>
      <w:szCs w:val="20"/>
    </w:rPr>
  </w:style>
  <w:style w:type="character" w:customStyle="1" w:styleId="afb">
    <w:name w:val="Текст концевой сноски Знак"/>
    <w:basedOn w:val="a0"/>
    <w:link w:val="afa"/>
    <w:uiPriority w:val="99"/>
    <w:rPr>
      <w:sz w:val="20"/>
      <w:szCs w:val="20"/>
    </w:rPr>
  </w:style>
  <w:style w:type="character" w:styleId="afc">
    <w:name w:val="endnote reference"/>
    <w:basedOn w:val="a0"/>
    <w:uiPriority w:val="99"/>
    <w:semiHidden/>
    <w:unhideWhenUsed/>
    <w:rPr>
      <w:vertAlign w:val="superscript"/>
    </w:rPr>
  </w:style>
  <w:style w:type="character" w:styleId="afd">
    <w:name w:val="footnote reference"/>
    <w:basedOn w:val="a0"/>
    <w:uiPriority w:val="99"/>
    <w:semiHidden/>
    <w:unhideWhenUsed/>
    <w:rPr>
      <w:vertAlign w:val="superscript"/>
    </w:rPr>
  </w:style>
  <w:style w:type="character" w:styleId="afe">
    <w:name w:val="annotation reference"/>
    <w:basedOn w:val="a0"/>
    <w:uiPriority w:val="99"/>
    <w:semiHidden/>
    <w:unhideWhenUsed/>
    <w:rPr>
      <w:sz w:val="16"/>
      <w:szCs w:val="16"/>
    </w:r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paragraph" w:styleId="aff">
    <w:name w:val="TOC Heading"/>
    <w:basedOn w:val="1"/>
    <w:next w:val="a"/>
    <w:uiPriority w:val="39"/>
    <w:semiHidden/>
    <w:unhideWhenUsed/>
    <w:qFormat/>
    <w:pPr>
      <w:spacing w:line="276" w:lineRule="auto"/>
      <w:outlineLvl w:val="9"/>
    </w:pPr>
    <w:rPr>
      <w:lang w:eastAsia="ru-RU"/>
    </w:rPr>
  </w:style>
  <w:style w:type="paragraph" w:styleId="13">
    <w:name w:val="toc 1"/>
    <w:basedOn w:val="a"/>
    <w:next w:val="a"/>
    <w:uiPriority w:val="39"/>
    <w:unhideWhenUsed/>
    <w:pPr>
      <w:spacing w:after="100"/>
    </w:pPr>
  </w:style>
  <w:style w:type="character" w:styleId="aff0">
    <w:name w:val="Hyperlink"/>
    <w:basedOn w:val="a0"/>
    <w:uiPriority w:val="99"/>
    <w:unhideWhenUsed/>
    <w:rPr>
      <w:color w:val="0563C1" w:themeColor="hyperlink"/>
      <w:u w:val="single"/>
    </w:rPr>
  </w:style>
  <w:style w:type="paragraph" w:customStyle="1" w:styleId="ConsPlusTitle">
    <w:name w:val="ConsPlusTitle"/>
    <w:pPr>
      <w:spacing w:after="0" w:line="240" w:lineRule="auto"/>
    </w:pPr>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hotnadzor.nso.ru/sites/ohotnadzor.nso.ru/wodby_files/files/page_134/postanovlenie_o_gos._programme.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CC450AC8CDF21259ADBACD38315026E5E129CDC3FF9C0A11055C4E0B96D70FCF3C0DD4C4D1CECFBAB4C43D707bEk3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246607B355130ADF4545D3C4420622B6AF8A6D9F5AB9D8A7A0A87E985A64A3AD05B4DC6473ADB9B6980B303E4XEdB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hotnadzor.nso.ru/sites/ohotnadzor.nso.ru/wodby_files/files/page_134/postanovlenie_o_gos._programme.pdf" TargetMode="External"/><Relationship Id="rId4" Type="http://schemas.openxmlformats.org/officeDocument/2006/relationships/settings" Target="settings.xml"/><Relationship Id="rId9" Type="http://schemas.openxmlformats.org/officeDocument/2006/relationships/hyperlink" Target="http://www.ohotnadzor.nso.ru/sites/ohotnadzor.nso.ru/wodby_files/files/page_134/postanovlenie_o_gos._programme.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824D2-E5A1-4F31-B197-B614E09F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127</Pages>
  <Words>40403</Words>
  <Characters>230301</Characters>
  <Application>Microsoft Office Word</Application>
  <DocSecurity>8</DocSecurity>
  <Lines>1919</Lines>
  <Paragraphs>540</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270164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Жучкова Эльвира Александровна</dc:creator>
  <cp:keywords/>
  <dc:description/>
  <cp:lastModifiedBy>Канушина Татьяна Юрьевна</cp:lastModifiedBy>
  <cp:revision>51</cp:revision>
  <cp:lastPrinted>2023-05-23T11:15:00Z</cp:lastPrinted>
  <dcterms:created xsi:type="dcterms:W3CDTF">2023-05-17T10:40:00Z</dcterms:created>
  <dcterms:modified xsi:type="dcterms:W3CDTF">2023-06-28T04:45:00Z</dcterms:modified>
</cp:coreProperties>
</file>