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962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 4</w:t>
      </w:r>
      <w:r/>
    </w:p>
    <w:p>
      <w:pPr>
        <w:ind w:left="4962" w:firstLine="539"/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>
        <w:rPr>
          <w:rFonts w:ascii="Times New Roman" w:hAnsi="Times New Roman"/>
          <w:bCs/>
          <w:sz w:val="28"/>
          <w:szCs w:val="28"/>
        </w:rPr>
        <w:t xml:space="preserve">Сводному годовому докладу</w:t>
      </w:r>
      <w:r/>
    </w:p>
    <w:p>
      <w:pPr>
        <w:ind w:left="4962" w:firstLine="539"/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ходе реализации и об оценке эффективности государственных программ</w:t>
      </w:r>
      <w:r/>
    </w:p>
    <w:p>
      <w:pPr>
        <w:ind w:left="4962" w:firstLine="539"/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Новосибирской области</w:t>
      </w:r>
      <w:r/>
    </w:p>
    <w:p>
      <w:pPr>
        <w:ind w:left="4962"/>
        <w:jc w:val="center"/>
        <w:spacing w:after="0" w:line="240" w:lineRule="auto"/>
        <w:rPr>
          <w:b/>
        </w:rPr>
      </w:pPr>
      <w:r>
        <w:rPr>
          <w:rFonts w:ascii="Times New Roman" w:hAnsi="Times New Roman"/>
          <w:bCs/>
          <w:sz w:val="28"/>
          <w:szCs w:val="28"/>
        </w:rPr>
        <w:t xml:space="preserve">за 20</w:t>
      </w:r>
      <w:r>
        <w:rPr>
          <w:rFonts w:ascii="Times New Roman" w:hAnsi="Times New Roman"/>
          <w:bCs/>
          <w:sz w:val="28"/>
          <w:szCs w:val="28"/>
        </w:rPr>
        <w:t xml:space="preserve">22</w:t>
      </w:r>
      <w:r>
        <w:rPr>
          <w:rFonts w:ascii="Times New Roman" w:hAnsi="Times New Roman"/>
          <w:bCs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bCs/>
          <w:sz w:val="28"/>
          <w:szCs w:val="28"/>
        </w:rPr>
        <w:t xml:space="preserve">год</w:t>
      </w:r>
      <w:r/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284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 финансировании реализации наказов избирателей депутатам Законодательного Собрания Новосибирской области в рамках государственных программ Новосибирской области</w:t>
      </w:r>
      <w:r/>
    </w:p>
    <w:p>
      <w:pPr>
        <w:ind w:right="-315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/>
    </w:p>
    <w:tbl>
      <w:tblPr>
        <w:tblW w:w="14448" w:type="dxa"/>
        <w:tblInd w:w="4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668"/>
        <w:gridCol w:w="1681"/>
        <w:gridCol w:w="2033"/>
        <w:gridCol w:w="2098"/>
        <w:gridCol w:w="3968"/>
      </w:tblGrid>
      <w:tr>
        <w:trPr>
          <w:trHeight w:val="882"/>
          <w:tblHeader/>
        </w:trPr>
        <w:tc>
          <w:tcPr>
            <w:tcW w:w="4668" w:type="dxa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программы Новосибирской области</w:t>
            </w:r>
            <w:r/>
          </w:p>
        </w:tc>
        <w:tc>
          <w:tcPr>
            <w:gridSpan w:val="2"/>
            <w:shd w:val="clear" w:color="auto" w:fill="auto"/>
            <w:tcW w:w="3714" w:type="dxa"/>
            <w:textDirection w:val="lrTb"/>
            <w:noWrap w:val="false"/>
          </w:tcPr>
          <w:p>
            <w:pPr>
              <w:pStyle w:val="8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программ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наказов избирателей депутатам Законодательного Собрания Новосибирской области</w:t>
            </w:r>
            <w:r/>
          </w:p>
        </w:tc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бюджетных средств, ответственные исполнители</w:t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pStyle w:val="8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ассигнований, направленных на реализацию наказов избирателей депутатам Законодательного Собрания Новосибирской области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программы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/>
          </w:p>
          <w:p>
            <w:pPr>
              <w:pStyle w:val="8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общему объему фактического финансирования за счет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(%)</w:t>
            </w:r>
            <w:r/>
          </w:p>
        </w:tc>
      </w:tr>
      <w:tr>
        <w:trPr>
          <w:trHeight w:val="619"/>
          <w:tblHeader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pStyle w:val="8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pStyle w:val="8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pStyle w:val="8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объемы</w:t>
            </w:r>
            <w:r/>
          </w:p>
          <w:p>
            <w:pPr>
              <w:pStyle w:val="8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/>
          </w:p>
          <w:p>
            <w:pPr>
              <w:pStyle w:val="8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(тыс.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руб.)</w:t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pStyle w:val="8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pStyle w:val="8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08"/>
          <w:tblHeader/>
        </w:trPr>
        <w:tc>
          <w:tcPr>
            <w:tcW w:w="46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20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</w:tr>
      <w:tr>
        <w:trPr>
          <w:trHeight w:val="208"/>
        </w:trPr>
        <w:tc>
          <w:tcPr>
            <w:shd w:val="clear" w:color="auto" w:fill="auto"/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1. 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Государственная программа Новосибирской области «Жилищно-коммунальное хозяйство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1 405 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564,3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208"/>
        </w:trPr>
        <w:tc>
          <w:tcPr>
            <w:shd w:val="clear" w:color="auto" w:fill="ffff00"/>
            <w:tcW w:w="46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Областной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478 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853,5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ffff00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00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08"/>
        </w:trPr>
        <w:tc>
          <w:tcPr>
            <w:shd w:val="clear" w:color="auto" w:fill="ffff00"/>
            <w:tcW w:w="46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894 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705,5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00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00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08"/>
        </w:trPr>
        <w:tc>
          <w:tcPr>
            <w:shd w:val="clear" w:color="auto" w:fill="ffff00"/>
            <w:tcW w:w="46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005,3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00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ffff00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238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2. Государственная программа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Новосибирской области «Развитие системы обращения с отходами производства и потребления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  <w:t xml:space="preserve">не предусмотрено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08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3. Государственная программа Новосибирской области «Обеспечение безопасности жизнедеятельности населения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предусмотрено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59"/>
        </w:trPr>
        <w:tc>
          <w:tcPr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4. 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  <w:lang w:eastAsia="ru-RU"/>
              </w:rPr>
              <w:t xml:space="preserve">Государственная программа Новосибирской области «Энергосбережение и повышение энергетической эффективности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306 350,2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64,1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Областной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294 760,3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11 589,9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5. 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Государственная программа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«Развитие здравоохранения Новосибирско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3 602 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205,24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здравоохранения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области, министерство строительство Новосибирской области</w:t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8,3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Областной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2 286 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605,07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315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600,17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Местный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6. Государственная программа Новосибирской области «Культура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724 608,9</w:t>
            </w:r>
            <w:r/>
          </w:p>
        </w:tc>
        <w:tc>
          <w:tcPr>
            <w:shd w:val="clear" w:color="auto" w:fill="auto"/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культуры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</w:t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12,9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Областной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593 919,8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120 816,9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ffff00"/>
            <w:tcBorders>
              <w:bottom w:val="single" w:color="auto" w:sz="4" w:space="0"/>
            </w:tcBorders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Местный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03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9 872,2</w:t>
            </w:r>
            <w:r/>
          </w:p>
        </w:tc>
        <w:tc>
          <w:tcPr>
            <w:shd w:val="clear" w:color="auto" w:fill="ffff00"/>
            <w:tcBorders>
              <w:bottom w:val="single" w:color="auto" w:sz="4" w:space="0"/>
            </w:tcBorders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ffff00"/>
            <w:tcBorders>
              <w:bottom w:val="single" w:color="auto" w:sz="4" w:space="0"/>
            </w:tcBorders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1380"/>
        </w:trPr>
        <w:tc>
          <w:tcPr>
            <w:shd w:val="clear" w:color="auto" w:fill="ffffff" w:themeFill="background1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7. Государственная программа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Новосибирской области «Стимулирование научной, научно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noBreakHyphen/>
              <w:t xml:space="preserve">технической и инновационной деятельности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ffffff" w:themeFill="background1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ffffff" w:themeFill="background1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предусмотрено</w:t>
            </w:r>
            <w:r/>
          </w:p>
        </w:tc>
        <w:tc>
          <w:tcPr>
            <w:shd w:val="clear" w:color="auto" w:fill="ffffff" w:themeFill="background1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науки и инновационной политики Новосибирской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области</w:t>
            </w:r>
            <w:r/>
          </w:p>
        </w:tc>
        <w:tc>
          <w:tcPr>
            <w:shd w:val="clear" w:color="auto" w:fill="ffffff" w:themeFill="background1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59"/>
        </w:trPr>
        <w:tc>
          <w:tcPr>
            <w:shd w:val="clear" w:color="auto" w:fill="ffffff" w:themeFill="background1"/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8. 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Государственная программа Новосибирской области «Развитие образования, создание условий для социализации детей и учащейся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молодежи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ffffff" w:themeFill="background1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ffffff" w:themeFill="background1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1 052 629,6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ffffff" w:themeFill="background1"/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Министерство образования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Новосибирской 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ffffff" w:themeFill="background1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2,1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Областной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333 508,2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685 671,5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Местный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33 449,9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624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 Государственная программа Новосибирской области «Развитие государственной молодежной политики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предусмотрено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Министерство образования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Новосибирской 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 Государственная программа Новосибирской области «Региональная программа развития среднего профессионального образования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предусмотрено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Министерство образования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Новосибирской 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59"/>
        </w:trPr>
        <w:tc>
          <w:tcPr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  <w:lang w:eastAsia="ru-RU"/>
              </w:rPr>
              <w:t xml:space="preserve"> Государственная программа Новосибирской области «Развитие промышленности и повышение ее конкурентоспособности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предусмотрено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промышленности, торговли и развития предпринимательства Новосибирской области</w:t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208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12. Г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осударственная программа Новосибирской области «Развитие субъектов малого и среднего предпринимательства в Новоси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не предусмотрено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промышленности, торговли и развития предпринимательства Новосибирской области</w:t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13. 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Государственная программа Новос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ибирской области «Развитие лесного хозяйства Новосибирской области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6 351,4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природных ресурсов и экологии Новосибирской области</w:t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Областной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6 351,4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14. Государственная программа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Новосибирской области «Охрана окружающей среды»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</w:pPr>
            <w:r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не предусмотрено</w:t>
            </w:r>
            <w:r/>
            <w:r/>
            <w:r/>
          </w:p>
        </w:tc>
        <w:tc>
          <w:tcPr>
            <w:shd w:val="clear" w:color="auto" w:fill="auto"/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Министерство природных ресурсов и экологии Новосибирской 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trHeight w:val="181"/>
        </w:trPr>
        <w:tc>
          <w:tcPr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15. Государственная программа Новосибирской области «Развитие институтов региональной политики и гражданского общества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1 401,9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Министерство региональной политики Новосибирской 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0,36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26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Областной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1 401,9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74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74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Местный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0,0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16. Государственная программа Новосибирской области «Комплексное развитие сельских территорий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455 166,6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Министерство сельского хозяйства Новосибирской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Областной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62 664,8</w:t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385 867,3</w:t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Местный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6 634,5</w:t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 Государственная программа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не предусмотрено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Министерство сельского хозяйства Новосибирской 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18. Государственная программа Новосибирской области «Обеспечение жильем молодых семей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2 520,0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Министерство строительства Новосибирской 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3,3</w:t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Областной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1 606,1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613,9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Местный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300,0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43"/>
        </w:trPr>
        <w:tc>
          <w:tcPr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19. Государственная программа Новосибирской области «Стимулирование развития жилищного строительства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186 988,9</w:t>
            </w:r>
            <w:r>
              <w:rPr>
                <w:highlight w:val="white"/>
              </w:rPr>
            </w:r>
            <w:r/>
          </w:p>
        </w:tc>
        <w:tc>
          <w:tcPr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Министерство строительства Новосибирской 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,5%</w:t>
            </w:r>
            <w:r>
              <w:rPr>
                <w:highlight w:val="white"/>
              </w:rPr>
            </w:r>
            <w:r/>
          </w:p>
        </w:tc>
      </w:tr>
      <w:tr>
        <w:trPr>
          <w:trHeight w:val="262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Областной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177 639,4</w:t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9 349,5</w:t>
            </w:r>
            <w:r/>
          </w:p>
        </w:tc>
        <w:tc>
          <w:tcPr>
            <w:tcW w:w="20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 Государственная программа Новосибирской области «Обеспечение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доступности услуг общественного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пассажирского транспорта, в том числе Новосибирского метрополитена, для населения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Итого, в том числе: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44 601,0</w:t>
            </w:r>
            <w:r/>
          </w:p>
        </w:tc>
        <w:tc>
          <w:tcPr>
            <w:shd w:val="clear" w:color="auto" w:fill="auto"/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транспорта и дорожного хозяйства Новосибирской области</w:t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1,0%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25 115,8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19 485,2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21. Государственная программа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Новосибирской области «Повышение безопасности дорожного движения на автомобильных дорогах и обеспечение безопасности населения на транспорте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Итого, в том числе: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2 526,1</w:t>
            </w:r>
            <w:r/>
          </w:p>
        </w:tc>
        <w:tc>
          <w:tcPr>
            <w:shd w:val="clear" w:color="auto" w:fill="auto"/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транспорта и дорожного хозяйства Новосибирской области</w:t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2 526,1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22. Государственная программа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Новосибирской области «Развитие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автомобильных дорог регионального, межмуниципального и местного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значения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Итого, в том числе: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468,3</w:t>
            </w:r>
            <w:r/>
          </w:p>
        </w:tc>
        <w:tc>
          <w:tcPr>
            <w:shd w:val="clear" w:color="auto" w:fill="auto"/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транспорта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дорожного хозяйства Новосибирской области</w:t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12,5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2 900 988,5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472,8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007,0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23. Государственная программа Ново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сибирской области «Социальная поддержка в Новосибир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37 933,8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Министерство труда и социального развития Новосибирской 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Областной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36 794,8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Федеральный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1 014,0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Местный бюджет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125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,0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 Государственная программа Новосибирской области «Содействие занятости населения»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предусмотрено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Министерство труда и социального развития Новосибирской 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 Государственная программа Новосибирской области «Оказание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содействия добровольному переселению в Новосибирскую область соотечественников, проживающ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их за рубежом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предусмотрено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Министерство труда 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социального развития Новосибирской 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 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  <w:lang w:eastAsia="ru-RU"/>
              </w:rPr>
              <w:t xml:space="preserve">Новосибирской области «Управление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white"/>
                <w:lang w:eastAsia="ru-RU"/>
              </w:rPr>
              <w:t xml:space="preserve"> финансами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Итого, в том числе: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предусмотрено</w:t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Министерство финансов и налоговой политики Новосибирской области</w:t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27. Государственная программа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Новосибирской области «Развитие физической культуры и спорта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Итого, в том числе: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278 857,6</w:t>
            </w:r>
            <w:r/>
          </w:p>
        </w:tc>
        <w:tc>
          <w:tcPr>
            <w:shd w:val="clear" w:color="auto" w:fill="auto"/>
            <w:tcW w:w="20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физической культуры и спорта Новосибирской области</w:t>
            </w:r>
            <w:r/>
          </w:p>
        </w:tc>
        <w:tc>
          <w:tcPr>
            <w:shd w:val="clear" w:color="auto" w:fill="auto"/>
            <w:tcW w:w="39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2,4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272 769,0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6 088,6</w:t>
            </w:r>
            <w:r/>
          </w:p>
        </w:tc>
        <w:tc>
          <w:tcPr>
            <w:shd w:val="clear" w:color="auto" w:fill="auto"/>
            <w:tcW w:w="209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39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1380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28. 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Государственная программа Новосибирской области «Повышение качества и доступности предоставления государственных и муниципальных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услуг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Итого, в том числе: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предусмотрено</w:t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экономического развития Новосибирской области</w:t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29. Государственная программа Новосибирской области «Стимулирование инвестиционной активности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Итого, в том числе: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предусмотрено</w:t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экономического развития Новосибирской области</w:t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30.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Государственная программа Новосибирской области «Развитие туризма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Итого, в том числе: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предусмотрено</w:t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экономического развития Новосибирской области</w:t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259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 Государственная программа Новосибирской области «Юстиция»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Итого, в том числе:</w:t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предусмотрено</w:t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юстиции Новосибирской области</w:t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/>
          </w:p>
        </w:tc>
      </w:tr>
      <w:tr>
        <w:trPr>
          <w:trHeight w:val="1410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 Государственная программа Новосибирской области «Цифровая трансформация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предусмотрено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Министерство цифрового развития и связи Новосибирской 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val="en-US"/>
              </w:rPr>
              <w:t xml:space="preserve">-</w:t>
            </w:r>
            <w:r>
              <w:rPr>
                <w:highlight w:val="white"/>
              </w:rPr>
            </w:r>
            <w:r/>
          </w:p>
        </w:tc>
      </w:tr>
      <w:tr>
        <w:trPr>
          <w:trHeight w:val="1490"/>
        </w:trPr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 Государственная программа Новосибирской области «Построение и развитие аппаратно-программного комплекса «Безопасный город» в Новосибирской области»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168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Итого, в том числе: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не предусмотрено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209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Министерство цифрового развития и связи Новосибирской области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W w:w="39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-</w:t>
            </w:r>
            <w:r>
              <w:rPr>
                <w:highlight w:val="white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6838" w:h="11906" w:orient="landscape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212113356"/>
      <w:docPartObj>
        <w:docPartGallery w:val="Page Numbers (Top of Page)"/>
        <w:docPartUnique w:val="true"/>
      </w:docPartObj>
      <w:rPr/>
    </w:sdtPr>
    <w:sdtContent>
      <w:p>
        <w:pPr>
          <w:pStyle w:val="842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7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084" w:hanging="375"/>
      </w:pPr>
      <w:rPr>
        <w:rFonts w:hint="default"/>
        <w:b/>
        <w:i w:val="0"/>
      </w:rPr>
    </w:lvl>
    <w:lvl w:ilvl="2">
      <w:start w:val="1"/>
      <w:numFmt w:val="decimal"/>
      <w:isLgl/>
      <w:suff w:val="tab"/>
      <w:lvlText w:val="%1.%2.%3"/>
      <w:lvlJc w:val="left"/>
      <w:pPr>
        <w:ind w:left="1778" w:hanging="720"/>
      </w:pPr>
      <w:rPr>
        <w:rFonts w:hint="default"/>
        <w:b/>
        <w:i w:val="0"/>
      </w:rPr>
    </w:lvl>
    <w:lvl w:ilvl="3">
      <w:start w:val="1"/>
      <w:numFmt w:val="decimal"/>
      <w:isLgl/>
      <w:suff w:val="tab"/>
      <w:lvlText w:val="%1.%2.%3.%4"/>
      <w:lvlJc w:val="left"/>
      <w:pPr>
        <w:ind w:left="2487" w:hanging="1080"/>
      </w:pPr>
      <w:rPr>
        <w:rFonts w:hint="default"/>
        <w:b/>
        <w:i w:val="0"/>
      </w:rPr>
    </w:lvl>
    <w:lvl w:ilvl="4">
      <w:start w:val="1"/>
      <w:numFmt w:val="decimal"/>
      <w:isLgl/>
      <w:suff w:val="tab"/>
      <w:lvlText w:val="%1.%2.%3.%4.%5"/>
      <w:lvlJc w:val="left"/>
      <w:pPr>
        <w:ind w:left="2836" w:hanging="1080"/>
      </w:pPr>
      <w:rPr>
        <w:rFonts w:hint="default"/>
        <w:b/>
        <w:i w:val="0"/>
      </w:rPr>
    </w:lvl>
    <w:lvl w:ilvl="5">
      <w:start w:val="1"/>
      <w:numFmt w:val="decimal"/>
      <w:isLgl/>
      <w:suff w:val="tab"/>
      <w:lvlText w:val="%1.%2.%3.%4.%5.%6"/>
      <w:lvlJc w:val="left"/>
      <w:pPr>
        <w:ind w:left="3545" w:hanging="1440"/>
      </w:pPr>
      <w:rPr>
        <w:rFonts w:hint="default"/>
        <w:b/>
        <w:i w:val="0"/>
      </w:rPr>
    </w:lvl>
    <w:lvl w:ilvl="6">
      <w:start w:val="1"/>
      <w:numFmt w:val="decimal"/>
      <w:isLgl/>
      <w:suff w:val="tab"/>
      <w:lvlText w:val="%1.%2.%3.%4.%5.%6.%7"/>
      <w:lvlJc w:val="left"/>
      <w:pPr>
        <w:ind w:left="3894" w:hanging="1440"/>
      </w:pPr>
      <w:rPr>
        <w:rFonts w:hint="default"/>
        <w:b/>
        <w:i w:val="0"/>
      </w:rPr>
    </w:lvl>
    <w:lvl w:ilvl="7">
      <w:start w:val="1"/>
      <w:numFmt w:val="decimal"/>
      <w:isLgl/>
      <w:suff w:val="tab"/>
      <w:lvlText w:val="%1.%2.%3.%4.%5.%6.%7.%8"/>
      <w:lvlJc w:val="left"/>
      <w:pPr>
        <w:ind w:left="4603" w:hanging="1800"/>
      </w:pPr>
      <w:rPr>
        <w:rFonts w:hint="default"/>
        <w:b/>
        <w:i w:val="0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5312" w:hanging="2160"/>
      </w:pPr>
      <w:rPr>
        <w:rFonts w:hint="default"/>
        <w:b/>
        <w:i w:val="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828"/>
    <w:link w:val="819"/>
    <w:uiPriority w:val="9"/>
    <w:rPr>
      <w:rFonts w:ascii="Arial" w:hAnsi="Arial" w:eastAsia="Arial" w:cs="Arial"/>
      <w:sz w:val="40"/>
      <w:szCs w:val="40"/>
    </w:rPr>
  </w:style>
  <w:style w:type="character" w:styleId="665">
    <w:name w:val="Heading 2 Char"/>
    <w:basedOn w:val="828"/>
    <w:link w:val="820"/>
    <w:uiPriority w:val="9"/>
    <w:rPr>
      <w:rFonts w:ascii="Arial" w:hAnsi="Arial" w:eastAsia="Arial" w:cs="Arial"/>
      <w:sz w:val="34"/>
    </w:rPr>
  </w:style>
  <w:style w:type="character" w:styleId="666">
    <w:name w:val="Heading 3 Char"/>
    <w:basedOn w:val="828"/>
    <w:link w:val="821"/>
    <w:uiPriority w:val="9"/>
    <w:rPr>
      <w:rFonts w:ascii="Arial" w:hAnsi="Arial" w:eastAsia="Arial" w:cs="Arial"/>
      <w:sz w:val="30"/>
      <w:szCs w:val="30"/>
    </w:rPr>
  </w:style>
  <w:style w:type="character" w:styleId="667">
    <w:name w:val="Heading 4 Char"/>
    <w:basedOn w:val="828"/>
    <w:link w:val="822"/>
    <w:uiPriority w:val="9"/>
    <w:rPr>
      <w:rFonts w:ascii="Arial" w:hAnsi="Arial" w:eastAsia="Arial" w:cs="Arial"/>
      <w:b/>
      <w:bCs/>
      <w:sz w:val="26"/>
      <w:szCs w:val="26"/>
    </w:rPr>
  </w:style>
  <w:style w:type="character" w:styleId="668">
    <w:name w:val="Heading 5 Char"/>
    <w:basedOn w:val="828"/>
    <w:link w:val="823"/>
    <w:uiPriority w:val="9"/>
    <w:rPr>
      <w:rFonts w:ascii="Arial" w:hAnsi="Arial" w:eastAsia="Arial" w:cs="Arial"/>
      <w:b/>
      <w:bCs/>
      <w:sz w:val="24"/>
      <w:szCs w:val="24"/>
    </w:rPr>
  </w:style>
  <w:style w:type="character" w:styleId="669">
    <w:name w:val="Heading 6 Char"/>
    <w:basedOn w:val="828"/>
    <w:link w:val="824"/>
    <w:uiPriority w:val="9"/>
    <w:rPr>
      <w:rFonts w:ascii="Arial" w:hAnsi="Arial" w:eastAsia="Arial" w:cs="Arial"/>
      <w:b/>
      <w:bCs/>
      <w:sz w:val="22"/>
      <w:szCs w:val="22"/>
    </w:rPr>
  </w:style>
  <w:style w:type="character" w:styleId="670">
    <w:name w:val="Heading 7 Char"/>
    <w:basedOn w:val="828"/>
    <w:link w:val="8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8 Char"/>
    <w:basedOn w:val="828"/>
    <w:link w:val="826"/>
    <w:uiPriority w:val="9"/>
    <w:rPr>
      <w:rFonts w:ascii="Arial" w:hAnsi="Arial" w:eastAsia="Arial" w:cs="Arial"/>
      <w:i/>
      <w:iCs/>
      <w:sz w:val="22"/>
      <w:szCs w:val="22"/>
    </w:rPr>
  </w:style>
  <w:style w:type="character" w:styleId="672">
    <w:name w:val="Heading 9 Char"/>
    <w:basedOn w:val="828"/>
    <w:link w:val="827"/>
    <w:uiPriority w:val="9"/>
    <w:rPr>
      <w:rFonts w:ascii="Arial" w:hAnsi="Arial" w:eastAsia="Arial" w:cs="Arial"/>
      <w:i/>
      <w:iCs/>
      <w:sz w:val="21"/>
      <w:szCs w:val="21"/>
    </w:rPr>
  </w:style>
  <w:style w:type="character" w:styleId="673">
    <w:name w:val="Title Char"/>
    <w:basedOn w:val="828"/>
    <w:link w:val="856"/>
    <w:uiPriority w:val="10"/>
    <w:rPr>
      <w:sz w:val="48"/>
      <w:szCs w:val="48"/>
    </w:rPr>
  </w:style>
  <w:style w:type="character" w:styleId="674">
    <w:name w:val="Subtitle Char"/>
    <w:basedOn w:val="828"/>
    <w:link w:val="858"/>
    <w:uiPriority w:val="11"/>
    <w:rPr>
      <w:sz w:val="24"/>
      <w:szCs w:val="24"/>
    </w:rPr>
  </w:style>
  <w:style w:type="character" w:styleId="675">
    <w:name w:val="Quote Char"/>
    <w:link w:val="863"/>
    <w:uiPriority w:val="29"/>
    <w:rPr>
      <w:i/>
    </w:rPr>
  </w:style>
  <w:style w:type="character" w:styleId="676">
    <w:name w:val="Intense Quote Char"/>
    <w:link w:val="865"/>
    <w:uiPriority w:val="30"/>
    <w:rPr>
      <w:i/>
    </w:rPr>
  </w:style>
  <w:style w:type="character" w:styleId="677">
    <w:name w:val="Header Char"/>
    <w:basedOn w:val="828"/>
    <w:link w:val="842"/>
    <w:uiPriority w:val="99"/>
  </w:style>
  <w:style w:type="character" w:styleId="678">
    <w:name w:val="Footer Char"/>
    <w:basedOn w:val="828"/>
    <w:link w:val="844"/>
    <w:uiPriority w:val="99"/>
  </w:style>
  <w:style w:type="character" w:styleId="679">
    <w:name w:val="Caption Char"/>
    <w:basedOn w:val="855"/>
    <w:link w:val="844"/>
    <w:uiPriority w:val="99"/>
  </w:style>
  <w:style w:type="table" w:styleId="680">
    <w:name w:val="Table Grid Light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Plain Table 1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2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4">
    <w:name w:val="Plain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Plain Table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6">
    <w:name w:val="Grid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8">
    <w:name w:val="Grid Table 4 - Accent 1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9">
    <w:name w:val="Grid Table 4 - Accent 2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0">
    <w:name w:val="Grid Table 4 - Accent 3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1">
    <w:name w:val="Grid Table 4 - Accent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2">
    <w:name w:val="Grid Table 4 - Accent 5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3">
    <w:name w:val="Grid Table 4 - Accent 6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4">
    <w:name w:val="Grid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5">
    <w:name w:val="Grid Table 5 Dark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8">
    <w:name w:val="Grid Table 5 Dark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1">
    <w:name w:val="Grid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2">
    <w:name w:val="Grid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3">
    <w:name w:val="Grid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4">
    <w:name w:val="Grid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5">
    <w:name w:val="Grid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6">
    <w:name w:val="Grid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3">
    <w:name w:val="List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4">
    <w:name w:val="List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5">
    <w:name w:val="List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6">
    <w:name w:val="List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7">
    <w:name w:val="List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8">
    <w:name w:val="List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9">
    <w:name w:val="List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1">
    <w:name w:val="List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2">
    <w:name w:val="List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List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4">
    <w:name w:val="List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List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6">
    <w:name w:val="List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7">
    <w:name w:val="List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8">
    <w:name w:val="List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9">
    <w:name w:val="List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0">
    <w:name w:val="List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1">
    <w:name w:val="List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2">
    <w:name w:val="List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3">
    <w:name w:val="List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4">
    <w:name w:val="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6">
    <w:name w:val="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7">
    <w:name w:val="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8">
    <w:name w:val="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9">
    <w:name w:val="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0">
    <w:name w:val="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1">
    <w:name w:val="Bordered &amp; 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Bordered &amp; 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Bordered &amp; 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Bordered &amp; 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Bordered &amp; 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Bordered &amp; 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Bordered &amp; 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9">
    <w:name w:val="Bordered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0">
    <w:name w:val="Bordered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1">
    <w:name w:val="Bordered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2">
    <w:name w:val="Bordered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3">
    <w:name w:val="Bordered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4">
    <w:name w:val="Bordered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5">
    <w:name w:val="Hyperlink"/>
    <w:uiPriority w:val="99"/>
    <w:unhideWhenUsed/>
    <w:rPr>
      <w:color w:val="0000ff" w:themeColor="hyperlink"/>
      <w:u w:val="single"/>
    </w:rPr>
  </w:style>
  <w:style w:type="character" w:styleId="806">
    <w:name w:val="Footnote Text Char"/>
    <w:link w:val="839"/>
    <w:uiPriority w:val="99"/>
    <w:rPr>
      <w:sz w:val="18"/>
    </w:rPr>
  </w:style>
  <w:style w:type="character" w:styleId="807">
    <w:name w:val="Endnote Text Char"/>
    <w:link w:val="835"/>
    <w:uiPriority w:val="99"/>
    <w:rPr>
      <w:sz w:val="20"/>
    </w:rPr>
  </w:style>
  <w:style w:type="paragraph" w:styleId="808">
    <w:name w:val="toc 1"/>
    <w:basedOn w:val="818"/>
    <w:next w:val="818"/>
    <w:uiPriority w:val="39"/>
    <w:unhideWhenUsed/>
    <w:pPr>
      <w:ind w:left="0" w:right="0" w:firstLine="0"/>
      <w:spacing w:after="57"/>
    </w:pPr>
  </w:style>
  <w:style w:type="paragraph" w:styleId="809">
    <w:name w:val="toc 2"/>
    <w:basedOn w:val="818"/>
    <w:next w:val="818"/>
    <w:uiPriority w:val="39"/>
    <w:unhideWhenUsed/>
    <w:pPr>
      <w:ind w:left="283" w:right="0" w:firstLine="0"/>
      <w:spacing w:after="57"/>
    </w:pPr>
  </w:style>
  <w:style w:type="paragraph" w:styleId="810">
    <w:name w:val="toc 3"/>
    <w:basedOn w:val="818"/>
    <w:next w:val="818"/>
    <w:uiPriority w:val="39"/>
    <w:unhideWhenUsed/>
    <w:pPr>
      <w:ind w:left="567" w:right="0" w:firstLine="0"/>
      <w:spacing w:after="57"/>
    </w:pPr>
  </w:style>
  <w:style w:type="paragraph" w:styleId="811">
    <w:name w:val="toc 4"/>
    <w:basedOn w:val="818"/>
    <w:next w:val="818"/>
    <w:uiPriority w:val="39"/>
    <w:unhideWhenUsed/>
    <w:pPr>
      <w:ind w:left="850" w:right="0" w:firstLine="0"/>
      <w:spacing w:after="57"/>
    </w:pPr>
  </w:style>
  <w:style w:type="paragraph" w:styleId="812">
    <w:name w:val="toc 5"/>
    <w:basedOn w:val="818"/>
    <w:next w:val="818"/>
    <w:uiPriority w:val="39"/>
    <w:unhideWhenUsed/>
    <w:pPr>
      <w:ind w:left="1134" w:right="0" w:firstLine="0"/>
      <w:spacing w:after="57"/>
    </w:pPr>
  </w:style>
  <w:style w:type="paragraph" w:styleId="813">
    <w:name w:val="toc 6"/>
    <w:basedOn w:val="818"/>
    <w:next w:val="818"/>
    <w:uiPriority w:val="39"/>
    <w:unhideWhenUsed/>
    <w:pPr>
      <w:ind w:left="1417" w:right="0" w:firstLine="0"/>
      <w:spacing w:after="57"/>
    </w:pPr>
  </w:style>
  <w:style w:type="paragraph" w:styleId="814">
    <w:name w:val="toc 7"/>
    <w:basedOn w:val="818"/>
    <w:next w:val="818"/>
    <w:uiPriority w:val="39"/>
    <w:unhideWhenUsed/>
    <w:pPr>
      <w:ind w:left="1701" w:right="0" w:firstLine="0"/>
      <w:spacing w:after="57"/>
    </w:pPr>
  </w:style>
  <w:style w:type="paragraph" w:styleId="815">
    <w:name w:val="toc 8"/>
    <w:basedOn w:val="818"/>
    <w:next w:val="818"/>
    <w:uiPriority w:val="39"/>
    <w:unhideWhenUsed/>
    <w:pPr>
      <w:ind w:left="1984" w:right="0" w:firstLine="0"/>
      <w:spacing w:after="57"/>
    </w:pPr>
  </w:style>
  <w:style w:type="paragraph" w:styleId="816">
    <w:name w:val="toc 9"/>
    <w:basedOn w:val="818"/>
    <w:next w:val="818"/>
    <w:uiPriority w:val="39"/>
    <w:unhideWhenUsed/>
    <w:pPr>
      <w:ind w:left="2268" w:right="0" w:firstLine="0"/>
      <w:spacing w:after="57"/>
    </w:pPr>
  </w:style>
  <w:style w:type="paragraph" w:styleId="817">
    <w:name w:val="table of figures"/>
    <w:basedOn w:val="818"/>
    <w:next w:val="818"/>
    <w:uiPriority w:val="99"/>
    <w:unhideWhenUsed/>
    <w:pPr>
      <w:spacing w:after="0" w:afterAutospacing="0"/>
    </w:pPr>
  </w:style>
  <w:style w:type="paragraph" w:styleId="818" w:default="1">
    <w:name w:val="Normal"/>
    <w:qFormat/>
  </w:style>
  <w:style w:type="paragraph" w:styleId="819">
    <w:name w:val="Heading 1"/>
    <w:basedOn w:val="818"/>
    <w:next w:val="818"/>
    <w:link w:val="846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20">
    <w:name w:val="Heading 2"/>
    <w:basedOn w:val="818"/>
    <w:next w:val="818"/>
    <w:link w:val="847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21">
    <w:name w:val="Heading 3"/>
    <w:basedOn w:val="818"/>
    <w:next w:val="818"/>
    <w:link w:val="848"/>
    <w:uiPriority w:val="9"/>
    <w:semiHidden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22">
    <w:name w:val="Heading 4"/>
    <w:basedOn w:val="818"/>
    <w:next w:val="818"/>
    <w:link w:val="849"/>
    <w:uiPriority w:val="9"/>
    <w:semiHidden/>
    <w:unhideWhenUsed/>
    <w:qFormat/>
    <w:pPr>
      <w:keepLines/>
      <w:keepNext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23">
    <w:name w:val="Heading 5"/>
    <w:basedOn w:val="818"/>
    <w:next w:val="818"/>
    <w:link w:val="850"/>
    <w:uiPriority w:val="9"/>
    <w:semiHidden/>
    <w:unhideWhenUsed/>
    <w:qFormat/>
    <w:pPr>
      <w:keepLines/>
      <w:keepNext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824">
    <w:name w:val="Heading 6"/>
    <w:basedOn w:val="818"/>
    <w:next w:val="818"/>
    <w:link w:val="851"/>
    <w:uiPriority w:val="9"/>
    <w:semiHidden/>
    <w:unhideWhenUsed/>
    <w:qFormat/>
    <w:pPr>
      <w:keepLines/>
      <w:keepNext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825">
    <w:name w:val="Heading 7"/>
    <w:basedOn w:val="818"/>
    <w:next w:val="818"/>
    <w:link w:val="852"/>
    <w:uiPriority w:val="9"/>
    <w:semiHidden/>
    <w:unhideWhenUsed/>
    <w:qFormat/>
    <w:pPr>
      <w:keepLines/>
      <w:keepNext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826">
    <w:name w:val="Heading 8"/>
    <w:basedOn w:val="818"/>
    <w:next w:val="818"/>
    <w:link w:val="853"/>
    <w:uiPriority w:val="9"/>
    <w:semiHidden/>
    <w:unhideWhenUsed/>
    <w:qFormat/>
    <w:pPr>
      <w:keepLines/>
      <w:keepNext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827">
    <w:name w:val="Heading 9"/>
    <w:basedOn w:val="818"/>
    <w:next w:val="818"/>
    <w:link w:val="854"/>
    <w:uiPriority w:val="9"/>
    <w:semiHidden/>
    <w:unhideWhenUsed/>
    <w:qFormat/>
    <w:pPr>
      <w:keepLines/>
      <w:keepNext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828" w:default="1">
    <w:name w:val="Default Paragraph Font"/>
    <w:uiPriority w:val="1"/>
    <w:semiHidden/>
    <w:unhideWhenUsed/>
  </w:style>
  <w:style w:type="table" w:styleId="8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0" w:default="1">
    <w:name w:val="No List"/>
    <w:uiPriority w:val="99"/>
    <w:semiHidden/>
    <w:unhideWhenUsed/>
  </w:style>
  <w:style w:type="paragraph" w:styleId="831">
    <w:name w:val="List Paragraph"/>
    <w:basedOn w:val="818"/>
    <w:uiPriority w:val="34"/>
    <w:qFormat/>
    <w:pPr>
      <w:contextualSpacing/>
      <w:ind w:left="720"/>
    </w:pPr>
  </w:style>
  <w:style w:type="paragraph" w:styleId="832">
    <w:name w:val="Balloon Text"/>
    <w:basedOn w:val="818"/>
    <w:link w:val="8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3" w:customStyle="1">
    <w:name w:val="Текст выноски Знак"/>
    <w:basedOn w:val="828"/>
    <w:link w:val="832"/>
    <w:uiPriority w:val="99"/>
    <w:semiHidden/>
    <w:rPr>
      <w:rFonts w:ascii="Tahoma" w:hAnsi="Tahoma" w:cs="Tahoma"/>
      <w:sz w:val="16"/>
      <w:szCs w:val="16"/>
    </w:rPr>
  </w:style>
  <w:style w:type="table" w:styleId="834">
    <w:name w:val="Table Grid"/>
    <w:basedOn w:val="8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endnote text"/>
    <w:basedOn w:val="818"/>
    <w:link w:val="836"/>
    <w:uiPriority w:val="99"/>
    <w:semiHidden/>
    <w:unhideWhenUsed/>
    <w:pPr>
      <w:jc w:val="both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836" w:customStyle="1">
    <w:name w:val="Текст концевой сноски Знак"/>
    <w:basedOn w:val="828"/>
    <w:link w:val="83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837">
    <w:name w:val="endnote reference"/>
    <w:basedOn w:val="828"/>
    <w:uiPriority w:val="99"/>
    <w:semiHidden/>
    <w:unhideWhenUsed/>
    <w:rPr>
      <w:vertAlign w:val="superscript"/>
    </w:rPr>
  </w:style>
  <w:style w:type="paragraph" w:styleId="838" w:customStyle="1">
    <w:name w:val="ConsPlusCel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39">
    <w:name w:val="footnote text"/>
    <w:basedOn w:val="818"/>
    <w:link w:val="84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40" w:customStyle="1">
    <w:name w:val="Текст сноски Знак"/>
    <w:basedOn w:val="828"/>
    <w:link w:val="839"/>
    <w:uiPriority w:val="99"/>
    <w:semiHidden/>
    <w:rPr>
      <w:sz w:val="20"/>
      <w:szCs w:val="20"/>
    </w:rPr>
  </w:style>
  <w:style w:type="character" w:styleId="841">
    <w:name w:val="footnote reference"/>
    <w:basedOn w:val="828"/>
    <w:uiPriority w:val="99"/>
    <w:semiHidden/>
    <w:unhideWhenUsed/>
    <w:rPr>
      <w:vertAlign w:val="superscript"/>
    </w:rPr>
  </w:style>
  <w:style w:type="paragraph" w:styleId="842">
    <w:name w:val="Header"/>
    <w:basedOn w:val="818"/>
    <w:link w:val="8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3" w:customStyle="1">
    <w:name w:val="Верхний колонтитул Знак"/>
    <w:basedOn w:val="828"/>
    <w:link w:val="842"/>
    <w:uiPriority w:val="99"/>
  </w:style>
  <w:style w:type="paragraph" w:styleId="844">
    <w:name w:val="Footer"/>
    <w:basedOn w:val="818"/>
    <w:link w:val="84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5" w:customStyle="1">
    <w:name w:val="Нижний колонтитул Знак"/>
    <w:basedOn w:val="828"/>
    <w:link w:val="844"/>
    <w:uiPriority w:val="99"/>
  </w:style>
  <w:style w:type="character" w:styleId="846" w:customStyle="1">
    <w:name w:val="Заголовок 1 Знак"/>
    <w:basedOn w:val="828"/>
    <w:link w:val="819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47" w:customStyle="1">
    <w:name w:val="Заголовок 2 Знак"/>
    <w:basedOn w:val="828"/>
    <w:link w:val="820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48" w:customStyle="1">
    <w:name w:val="Заголовок 3 Знак"/>
    <w:basedOn w:val="828"/>
    <w:link w:val="821"/>
    <w:uiPriority w:val="9"/>
    <w:semiHidden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49" w:customStyle="1">
    <w:name w:val="Заголовок 4 Знак"/>
    <w:basedOn w:val="828"/>
    <w:link w:val="822"/>
    <w:uiPriority w:val="9"/>
    <w:semiHidden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50" w:customStyle="1">
    <w:name w:val="Заголовок 5 Знак"/>
    <w:basedOn w:val="828"/>
    <w:link w:val="823"/>
    <w:uiPriority w:val="9"/>
    <w:semiHidden/>
    <w:rPr>
      <w:rFonts w:asciiTheme="majorHAnsi" w:hAnsiTheme="majorHAnsi" w:eastAsiaTheme="majorEastAsia" w:cstheme="majorBidi"/>
      <w:color w:val="243f60" w:themeColor="accent1" w:themeShade="7F"/>
    </w:rPr>
  </w:style>
  <w:style w:type="character" w:styleId="851" w:customStyle="1">
    <w:name w:val="Заголовок 6 Знак"/>
    <w:basedOn w:val="828"/>
    <w:link w:val="824"/>
    <w:uiPriority w:val="9"/>
    <w:semiHidden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852" w:customStyle="1">
    <w:name w:val="Заголовок 7 Знак"/>
    <w:basedOn w:val="828"/>
    <w:link w:val="825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853" w:customStyle="1">
    <w:name w:val="Заголовок 8 Знак"/>
    <w:basedOn w:val="828"/>
    <w:link w:val="826"/>
    <w:uiPriority w:val="9"/>
    <w:semiHidden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854" w:customStyle="1">
    <w:name w:val="Заголовок 9 Знак"/>
    <w:basedOn w:val="828"/>
    <w:link w:val="827"/>
    <w:uiPriority w:val="9"/>
    <w:semiHidden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855">
    <w:name w:val="Caption"/>
    <w:basedOn w:val="818"/>
    <w:next w:val="818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56">
    <w:name w:val="Title"/>
    <w:basedOn w:val="818"/>
    <w:next w:val="818"/>
    <w:link w:val="857"/>
    <w:uiPriority w:val="10"/>
    <w:qFormat/>
    <w:pPr>
      <w:contextualSpacing/>
      <w:spacing w:after="300" w:line="240" w:lineRule="auto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57" w:customStyle="1">
    <w:name w:val="Заголовок Знак"/>
    <w:basedOn w:val="828"/>
    <w:link w:val="85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paragraph" w:styleId="858">
    <w:name w:val="Subtitle"/>
    <w:basedOn w:val="818"/>
    <w:next w:val="818"/>
    <w:link w:val="859"/>
    <w:uiPriority w:val="11"/>
    <w:qFormat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59" w:customStyle="1">
    <w:name w:val="Подзаголовок Знак"/>
    <w:basedOn w:val="828"/>
    <w:link w:val="85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60">
    <w:name w:val="Strong"/>
    <w:basedOn w:val="828"/>
    <w:uiPriority w:val="22"/>
    <w:qFormat/>
    <w:rPr>
      <w:b/>
      <w:bCs/>
    </w:rPr>
  </w:style>
  <w:style w:type="character" w:styleId="861">
    <w:name w:val="Emphasis"/>
    <w:basedOn w:val="828"/>
    <w:uiPriority w:val="20"/>
    <w:qFormat/>
    <w:rPr>
      <w:i/>
      <w:iCs/>
    </w:rPr>
  </w:style>
  <w:style w:type="paragraph" w:styleId="862">
    <w:name w:val="No Spacing"/>
    <w:uiPriority w:val="1"/>
    <w:qFormat/>
    <w:pPr>
      <w:spacing w:after="0" w:line="240" w:lineRule="auto"/>
    </w:pPr>
  </w:style>
  <w:style w:type="paragraph" w:styleId="863">
    <w:name w:val="Quote"/>
    <w:basedOn w:val="818"/>
    <w:next w:val="818"/>
    <w:link w:val="864"/>
    <w:uiPriority w:val="29"/>
    <w:qFormat/>
    <w:rPr>
      <w:i/>
      <w:iCs/>
      <w:color w:val="000000" w:themeColor="text1"/>
    </w:rPr>
  </w:style>
  <w:style w:type="character" w:styleId="864" w:customStyle="1">
    <w:name w:val="Цитата 2 Знак"/>
    <w:basedOn w:val="828"/>
    <w:link w:val="863"/>
    <w:uiPriority w:val="29"/>
    <w:rPr>
      <w:i/>
      <w:iCs/>
      <w:color w:val="000000" w:themeColor="text1"/>
    </w:rPr>
  </w:style>
  <w:style w:type="paragraph" w:styleId="865">
    <w:name w:val="Intense Quote"/>
    <w:basedOn w:val="818"/>
    <w:next w:val="818"/>
    <w:link w:val="866"/>
    <w:uiPriority w:val="30"/>
    <w:qFormat/>
    <w:pPr>
      <w:ind w:left="936" w:right="936"/>
      <w:spacing w:before="200" w:after="280"/>
      <w:pBdr>
        <w:bottom w:val="single" w:color="4F81BD" w:themeColor="accent1" w:sz="4" w:space="4"/>
      </w:pBdr>
    </w:pPr>
    <w:rPr>
      <w:b/>
      <w:bCs/>
      <w:i/>
      <w:iCs/>
      <w:color w:val="4f81bd" w:themeColor="accent1"/>
    </w:rPr>
  </w:style>
  <w:style w:type="character" w:styleId="866" w:customStyle="1">
    <w:name w:val="Выделенная цитата Знак"/>
    <w:basedOn w:val="828"/>
    <w:link w:val="865"/>
    <w:uiPriority w:val="30"/>
    <w:rPr>
      <w:b/>
      <w:bCs/>
      <w:i/>
      <w:iCs/>
      <w:color w:val="4f81bd" w:themeColor="accent1"/>
    </w:rPr>
  </w:style>
  <w:style w:type="character" w:styleId="867">
    <w:name w:val="Subtle Emphasis"/>
    <w:basedOn w:val="828"/>
    <w:uiPriority w:val="19"/>
    <w:qFormat/>
    <w:rPr>
      <w:i/>
      <w:iCs/>
      <w:color w:val="808080" w:themeColor="text1" w:themeTint="7F"/>
    </w:rPr>
  </w:style>
  <w:style w:type="character" w:styleId="868">
    <w:name w:val="Intense Emphasis"/>
    <w:basedOn w:val="828"/>
    <w:uiPriority w:val="21"/>
    <w:qFormat/>
    <w:rPr>
      <w:b/>
      <w:bCs/>
      <w:i/>
      <w:iCs/>
      <w:color w:val="4f81bd" w:themeColor="accent1"/>
    </w:rPr>
  </w:style>
  <w:style w:type="character" w:styleId="869">
    <w:name w:val="Subtle Reference"/>
    <w:basedOn w:val="828"/>
    <w:uiPriority w:val="31"/>
    <w:qFormat/>
    <w:rPr>
      <w:smallCaps/>
      <w:color w:val="c0504d" w:themeColor="accent2"/>
      <w:u w:val="single"/>
    </w:rPr>
  </w:style>
  <w:style w:type="character" w:styleId="870">
    <w:name w:val="Intense Reference"/>
    <w:basedOn w:val="828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871">
    <w:name w:val="Book Title"/>
    <w:basedOn w:val="828"/>
    <w:uiPriority w:val="33"/>
    <w:qFormat/>
    <w:rPr>
      <w:b/>
      <w:bCs/>
      <w:smallCaps/>
      <w:spacing w:val="5"/>
    </w:rPr>
  </w:style>
  <w:style w:type="paragraph" w:styleId="872">
    <w:name w:val="TOC Heading"/>
    <w:basedOn w:val="819"/>
    <w:next w:val="818"/>
    <w:uiPriority w:val="39"/>
    <w:semiHidden/>
    <w:unhideWhenUsed/>
    <w:qFormat/>
    <w:pPr>
      <w:outlineLvl w:val="9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mineconom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Жучкова Эльвира Александровна</dc:creator>
  <cp:keywords/>
  <dc:description/>
  <cp:revision>272</cp:revision>
  <dcterms:created xsi:type="dcterms:W3CDTF">2019-01-22T09:46:00Z</dcterms:created>
  <dcterms:modified xsi:type="dcterms:W3CDTF">2023-05-22T08:44:05Z</dcterms:modified>
</cp:coreProperties>
</file>