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662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 3</w:t>
      </w:r>
      <w:r/>
    </w:p>
    <w:p>
      <w:pPr>
        <w:ind w:left="6662" w:firstLine="539"/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Сводному годовому докладу</w:t>
      </w:r>
      <w:r/>
    </w:p>
    <w:p>
      <w:pPr>
        <w:ind w:left="6662" w:firstLine="539"/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ходе реализации и об оценке эффективности государственных программ Новосибирской области</w:t>
      </w:r>
      <w:r/>
    </w:p>
    <w:p>
      <w:pPr>
        <w:ind w:left="6662"/>
        <w:jc w:val="center"/>
        <w:spacing w:after="0" w:line="240" w:lineRule="auto"/>
        <w:rPr>
          <w:b/>
        </w:rPr>
      </w:pPr>
      <w:r>
        <w:rPr>
          <w:rFonts w:ascii="Times New Roman" w:hAnsi="Times New Roman"/>
          <w:bCs/>
          <w:sz w:val="28"/>
          <w:szCs w:val="28"/>
        </w:rPr>
        <w:t xml:space="preserve">за 2022</w:t>
      </w:r>
      <w:r>
        <w:rPr>
          <w:rFonts w:ascii="Times New Roman" w:hAnsi="Times New Roman"/>
          <w:bCs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bCs/>
          <w:sz w:val="28"/>
          <w:szCs w:val="28"/>
        </w:rPr>
        <w:t xml:space="preserve">год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в разрезе муниципальных образований, на территории которых реализовывались мероприятия государственных программ Новосибирской области за счет предоставления субсидий и иных межбюджетных трансфертов местным бюджетам Новосибирской области</w:t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15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39"/>
        <w:gridCol w:w="2482"/>
        <w:gridCol w:w="1418"/>
        <w:gridCol w:w="1615"/>
        <w:gridCol w:w="5614"/>
      </w:tblGrid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программы Новосибирской области</w:t>
            </w:r>
            <w:r/>
          </w:p>
        </w:tc>
        <w:tc>
          <w:tcPr>
            <w:gridSpan w:val="3"/>
            <w:shd w:val="clear" w:color="auto" w:fill="auto"/>
            <w:tcW w:w="55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предоставленных субсидий и иных межбюджетных трансфертов в рамках государственной программы Новосибирской области</w:t>
            </w:r>
            <w:r/>
          </w:p>
        </w:tc>
        <w:tc>
          <w:tcPr>
            <w:shd w:val="clear" w:color="auto" w:fill="auto"/>
            <w:tcW w:w="561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Краткая информация о достигнутых результатах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2482" w:type="dxa"/>
            <w:textDirection w:val="lrTb"/>
            <w:noWrap w:val="false"/>
          </w:tcPr>
          <w:p>
            <w:pPr>
              <w:pStyle w:val="8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района и городского округа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 МО)</w:t>
            </w:r>
            <w:r/>
          </w:p>
        </w:tc>
        <w:tc>
          <w:tcPr>
            <w:shd w:val="clear" w:color="auto" w:fill="auto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План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 2022 год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(тыс. руб.)</w:t>
            </w:r>
            <w:r/>
          </w:p>
        </w:tc>
        <w:tc>
          <w:tcPr>
            <w:shd w:val="clear" w:color="auto" w:fill="auto"/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Факт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 2022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год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(тыс. руб.)</w:t>
            </w:r>
            <w:r/>
          </w:p>
        </w:tc>
        <w:tc>
          <w:tcPr>
            <w:shd w:val="clear" w:color="auto" w:fill="auto"/>
            <w:tcW w:w="561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bottom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 Государственная программа Новосибирской области «Жилищно-коммунальное хозяйство Новосибирской области»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96 807,4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96 381,6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3 многоквартирных дома (далее – МКД) в с. Баган (19 человек, площадь – 253,9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6 МКД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Гнедухино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(11 человек, площадь – 269,4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Получен паспорт (акт) готовности к отопительному сезону, сформирован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запас топлива, обеспечено надежное и качественное теплоснабжение населения; приобретено: котлы – 4 ед., трубопровод теплосети – 2 116 м, скорлупа пенополиуретановая (далее –скорлупа ППУ) – 1 404 м, дымосос – 3 ед., насос консольный – 2 единицы.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Благоустроена 1 дворовая территория МКД  (установка урн, скамеек, озеленение) в с. Баган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233 801,2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230 667,2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Введены в эксплуатацию 2 объекта водоснабжения: «Водозаборная скважина со станцией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водоподготовки по ул. Ермака в г. Барабинск», «Модульная установка водоподготовки по ул. Мира, 9а в д.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Старощербаково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7 МКД в д.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Круглоозерка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(23 человека, площадь – 439,28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получен паспорт (акт) готовности, сформирован нормативный запас топлива, обеспечено надежное и качественное теплоснабжение населения; приобретено: котлы – 3 ед., трубопровод теплосети 5 273,0 м, водопровод 1 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 м; дизель-генераторная установка (далее – ДГУ) – 1 ед., электрические центробежные скважинные погружные насосы (далее – ЭЦВ) – 42 ед., оборудование частотного регулирования (далее – ЧР) – 6 ед., счетчик воды – 7 ед., датчик давления – 5 ед., утеплитель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Оптима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базальтовый – 1 456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утеплитель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Мегаспан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фольгированный – 500 м, запорная арматура , стеклопластик – 100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 м, насос циркуляционный – 2 ед., щит топки – 2 ед., (блок котла «Барин», дверь котла, мотор-редуктор, датчик температуры, датчик термопара, датчи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вращения, цепь, крепление мотор-редуктор, проводка, вал мотор-редуктора) – по 4 ед., дымосос – 1 ед., датчик температурный – 2 ед., бандаж – 400 ед., скорлупа ППУ – 200 м, погружной фекальный насос – 2 ед., люк полимерный – 30 ед., насос сточно-массный.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1 дворовая территория МКД (ремонт дворового проезда, устройство тротуа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ра, устройство детской площадки, установка урн, скамеек, ограждение, озеленение) и 1 общественное пространство (устройство пешеходных дорожек, устройство детской площадки, установка малых архитектурных форм (далее – МАФ), устройство газонов) в г. Барабинск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81 496,8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81 496,7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теплоснабжение населения; приобретено: котлы – 4 ед., трубопровод теплосети 261,3 м,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допровод 12 700 м, ДГУ – 4 ед., ЭЦВ – 23 ед., электродвигатели – 2 ед., оборудование частотного регулирования (далее – ЧР) – 7 ед., запорная арматура, ЖБИ для колодцев (кольца, крышки, плиты), фитинги, насос в котельную – 2 ед., насосы – 6 ед., вентилятор.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1 дворовая территория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КД (ремонт дворового проезда, устройство тротуара, оборудование детской площадки, установка урн, скамеек, ограждение, озеленение) и 2 общественных пространства (устройство проездов, тротуаров, освещение, ограждение, установка МАФ, озеленение) в г. Болотное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322 223,6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295 106,4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 в эксплуатацию объект водоснабжения «Реконструкция системы водоснабжения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Сибирцево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2-е и д. Георгиевка».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Продолжено строительство объекта «Реконструкция системы водоснабжения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 Венгерово» (срок ввода - 2023 год). Отклонение по освоению средств обусловлено не подтверждением ранее предоставленной информации администрацией Венгеровского района по удорожанию материалов на объект «Реконструкция системы водоснабжения в с. Венгерово».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 1 МКД в с. Венгерово (2 человека, площадь – 25,5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1 МКД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Усть-Ламенка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 человека, площадь – 46,3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ативный запас топлива, обеспечено надежное и качественное теплоснабжение населения; приобретено: трубопровод теплосети 952 м, водопровод 300 м, ЭЦВ – 10 ед., ЧР – 9 ед., комплект заделки стыков – 10 ед., запорная арматура, дымосос – 1 ед., преобразователь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давления – 1 ед., фитинги, насос консольно-моноблочный – 3 ед., электроматериалы для насосной станции.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оустроены 1 дворовая территория МКД (ремонт дворового проезда, оборудование детской площадки, установка урн, скамеек) в с. Венгерово и 1 общественное пространство (устройство автопарковки, устройство пешеходных дорожек, установка скамеек, урн) в с. Заречье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71 904,7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71 904,1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 в эксплуатацию объект водоснабжения «Водозаборная скважина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Суздалка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ива, обеспечено надежное и качественное теплоснабжение населения; приобретено: трубопровод теплосети 2 394 м, котлы – 2 ед., водопровод 1 160 м, ЭЦВ – 1 ед., ЧР – 1 ед., запорная арматура, фитинги, дымосос, насос – 2 ед., теплообменник – 2 ед., вентилятор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поддува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1 дворовая территория МКД (ремонт дворового проезда) и 1 общественное пространство (устройство проездов, тротуаров, озеленение, установка скамеек, урн) в с. Довольное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89 201,2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86 005,4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2 МКД в с. Здвинск (10 человек, площадь – 211,40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нормативный запас топлива, обеспечено надежное и качественное теплоснабжение населения; разработана проектно-сметная документация (далее – ПСД) для скважины в п. Петропавловский; приобретено: котлы – 4 ед., трубопровод теплосети 304 м, водопровод 6 509 м,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ЭЦВ – 1 ед., ЧР – 1 ед., насос в котельную – 6 ед., вентилятор дутьевой – 1 ед., запорно-регулирующая арматура; фитинги; ЖБИ для колодцев.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1 дворовая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ерритория МКД (ремонт дворового проезда, устройство тротуара, освещение, установка скамеек, урн, озеленение) и 1 общественное пространство (устройство видеонаблюдения, ливневой канализации, ремонт памятника, озеленение, установка скамеек, урн) в с. Здвинск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171 849,5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171 849,5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приобретено: котлы – 1 ед., трубопровод теплосети 450 м, водо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 14 500 м, ДГУ – 1 ед., ЭЦВ – 35 ед., ЧР – 18 ед., система управления водогрейным котлом, блочная горелка, дымовая труба, станция водоподготовки для котла – 2 ед., теплообменник – 1 ед., пластины – 130 ед., клапан поворотный трехходовой – 1 единица.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2 общественных пространства: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р.п. Линево (озеленение),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на ст. Евсино (устройство тротуаров, проездов, ограждение, озеленение, установка скамеек, урн)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246 988,8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242 612,2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Введены в эксплуатацию 7 объектов водоснабжения: «Водозаборная скважина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 Хорошее», «Строительство сетей водоснабжения г. Карасук (улицы Калинина, Белинского, Ленинградская, проезд Связной)», «Строительство сетей водоснабжения г. Карасук (улицы Майская, Куйбышева, Кирова, проезд)», «Строительство сетей водоснабжения г. Карасук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(улица Советская)», «Строительство сетей водоснабжения г. Карасук (улицы Телевизионная, Дорожная, 70 лет Октября, Линейная, проезды)», «Строительство сетей водоснабжения г. Карасук (улицы Молочкова, Юбилейная, проезды)»,  Водопроводные сети в п. Ягодный».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 1 МКД в г. Карасук (10 человек, площадь – 97,3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разработана ПСД для скважины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Ирбизино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приобретено: котлы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ед., трубопровод теплосети 2 971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м, водопровод 900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м, ЭЦВ – 4 ед., лента изоляционная; скорлупа ППУ, насос в котельную – 7 ед., электродвигатель – 2 ед., запорная арматура; фитинги,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ремкомплект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теплообменника, дымосос – 2 ед., вентилятор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поддува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 2 ед., кабель.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2 дворовые территории МКД (ремонт дворовых проездов, устройство тротуаров, детской площадки, зоны отдыха для взрослого населения, освещение, установка скамеек, урн) и 2 общес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твенных пространства (парк – устройство пешеходной дорожки, покрытий детской и спортивной площадок, установка беседок;  зона отдыха – устройство тротуара, проезда и парковки, оборудование детской и спортивной площадок, установка скамеек, урн) в г. Карасук 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81 067,4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66 383,1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 в эксплуатацию объект водоснабжения «Строительство водозаборной скважины с установкой водоподготовки в п. Кубанский».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приобретено: котел, трубопровод теплосети 1 927 м, водопровод 7 450 м, ЭЦВ – 9 ед., ЧР – 2 ед.,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минераловатный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утеплитель; запорная арматура; ЖБИ для колодцев, насос в котельную – 2 единицы.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Благоустроена 1 дворовая территория МКД (ремонт дворового проезда, устройство тротуара, установка скамеек, урн, озеленение) и 1 общественное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пространство (устройство тротуаров, монтаж сцены, оборудование детской и спортивной площадок, установка скамеек, урн, МАФ) в г. Каргат.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по освоению средств: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завершено строительство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водозаборной скважины с установкой водоподготовки в п.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Москвинский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связи со срывом подрядной организацией сроков окончания строительно-монтажных работ (планируемый срок окончания работ – 2023 год);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разработана ПСД на благоустройство общественных пространств в связи с поздним заключением муниципальных контрактов на разработку ПСД, а также затягиванием сроков устранения замечаний по результатам государственной экспертизы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47 398,0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47 122,4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 в эксплуатацию 1 объект водоснабжения «Строительство водозаборной скважины в д. Малый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 топлива, обеспечено надежное и качественное теплоснабжение населения; приобретено: котлы – 5 ед., трубопровод теплосети 462 м, водопровод 3100 м, ЭЦВ – 15 ед., ЧР – 3 ед., насосы в котельную – 3 ед., дымосос – 1 ед., запорная арматура, электродвигатель.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Благоустроена 1 дворовая территория МКД (ремонт дворового проезда, устройство тротуара, установка скамеек, урн, озеленение) в р.п. Колывань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365 603,9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350 483,5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Введены в эксплуатацию 2 объекта водоснабжения: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«Модульная установка водоподготовки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«Модульная установка водоподготовки в д.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Крохалевка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ПСД на объект «Строительство объекта «Проектирование водовода протяженностью 1130 метров для водоснабжения улиц Полевая, 11-я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линия – 12-я линия в р.п. Коченево (с учетом выделения двух этапов строительства)».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приобретено: котлы – 5 ед., трубопровод теплосети 1 867 м, предохранитель концевой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изопрофлекс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 – 24 ед., фитинги, запорная арматура, кольца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 8 ед., плиты – 4 ед., дымосос – 2 ед., вентилятор – 1 ед., манометр – 2 ед., клапан предохранительный – 2 ед., затвор дисковый – 2 ед., термометр – 2 ед., насос консольный – 5 ед., самонесущий изолированный провод – 150 м, утеплитель ИЗОВЕР – 47 рулонов.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2 общественных пространства: в с. Поваренка (устройство проездов, тротуаров, дорожек), в р.п. Коченево (устройство дорожек, покрытий детских и спортивных площадок, беговой дорожки, освещение, ограждение)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70 101,5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69 940,4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селения; приобретено: котлы – 9 ед., трубопровод теплосети 1 016 м, дымосос – 13 ед.; насос в котельную – 4 ед., комплект заделки стыков для трубы – 82 ед., запорная арматура, ЖБИ для колодцев, ЖБИ лотки. Разработаны ПСД для скважин с водоподготовкой в д.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Букреево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с. Кочки.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1 дворовая территория МКД (ремонт дворового проезда, устройст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тротуара, установка скамеек, урн, ограждение) и 2 общественных пространства (устройство дорожек, покрытий детской и спортивной площадок, освещение, видеонаблюдение, ограждение, озеленение, установка скамеек, урн, устройство тротуара, проезда) в с. Кочки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134 040,7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125 297,2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эксплуатацию 4 объекта водоснабжения: «Строительство установки водоподготовки п.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Кайгородский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«Строительство установки водоподготовки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Аксениха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«Модульная установка водоподготовки в п. Зуевский», «Водозаборная скважина с установкой водоподготовки в п. Луговой». Отклонение по освоению средств обусловлено снижением цены муниципальных контрактов в ходе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4 МКД в р.п. Краснозерское (20 человек, площадь – 460,3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приобретено: котлы – 2 ед., ДГУ – 2 ед., ЭЦВ – 12 ед., ЧР – 87 ед.,  теплообменник пластинчатый – 3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дымосос – 25 ед., фитинги, запорная арматура, манометр – 25 ед., преобразователь давления – 30 ед., насос консольный – 6 ед.,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водопогружной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 1000 м, насос циркуляционный – 11 ед., шкаф управления – 8 ед., контроллер – 18 ед., вентилятор – 8 ед., скорлупа ППУ – 500м, стеклопластик – 500 м, таль электрическая – 1 ед., цепь, канат, вариатор.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4 дворовые территории МКД (ремонт дворовых проездов, оборудование детских и спортивных площадок, установка скамеек, урн) и 1 общественное пространство (устройство тротуара и площадок для отдыха, установка скамеек, урн) в р.п. Краснозерское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154 505,4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80 350,3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Введены в эксплуатацию 5 объектов водоснабжения: «Строительство установки водоподготовки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Горбуново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«Строительство установки водоподготовки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«Строительство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водоподготовки в п.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«Строительство установки водоподготовки в д.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Помельцево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«Строительство установки водоподготовки в д.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Бурундуково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 1 МКД в с. Нагорное (9 человек, площадь – 123,5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получен паспорт (акт) готовности, сформирован нормативный запас топлива, обеспечено надежное и качественное теплоснабжение населения; приобретены: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котлы – 5 ед., трубопровод теплосети – 1 596 м, ЭЦВ – 22 ед., ЧР – 12 ед., газоходы, ВДН – 4 ед., дымосос.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Благоустроена 1 дворовая территория МКД (ремонт дворового проезда, устройство тротуара, оборудование детской и спортивной площадок, освещение, 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ждение, установка скамеек, урн) в г. Куйбышев и 2 общественных пространства: в с. Нагорное (устройство освещения), в г. Куйбышев (устройство дорожек, оборудование детской и спортивной площадок, площадки для выгула собак, озеленение, освещение, ограждение).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по освоению средств: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выполненных работ по строительству трех водозаборных скважин с установкой станций водоподготовки по ул. Звездной, ул.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Мошнинской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 Б. Хмельницкого в г. Куйбышев в связи с отсутствием необходимости реализации объектов,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выполненная разработка ПСД на один объект в связи с неисполнением условий Порядка предоставления и распределения субсидий на организацию бесперебойной работы объектов тепло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водоснабжения и водоотведения;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разработанной ПСД на благоустройство общественных пространств в связи с поздним заключением муниципальных контрактов на разработку ПСД, а также затягиванием сроков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устранения замечаний по результатам государственной экспертизы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84 483,6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84 116,7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2 МКД в г. Купино (7 человек, площадь – 123,0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получен паспорт (акт) готовности, сформирован нор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мативный запас топлива, обеспечено надежное и качественное теплоснабжение населения; приобретено: котлы – 2 ед., трубопровод теплосети 1 412 м, водопровод 490 м, ЭЦВ – 2 ед., ЧР – 6 ед., скорлупа ППУ, насос КМ в котельную – 4 ед., дымосос – 4 ед., фитинги.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Благоустроена 1 дворовая территория МКД (ремонт дворового проезда, установка скамеек, урн, озеленение) и 1 общественное пространство (устройство пешеходной дорожки, освещение, установка скамеек, урн) в г. Купино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33 249,9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17 989,3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населения; разработана ПСД на строительство котельной в с. Кыштовка; приобретено: водопровод 950 м, ЭЦВ – 21 ед., ЧР – 11 ед., запорная арматура, фитинги, вибрационный насос – 5 ед., циркуляционный насос – 3 ед., дымосос – 2 ед., датчик давления – 2 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 Отклонение по освоению средств обусловлено экономией по результатам торгов, финансирование произведено в соответствии с актами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работ, а также обусловлено отсутствием подрядной организации для заключения муниципального контракта на строительство комплекса сооружений водоснабжения, расположенных в с. Кыштовка (объект не реализован, срок реализации перенесен на 2023 год).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Благоустроена 1 дворовая территория МКД (ремонт дворового проезда, установка урн, скамеек)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общественных пространства (устройство дорожек, установка скамеек, урн, освещение, видеонаблюдение, ограждение) в с. Кыштовка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178 610,4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178 609,3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Продолжено строительство объекта «Реконструкция водозабора р.п. Маслянино» (планируемый срок ввода – 2023 год).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2 МКД в р.п. Маслянино (14 человек, площадь – 340,5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получен паспорт (акт) готовности, сформирован нормативный запас топлива, обеспечено надежное и качественное теплоснабжение населения; приобретено: котлы – 1 ед., трубопровод теплосети 360 м, водопровод 12 921 м, ДГУ – 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ЭЦВ – 17 ед., запорная арматура, фитинги, ЖБИ для колодцев, люка.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Благоустроено 1 общественное пространство (устройство лестничных спусков, площадки под парковку, вазонов) в р.п. Маслянино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374 049,1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347 096,0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Построены объекты: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«Газоснабжение р.п. Станционно-Ояшинский. Газопроводы высокого и низкого давления. Подключение 1500 домовладений» протяженностью 67,07 км,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«Газоснабжение п. Красногорский. Газопроводы высокого и низкого давления. Подключение 120 домовладений» протяженностью 9,516 км, «Газоснабжение д. Кузнецовка. Газопроводы высокого и низкого давления. Подключение 70 домовладений» протяженностью 4,394 км.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по освоению средств обусловлено не завершением строительства объекта «Газоснабжение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Новомошковское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Газопроводы высокого и низкого давления. Подключение 300 домовладений» в связи с невыполнением подрядной организацией условий муниципального контракта.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Введены в эксплуатацию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объекта водоснабжения: «Строительство водопровода по ул. Колхозной, ул. Первомайской в р.п. Мошково», «Строительство модульной станции водоподготовки в р.п. Мошково, ул. 7-й км». Отклонение по освоению средств обусловлено экономией по результатам торгов,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произведено в соответствии с актами выполненных работ.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Расселено: 1 жилое помещение в МКД в р.п. Мошково (3 человека, площадь – 39,5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3 МКД в с. Сокур (20 человек, площадь – 276,7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осуществлено расселение 2 жилых помещений в р.п. Мошково по причине несостоявшейся закупки помещений для переселения граждан из аварийного жилищного фонда.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ован нормативный запас топлива, обеспечено надежное и качественное теплоснабжение населения; приобретено: трубопровод теплосети 3 894 м, водопровод 5 950 м, ЭЦВ – 21 ед., скорлупа ППУ, фитинги, запорная арматура, экранные трубы, насос в котельную – 7 ед.,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ремкомплект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теплообменника.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2 дворовые территории МКД (ремонт дворовых проез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дов, освещение, установка скамеек, урн) и 2 общественных пространства (ул. Пионерская: устройство тротуара, парковки, озеленение, установка скамеек, урн; ул. Народная: устройство тротуара, видеонаблюдение, озеленение, установка скамеек, урн) в р.п. Мошково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687 727,2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518 089,0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 в эксплуатацию объект «Строительство магистрального водопровода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Барышево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начато строительство объекта «Централизованная система водоотведения с. Верх-Тула I этап» (планируемый срок ввода – 2023 год).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по освоению средств обусловлено отсутствием выполненных работ по строительству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канализационной насосной станции и сетей системы водоотведения в п Садовый.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 1 МКД в п. Березовка (10 человек, площадь – 45,3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1 жилое помещение в МКД в п. Восход (2 человека, площадь – 34,2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осуществлено расселение 6 жилых помещений в п. Восход по причине несостоявшейся закупки 6 жилых помещений МКД для переселения граждан из аварийного жилищного фонда.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ственное теплоснабжение населения; приобретено: котлы – 6 ед., трубопровод теплосети 6 820 м, водопровод 5 187 м, ДГУ – 1 ед., ЭЦВ – 19 ед., ЧР – 15 ед., дымосос – 6 ед., насос в котельную – 6 ед., фитинги. ЖБИ, запорная арматура, скорлупа ППУ, узел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 4 ед., труба дымовая, экранные трубы к котлу, теплообменник – 3 ед., приборы учета холодного водоснабжения – 10 ед., золоуловитель – 1 ед., водоподготовка, утеплитель.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Благоустроено 8 дворовых территорий МКД: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с. Верх-Тула (ремонт дворового проезда, устройство тротуара),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– 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Криводановка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(ремонт дворовых проездов, устройство тротуаров, оборудование детской и спортивной площадок, ограждение, озеленение, установка скамеек, урн),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– в п. Приобский (ремонт дворовых проездов, устройство тротуаров, оборудование детской площадки, ограждение, озеленение, установка скамеек, урн),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– в р.п. Краснообск (№ 220 – ремонт дворового проезда, № 203 – ремонт дворового проезда, оборудование детской площадки, № 8 – ремонт дворового проезда, устройство тротуаров, парковки,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скамеек, урн).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Благоустроено 4 общественных пространства: 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Криводановка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(устройство пешеходных дорожек, фонтана, освещение),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с. Ленинское (устройство тротуара, дорожек, ограждение, освещение, озеленение, установка скамеек, урн),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Красноглинное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(устройство дорожек, оборудование детской площадки, озеленение, установка скамеек, урн),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п. Садовый (устройство дорожек, оборудование детской площадки, ограждение, озеленение, установка скамеек, урн)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468 025,0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442 420,3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Продолжено строительство объекта «Строительство комплекса сооружений очистки подземных вод р.п. Ордынское» (планируемый срок ввода </w:t>
            </w:r>
            <w:r>
              <w:t xml:space="preserve">–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 г.).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по освоению средств связано с отставанием от графика выполнения работ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введением санкций; ряд поставщиков оборудования (Дания, Германия, Италия) прекрат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поставки; замена проектного оборудования и комплектующих потребовала значительного времени на подбор, согласование аналогов и корректировки проектной документации; поздние сроки поставки оборудования не позволили завершить работы в установленные сроки.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разработана ПСД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котельной № 5 по ул. Мира, д. 55Б р.п. Ордынское; приобретено: трубопровод теплосети 4 060 м, котлы – 6 ед., водопровод 3 200 м, ЭЦВ – 8 ед., дымосос – 3 ед., шкаф управления насосным агрегатом – 5 ед., комплектация к котлам – 2 ед., запорная арматура.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2 дворовые территории МКД: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р.п. Ордынское (ремонт дворового проезда, оборудование детской площадки, освещение, ограждение, озеленение, установка скамеек, урн),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с. Красный Яр (ремонт дворового проезда, установка скамеек, урн).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2 общественных пространства: 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Вагайцево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(устройство тротуаров),</w:t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р.п. Ордынское (устройство тротуаров, освещение, установка скамеек, урн, МАФ).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по освоению средств обусловлено не подтверждением ранее предоставленной  информации администрацией Ордынского района по удорожанию материалов на объекты благоустройства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21 798,4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21 658,8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приобретено: трубопровод теплосети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370 м, водопровод 1 100 м, ЭЦВ – 9 ед., колонка водоразборная – 8 ед., запорная арматура, фитинги, подставка сварная – 5 ед., теплоизоляция, скорлупа ППУ, насосная станция – 1 ед., задвижка – 2 ед., маховик – 2 ед., ВПВ-4 (провод) – 120 м, лист стальной.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Благоустроено 2 общественны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пространства: сквер (устройство дорожек, освещение, ограждение, видеонаблюдение, озеленение, установка МАФ) и зона отдыха (устройство дорожек, оборудование детской площадки, освещение, ограждение, видеонаблюдение, озеленение, установка МАФ) в с. Северное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131 777,5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118 404,7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Разработаны ПСД на строительство скважин и станций водоподготовки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Шайдурово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Мышланка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Отклонение в освоении средств обусловлено не завершением разработки ПСД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водопроводных сетей р.п. Сузун и канализационных очистных сооружений в р.п. Сузун в связи с отсутствием положительного заключения государственной экспертизы.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разработана ПСД: на водопроводную сеть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Каргаполово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скважину по ул. Гагарина в р.п. Сузун, на строительство водопроводной сети в р.п. Сузун (3-й этап). Отклонение в освоении средств обусловлено не завершением разработки двух проектно-сметно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документаций в связи с отсутствием положительного заключения государственной экспертизы; приобретено: котлы – 8 ед., водопровод 2 171,7 м, ЭЦВ – 29 ед., ЧР – 18 ед.; решётка колосниковая – 3 ед., дымосос – 2 ед., насос КМ в котельную – 2 ед., комплексон.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4 дворовые территории МКД в р.п. Сузун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(ремонт дворовых проездов, установка скамеек, урн).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5 общественных пространств в р.п. Сузун: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деловой центр (установка МАФ); ул. Молодежная (устройство тротуара, проезда, озеленение, установка скамеек, урн); Екатерининская площадь (устройство дорожек, оборудован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детских площадок, установка скамеек, урн, озеленение); Гагаринский парк (устройство дорожек, тротуаров, оборудование детских и спортивных площадок, ограждение, освещение, озеленение, установка скамеек, урн); набережная (установка опор со светильниками).</w:t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Благоустроена общественная территория по ул. Молодежная, д. 24 в р.п. Сузун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398 807,5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391 834,7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Начато строительство объекта «Строительство комплекса объектов системы водоснабжения в г. Татарск (планируемый срок ввода – 2024 год).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разработаны ПСД к модульным станциям водоподготовки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Кочневка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д.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Зубовка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Казаткуль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Киевка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с. Новомихайловка; разработана ПСД для объекта «капитальный ремонт канализационного коллектора на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ерритории КНС - 1»; приобретено: трубопровод теплосети 3 309 м, котлы – 5 ед., водопровод 1 000 м, ДГУ – 1 ед., ЭЦВ – 15 ед., дымосос – 5 ед., труба для системы водоотведения Д600мм – 26 м, колосник – 2 ед., запорная арматура, насосы в котельную – 12 ед.,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тепловычислитель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 8 ед., преобразователь расхода электромагнитный – 3 ед., кольцо ж/б – 28 ед., плиты днища ж/б – 9 ед., плита перекрытия – 9 ед., насос фекального типа – 1 ед.,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ремкомплекты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теплообменников,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колодцев.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2 дворовые территории МКД (ул. Смирновская: ремонт дворового проезда, установка скамеек, урн, озеленение; ул.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Закриевского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 дворового проезда, оборудование детской и спортивной площадок, установка скамеек, урн, озеленение) и 1 общественное пространство (вертикальная планировка, устройство тротуаров и площадок, озеленение, установка МАФ, ограждение территории) в г. Татарск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128 358,2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125 683,8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приобретено: трубопровод теплосети 4 233,5 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котлы – 4 ед., водопровод 700 м, ЭЦВ – 34 ед., насос в котельную – 4 ед.,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ремкомплекты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водоподогревателям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запорная арматура, контрольно-измерительное оборудование.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4 дворовые территории МКД: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– в р.п. Горный (ремонт дворовых проездов, устройство тротуаров, устройство покрытия детской площадки),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– в г. Тогучин (ремонт дворовых проездов, устройство тротуаров, освещение, озеленение).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5 общественных пространств: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– в п. Шахта (устройство футбольной площадки, беговой дорожки, площадки для городошного спорта, озеленение),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г. Тогучин (устройство пешеходной зоны, освещение, озеленение, установка скамеек, урн)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35 999,3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35 998,5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5 МКД в с. Убинское (18 человек, площадь – 218,70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приобретено: котлы – 2 ед., трубопровод теплосети – 2 091 м, водопровод 1 800 м, ДГУ – 1 ед., ЭЦВ – 10 ед., дымосос – 4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газоход, шибер, насос циркуляционный, запорная арматура, фитинги, крышка ж/б – 12 ед., люк канализационный – 15 ед., кольцо ж/б – 4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плита днища – 2 ед., ISOTEC – 36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Изоспан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 30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насос консольный – 3 ед., трубная изоляция – 2000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 м, регулятор давления – 1 ед., термометр сопротивления – 3 ед., гильза, бобышка – 4 ед., манометр – 70 единиц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100 455,0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30 500,4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 разработана ПСД на строительство модульной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станции водоподготовки п. Октябрьский; приобретено: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теплосети 1 473 м, ЭЦВ – 3 ед., дымосос ДН в котельную – 5 ед., насос в котельную – 5 единиц.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1 дворовая территория МКД (ремонт дворового проезда, устройство тротуара) и 1 общественное пространство (устройство детской площадки, ландшафтного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скалодрома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озеленение, установка скамеек, урн) в с. Усть-Тарка.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в освоении средств обусловлено не завершением объекта «Строительство системы водоочистки в с. Усть-Тарка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введением санкций; ряд поставщиков оборудования (Дания, Германия, Италия) прекра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тили поставки; замена проектного оборудования и комплектующих потребовала значительного времени на подбор, согласование аналогов и корректировки проектной документации; поздние сроки поставки оборудования не позволили завершить работы в установленные сроки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110 263,4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105 793,4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 в эксплуатацию объект «Строительство водозаборной скважины с модульной установкой водоподготовки в с. Покровка».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6 жилых помещений в 1 МКД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 Озеро-Карачи (12 человек, площадь – 268,20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запас топлива, обеспечено надежное и качественное теплоснабжение населения, приобретено: трубопровод теплосети 220 м, котлы – 4 ед., водопровод 1 200 м, ЭЦВ – 4 ед., ЧР – 1 ед., насос консольный – 16 ед., дымосос – 4 ед., фитинги, ЖБИ (кольцо, плита),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водосчетчик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 2 ед., лист стальной, угол металлический, утеплитель – 15 рулонов, цепь транспортерная, золоуловитель, топка механическая, щит управления котлом; выполнен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теплотрассы 2d=325 мм на участке от ул. Школьная, д. 57 до ул. Школьная, д. 59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 Озеро-Карачи.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Благоустроены 1 дворовая территория МКД в р.п. Чаны (ремонт дворового проезда, устройство тротуара, парковки, освещение, озеленение, установка скамеек, урн) и 3 общественных пространства: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– в р.п. Чаны (парк Спортивной Славы: устройство спортивной площадки, беговых дорожек, площадка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воркаута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зоны отдыха, освещение, озеленение, установка скамеек, урн; парк Памяти и Славы: устройство проезда, тротуаров, ограждение, освещение, установка скамеек, урн),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 Озеро-Карачи (устройство дорожек, зоны отдыха, ограждение, освещение, установка скамеек, урн)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129 318,6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127 296,0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 в эксплуатацию объект «Реконструкция водопроводных сетей с. Листвянка».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(акт) готовности, сформирован нормативный запас топлива, обеспечено надежное и качественное теплоснабжение населения; разработана ПСД «Строительство водопроводной сети в п. Пятилетка»; приобретено: трубопровод теплосети 3 104 м, водопровод 5 567 м,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ДГУ – 3 ед., ЭЦВ – 45 ед., ЧР – 11 ед., электродвигатели – 15 ед., фитинги, стеклопластик – 2380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 9,6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насос консольный – 11 ед., запорная арматура, ящик силовой, кабель 4*6 – 30 м, скорлупа ППУ Д 45, 108, 219 мм – 3 570 м, лист г/к, затвор дисковый Д 200, 400 мм – 4 ед., счетчики воды – 36 ед., труба дымовая Д260 – 13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Д180 – 12 м, люк, ЖБИ (кольца, основание, крышка, плиты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теплотрасные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стеклопластик – 2 рулона, фекальный насос – 9 ед., клапан предохранительный, электродвигатель для горелки,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дымосос – 7 ед., расширительный бак, насос для котельной , теплообменник.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2 дворовые территории МКД: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г. Черепаново (ремонт дворового проезда, устройство тротуара, освещение, оборудование детской и спортивной площадок, ограждение, установка скамеек, урн, озеленение),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р.п. Посевная (ремонт дворового проезда, оборудование детской и спортивной площадок, установка скамеек, урн, озеленение).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2 общественных пространства: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г. Черепаново (устройство тротуара, освещение, видеонаблюдение, оборудование детской и спортивной площадок, ограждение, установка скамеек, урн, озеленение),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– в р.п. Посевная (устройство тротуара, освещение, видеонаблюдение, оборудование детской и спортивной площадок, ограждение, установка скамеек, урн, МАФ, озеленение)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73 687,1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73 687,0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 нормативный запас топлива; приобретено: трубопровод теплосети 2 008 м, котлы – 4 ед.,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ДГУ – 2 ед., ЭЦВ – 2 ед., ЖБИ изделия, насосы в котельную – 10 ед., водоподготовка (комплексон-6), золоуловитель.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Благоустроено 1 общественное пространство (устройство дорожек, реконструкция памятника, озеленение) в р.п. Чистоозерное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91 601,2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70 066,5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Введены в эксплуатацию 2 объекта: «Строительство модульной станции водоподготовки в с. Большеникольское», «Строительство модульной станции водоподготовки в п.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Осиновский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Отклонение в освоении средств обусловлено экономией по результатам торгов, финансирование произведено в соответствии с актами выполненных работ.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ости, сформирован нормативный запас топлива, обеспечено надежное и качественное теплоснабжение населения; приобретено: водопровод 2 350 м, трубопровод теплосети 3941 м, котлы – 2 ед., ЭЦВ – 5 ед.., люк канализационный – 50 ед., фитинги, запорная арматура,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минераловатный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утеплитель – 9 750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стеклопластик – 7 500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шкаф управления электро-насосными агрегатам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 ЧР – 4 ед., задвижка – 14 ед., электродвигатель – 10 ед., насосы в котельную – 10 единиц. Отклонение в освоении средств обусловлено не завершением разработки ПСД на один объект в связи с отсутствием положительного заключения государственной экспертизы.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Благоустроена 1 дворовая территория МКД (ремонт дворового проезда, устройство водоотвода) и 1 общественное пространство (земляные, планировочные работы) в г. Чулым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221 462,3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219 338,5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готовности, сформирован нормативный запас топлива, обеспечено надежное и качественное теплоснабжение населения; приобретено: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теплосети 120 м, теплообменник – 2 ед., задвижки для трубопровода – 8 ед., фитинги, канализационная станция биологической очистки – 2 ед., запорная арматура.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8 дворовых территорий МКД (ремонт дворовых проездов, устройство тротуаров, парковок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оборудование детских и спортивных площадок, ограждение, озеленение, установка скамеек, урн) и 1 общественное пространство (устройство тротуаров и дорожек, устройство детской и спортивной площадок, видовой площадки, площадки для выгула домашних животных,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освещение, ограждение, озеленение, установка скамеек, урн, МАФ)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122 912,0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115 848,8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Выполнены работы по разработке ПСД на строительство сетей водопровода на улицах Партизанская, Ленинградская, Ермака, Авроры, Элеваторная, Молодежная, Дорожная, Уклонная, Красноармейская, Болотная, Западная, пер. Уклонный в г. Искитим.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лива, обеспечено надежное и качественное теплоснабжение населения; приобретены: трубопровод теплосети 3 906 м, скорлупа ППУ – 2 290 м, теплообменник водяной – 2 единицы. Отклонение в освоении средств обусловлено не завершением разработки ПСД на два объекта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отсутствием положительного заключения государственной экспертизы, а также расторжением договора поставки с недобросовестным поставщиком.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4 дворовые территории МКД (оборудование детских и спортивных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ок, ограждение, установка скамеек, урн) и 1 общественное пространство (устройство дорожек, устройство детской и спортивной площадок, площадки для отдыха, площадки для выгула собак, видеонаблюдение, освещение, ограждение, озеленение, установка скамеек, урн)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 Кольцово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37 750,0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37 399,7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(акт) готовности, сформирован нормативный запас топлива, обеспечено надежное и качественное теплоснабжение населения;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ПСД на капитальный ремонт тепловой сети – 2 ед.; приобретены: трубопровод теплосети – 332 м, ДГУ, запорная арматура, компенсатор сальниковый – 2 ед., переход – 4 ед., опора неподвижная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четырехупорная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– 8 ед., скорлупа ППУ – 316 м, отвод и бандаж ППУ, плита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перекрытия лотков – 49 ед., опорные подушки – 20 ед., мастика, лотки – 49 ед., отводы стальные, прокладки и манжеты для теплообменников.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Благоустроены 2 дворовые территории МКД (ремонт дворовых проездов, устройство тротуаров, озеленение, установка скамеек, урн)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51 298,1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45 328,9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 в эксплуатацию 1 объект «Реконструкция системы водоотведения г. Оби Новосибирской области 1 этап». Отклонение в освоении средств обусловлено экономией по результатам торгов, финансирование произведено в соответствии с актами выполненных работ.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2 МКД (5 человек, площадь – 140,9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в г. Обь.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 паспорт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(акт) готовности, сформирован нормативный запас топлива, обеспечено надежное и качественное теплоснабжение населения; разработана ПСД на строительство водопровода по ул. Сигнальная г. Обь; приобретено: трубопровод теплосети 1 324 м, теплоизоляция 1 142,4 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запорная арматура, фитинги. Отклонение в освоении средств обусловлено не завершением разработки ПСД для одного объекта из двух в связи с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отсутствием положительного заключения государственной экспертизы.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1 дворовая территория МКД (ремонт дворового проезда, устройство тротуара, парковки, озеленение) и 1 общественное пространство (устройство дорожек,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воркаут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-площадки, велодорожки, озе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ленение, освещение, установка скамеек, урн). Отклонение в освоении средств обусловлено отсутствием разработанной проектной документации по благоустройству общественных пространств в связи с поздним заключением муниципальных контрактов на разработку ПСД,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также затягиванием сроков устранения замечаний по результатам государственной экспертизы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W w:w="403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1 380 232,9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1 201 297,3</w:t>
            </w:r>
            <w:r/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 56 дворовых территорий МКД (ремонт дворовых проездов, устройство тротуаров, оборудование детских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 площадок, освещение, ограждение, озеленение, установка скамеек, урн) и 15 общественных пространств (устройство покрытий, устройство детских и спортивных площадок, видеонаблюдение, освещение, ограждение, озеленение, установка скамеек, урн, МАФ).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Благоустроены: городской парк, прилегающий к новой Ледовой арене в Кировском районе, сквер «Гвардейский» жилого района Пашино, зоны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гостеприимства в рамках реализации проекта «Новогодняя столица России» в 2022-2023 годах; также благоустроены 193 дворовых территории МКД, в том числе 179 в рамках реализации наказов избирателей депутатам Законодательного Собрания в сфере благоустройства.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в освоении средств обусловлено не подтверждением ранее предоставленной информации мэрией г. Новосибирск по удорожанию материалов на объектах благоустройства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 Государственная программа Новосибирской области «Развитие системы обращения с отходами производства и потребления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10 479,1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Ликвидирована 1 свалка в Лозовском сельсовете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Ликвидировано 3 свалки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Ояшинском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Создана площадка временного накопления твердых коммунальных отходов (далее – ТКО) в Доволенском районе Новосибирской области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ликвидации свалки выполнены с нарушениями условий муниципального контракта (судебное дело)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Ликвидированы 2 свалки в Михайловском и Знаменском сельсоветах.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Экономия возникла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704,7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704,7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р.п. Колывань закуплен 81 контейнер для раздельного сбора отходов (далее – РСО)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937,5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р.п. Коченево закуплено 34 контейнера для РСО.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Ликвидирована свалка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Крутологовском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414,8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Ликвидирована 1 свалка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Нижнечеремошинском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660,1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проектная документация на строительство площадки временного накопления ТКО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 Новосибирской области.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выполнены не в полном объеме (отсутствует положительное заключение экспертизы проектно-сметной документации)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Завершено строительство площадки временного накопления ТКО в Маслянинском районе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1 278,4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1 278,4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р.п. Мошково закуплен 61 контейнер для РСО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852,0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Боровском сельсовете закуплено 10 контейнеров для РСО.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Верх-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Тулинском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 закуплено 10 контейнеров для РСО.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Криводановском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 закуплено 10 контейнеров для РСО.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Раздольненском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 закуплено 10 контейнеров для РСО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Оплата по муницип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альному контракту на выполнение работ по разработке проектной и рабочей документации на строительство площадки временного накопления ТКО в Ордынском районе Новосибирской области не произведена в связи с нарушением сроков разработки проектной документации.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Проведение экспертизы проектной документации перенесено на 2023 год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16 770,8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Работы по завершению реконструкции полигона ТКО в с.</w:t>
            </w:r>
            <w:r>
              <w:rPr>
                <w:rFonts w:hint="eastAsia" w:ascii="Times New Roman" w:hAnsi="Times New Roman" w:eastAsia="Calibri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Северное перенесены на 2023 год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1 797,9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Разработана проектная документация на строительство площадки временного накопления ТКО в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Сузунском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районе Новосибирской области.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Работы по экспертизе проектной документации и (или) результатов инженерных изысканий выполнены не в полном объеме (отсутствует положительное заключение экспертизы проектно-сметной документации)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17 649,5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15 614,6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Создана площадка временного накопления ТКО в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Чулымском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районе Новосибирской области. Отклонения по кассовому исполнению связаны с уточнением объема работ 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6 392,2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6 392,2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Закуплен 331 контейнер для РСО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7 457,6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7 457,6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Закуплено 353 контейнера для РСО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1 172,0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1 172,0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Закуплено 56 контейнеров для РСО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 Государственная программа Новосибирской области «Обеспечение безопасности жизнедеятельности населения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 Государственная программа Новосибирской области «Энергосбережение и повышение энергетической эффективности Новосибирской области»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37 033,5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28 661,4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реконструкция 0,8 км тепловой сети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Копкуль и 0,42 км (первый этап) тепловой сети по ул. Новый Городок с подключением жилого микрорайона к котельной № 10 в г. Купино Купинского района Новосибирской области. Выполнение второго этапа реконструкции тепловой сети (согласно графику) – 30.07.2023.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Экономия бюджетных средств образовалась в связи с проведением конкурсных процедур, с переносом работ на 2023 год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8 028,2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7 870,5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 перевод: 32 домовладений с централизованного теплоснабжения на индивидуальное поквартирное отопление в с. Пайвино Маслянинского района Новосибирской области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14 305,0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13 246,6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 перевод 47 домовладений с централизованного теплоснабжения на индивидуальное поквартирное отопление и вынос 0,4 км водопровода из канала тепловой сети р.п. Мошково Мошковского района Новосибирской области.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Экономия бюджетных средств образовалась в связи с проведением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12 630,9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7 761,0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Построена угольная котельная 7,5 МВт «Зонова» в р.п. Чистоозёрное Чистоозёрного района Новосибирской области.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Чистоозерного района не предоставила заключение государственной экспертизы достоверности сметной стоимости удорожания проекта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42 075,0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41 705,1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проектно-сметная документация на строительство газовой котельной в г. Бердске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36 078,7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технической возможности подключения проектируемой котельной г. Искитим к сетям электро-, газоснабжения, разработка проектно-сметной документации продолжены в 2023 году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293 231,0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266 099,0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Построены газовая котельная 25 МВт для теплоснабжения объектов по ул. ЖКО Аэропорта г. Оби, 0,7 км тепловых сетей для технологического присоединения к существующим тепловым сетям.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технологическому присоединению котельной к сетям электро-, газоснабжения планируется завершить во втором квартале 2023 года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 Государственная программа Новосибирской области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3332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 Государственная программа Новосибирской области «Культура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2 344,3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2 344,3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муниципальному учреждению культуры (далее – МУК).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553 экземпляра.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5 муниципальных домов культуры (далее – МДК).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детской школы искусств (далее – ДШИ)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6 955,5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6 955,5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357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1 МУК, здание приведено в удовлетворительное состояние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2 243,3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2 243,3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663 экземпляра.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3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2 756,3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2 756,3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1 160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для 1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ремонтные работы на 7 воинских захоронениях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8 167,4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8 167,4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1 здания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1 043 экземпляра.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1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 и оборудование для 1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2 247,6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2 247,6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976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ремонтные работы на 6 воинских захоронениях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6 291,5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6 291,5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2 359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5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мемориальные знаки на 14 воинских захоронениях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331 108,3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330 861,8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2 лучшим сельским МУК.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2 653 экземпляра.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Выполнены работы по строительству районного дома культуры на 400 мест в г. Карасуке, ввод объекта запланирован в 2023 году.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1 МУК, здание приведено в удовлетворительное состояние.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1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7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10 006,8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8 433,2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988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1 МУК, здание приведено в удовлетворительное состояние.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Сумма субсидии ниже запланированного уровня на 1 573,6 тыс. руб. в связи с экономией, сложившейся в результате проведения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12 518,0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12 518,0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Создана модельная муниципальная библиотека на базе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Новотырышкинской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библиотеки» муниципального казенного учреждения культуры (далее – МКУК)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1 611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2 МУК, одно здание приведено в удовлетворительное состояние.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1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2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18 956,6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18 956,6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зданий 2 МУК из 3 запланированных. Работы по капитальному ремонту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клуба выполнены не в полном объеме с нарушением срока (субсидия в размере 7 399,0 тыс. руб. возвращена в областной бюджет в 2023 году). Окончание работ будет осуществлено за счет средств местного бюджета (или внебюджетных средств).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3 032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2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21 376,6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8 509,1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капитальному ремонту МКУК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Решетовский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клуб» выполнены подрядчиком не в полном объеме с нарушением срока (сумма субсидии ниже запланированного уровня на 12 867,4 тыс. руб.), работы перенесены на 2023 год.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782 экземпляра.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1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ремонтные работы на 2 воинских захоронениях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13 866,3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7 212,3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капитальному ремонту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Нижнечеремошинского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 выполнены подрядчиком не в полном объеме с нарушением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срока (сумма неиспользованной субсидии 6 654,8 тыс. рублей). Окончание работ будет осуществлено за счет средств местного бюджета (или внебюджетных средств).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1 486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3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ремонтные работы на 7 воинских захоронениях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58 413,6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Создана модельная муниципальная библиотека на базе МКУК «Централизованная библиотечная система» г. Куйбышева.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5 зданий МУК, из которых 4 приведены в удовлетворительное состояние.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3 925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мемориальные знаки на 12 воинских захоронениях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5 626,3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5 626,3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лучшим сельским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Построено здание Дома культуры в с. Веселый Кут.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ремонтные работы в рамках модернизации здания 1 ДШИ. Ввод объекта в эксплуатацию запланирован в 2024 году.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1 110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световое и звуковое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экспозиционное оборудование для муниципального бюджетного учреждения «Купинский районный музейно-мемориальный комплекс»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1 820,5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1 820,5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827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11 710,4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11 710,4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Создана модельная муниципальная библиотека на базе МКУК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Маяслянинская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1 124 экземпляра.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2 МДК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3 361,5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3 361,5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1 893 экземпляра.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2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мемориальные знаки на 2 воинских захоронениях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10 028,0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10 028,0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 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9 252 экземпляра.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10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2 768,9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2 768,9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2 454 экземпляра.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1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ремонтные работы на 2 воинских захоронениях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1 500,7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1 500,7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455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1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41 575,8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41 575,8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2 027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свето- 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звукотехническое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для МКУК «Культурно-досуговое объединение» «Сузунский районный дом культуры им. заслуженного артиста РСФСР А.Д.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Заволокина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здания дома культуры в с. Бобровка.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памятника погибшим воинам в годы Великой Отечественной войны в с. Мереть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33 237,4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27 131,1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капитальному ремонту муниципального бюджетного учреждения культуры «Городской дом культуры» выполнены подрядчиком не в полном объеме с нарушением срока (сумма субсидии ниже запланированного уровня на 6 106,3 тыс. рублей). Работы перенесены на 2023 год.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2 387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2 МДК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15 235,9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14 116,7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2 лучшим сельским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1 здания МУК.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Сумма субсидии ниже запланированного уровня на 1 119,2 тыс. руб. в связи с экономией, сложившейся в результате проведения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2 762 экземпляра.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2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11 457,6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11 457,6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598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1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культурного наследия «Станция насосная. Комплекс: Главное здание с водонапорной башней Дымовая труба» в с. Убинское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ремонтно-реставрационные работы не выполнены в полном объеме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Субсидия в размере 9 461,0 тыс. руб. возвращена в областной бюджет в 2023 году. 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работ - 14.07.2023 (дополнительное соглашение с подрядчиком)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13 958,7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13 958,7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1 здания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1 079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5 161,0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1 здания МУК, здание приведено в удовлетворительное состояние.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Сумма субсидии ниже запланированного уровня на 402,3 тыс. руб. в связи с экономией, сложившейся в результате проведения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1 312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1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27 706,4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25 343,3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модернизация (капитальный ремонт) здания 1 детской школы искусств.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Сумма субсидии ниже запланированного уровня на 2 362,6 тыс. руб. в связи с экономией, сложившейся в результате проведения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1 здания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2 686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1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4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памятника погибшим воинам в годы Великой Отечественной войны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Безменово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4 551,9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4 551,9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966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памятника погибшим воинам в годы Великой Отечественной войны в р.п. Чистоозерное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1 989,6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1 989,6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конкурса оказана государственная поддержка 1 лучшему сельскому МУК.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1 401 экземпляр.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звуковое и световое оборудование для 2 МДК.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3 874,2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3 874,2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5 163 экземпляра.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2 ДШИ.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мемориальные знаки на 19 воинских захоронениях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2 432,3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2 432,3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2 737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2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 Кольцово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1 207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1 280,3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1 280,3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Пополнены фонды муниципальных библиотек на 1 166 экземпляров.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и оборудование для 1 ДШИ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443 823,3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430 562,6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Созданы 3 модельные муниципальные библиотеки на базе: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филиала «Библиотека им. Б.А.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Богаткова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» МКУК г. Новосибирска «Централизованная библиотечная система им. Л.Н. Толстого Октябрьского района»;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филиала «Библиотека-клуб им. Н.Н. Носова» МКУК г. Новосибирска «Централизованная библиотечная система им. А.С. Макаренко Кировского района»;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филиала «Библиотека семейного чтения им. Володи Дубинина» МКУК г. Новосибирска «Централизованная библиотечная система им. Н.Г. Чернышевского Первомайского района».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модернизация (капитальный ремонт) здания муниципального бюджетного учреждения дополнительного образования (далее – МБУ ДО) г. Новосибирска «Детская музыкальная школа № 5».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музыкальные инструменты (оборудование) и учебные материалы для МБУ ДО г. Новосибирска «Детская музыкальная школа № 1».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Закончена реконструкция здания по адресу г. Новосибирск, ул. М. Горького, д. 52 под размещение Новосибирского городского драматического театра под руководством С. Афанасьева.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Увеличены площади помещений для содержания животных и расширен видовой состав животных зоологической коллекции муниципального унитарного предприятия г. Новосибирска «Новосибирский зоопарк имени Р.А. Шило»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Государственная программа Новосибирской области «Стимулирование научной, научно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noBreakHyphen/>
              <w:t xml:space="preserve">технической и инновационной деятельности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8. Государственная программа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34 832,9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31 864,7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17 оконных блоков на пластиковые стеклопакеты в школе с. Мироновка. Проведен ремонт 226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детском саду с. Мироновка.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2 центра образования естественно-научной и технологической направленностей «Точка роста» на базе МКОУ «Андреевская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далее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 СОШ)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Лепокуровская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(758 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184 учителям.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110 682,0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105 739,2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1095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школе д.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Кармакла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Проведен капитальный ремонт здания МБОУ СОШ № 92.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3 центра образования естественно-научной и технологической направленностей «Точка роста» на базе МКОУ «СОШ № 47», 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Устьянцевская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Новочановская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(2 094 человека).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313 учителям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64 800,7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54 025,6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510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детском саду «Улыбка» г. Болотное.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4 центра образования естественно-научной и технологической направленностей «Точка роста» на базе МКОУ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Баратаевская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СОШ», МКОУ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Дивинская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МБОУ «СОШ № 21 г. Болотного» и МКОУ</w:t>
            </w:r>
            <w: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Новобибеевская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(1 789 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287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45 426,3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40 763,8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1130,8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школе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Туруновка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МКОУ «Вознесенская школа-интернат для обучающихся, воспитанников с ограниченными возможностями здоровья» отремонтирована кровля здания столовой.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2 центра образования естественно-научной и технологической направленностей «Точка роста»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МКОУ «Вознесенская СОШ» и МКОУ «1-Петропавловская 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(1 019 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226 учителям.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34 064,7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31 296,8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40 оконных блоков на пластиковые стеклопакеты в 6 школах с. Ильинка,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Согорное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Суздалка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 Травное, п. Красная грива и в детском саду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Индерь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2 центра образования естественно-научной и технологической направленностей «Точка роста» на базе МКОУ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Доволенская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 № 1» и МКОУ «Ильинская 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(812 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186 учителям.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организацию бесплатного горячего питания обучающихся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27 596,1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23 034,9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250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школе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Здвинское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 центр образования естественно-научной и технологической направленностей «Точка роста» на базе МКОУ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Сарыбалыкская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(791 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148 учителям.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114 765,0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104 261,5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1 328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школе с. Верх-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3 центра образования естественно-научной и технологической направленностей «Точка роста» на базе МБОУ «СОШ п.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Чернореченский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МБОУ «СОШ п.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Керамкомбинат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 МБОУ «СОШ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Улыбино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МКОУ Искитимского района Новосибирской области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Линевская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 для обучающихся с ограниченными возможностями здоровья» оснащены оборудованием мастерские, кабинеты специалистов психолого-педагогического сопровождения, учебные кабинеты, помещения для организации дополнительного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(3 043 человека).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490 учителям.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135 462,8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125 712,5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53 оконных блока на пластиковые стеклопакеты в школе с. Благодатное. Проведен ремонт 2 239,7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2 школах сел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Кукарка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Студеное.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5 центров образования естественно-научной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технологичесокй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направленностей «Точка роста» на базе МБОУ «Морозовская СОШ,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Благодатская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СОШ»,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Ирбизинская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 и МБОУ «Калиновская 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Лицея № 176 был создан Центр цифрового образования детей «IT-куб».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(2 451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377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обучающихся начальных классов, в связи со снижением посещаемости в периоды сезонных подъемов заболеваемости, введением карантинных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38 990,0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35 378,2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911,0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школе с. Мусы.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3 центра образования естественно-научной и технологической направленностей «Точка роста» на базе МКОУ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Первотроицкая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(далее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СШ)», МКОУ Карпатская СШ № 2» и МКОУ «Набережная СШ».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(896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174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46 001,7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42 745,1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48 оконных блоков на пластиковые стеклопакеты в детском саду р.п. Колывань.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МБОУ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 для детей с ограниченными возможностями здоровья и оставшимися без попечения родителей» выполнены работы по замене: электропроводки автоматической пожарной системы и контрольно-измерительных приборов в спальном корпусе,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дымоизвещателей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злектропроводки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пищеблоков.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3 центра образования естественно-научной и технологической направленностей «Точка роста»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МБОУ «Соколовская СОШ»,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 № 2» и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Вьюнская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(1 332 человека).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207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139 713,9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103 576,3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Начаты работы по объекту «Реконструкция здания МКОУ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Чикская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 № 7» в р.п. Чик Коченевского района Новосибирской области» на 680 мест.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3 оконных блока на пластиковые стеклопакеты в школе р.п. Коченево. Проведен ремонт 613,0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школе с. Целинное.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5 центров образования естественно-научной и технологической направленностей «Точка роста» на базе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Катковская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Леснополянская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Поваренская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Шагаловская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и МКОУ «Кремлевская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(3 213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353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в условиях сохранения рисков распространения коронавирусной инфекции (COVID-19) и уточнением фактической численности детей;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 «Реконструкция здания МКОУ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Чикская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 № 7» в р.п. Чик на 680 мест, в результате длительности проведения конкурсных процедур, позднего заключения контракта и малого объема выполненных работ. Работы на данном объекте будут продолжены в 2023 году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58 865,6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55 356,3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500,0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детском саду с. Новые Решеты.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здания школы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2 центра образования естественно-научной и технологической направленностей «Точка роста» на базе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Решетовская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СШ» и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Быструхинская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(692 человека).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128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бесплатного горячего питания обучающихся начальных классов, сложившаяся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84 533,0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74 410,5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13 оконных блоков на пластиковые стеклопакеты и проведен ремонт 1 100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школе с. Октябрьское.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здания школы МКОУ «Веселовская 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6 центров образования естественно-научной и технологической направленностей «Точка роста» на базе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Колыбельская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Орехологовская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МКОУ «Октябрьская СОШ»,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Зубковская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(1 716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301 учителю.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в условиях сохранения рисков распространения коронавирусной инфекции (COVID-19) и уточнением фактической численности детей;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мероприятий по модернизации школьных систем образования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216 300,7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203 444,5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27 оконных блоков на пластиковые стеклопакеты в 2 детских садах г. Куйбышев.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Чумаковская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 для детей-сирот и детей, оставшихся без попечения родителей, с ограниченными возможностями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здоровья» приобретены технические средства обучения.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Начат капитальный ремонт 2 зданий: МБОУ СОШ № 2 и МБОУ СОШ № 3, завершение работ в 2023 году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двухгодичнывй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цикл).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4 центра образования естественно-научной и технологической направленностей «Точка роста» на базе МБОУ «СОШ № 9»,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Чумаковская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МБОУ «СОШ № 5» 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Гжатская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(2 910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358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253 380,6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245 104,4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собственность выкуплен и оснащен объект «Здание по адресу: г. Купино, ул. Советов, д. 109, для дальнейшего размещения МБОУ лицея № 2 Купинского района НСО» на 180 мест. Школа введена в эксплуатацию в 2022 году.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33 оконных блока на пластиковые стеклопакеты и проведен ремонт 1 270,1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школе с. Веселый Кут.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в здании спального корпуса, ремонт пищеблока МБОУ Купинского района «Специальная (коррекционная) школа-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интернат № 2». Отремонтирован учебный корпус, спортивный зал 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школы-интерната № 1.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здания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Лягушинская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 имени А.И. Бельского».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4 центра образования естественно-научной и технологической направленностей «Точка роста» на базе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Киргинцевская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МБОУ «Лицей № 2», МБОУ «СОШ № 105» и МБОУ «СОШ № 148».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(1 626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329 учителям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73 623,3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67 606,4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19 оконных блоков на пластиковые стеклопакеты в 2 школах с. Большеречье и с. Сергеевка.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зданий 2 школ: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Камышинская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и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 № 1».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 центр образования естественно-научной и технологической направленностей «Точка роста» на базе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Большереченская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(850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150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организацию бесплатного горячего питания обучающихся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107 675,3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101 177,2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целью ликвидации 2 смены в действующей образовательной организации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 № 3» создано 50 дополнительных мест.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590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детском саду р.п. Маслянино.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здания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 № 5» (двухгодичный цикл), работы завершены в 1 квартале 2023 года.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3 центра образования естественно-научной и технологической направленностей «Точка роста» на базе МБОУ «Березовская СОШ»,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Мамоновская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и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Чупинская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(1 646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253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обучающихся начальных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классов, сложившаяся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177 041,7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163 739,2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зведен окончательный расчет за приобретенное в муниципальную собственность здание детского сада-яслей на 117 мест на первом этаже жилого дома по ул. Рассветная д. 9 в жилом районе «Светлый» п. Октябрьский. Детский сад был введен в эксплуатацию в 2021 году.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целью ликвидации 2 смены в действующих образовательных организациях МКОУ «Белоярская СОШ» и МКОУ «Смоленская СОШ») создано 50 дополнительных мест.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92 оконных блока на пластиковые стеклопакеты в школе р.п. Станционно-Ояшинский.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Завершены работы по комплексному капитальному ремонту здания МКОУ «Октябрьская СОШ» в целях соблюдения требований к воздушно-тепловому режиму, водоснабжению и канализации.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4 центра образования естественно-научной и технологической направленностей «Точка роста» на базе МКОУ «Белоярская СОШ», МКОУ «Большевистская СОШ»,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Кайлинская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 № 2».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(2 646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362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697 480,4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678 595,2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Построена, оснащена всем необходимым современным оборудованием и инвентарем и введена в эксплуатацию школа в п. Восход на 1 100 мест.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в муниципальную собственность здание «Детский сад на 292 места на территории микрорайона «Пригородные просторы»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 Толмачево». Детский сад введен в эксплуатацию в 2022 году.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целью ликвидации 2 смены в действующей образовательной организации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Красномайская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 № 49» создано 48 дополнительных мест. В целях ликвидации очереди в детские сады в действующей образовательной организации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Красномайская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 № 49» (дошкольная группа) создано 20 дополнительных мест.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952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школе с. Березовка.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поручением Губернатора НСО проведен текущий ремонт здания МБОУ СОШ № 11 Шиловского гарнизона.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здания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Гусинобродская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школа № 18».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8 центров образования естественно-научной и технологической направленностей «Точка роста» на базе МБОУ «СОШ № 11 Шиловского гарнизона», МБОУ «Березовская СШ № 12», МБОУ «Мичуринская СОШ № 123»,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Новолуговская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 № 57»,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Криводановская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 № 22», МБОУ «Ленинская СОШ № 47»,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Толмачевская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 № 61» и 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Пашинская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 № 70».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(7 787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853 учителям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169 217,5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161 769,7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670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кровельного покрытия в школе с. Новокузьминка.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МКОУ «Верх-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Ирменская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школа-интернат для детей с ограниченными возможностями здоровья»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«Ордынская санаторная школа» проведен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отмосток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здания спортивного зала, отремонтированы кровли учебных корпусов, отопление, установлено уличное освещение.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зданий школ: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Вагайцевская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Устюжанинская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4 центра образования естественно-научной и технологической направленностей «Точка роста» на базе МКОУ «Козихинская СОШ», МКОУ «Красноярская СОШ»,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Нижнекаменская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Новопичуговская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(1 851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318 учителям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18 187,4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16 054,1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15 оконных блоков на пластиковые стеклопакеты в школе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Остяцк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 центр образования естественно-научной и технологической направленностей «Точка роста» на базе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Бергульская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(485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93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239 976,0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230 739,2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Оснащена современным оборудованием и инвентарем и введена в эксплуатацию школа по ул. Школьной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Шайдурово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132 места.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Оснащено современным оборудованием здание «МКОУ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 № 301 им. В.А. Левина».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 71 оконный блок на пластиковые стеклопакеты в 2 школах с. Ключики и р.п. Сузун, 3 детских садах р.п. Сузун, 1 детском саду п. Шипуново.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школа-интернат для обучающихся, воспитанников с ограниченными возможностями здоровья» приобретено технологическое оборудование.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капитальный ремонт здания МКОУ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ОШ-И», завершение работ (двухгодичный цикл) в 2023 году.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3 центра образования естественно-научной и технологической направленностей «Точка роста» на базе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Ключиковская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Заковряжинская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и МБОУ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Мышланская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(1 674 человека).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275 учителям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163 339,9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156 432,5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252 оконных блока в 11 школах сел: Красноярка, Орловка,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Киевка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Лопатино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Неудачино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Ускюль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Увальское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Никулино,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Первомихайловка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Успенка, г. Татарска; 6 детских садах сел: Дмитриевка,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Казаткуль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Увальское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Кочневка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Лопатино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Зубовка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центре детского творчества г. Татарска.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1 476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школе г. Татарска.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поручением Губернатора НСО проведен капитальный ремонт зданий спального и учебного корпусов МБОУ «Школа-интернат основного общего образования г. Татарска».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7 центров образования естественно-научной и технологической направленностей «Точка роста» на базе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Северотатарская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МБОУ «Лопатинская СОШ», МБОУ «Дмитриевская СОШ»,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Казаткульская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МБОУ «Киевская СОШ»,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Кочневская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 и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Неудачинская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Лицея г.</w:t>
            </w:r>
            <w: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Татарска создан Центр цифрового образования детей «IT-куб».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(2 247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373 учителям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188 142,8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182 608,3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эксплуатацию здание детского сада-яслей в г. Тогучин, ул. Бригадная, д. 22 на 230 мест (оснащение детского сада оборудованием и инвентарем осуществлялось в конце 2021 года).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6 оконных блоков и отремонтировано 1 379,1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 5» г. Тогучина.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капитальный ремонт зданий 2 школ: МКОУ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Шахтинская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 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5 центров образования естественно-научной и технологической направленностей «Точка роста» на базе МКОУ «Пойменная СШ»,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Завьяловская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СШ», МКОУ «Владимировская СШ»,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Киикская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 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Сурковская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(3 002 человека).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450 учителям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27 355,5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25 183,4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2 центра образования естественно-научной и технологической направленностей «Точка роста» на базе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Кожурлинская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СШ» 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Круглоозерная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(578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163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30 379,7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27 049,8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Заменено 61 окно на пластиковые стеклопакеты в 4 школах сел: Еланка, Верхне-Омка,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Новосилиш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Козино.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2 центра образования естественно-научной и технологической направленностей «Точка роста» на базе МКОУ «Еланская СОШ» 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Угуйская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(720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169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обучающихся начальных классов, в связи со снижением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56 513,3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50 650,8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Заменено 67 окон на пластиковые стеклопакеты в 4 школах сел: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Моховое, Покровка, Песчаное. Проведен ремонт 200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школе с. Старые Карачи.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3 центра образования естественно-научной и технологической направленностей «Точка роста» на базе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Старокарачинская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СШ»,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Блюдчанская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СШ» и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(1 482 человека).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Были обеспечены выплаты ежемесячного денежного вознаграждения за классное руководство 283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97 751,3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89 799,8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5 окон на пластиковые стеклопакеты и проведен ремонт 2 027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2 школах г. Черепаново и п. Пятилетка.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поручением Губернатора НСО проведен ремонт и оснащено необходимым оборудованием, инвентарем, мебелью, средствами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обучения, наглядными пособиями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Безменовская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специальная (коррекционная) школа-интернат для обучающихся, воспитанников с ограниченными возможностями здоровья» проведен ремонт помещений.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7 центров образования естественно-научной и технологической направленностей «Точка роста» на базе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Посевнинская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Безменовская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СОШ», МКОУ «Искровская СОШ», МКОУ «Огнево-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Заимковская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СОШ», МКОУ «Верх-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Мильтюшинская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СОШ», МАОУ «СОШ № 1 г. Черепаново» и МКОУ «Медведская 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(2 534 человека).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395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41 296,5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37 511,8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50 окон на пластиковые стеклопакеты в школе р.п. Чистоозерное.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4 центра образования естественно-научной и технологической направленностей «Точка роста» на базе МКОУ «Троицкая СОШ», МКОУ «Новопокровская СОШ»,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ПольяновскаяСОШ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 МБОУ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Чистоозерная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 № 2».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(853 человека).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210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72 121,3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66 516,0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23 окна на пластиковые стеклопакеты в школе п. Воздвиженский.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здания МКОУ «СОШ № 1».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Создано 2 центра образования естественно-научной и технологической направленностей «Точка роста» на базе МКОУ «Михайловская СОШ» и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Большеникольская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(1 049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188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в условиях сохранения рисков распространения коронавирусной инфекции (COVID-19) и уточнением фактической численности детей;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мероприятий по модернизации школьных систем образования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129 030,0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117 827,3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906,2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2 школах: СОШ № 4, СОШ № 2 «Спектр».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(5 950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519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78 711,1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68 412,5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42 оконных блока на пластиковые стеклопакеты в 5 детских садах: № 5 «Золотой ключик», № 16 «Солнышко», № 25 «Медвежонок», № 27 «Росинка», № 21 «Колосок». Проведен ремонт 468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детском саду № 16 «Солнышко».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здания МКОУ «Коррекционная школа № 7», ремонт библиотеки МАОУ «Коррекционная школа-интернат № 12».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(3 094 человека).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335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обучающихся начальных классов, в связи со снижением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 Кольцово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40 942,1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35 344,4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целью ликвидации 2 смены в действующей образовательной организации МБОУ «Биотехнологический лицей № 21» создано 75 дополнительных мест.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870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СОШ № 5 р.п. Кольцово.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(1 551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Были обеспечены выплаты ежемесячного денежного вознаграждения за классное руководство 148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134 266,5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126 256,5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14 оконных блоков на пластиковые стеклопакеты в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Толмачевской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СОШ».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капитальный ремонт здания МБОУ СОШ № 26, завершение работ (двухгодичный цикл) в 2023 году.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бесплатное горячее питание 100% обучающихся начальных классов (1 697 человек).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ежемесячного денежного вознаграждения за классное руководство 174 учителям.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по субсидии на организацию бесплатного горячего питания обучающихс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начальных классов, в связи со снижением посещаемости в периоды сезонных подъемов заболеваемости, введением карантинных мероприятий  в условиях сохранения рисков распространения коронавирусной инфекции (COVID-19) и уточнением фактической численности 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3 985 208,8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3 801 283,1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Продолжено строительство объекта «Здание детского сада по ул. Гребенщикова, 4 в Калининском районе» на 230 мест с вводом в эксплуатацию в 2023 году.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Построена и оснащена всем необходимым современным оборудованием и инвентарем школа по ул. Детский проезд, 10 в Советском районе на 1 100 мест.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Продолжено строительство и оснащение объекта образования «Здание школы по ул. Крылова, 18 в Центральном районе» (ввод объекта в 2023 году).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Дооснащено современным оборудованием и инвентарем здание школы по ул. Михаила Немыткина на 1 100 мест, введенное в эксплуатацию в 2021 году, и школы по ул. Большевистская г. Новосибирска на 825 мест с вводом в эксплуатацию в 2023 году.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ликвидации очереди в детские сады в действующих образовательных организациях г. Новосибирска (МКДОУ «Детский сад № 32 комбинированного вида», МКДОУ «Детс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кий сад № 478», МКДОУ «Детский сад № 491», МБОУ «Средняя общеобразовательная школа № 26», МКДОУ «Детский сад № 2», МКДОУ «Детский сад № 325», МКДОУ «Детский сад № 425», МКДОУ «Детский сад № 238», МКДОУ «Детский сад № 415», МКДОУ «Детский сад № 465», МКДОУ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 № 504»,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КДОУ «Детский сад № 508», МАДОУ «Детский сад № 6», МАДОУ «Детский сад № 70», МКДОУ «Детский сад № 453», МКДОУ «Детский сад № 476», МКДОУ «Детский сад № 312 «Жемчужинка», МКДОУ «Детский сад № 381», МКДОУ «Детский сад № 101») создано 465 дополнительных мест.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целью ликвидации 2 смен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в действующих образовательных  организациях г. Новосибирска  (МБОУ «СОШ № 82», МБОУ «СОШ № 7», МБОУ «СОШ № 178», МБОУ «СОШ № 59», МБОУ«СОШ № 197», МБОУ «СОШ № 36», МБОУ «Лицей № 28», МБОУ «СОШ № 34», МБОУ «СОШ № 46 имени Героя России Сергея Амосова», МБО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«СОШ № 103», МБОУ «СОШ № 151», МБОУ «СОШ № 158», МБОУ «СОШ № 64», МБОУ «СОШ № 108», МБОУ «СОШ № 69», МАОУ «Информационно-экономический лицей», МБОУ «СОШ № 90», МБОУ «СОШ № 202», МАОУ «СОШ № 216», МКОУ «С(К)Ш № 60», МБОУ «Гимназия № 9», МБОУ «Экономически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лицей», МБОУ «СОШ № 84», МБОУ «СОШ № 180», МАОУ «СОШ № 215», МАОУ «Лицей № 22 «Надежда Сибири», МАОУ «СОШ № 217», МАОУ «Гимназия № 11 «Гармония», МБОУ «СОШ № 206», МБОУ «СОШ № 99», МБОУ «СОШ № 175») создано 1 476 дополнительных общеобразовательных мест.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Заменены 909 оконных блоков на пластиковые стеклопакеты в 30 образовательных учреждениях г. Новосибирска. Проведен ремонт 3 850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кровельного покрытия в 6 образовательных учреждениях г. Новосибирска.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8 коррекционных школах-интернатах г. Новосибирска проведены ремонты помещений,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фасадов зданий, систем отопления,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элетромонтажные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 Государственная программа Новосибирской области «Развитие государственной молодежной политики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10. Государственная программа Новосибирской области «Региональная программа развития среднего профессионального образования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11. Государственная программа Новосибирской области «Развитие промышленности и повышение ее конкурентоспособности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12. Государственная программа Новосибирской области «Развитие субъектов малого и среднего предпринимательства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малого и среднего предпринимательства (далее – МСП) на обновление основных средств, создано 8 рабочих мест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2 субъектам МСП на обновление основных средств, создано 4 рабочих места (в том числе г. Барабинск: 1 субъект, 2 рабочих места)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обновление основных средств, создано 1 рабочее место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обновление основных средств, создано 3 рабочих места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реализацию предпринимательского проекта, создано 1 рабочее место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возмещение затрат на аренду помещения, создано 1 рабочее место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198,8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198,8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3 субъектам МСП на обновление основных средств, создано 3 рабочих места (в том числе р.п. Линево: 1 субъект, 1 рабочее место)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2 субъектам МСП на обновление основных средств, создано 8 рабочих мест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289,8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289,8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строительство, реконструкцию и капитальный ремонт здания, количество рабочих мест сохранено на уровне 2021 года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3 субъектам МСП: 2 – на обновление основных средств, 1 – на возмещение затрат на аренду помещения; создано 1 рабочее место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возмещение затрат на аренду помещения, количество рабочих мест сохранено на уровне 2021 года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обновление основных средств, создано 1 рабочее место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обновление основных средств, количество рабочих мест сохранено на уровне 2021 года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3 субъектам МСП на обновление основных средств, создано 2 рабочих места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обновление основных средств, количество рабочих мест сохранено на уровне 2021 года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обновление основных средств, создано 1 рабочее место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обновление основных средств, создано 3 рабочих места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2 субъектам МСП на обновление основных средств, создано 2 рабочих места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9 субъектам МСП: 6 – на обновление основных средств, 3 – на возмещение затрат на аренду помещения; создано 42 рабочих места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по освоению средств связано с отсутствием заявок субъектов МСП на предоставление финансовой поддержки. В течение отчетного года конкурсы по отбору субъектов МСП на оказание финансовой поддержки объявлялись 4 раза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обновление основных средств, создано 1 рабочее место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2 субъектам МСП на обновление основных средств, создано 2 рабочих места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4 субъектам МСП: 2 начинающим субъектам МСП в сфере бытового обслуживания, 1 субъекту МСП на компенсацию транспортных расходов, 1 субъекту МСП на обновление основных средств; создано 5 рабочих мест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3 субъектам МСП: 2 – на обновление основных средств, 1 – на возмещение затрат арендных платежей; создано 4 рабочих места (в том числе р. п. Горный: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субъекту на возмещение затрат арендных платежей, 1 рабочее место)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обновление основных средств, количество рабочих мест сохранено на уровне 2021 года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3 субъектам МСП на обновление основных средств, создано 2 рабочих места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2 субъектам МСП: 1 – на возмещение затрат арендных платежей, 1 – на строительство, реконструкцию, ремонтные работы зданий (сооружений); создано 2 рабочих места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обновление основных средств, количество рабочих мест сохранено на уровне 2021 года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обновление основных средств, создано 1 рабочее место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2 субъектам МСП: 1 – на реализацию бизнес-плана предпринимательского дела, 1 – на возмещение затрат на аренду помещения; количество рабочих мест сохранено на уровне 2021 года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8 субъектам МСП: 2 – на обновление основных средств, 5 – на возмещение затрат на аренду помещения, 1 – на выплаты процентов по банковским кредитам; создано 31 рабочее место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 МСП на возмещение затрат на аренду помещения, количество рабочих мест сохранено на уровне 2021 года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 Кольцово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4 субъектам МСП: 1 – на обновление основных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– на возмещение затрат на аренду помещения; создано 6 рабочих мест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1 субъекту МСП на возмещение затрат на аренду помещения, количество рабочих мест сохранено на уровне 2021 года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3 324,6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3 324,6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организации и проведения обучающих курсов государственную поддержку получили 165 субъектов МСП и физических лиц; 28 субъектов МСП, из числа обучившихся за счет субсидии из областного бюджета, создали 32 рабочих места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13. Государственная программа Новосибирской области «Развитие лесного хозяйства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 Государственная программа Новосибирской области «Охрана окружающей среды»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1 100,0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297,4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Проведен текущий ремонт 1 гидротехнического сооружения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 – ГТС)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Венгеровского района.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Разработан пакет документов по декларированию безопасности ГТС Венгеровского района.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Экономия возникла в результате проведения конкурсных процедур 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этапа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 w:themeFill="background1"/>
              </w:rPr>
              <w:t xml:space="preserve">2022 г.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проведены подготовительные работы по защите от подтопления и затопления р. п. Колывань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Колыванского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района Новосибирской области (обустроены каналы К-1 и К-1.1 по ул. Кедровая р.п. Колывань, укреплены щебнем)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Проведен текущий ремонт 1 ГТС Коченевского района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854,0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Подготовлен пакет документов по декларированию безопасности ГТС в Куйбышевском районе (р.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Омь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Экономия возникла в результате проведения конкурсных процедур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2 223,4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2 078,8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этапа 2022 г. по капитальному ремонту ГТС на р. Каменка в п. Ленинский Станционного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сельсовета Новосибирского района Новосибирской области проведено устройство ледозащиты и укрепление низового откоса земляной дамбы.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Экономия возникла в результате проведения конкурсных процедур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на заключение муниципального контракта 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2 473,1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2 473,1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Скорректирована сметная стоимость строительства объекта «Строительство берегоукрепительных сооружений Новосибирского водохранилища в районе с. Красный Яр Ордынского района Новосибирской области».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Получено положительное заключение государственной экспертизы проверки достоверности определения сметной стоимости объекта капитального строительства.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связи с неисполнением проектных и изыскательских работ по реконструкции объектов «Паводковый водосброс на р. Ирмень, общая площадь 3 021,9 м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vertAlign w:val="superscript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 и «Донный водоспуск с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рыбоуловителем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на р. Ирмень, общая длина 69 м» на р. Ирмень в Ордынском районе Новосибирской области подрядчиком администрацией Ордынского района ведется процедура расторжения муниципального контракта.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окончанием финансового года, субсидия была возвращена в доход областного бюджета Новосибирской области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Проведен текущий ремонт 1 ГТС Северного района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5 370,7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Работы по объекту «Строительство сети водоотводных каналов для защиты территории р.п. Сузун от подтопления и затопления. Участок № 1» (далее – объект) не выполнены в связи с внесением изменений в проектную документацию.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Неиспользованный в 2022 г. остаток межбюджетных трансфертов возвращен в бюджет Сузунского района.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2023 г. планируется заключение нового муниципального контракта на выполнение работ по проведению строительного контроля за строительством объекта.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Разработанная декларация безопасности ГТС на р. Нижний Сузун в р.п. Сузун, Сузунского района в 2023 г. утверждена Федеральной службой по экологическому, технологическому и атомному надзору (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Ростехнадзор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10.02.2023, регистрационный номер: 23-23(00)0140-18-КОМ; срок действия декларации безопасности ГТС 3 (три) года со дня утверждения, (декларируемая ГТС отнесена к III классу опасности).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Экономия возникла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9 574,1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5 744,5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2022 г. произошла экономия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при проведении конкурсных процедур по определению подрядчика на выполнение работ по разработке проектной и рабочей документации по объекту «Водопонижение и водоотведение грунтовых и поверхностных вод по ул. Кирова и прилегающей территории в с. Усть-Тарка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Усть-Таркского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района Новосибирской области».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связи с невыполнением работ по водопонижению и водоотведению грунтовых и поверхностных вод по ул. Кирова и прилегающей территории в с. Усть-Тарка подрядчиком муниципальный контракт расторгнут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15 334,2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15 331,3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этапа 2022 г. выполнены работы по защите от подтопления и затопления западной части территории г. Черепаново Новосибирской области (построен магистральный канал 3-ГД, канал 3-4 Д на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ул. Кутузова, канал 3-1 Д, уложены железобетонные лотки, устроены каналы в земляном русле)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15. Государственная программа Новосибирской области «Развитие институтов региональной политики и гражданского общества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1 351,0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1 351,0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развитию территориального общественного самоуправления (далее – ТОС) проведен конкурс проектов ТОС. Победителями конкурса стали 7 проектов 7 ТОС. Реализация муниципальной программы развития ТОС способствовала образованию новых ТОС. В 2022 г. создано 5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2 сельсоветах района реализовано 2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Произведена замена памятника и благоустроена прилегающая территория в с. Владимировка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Палецкого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отремонтирована кровля дома культуры с. Ивановка Ивановского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490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2 124,4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2 124,4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рования мероприятий муниципальной программы района по развитию ТОС проведен конкурс проектов ТОС. Победителями конкурса стали 18 проектов 18 ТОС. Реализация муниципальной программы развития ТОС способствовала образованию новых ТОС. В 2022 г. создано 5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Обустроены площадки для сбора твердых коммунальных отходов 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Новоярковском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Новониколаевском, Межозерном сельсоветах.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490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2 125,0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2 125,0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 проекта 3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2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4 сельсоветах района реализовано 4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Отремонтирована дорога по ул. Промышленная, ул. Речная села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Ояш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Ояшинского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установлено ограждение и ворота в д.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Мануйлово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Баратаевского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приобретены материалы для замены ограждения кладбища в д.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Киряково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Зудовского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установлены остановочные павильоны в городском поселении г. Болотное.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429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2 076,0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2 076,0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17 проектов 17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3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Приобретено оборудование, проведен текущий ремонт 1-го Петропавловского дома культуры Петропавловского 1-го сельсовета; отремонтирована дорога по ул. Светлая в с. Новый Тартас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Новотартасского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приобретено оборудование для Петропавловского 2-го сельского дома культуры Петропавловского 2-го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498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1 065,0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1065,4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 проекта 3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 1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2 сельсоветах района реализовано 2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 ремонт пола в МКУК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Баклушевский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дом культуры (далее – СДК)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Баклушевского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произведена замена окон и дверей в доме культуры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Шагалка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Шагальского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270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1 886,0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1 886,0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 проектов 9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3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5 сельсоветах района реализовано 5 социально значимых проектов,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 ремонт водопровода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Сарыбалык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Сарыбалыкского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приобретена роторная косилка для благоустройства территории Алексеевского сельсовета; приобретены строительные материалы для благоустройства аллеи в с. Цветники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Цветниковского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проведен ремонт водопровода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Петраки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Петраковского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приобретен бильярдный набор для дома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культуры с. Новороссийское Новороссийского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437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1 976,0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1 976,0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 проектов 7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11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Приобретены кресла зрительного зала, микшерный пульт, световые приборы, микрофонный кабель для МКУК «Центр досуга п. Степной» Степного сельсовета; уложено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резино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-каучуковое покрытие на спортивной площадке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Морозово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Морозовского сельсовета; отремонтировано дорожное покрытие по ул. Луговая д.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Бердь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Мичуринского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526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2 163,0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2 163,0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 проекта 3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 1 ТОС.</w:t>
            </w:r>
            <w:r/>
          </w:p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Установлена спортивная площадка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Ирбизино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Ирбизинского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обустроен тротуар по ул. Интернациональная 40 «А» до ул. Линейная 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г. Карасуке; благоустроена территория кладбища (установлено ограждение) поселка Свободный Труд Калиновского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77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2 175,8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2 175,8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проектов 6 ТОС. Реализация муниципальной программы развития ТОС способствовала образованию новых ТОС. В 2022 г. создано 5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Установлено уличное освещение по ул. Почтовая, Школьная, с. Форпост-Каргат Форпост-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Каргатского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заменено ограждение, ворота и калитка кладбища в п. Петровский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Алабугинского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установлено ограждение территории кладбища в п.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Москвинка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Суминского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137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1 718,0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1 471,9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проектов 6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3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2 сельсоветах района реализовано 2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Благоустроена территория кладбища (установлено ограждение, общественный туалет, контейнеры для мусора)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Кандаурово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Кандауровского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установлено освещение автодорог в с. Боярка Калининского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222 жителя.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Экономия в размере 246,1 тыс. руб. возникла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2 198,2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2 198,2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проектов 6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 1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5 сельсоветах района реализовано 5 социально значимых проектов,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Отремонтирована система отопления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Дружнинского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клуба в п. Дружный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Краснотальского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установлено уличное освещение по ул. Полевая, пер. Победы, пер. Школьный в п.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Новорощинский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Овчинниковского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произведена опашка земель для обеспечения первичных мер пожарной безопас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ности в границах населенных пунктов Дупленского сельсовета; проведен ремонт системы отопления в доме культуры с. Новомихайловка Новомихайловского сельсовета; в р. п. Коченево в зоне отдыха установлено помещение-грелка, оборудована системой видеонаблюдения.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584 жителя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1 889,0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1 884,0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проектов 6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2022 г. создан 1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 ремонт системы отопления в здании МКУК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Жуланское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социально-культурное объединение» по ул. Центральная 5 в п. Республиканский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Жуланского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уложен тротуар к памятнику в п. Новые Решеты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Новорешетовского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проведен ремонт памятника в с. Красная Сибирь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Красносибирского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449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2 613,0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2 607,0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 проектов 6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 1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9 сельсоветах района реализовано 9 социально значимых проектов,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Отремонтировано помещение для организации молодежного пространства в р.п. Краснозерское; приобретены строительные материалы для проведения ремонта тамбура дома культуры в ст.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Зубково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Зубковского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замена входной двери, ремонт пола в административном здании в с. Орехов Лог Орехово-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Логовского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приобретены, заменены окна в доме культуры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Аксениха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Аксенихинского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произведена замена деревянных окон на окна ПВХ в здании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Светловского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дома культуры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Светловского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приобретены строительные материалы для проведения ремонта помещений дома культуры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Нижнечеремошное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Нижнечеремошинского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веден ремонт элементов электрооборудования в здании дома культуры в п. Октябрьский Октябрьского сельсовета; установлено уличное освещение по ул. Зеленая в п. Садовый Садовского сельсовета; приобретено и установлено световое оборудование в доме культуры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Лобино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Лобинского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1 271 житель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2 327,0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2 321,0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 проектов 7 ТОС. Реализация муниципальной программы развития ТОС способствовала образованию новых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2022 г. создано 2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 трактор МТЗ-82 для нужд Куйбышевского сельсовета; приобретена борона дисковая для обеспечения первичных мер пожарной безопасности 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Новоичинском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сельсовете; приобретена и установлена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фотолокация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для новобрачных, игровые комплексы для детской площадки в г. Куйбышев.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239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2 216,0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2 216,0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стали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 проектов 5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5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Произведена замена окон в Новосельском СДК Новосельского сельсовета; произведен ремонт памятника в г. Купино; отремонтирована система отопления Рождественского культурно-досугового центра Рождественского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3 860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1 688,0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1 688,0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Победителем конкурса признан 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 1 ТОС.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2 сельсоветах района реализовано 2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Отремонтирован пешеходный мост через р. Большая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Большереченского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заменен котел в котельной д. Еремино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Ереминского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161 житель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2 051,0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2 051,0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9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проектов 9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 1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Установлены кресла зрительного зала в Березовском доме культуры Березовского сельсовета; приобретены и установлены кресла зрительного зала в доме культуры с. Дубровка Дубровинского сельсовета; произведена замена светильников 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с. Большой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Изырак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д. Верх-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Ики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Большеизыракского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306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1 951,0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1 899,0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9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проектов 9 ТОС. Реализация муниципальной программы развития ТОС способствовала образованию новых ТОС. В 2022 г. создано 2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Установлено уличное освещение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Белоярка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Дубровинского сельсовета; уложено покрытие спортивной площадки в р.п. Станционно-Ояшинский; установлено уличное освещение по ул. Пушкина р.п. Мошково.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524 жителя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1 810,2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17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проектов 17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8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Отремонтирован памятник воинам, погибшим в годы Великой Отечественной войны, в с. Плотниково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Плотниковского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благоустроена территория «Сквер памяти участникам Великой Отечественной войны» в п. Ленинский Станционного сельсовета;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приобретено и установлено уличное спортивное оборудование в Каменском сельсовете.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342 жителя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1 912,0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1 912,0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12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проектов 12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4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Отремонтировано здание для размещения добровольной пожарной охраны Верх-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Чикского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установлено уличное освещение в Верх-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Алеусском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сельсовете; приобретен и установлен остановочный павильон в Красноярском сельсовете.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711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1 638,0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1 638,0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4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проекта 4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2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Установлено уличное освещение в с. Чебаки и д.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Витинск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Чебаковского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установлено ограждение кладбища в с. Чуваши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Чувашинского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сельсовета, с. Северное Северного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625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2 708,0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2 708,0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7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проектов 7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 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4 сельсоветах района реализовано 4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Благоустроена территория памятника воинам-односельчанам, погибшим в Великой Отечественной войне (освещение, видеонаблюдение и укладка тротуарной плитки), в с. Ключики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Ключиковского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благоустроена территория памятников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Шайдурово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Шайдуровского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сельсовета, с. Нижний Сузун Малышевского сельсовета; приобретено оборудование для газификации Вечного огня на памятнике воинам, погибшим в период Великой Отечественной войны 1941-1945 годов в р.п. Сузун.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1 035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14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проектов 14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10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7 сельсоветах района реализовано 7 социально значимых проектов,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Установлена детская игровая площадка в с. Дмитриевка Дмитриевского сельсовета; приобретен спортивный инвентарь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Увальское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Увальского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ельсовета; благоустроена детская спортивно-игровая площадка путем приобретения и установки спортивных уличных тренажеров в с. Новопокровка Новопокровского сельсовета; произведен ремонт кровли, перекрытий, пола в муниципальном бюджетном учреждение культуры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Новопервомайского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установлено ограждение кладбища в с. Красноярка Красноярского сельсовета; приобретено оборудование для обеспечения первичных мер пожарной безопасности 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Казачемысском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сельсовете; установлены площадки для твердых бытовых отходов в г. Татарске.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1 230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2 200,0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2 200,0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3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проекта 3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 1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Установлено уличное освещение по ул. Центральная, Трактовая, Озерная с. Владимировка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Чемского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благоустроена территория памятника (приобретение и устройство покрытий из тротуарной плитки, скамеек, урн, чаш для цветов)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Коурак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Коуракского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установлено ограждение Парка Победы по ул. Центральная в с. Лебедево Лебедевского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278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1 692,3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1 692,3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3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проекта 2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Благоустроена территория памятника воинам-землякам, погибшим в годы Великой Отечественной войны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Кундран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Кундранского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установлено уличное освещение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Новогандичево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п.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Суходолье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Гандичевского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приобретен полуприцеп-цистерна тракторный ЛКТ-4В (вакуумный) для нужд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Кожурлинского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313 жителей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1 773,7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1 773,7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 1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Установлено ограждение кладбища в д.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Богословка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Усть-Таркского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приобретены сценические костюмы, аппаратура в сельский дом культуры п. Октябрьский Дубровинского сельсовета; приобретен спортивный комплекс для установки на территории с. Победа Побединского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173 жителя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2 090,0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1 929,1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7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проектов 7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развития ТОС способствовала образованию новых ТОС. В 2022 г. создано 3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Отремонтирован памятник и благоустроена прилегающая к нему территория в д.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Погорелка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Погорельского сельсовета; заменена водонапорная башня в п. Ковыльный Матвеевского сельсовета; установлен остановочный павильон, организован пешеходный переход, установлены дорожные знаки и перильные ограждения по ул. Ленина р. п. Чаны.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4 063 жителя.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Экономия в размере 160,9 тыс. руб., возникла в результате проведения конкурсных процедур 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2 625,0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2 625,0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9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проектов 9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2 ТОС.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4 сельсоветах района реализовано 4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 ремонт спортивного зала в здании Искровского СДК Искровского сельсовета; установлено уличное освещение в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Карасевском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сельсовете; благоустроена центральная площадь в г. Черепаново; проведен ремонт памятника «Мемориал Славы» в р. п.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Дорогино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1 343 жителя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1 500,9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1 500,9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ТОС проведен конкурс проектов ТОС. Победителями конкурса признаны 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проекта 2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4 сельсоветах района реализовано 4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Отремонтирован Монумен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 Славы воинам, погибшим в Великой Отечественной войне, в с. Павловка Павловского сельсовета; заменена электропроводка в зрительном зале и сцене МКУК «Журавский культурно - досуговый центр» (далее – КДЦ) Журавского сельсовета; отремонтирован памятник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Ишимская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Ишимского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заменены двери в здании МКУК 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Польяновский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КДЦ», приобретен ноутбук для нужд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Польяновского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503 жителя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2 338,2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2 338,2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района по развитию ТОС проведен конкурс проектов ТОС. Победителями конкурса признаны 10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проектов 10 ТОС.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3 сельсоветах района реализовано 3 социально значимых проекта, определенных решением конкурсной комиссии.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Отремонтировано ограждение территории парка в п.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Осиновский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Осиновского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установлено освещение по ул. Молодежная с. Золотая Грива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Каякского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сельсовета; установлено ограждение территории кладбища в п. Воздвиженский Воздвиженского сельсовета.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реализации проектов приняли участие 361 житель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1 351,0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1 351,0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по развитию ТОС проведен конкурс проектов ТОС. Победителями конкурса признаны 9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проектов 8 ТОС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1 025,0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1 025,0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по развитию ТОС проведен конкурс проектов ТОС. Победителями конкурса признаны 21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 21 ТОС.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4 ТОС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р.п. Кольцово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по развитию ТОС проведен конкурс проектов ТОС. Победителями конкурса признаны 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 1 ТОС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софинансирования мероприятий муниципальной программы по развитию ТОС проведен конкурс проектов ТОС. Победителями конкурса признаны 3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проекта 3 ТОС.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Реализация муниципальной программы развития ТОС способствовала образованию новых ТОС. В 2022 г. создано 2 ТОС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16. Государственная программа Новосибирской области «Комплексное развитие сельских территорий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367 731,9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155 166,1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Выдано 4 свидетельства на строительство домов общей площадью 315,9 м2.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Реализовано 2 проекта по благоустройству сельских территорий, в рамках которых построены спортивные площадки для сдачи норм ГТО в п.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Теренгуль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Лепокурово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реализации проекта комплексного раз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вития сельских территорий в с. Баган продолжено строительство плавательного бассейна на 463 места. Реализация проекта не завершена в связи с внесением изменений в проектную документацию. Сумма субсидии ниже запланированного уровня на 201 403,9 тыс. рублей.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на разработку проектной документации на строительство объектов в рамках реализации 1 проекта комплексного развития сельских территорий не предоставлялась, в связи с неисполнением обязательств проектными бюро.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Договор пролонгирован на 2023 г. (сумма неиспользованной субсидии 11 162,0 тыс. рублей)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34 286,9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29 547,0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реализации проекта комплексного развития сельских территорий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Сибирцево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2-е проведена реконструкция системы теплоснабжения по ул. Школьная (котельная, тепловые сети). Сумма субсидии ниже запланированного уровня на 4 023,0 тыс. руб. в связи с экономией, сложившейся в результате проведения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Субсидия на разработ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ку проектной документации и проведение ее государственной экспертизы на строительство объектов в рамках 1 проекта комплексного развития сельских территорий в сумме 717,0 тыс. руб. не предоставлялась в связи с ее разработкой за счет средств местного бюджета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2 130,0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2 130,0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Выдано 1 свидетельство на строительство дома площадью 116,0 м2.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реализации проектов по благоустройству сельских территорий проведена реконструкция памятника «Монумент погибшим в Великой Отечественной войне» в с. Верх-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Урюм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1 652,0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1 652,0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Выдано 1 свидетельство на строительство дома площадью 159,7 м2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1 999,9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реализации проектов по благоустройству сельских территорий осуществлено благоустройство территории в с. Озерное-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Титово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Сумма субсидии ниже запланированного уровня на 273,2 тыс. руб. в связи с экономией, сложившейся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2 478,0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2 478,0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Выдано 1 свидетельство на строительство дома площадью 129,5 м2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6 406,0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6 406,0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Выдано 4 свидетельства на строительство домов общей площадью 370,9 м2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3 654,0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3 654,0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Выдано 3 свидетельства на строительство домов общей площадью 289,7 м2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103 989,5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98 325,3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Выдано 1 свидетельство на строительство дома площадью 126,0 м2.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реализации прое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ктов по обустройству объектами инженерной инфраструктуры и благоустройству площадок, расположенных на сельских территориях, под комплексную жилищную застройку построена водозаборная скважина, проложены и введены в эксплуатацию водопроводные сети протяженно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стью 6,497 км, сети электроснабжения протяженностью 4,934 км в новом строящемся микрорайоне в р.п. Краснозерское. Сумма субсидии ниже запланированного уровня на 3 521,8 тыс. руб. в связи с экономией, сложившейся в результате проведения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реализации 7 проектов по благоустройству сельских территорий: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обустроены спортивные и детские площадки в селах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Зубково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Веселовское, Майское, Орехов Лог и Лотошное;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 ремонт и благоустройство памятника Героям Великой Отечественной войны «Памяти павших будем достойны»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Полойко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оформлены фасады здания администрации Веселовского сельсовета и Дома культуры в с.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Аксениха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обустроена зона отдыха в с. Ульяновка. Сумма субсидии ниже запланированного уровня на 734,0 тыс. руб. в связи с экономией, сложившейся в результате проведения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реализации проекта комплексного развития сельских территорий с. Орехов Лог: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построена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блочно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-модульная котельная;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проведены капитальный ремонт кровли и фасада здания казенного общеобразовательного учреждения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Орехологовская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школа» и капитальный ремонт здания муниципального казенного дошкольного образовательного учреждения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Орехологовский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детский сад»;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 микроавтобус для МКУК 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Орехологовский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культурно-досуговый центр». Сумма субсидии ниже запланированного уровня на 1 244,7 тыс. руб. в связи с экономией, сложившейся в результате проведения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Разработана проектная документация и проведена ее государств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енная экспертиза на строительство объектов в рамках реализации 1 проекта комплексного развития сельских территорий. Сумма субсидии ниже запланированного уровня на 163,5 тыс. руб., в связи с экономией, сложившейся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54 532,9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44 070,8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Выдано 1 свидетельство на строительство дома площадью 64,0 м2.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реализации 2 проектов по благоустройству сельских территорий обустроены зона отдыха в д. Константиновка и спортивная площадка в с.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Зоново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 Сумма субсидий ниже запланированного уровня на 292,6 тыс. руб., в связи с экономией, сложившейся в результате проведения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 проект комплексного развития сельских территорий п. Заречный и с. Нагорное, в рамках которого: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проведено газоснабжение жилых домов и   капитальный ремонт здания сельского клуба в п. Заречный;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проведен капитальный ремонт здания школы в с. Нагорное. Сумма субсидии ниже запланированного уровня на 10 169,6 тыс. руб., в связи с экономией, сложившейся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15 359,7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15 359,6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Выдано 4 свидетельства на строительство домов общей площадью 454,6 м2.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реализации 14 проектов по благоустройству сельских территорий обустроены 282 контейнерные площадки для накопления твердых коммунальных отходов в 40 населенных пунктах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7 400,3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7 400,3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Выдано 5 свидетельств на строительство домов общей площадью 304,4 м2.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реализации 1 проекта по благоустройству сельских территорий обустроено 17 контейнерных площадок для накопления твердых коммунальных отходов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504 054,5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469 938,8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Выдано 6 свидетельств на строительство домов общей площадью 503,5 м2.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Приобретено 9 домов 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бщей площадью 607,2 м2, предназначенных для предоставления в наем гражданам, проживающим на сельских территориях. Сумма субсидии ниже запланированного уровня на 1 645,4 тыс. руб. в связи с экономией, сложившейся в результате проведения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реализации 5 проектов по благоустройству сельских территорий: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проведен ремонт ограждения здания дома культуры в с.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Борково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проведены ремонтно-восстановительные работы автомобильных дорог в селах Большой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Изырак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Суенга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обустроено общественное пространство в с.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Елбань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оформлен фасад административного здания в д.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Никоново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реализации проекта комплексного развития сельских территорий р.п. Маслянино: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построены распределительные сети газопровода в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Забердской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 части р.п. Маслянино;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проведен капитальный ремонт муниципального бюджетного общеобразовательного учреждения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Маслянинская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средняя общеобразовательная школа № 3»;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построена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лыжероллерная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трасса;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приобретена спортивная площадка для муниципального бюджетного общеобразовательного учреждения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Маслянинская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средняя общеобразовательная школа № 1».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Сумма субсидии ниже запланированного уровня на 32 469,7 тыс. руб. в связи с экономией, сложившейся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8 978,0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1 167,0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Выдано 1 свидетельство на строительство дома площадью 50,9 м2.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на разработку проектной документации 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строительство объектов в рамках реализации 1 проекта комплексного развития сельских территорий не предоставлялась, в связи с неисполнением обязательств проектными бюро. Договор пролонгирован на 2023 г. (сумма неиспользованной субсидии 7 811,0 тыс. рублей)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13 394,2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10 564,7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реализации 7 проектов по благоустройству сельских территорий: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оборудованы контейнерные площадки для накопления твердых коммунальных отходов на территории с. Марусино;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оборудованы тротуары в п. Юный Ленинец, п. Мичуринский и с.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Красноглинное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организовано освещение в п. Степной;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созданы спортивные площадки «Спорт – энергия жизни» в п.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Красномайкий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и с. Толмачево. Сумма субсидии ниже запланированного уровня на 2 829,6 тыс. руб., в связи с экономией, сложившейся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15 582,7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15 582,7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Выдано 9 свидетельств на строительство домов общей площадью 840,5 м2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1 011,0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1 011,0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Выдано 1 свидетельство на строительство дома площадью 44,1 м2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6 468,5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5 664,2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Приобретено 2 дома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общей площадью 109,7 м2, предназначенных для предоставления в наем гражданам, проживающим на сельских территориях. Сумма субсидии ниже запланированного уровня на 359,5 тыс. руб. в связи с экономией, сложившейся в результате проведения конкурсных процедур.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Разработана проектная документация и проведена ее государственная э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кспертиза на строительство объектов в рамках реализации 1 проекта комплексного развития сельских территорий. Сумма субсидий ниже запланированного уровня на 444,8 тыс. руб. в связи с экономией средств, сложившейся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4 169,0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4 169,0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Выдано 3 свидетельства на строительство домов общей площадью 336,6 м2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3 392,3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3 313,5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реализации 2 проектов по благоустройству сельских территорий оборудованы контейнерные площадки для накопления твердых коммунальных отходов на территории железнодорожной станции «Восточная» и с.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Льниха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Разработана проектная документация и проведена ее государственная экспертиза для реконструкции водопроводных сетей в р.п. Горный и п. Шахта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1 996,0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1 996,0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Выдано 2 свидетельства на строительство домов общей площадью 128,6 м2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6 445,0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6 445,0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Выдано 4 свидетельства на строительство домов общей площадью 435,0 м2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1 052,3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реализ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ации проекта по благоустройству сельских территорий в с. Огнева Заимка проведен ремонт улично-дорожной сети. Сумма субсидий ниже запланированного уровня на 289,4 тыс. руб. в связи с экономией средств, сложившейся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3 097,4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2 926,5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рамках реализации 3 проектов по благоустройству сельских территорий: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проведен капитальный ремонт ограждения территории клуба в с.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Серебрянское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ремонт элементов фасада здания и благоустройство территории культурно-досугового центра с. Большеникольское;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благоустроена детская площадка в парке п. Воздвиженский. Сумма субсидии ниже запланированного уровня на 170,9 тыс. руб. в связи с экономией, сложившейся в результате проведения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17. Государственная программа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18. Государственная программа Новосибирской области «Обеспечение жильем молодых семей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5 750,7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5 730,5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Реализовано 7 свидетельств на получение социальной выплаты из запланированных 7-ми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3 067,2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3 067,2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Реализовано 2 свидетельства на получение социальной выплаты из запланированных 2-х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911,1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911,1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1 054,3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1 054,2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537,0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537,0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592,9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592,9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679,5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679,5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8 350,8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8 272,1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Реализовано 7 свидетельств на получение социальной выплаты из запланированных 7-ми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501,3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1 714,4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1 714,4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2 свидетельства на получение социальной выплаты из запланированных 2-х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604,8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604,8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1 320,0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1 320,0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2 084,3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2 084,2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4 свидетельства на получение социальной выплаты из запланированных 4-х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2 364,4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2 364,4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2 свидетельства на получение социальной выплаты из запланированных 2-х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1 075,8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1 075,7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1 442,8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1 442,8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1 353,9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1 353,9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2 свидетельства на получение социальной выплаты из запланированных 2-х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3 240,0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3 240,0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2 свидетельства на получение социальной выплаты из запланированных 2-х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2 799,7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2 799,6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2 свидетельства на получение социальной выплаты из запланированных 2-х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750,5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750,4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1 235,8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1 235,8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710,3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710,2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539,8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539,8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Запланирована реализация 1-го свидетельства на получение социальной выплаты. Нереализованное свидетельство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2022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согласно Правилам предоставления, молодым семьям социальных выплат на приобретение (строительство) жилья и их использования, может быть реализовано в 2023 году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772,7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772,6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3 367,1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3 179,9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2 свидетельства н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 получение социальной выплаты из запланированных 3-х. Нереализованное 1 свидетельство в 2022 г., согласно Правилам предоставления молодым семьям социальных выплат на приобретение (строительство) жилья и их использования, может быть реализовано в 2023 году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2 220,0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2 220,0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2 свидетельства на получение социальной выплаты из запланированных 2-х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1 132,2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1 132,2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1 202,6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1 202,5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2 131,1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2 131,0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1 420,7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1 420,7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р.п. Кольцово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1 611,6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1 611,6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1 свидетельство на получение социальной выплаты из запланированного 1-го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1 258,4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1 258,4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2 свидетельства на получение социальной выплаты из запланированных 2-х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г. Новосибирск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16 337,8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16 337,8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Реализовано 9 свидетельств на получение социальной выплаты из запланированных 9-ти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19. Государственная программа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9 311,1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9 016,9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Субсидия в размере 280,0 тыс. руб. предоставлена на основании заключенного Соглашения от 28.07.202</w:t>
            </w:r>
            <w:r>
              <w:rPr>
                <w:rFonts w:eastAsia="Calibri"/>
                <w:lang w:eastAsia="en-US"/>
              </w:rPr>
              <w:t xml:space="preserve">2 № 7 «О предоставлении субсидии на финансирование расходов на подготовку градостроительной документации и (или) внесение изменений в нее» в рамках подпрограммы «Градостроительная подготовка территорий и фонд пространственных данных Новосибирской области».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Экономия образовалась в результате проведения процедуры торгов на разработку документации проектов генеральных планов Ивановского и Андреевского сельских советов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По подпрограмме «Государственная поддержка муниципальных образований Новосибирской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области в обеспечении жилыми помещениями многодетных малообеспеченных семей» выплата в размере 8 736,8 тыс. руб. предоставлена одной семье.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48 859,0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6 325,5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Субсидия на строительство 13-ти квартирного дома по подпрограмме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не предоставлялась.</w:t>
            </w:r>
            <w:r/>
          </w:p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Неосвоение</w:t>
            </w:r>
            <w:r>
              <w:rPr>
                <w:rFonts w:eastAsia="Calibri"/>
                <w:lang w:eastAsia="en-US"/>
              </w:rPr>
              <w:t xml:space="preserve"> бюджетных ассигнований связано с переносом сроков завершения строительства на 2023 год.</w:t>
            </w:r>
            <w:r/>
          </w:p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Субсидия в размере 6 325,5 тыс. руб. предоставлена в рамк</w:t>
            </w:r>
            <w:r>
              <w:rPr>
                <w:rFonts w:eastAsia="Calibri"/>
                <w:lang w:eastAsia="en-US"/>
              </w:rPr>
              <w:t xml:space="preserve">ах подпрограммы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13-ти квартирного дома и двух 6-квартирных домов для сирот.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47 224,8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44 030,3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Субсидия в размере 3</w:t>
            </w:r>
            <w:r>
              <w:rPr>
                <w:rFonts w:eastAsia="Calibri"/>
                <w:lang w:eastAsia="en-US"/>
              </w:rPr>
              <w:t xml:space="preserve">5 495,4 тыс. руб. предоставлена в рамках подпрограммы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на строительство 13-ти квартирного дома. </w:t>
            </w:r>
            <w:r/>
          </w:p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Объект введен в эксплуатацию разрешением от 23.12.2022 года.</w:t>
            </w:r>
            <w:r/>
          </w:p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Субсидия в размере 5 494,2 тыс. руб. предоставлена одной семье в рамках подпрограммы </w:t>
            </w:r>
            <w:r>
              <w:rPr>
                <w:rFonts w:eastAsia="Calibri"/>
                <w:lang w:eastAsia="en-US"/>
              </w:rPr>
              <w:t xml:space="preserve">«Государственная поддержка муниципальных образований Новосибирской области в обеспечении жилыми помещениями многодетных малообеспеченных семей».</w:t>
            </w:r>
            <w:r/>
          </w:p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Субсидия в размере 3 </w:t>
            </w:r>
            <w:r>
              <w:rPr>
                <w:rFonts w:eastAsia="Calibri"/>
                <w:lang w:eastAsia="en-US"/>
              </w:rPr>
              <w:t xml:space="preserve">040,7 тыс. руб. предоставлена в рамках подпрограммы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13-ти квартирного дома.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8 282,9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6 692,8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Субсидия в размере</w:t>
            </w:r>
            <w:r>
              <w:rPr>
                <w:rFonts w:eastAsia="Calibri"/>
                <w:lang w:eastAsia="en-US"/>
              </w:rPr>
              <w:t xml:space="preserve"> 1 677,0 тыс. руб. предоставлена в рамках подпрограммы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на строительство 13-ти квартирного дома.</w:t>
            </w:r>
            <w:r/>
          </w:p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Объект является переходящим с 2021 г. и был введен в эксплуатацию решением от 30.09.2022 № 54-04-6-22.</w:t>
            </w:r>
            <w:r/>
          </w:p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Неосвоение</w:t>
            </w:r>
            <w:r>
              <w:rPr>
                <w:rFonts w:eastAsia="Calibri"/>
                <w:lang w:eastAsia="en-US"/>
              </w:rPr>
              <w:t xml:space="preserve"> бюджетных ассигнований связано с экономией, образовавшейся в результате проведения процедуры торгов.</w:t>
            </w:r>
            <w:r/>
          </w:p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Субсидия в размере 5 000,0 тыс. руб. предоставлена в рамках подпрограммы «Государственная поддержка муниципальных образований Новосибирской области в обеспечении жилыми помещениями многодетных малообеспеченных семей».</w:t>
            </w:r>
            <w:r/>
          </w:p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Субсидия в размере 15,8 тыс. руб. предоставлена в рамках подпрограммы «Государственная поддержка </w:t>
            </w:r>
            <w:r>
              <w:rPr>
                <w:rFonts w:eastAsia="Calibri"/>
                <w:lang w:eastAsia="en-US"/>
              </w:rPr>
              <w:t xml:space="preserve">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13-ти квартирного дома.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10 275,9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7 916,0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Субсидия в размере 576,8 тыс. руб. предоставлена в рамках подпрограммы «Градос</w:t>
            </w:r>
            <w:r>
              <w:rPr>
                <w:rFonts w:eastAsia="Calibri"/>
                <w:lang w:eastAsia="en-US"/>
              </w:rPr>
              <w:t xml:space="preserve">троительная подготовка территорий и фонд пространственных данных Новосибирской области» на основании заключенного соглашения о предоставлении субсидии на финансирование расходов на подготовку градостроительной документации и (или) внесение изменений в нее.</w:t>
            </w:r>
            <w:r/>
          </w:p>
          <w:p>
            <w:pPr>
              <w:pStyle w:val="86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Неосвоение</w:t>
            </w:r>
            <w:r>
              <w:rPr>
                <w:rFonts w:eastAsia="Calibri"/>
                <w:lang w:eastAsia="en-US"/>
              </w:rPr>
              <w:t xml:space="preserve"> средств областного бюджета связано с экономией, образовавшейся в результате проведения процедуры торгов.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размере 7 339,2 тыс. руб. предоставлена в рамках подпрограммы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а приобретение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3 служебных квартир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51 566,9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42 953,5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pStyle w:val="864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Субсидия в размере 1 817,3 тыс. руб. предоставлена в рамках подпрограммы «Градостроительная подготовка территорий и </w:t>
            </w:r>
            <w:r>
              <w:rPr>
                <w:rFonts w:eastAsia="Calibri"/>
                <w:color w:val="000000" w:themeColor="text1"/>
                <w:lang w:eastAsia="en-US"/>
              </w:rPr>
              <w:t xml:space="preserve">фонд пространственных данных Новосибирской области» на основании заключенного соглашения о предоставлении субсидии на финансирование расходов на подготовку градостроительной документации и (или) внесение изменений в нее.</w:t>
            </w:r>
            <w:r>
              <w:rPr>
                <w:color w:val="000000" w:themeColor="text1"/>
              </w:rPr>
            </w:r>
            <w:r/>
          </w:p>
          <w:p>
            <w:pPr>
              <w:pStyle w:val="865"/>
              <w:spacing w:after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Неосвоение средств областного бюджета связано с экономией, образовавшейся в результате проведения процедуры торгов.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</w:r>
            <w:r/>
          </w:p>
          <w:p>
            <w:pPr>
              <w:pStyle w:val="865"/>
              <w:jc w:val="both"/>
              <w:spacing w:after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итогам 2022 года подготовлены:</w:t>
            </w:r>
            <w:r>
              <w:rPr>
                <w:color w:val="000000" w:themeColor="text1"/>
              </w:rPr>
            </w:r>
            <w:r/>
          </w:p>
          <w:p>
            <w:pPr>
              <w:pStyle w:val="865"/>
              <w:jc w:val="both"/>
              <w:spacing w:after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пояснительная записка (положение о территориальном планировании и материалы по обоснованию);</w:t>
            </w:r>
            <w:r>
              <w:rPr>
                <w:color w:val="000000" w:themeColor="text1"/>
              </w:rPr>
            </w:r>
            <w:r/>
          </w:p>
          <w:p>
            <w:pPr>
              <w:pStyle w:val="865"/>
              <w:jc w:val="both"/>
              <w:spacing w:after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электронная версия проекта по генеральным планам Знаменского, Октябрьского, Благодатского, Троицкого сельских советов, г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Карасука;</w:t>
            </w:r>
            <w:r>
              <w:rPr>
                <w:color w:val="000000" w:themeColor="text1"/>
              </w:rPr>
            </w:r>
            <w:r/>
          </w:p>
          <w:p>
            <w:pPr>
              <w:pStyle w:val="865"/>
              <w:jc w:val="both"/>
              <w:spacing w:after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положение о территориальном планировании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Карасукского района (проект СТП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Карасукского района)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</w:rPr>
            </w:r>
            <w:r/>
          </w:p>
          <w:p>
            <w:pPr>
              <w:pStyle w:val="864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Субсидия в размере 26 889,8 тыс. руб. предоставлена в рамках подпрограммы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на </w:t>
            </w:r>
            <w:r>
              <w:rPr>
                <w:rFonts w:eastAsia="Calibri"/>
                <w:color w:val="000000" w:themeColor="text1"/>
                <w:lang w:eastAsia="en-US"/>
              </w:rPr>
              <w:t xml:space="preserve">приобретение </w:t>
            </w:r>
            <w:r>
              <w:rPr>
                <w:rFonts w:eastAsia="Calibri"/>
                <w:color w:val="000000" w:themeColor="text1"/>
                <w:lang w:eastAsia="en-US"/>
              </w:rPr>
              <w:t xml:space="preserve">11 с</w:t>
            </w:r>
            <w:r>
              <w:rPr>
                <w:rFonts w:eastAsia="Calibri"/>
                <w:color w:val="000000" w:themeColor="text1"/>
                <w:lang w:eastAsia="en-US"/>
              </w:rPr>
              <w:t xml:space="preserve">лужебных квартир.</w:t>
            </w:r>
            <w:r>
              <w:rPr>
                <w:color w:val="000000" w:themeColor="text1"/>
              </w:rPr>
            </w:r>
            <w:r/>
          </w:p>
          <w:p>
            <w:pPr>
              <w:pStyle w:val="864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Предоставлена субсидия в размере 10 127,8 тыс. руб. в рамках подпрограммы «Государственная поддержка муниципальных образований Новосибирской области в обеспечении жилыми помещениями многодетных малообеспеченных семей» 3 семьям. </w:t>
            </w:r>
            <w:r>
              <w:rPr>
                <w:color w:val="000000" w:themeColor="text1"/>
              </w:rPr>
            </w:r>
            <w:r/>
          </w:p>
          <w:p>
            <w:pPr>
              <w:pStyle w:val="864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Неосвоение денежных средств связано с образовавшейся экономией по итогам проведенной процедуры торгов.</w:t>
            </w:r>
            <w:r>
              <w:rPr>
                <w:color w:val="000000" w:themeColor="text1"/>
              </w:rPr>
            </w:r>
            <w:r/>
          </w:p>
          <w:p>
            <w:pPr>
              <w:pStyle w:val="864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Субсидия в размере 4 118,6 тыс.</w:t>
            </w:r>
            <w:r>
              <w:rPr>
                <w:rFonts w:eastAsia="Calibri"/>
                <w:color w:val="000000" w:themeColor="text1"/>
                <w:lang w:eastAsia="en-US"/>
              </w:rPr>
              <w:t xml:space="preserve"> руб. предоставлена в рамках подпрограммы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двух 6-квартирных домов для сирот.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бюджетных ассигнований связано с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35 361,5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7 121,8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pStyle w:val="864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Субсидия в размере 1 032,8 тыс. руб. предоставлена по подпрограмме «Градос</w:t>
            </w:r>
            <w:r>
              <w:rPr>
                <w:rFonts w:eastAsia="Calibri"/>
                <w:color w:val="000000" w:themeColor="text1"/>
                <w:lang w:eastAsia="en-US"/>
              </w:rPr>
              <w:t xml:space="preserve">троительная подготовка территорий и фонд пространственных данных Новосибирской области» на основании заключенного соглашения о предоставлении субсидии на финансирование расходов на подготовку градостроительной документации и (или) внесение изменений в нее.</w:t>
            </w:r>
            <w:r>
              <w:rPr>
                <w:color w:val="000000" w:themeColor="text1"/>
              </w:rPr>
            </w:r>
            <w:r/>
          </w:p>
          <w:p>
            <w:pPr>
              <w:pStyle w:val="865"/>
              <w:jc w:val="both"/>
              <w:spacing w:after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Неосвоение средств областного бюджета связано с экономией, образовавшейся в результате проведения процедуры торгов.</w:t>
            </w:r>
            <w:r>
              <w:rPr>
                <w:color w:val="000000" w:themeColor="text1"/>
              </w:rPr>
            </w:r>
            <w:r/>
          </w:p>
          <w:p>
            <w:pPr>
              <w:pStyle w:val="865"/>
              <w:jc w:val="both"/>
              <w:spacing w:after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итогам 2022 года подготовлены:</w:t>
            </w:r>
            <w:r>
              <w:rPr>
                <w:color w:val="000000" w:themeColor="text1"/>
              </w:rPr>
            </w:r>
            <w:r/>
          </w:p>
          <w:p>
            <w:pPr>
              <w:pStyle w:val="865"/>
              <w:jc w:val="both"/>
              <w:spacing w:after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текстовые и графические материалы по проекту внесения изменений в генеральный план и правила землепользования и застройки г. Каргата;</w:t>
            </w:r>
            <w:r>
              <w:rPr>
                <w:color w:val="000000" w:themeColor="text1"/>
              </w:rPr>
            </w:r>
            <w:r/>
          </w:p>
          <w:p>
            <w:pPr>
              <w:pStyle w:val="865"/>
              <w:jc w:val="both"/>
              <w:spacing w:after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подготовлены материалы по обоснованию проек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генеральных планов Верх-Каргатского, Беркутовского, Кубанского, Маршанского, Форпост-Каргатского,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Первомайского и Мусинского сельских советов</w:t>
            </w:r>
            <w:r>
              <w:rPr>
                <w:color w:val="000000" w:themeColor="text1"/>
              </w:rPr>
            </w:r>
            <w:r/>
          </w:p>
          <w:p>
            <w:pPr>
              <w:pStyle w:val="864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Субсидия в рамках подпрограммы «Строительство (приобретение) на первичном рынке служебного жилья для отдельных категорий граждан, </w:t>
            </w:r>
            <w:r>
              <w:rPr>
                <w:rFonts w:eastAsia="Calibri"/>
                <w:color w:val="000000" w:themeColor="text1"/>
                <w:lang w:eastAsia="en-US"/>
              </w:rPr>
              <w:t xml:space="preserve">проживающих и работающих на территории Новосибирской области» не предоставлялась на строительство 15-ти квартирного дома.</w:t>
            </w:r>
            <w:r>
              <w:rPr>
                <w:color w:val="000000" w:themeColor="text1"/>
              </w:rPr>
            </w:r>
            <w:r/>
          </w:p>
          <w:p>
            <w:pPr>
              <w:pStyle w:val="864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Неосвоение бюджетных ассигнований связано с переносом сроков завершения строительства на 2023 год.</w:t>
            </w:r>
            <w:r>
              <w:rPr>
                <w:color w:val="000000" w:themeColor="text1"/>
              </w:rPr>
            </w:r>
            <w:r/>
          </w:p>
          <w:p>
            <w:pPr>
              <w:pStyle w:val="864"/>
              <w:jc w:val="both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lang w:eastAsia="en-US"/>
              </w:rPr>
              <w:t xml:space="preserve">Субсидия в размере 5 000,0 тыс. руб. предоставлена по подпрограмме «Государственная поддержка муниципальных образований Новосибирской области в обеспечении жилыми помещениями многодетных малообеспеченных семей».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в раз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мере 1 089,0 тыс. руб. предоставлена по подпрограмме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15-ти квартирного дома.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бюджетных ассигнований связано с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42 771,7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по подпрограмме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на строительство 13-ти квартирного дома не предоставлялась.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переносом сроков завершения строительства на 2023 год.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по подпрограмм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13-ти квартирного дома и 6-квартирного дома для сирот, не предоставлялась.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по подпрограмме «Государственная поддержка муниципальных образований Новосибирской области в обеспечении жилыми помещениями многодетных малообеспеченных семей» не предоставлялась.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не состоявшейся процедурой  торгов на приобретение жилых помещений для обеспечения жилыми помещениями многодетных малообеспеченных семей по договорам социального найма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54 197,2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23 569,5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в размере 440,0 тыс. руб. предоставлена по подпрограмме «Градос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троительная подготовка территорий и фонд пространственных данных Новосибирской области» на основании заключенного соглашения о предоставлении субсидии на финансирование расходов на подготовку градостроительной документации и (или) внесение изменений в нее.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средств областного бюджета связано с экономией, образовавшейся в результате проведения процедуры торгов. 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По итогам 2022 года разработана документация по генеральным планам р.п Краснозерское, заключены муниципальные контракты по проектам внесения изменений в правила землепользования и застройки Садовского и Лобинского сельских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советов, обязательства по контрактам исполнены в полном объеме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в ра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змере 17 667,0 тыс. руб. предоставлена по подпрограмме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на строительство 13-ти квартирного дома.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бюджетных ассигнований связано с переносом сроков завершения строительства на 2023 год.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в размере 5 462,5 тыс. руб. предоставлена по подпрограмме «Государственная поддержка муниципальных образований Новосибирской области в обеспечении жилыми помещениями многодетных малообеспеченных семей».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по подпрограмме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13-ти квартирного дома, не предоставлялась.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бюджетных ассигнований связано с 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64 212,8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15 210,1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мере 11 873,9 тыс. руб. предоставлена по подпрограмме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на строительство 12-ти квартирного дома.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переносом сроков завершения строительства на 2023 год.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ере 3 336,2 тыс. руб. предоставлена по подпрограмме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12-ти квартирного дома.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60 624,7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8 756,9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по подпрограмме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на строительство 13-ти квартирного дома не предоставлялась.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переносом сроков завершения строительства на 2023 год.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размере 4 316,3 тыс. руб. предоставлена по подпрограмме «Государственная поддержка муниципальных образований Новосибирской области в обеспечении жилыми помещениями многодетных малообеспеченных семей» одной семье.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денежных средств связано с образовавшейся экономией в результате проведенной процедуры торгов.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размере 4 440,6 тыс. руб. по подпрограмме «Государственная поддержка муниципальных образований Новосибирской области при строительстве специализированного жилищного фонда» предоставлена на возмещение затрат, связанных со строительством 13-ти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квартирного дома и двух 6-квартирных домов для сирот.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25 477,7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25 303,0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размере 19 755,3 тыс. руб. предоставлена по подпрограмме «Строительство (приобретение) на первичном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рынке служебного жилья для отдельных категорий граждан, проживающих и работающих на территории Новосибирской области» на строительство 12-ти квартирного дома. Объект является переходящим с 2021 года и был введен в эксплуатацию решением от 05.10.2022 года.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размере 5 547,7 тыс. руб. предоста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влена по подпрограмме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12-ти квартирного дома 6-ти квартирного дома для сирот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43 619,0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41 386,2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в размере 420,0 тыс. руб. предоставлена по подпрограмме «Градос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троительная подготовка территорий и фонд пространственных данных Новосибирской области» на основании заключенного соглашения о предоставлении субсидии на финансирование расходов на подготовку градостроительной документации и (или) внесение изменений в нее.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средств областного бюджета связано с экономией, образовавшейся в результате проведения процедуры торгов.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По итогам 2022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года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разработана документация по проектам внесения изменений в генеральные планы и правила землепользования и застройки Березовского и Большеизыракского сельских советов;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в размере 37 968,3 тыс. руб. предоставлена по подпрограмме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на приобретение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13 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служебных квартир.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 в размере 2 997,9 тыс. руб. предоставлена по подпрограмме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 покупкой 13-ти квартирного дома. 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бюджетных ассигнований связано с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7 500,0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несостоявшейся процедурой торгов на приобретение жилых помещений для обеспечения жилыми помещениями многодетных малообеспеченных семей по договорам социального найма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673,7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595,9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азмере 29 595,9 тыс. руб. предоставлена по подпрограмме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на приобретение 9-ти служебных квартир.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585,9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585,9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в размере 585,9 тыс. руб. предос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тавлена по подпрограмме «Градостроительная подготовка территорий и фонд пространственных данных Новосибирской области» на основании заключенного соглашения о предоставлении субсидии на финансирование расходов на подготовку градостроительной документации и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(или) внесение изменений в нее.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По итогам 2022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года разработана документация проекта генерального плана Козихинского и Пролетарского сельских советов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52 857,0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14 618,0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в размере 205,1 тыс. руб. по подпрограмме «Градос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троительная подготовка территорий и фонд пространственных данных Новосибирской области» на основании заключенного соглашения о предоставлении субсидии на финансирование расходов на подготовку градостроительной документации и (или) внесение изменений в нее.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средств областного бюджета связано с экономией, образовавшейся в результа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те проведения процедуры торгов.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По итогам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 2022 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года подготовлен проект о внесении изменений в правила землепользования и застройки р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.п. 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Сузун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в ра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змере 7 726,8 тыс. руб. предоставлена по подпрограмме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на строительство 13-ти квартирного дома. 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бюджетных ассигнований связано с переносом сроков завершения строительства на 2023 год.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в размере 6 686,1 тыс. руб. предоставлена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 по подпрограмме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13-ти квартирного дома и двух 6-квартирных домов для сирот.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бюджетных ассигнований связано с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72 095,3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17 639,4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по подпрограмме «Градостроительная подготовка территорий и фонд пространственных данных Новосибирской области» не предоставлялась (заключено Соглашение от 08.04.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2022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 г.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 «О предоставлении субсидии на финансирование расходов на подготовку градостроительной документации и (или) внесение изменений в нее»).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средств областного бюджета связано с недобросовестностью подрядчика, как следствие - непринятие заказчиком работ в срок, обозначенный в контракте, а также в связи с понижением цен при заключении контракта.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По итогам 2022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года разработана документация проекта генерального плана и правил землепользования и зас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тройки г. 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Татарск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по подпрограмме «Строительство (приобретение) на первичном рынке служебного жилья для отдельных категорий граждан, проживающих и работающих на территории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Новосибирской области» не предоставлялась на строительство четырех 9-ти квартирных домов.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бюджетных ассигнований связано с переносом сроков завершения строительства на 2023 год.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Субсидия в размере 17 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639,4 тыс. руб. предоставлена по подпрограмме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четырех 9-ти квартирных домов.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Неосвоение бюджетных ассигнований связано с 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2 098,8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864,4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размере 864,4 тыс. руб. предоставлена по подпрограмме «Градос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троительная подготовка территорий и фонд пространственных данных Новосибирской области» на основании заключенного соглашения о предоставлении субсидии на финансирование расходов на подготовку градостроительной документации и (или) внесение изменений в нее.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/>
          </w:p>
          <w:p>
            <w:pPr>
              <w:pStyle w:val="865"/>
              <w:jc w:val="both"/>
              <w:spacing w:after="0"/>
              <w:rPr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средств областного бюджета связано с экономией, образовавшейся в результате проведения процедуры торгов.</w:t>
            </w:r>
            <w:r>
              <w:rPr>
                <w:color w:val="000000" w:themeColor="text1"/>
              </w:rPr>
            </w:r>
            <w:r/>
          </w:p>
          <w:p>
            <w:pPr>
              <w:pStyle w:val="865"/>
              <w:jc w:val="both"/>
              <w:spacing w:after="0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итогам 2022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года прошли общественные обсуждения, подготовили проект документа для размещения в ФГИС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ТП по проектам внесения изменений в 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ТП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Тогучинского рай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на, 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также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внесение изменений в генеральный пл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 и правила землепользования и застройки Б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уготакского сельского совета г. 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Тогучина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43 227,0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7 466,0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змере 5 496,3 тыс. руб. предоставлена по подпрограмме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на строительство 13-ти квартирного дома.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переносом сроков завершения строительства на 2023 год.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мере 1 969,7 тыс. руб. предоставлена по подпрограмме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13-ти квартирного дома.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17 263,8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519,3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по подпрограмме «Государственная поддержка муниципальных образований Новосибирской области в обеспечении жилыми помещениями многодетных малообеспеченных семей» не предоставлялась.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несостоявшейся процедурой торгов на приобретение жилых помещений для обеспечения жилыми помещениями многодетных малообеспеченных семей по договорам социального найма.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размере 519,3 тыс. руб. предоставлена по подпрограмме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связанных со строительством четырех 6-ти квартирных домов для сирот.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43 632,7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28 774,6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змере 21 684,5 тыс. руб. предоставлена по подпрограмме «Строительство (приобретение) на первичном рынке служебного жилья для отдельных категорий граждан, проживающих и работающих на территории Новосибирской области» на строительство 13-ти квартирного дома.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переносом сроков завершения строительства на 2023 год.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размере 7 090,1 тыс. руб. предоста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влена по подпрограмме «Государственная поддержка муниципальных образований Новосибирской области при строительстве специализированного жилищного фонда» на возмещение затрат, связанных со строительством 13-ти квартирного дома и 9-квартирного дома для сирот.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бюджетных ассигнований связано с  заявительным характером и зависит от потребности муниципальных образований в оплате или компенсации затрат по необходимым видам работ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7 000,0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размере 7 000,0 тыс. руб. предоставлена по подпрограмме «Государственная поддержка муниципальных образований Новосибирской области в обеспечении жилыми помещениями многодетных малообеспеченных семей» предоставлена одной семье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г. Новосибирск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175 857,7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175 857,7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предоставлена в размере 96 644,0 тыс. руб. по подпрограмме «Земельные ресурсы и инфраструктура» в рамках реализации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регионального проекта «Жилье» на строительство ливневого коллектора по ул. Порт-Артурская до очистных сооружений для обеспечения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жилмассивов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«Чистая Слобода» и «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Ереснинский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Субсидия в размере 79 213,6 тыс. руб. предоставлена по подпрограмме «Государственная поддержка при завершении строительства «проблемных» жилых домов», из них: 34 068,1 тыс. руб. на приобретение лифтового оборудования (ул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. Сибиряков-Гвардейцев, д. 44/7, ул. Петухова, д. 12/4), 14 317,8 тыс. руб. на технологическое присоединение к сетям электро-, тепло-, водоснабжения и водоотведения (ул. Сибиряков-Гвардейцев, д. 44/7, ул. Петухова, д. 12/4, ул. Зорге, д. 279/4, ул. Бориса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Богаткова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д. 201/3), 30 827,7 тыс. руб. на выполнение работ по благоустройству придомовой территории (ул. Зорге, д. 279/4, ул. Бориса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Богаткова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д. 201/3, ул. Петухова, д. 12/4)</w:t>
            </w:r>
            <w:r/>
          </w:p>
        </w:tc>
      </w:tr>
      <w:tr>
        <w:trPr>
          <w:jc w:val="center"/>
          <w:trHeight w:val="354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20. Государственная программа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</w:t>
            </w:r>
            <w:r/>
          </w:p>
          <w:p>
            <w:pPr>
              <w:tabs>
                <w:tab w:val="left" w:pos="2785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4 144,4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2 357,1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была направлена на осуществление полномочий по организации регулярных перевозок пассажиров и багажа по маршрутам регулярных перевозок (далее – субсидия на осуществление полномочий).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оржением соглашения по приобретению автобусов и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8 012,0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4 393,5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удорожанием подвижного состава (не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 1 автобус) и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16 443,0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14 381,8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удорожанием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подвижного состава (не приобретен 1 автобус) и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4 238,0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4 238,0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2 автобуса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8 102,1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5 167,7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была направлена на осуществление полномочий.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расто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ржением соглашения по приобретению автобусов  и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6 227,9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5 675,4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 1 автобус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12 500,6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12 195,3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2 автобуса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6 557,7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4 954,0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15 653,7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11 249,7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4 автобусов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6 178,4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5 908,0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 1 автобус.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при проведении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9 454,3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6 903,2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лимитов.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10 412,2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9 960,9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16 961,5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15 982,2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 по организации регулярных перевозок.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10 327,4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10 217,5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2 автобусов и осуществление полномочий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1 800,0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удорожанием подвижного состава (не приобретен 1 автобус)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25 553,4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13 145,8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была направлена на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 обусловлено удорожанием подвижного состава и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8 646,5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8 585,5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 1 автобус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6 386,2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4 106,2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8 635,3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2 628,0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удорожанием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подвижного состава (не приобретен 1 автобус) и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удорожанием подвижного состава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7 714,8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5 996,4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была направлена на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 обусловлено удорожанием подвижного состава и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10 891,2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10 891,2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 1 автобус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6 024,1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3 549,3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тем, что предоставление субсидии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5 821,2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1 594,5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 обусловлено удорожанием подвижного состава и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7 964,0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7 883,1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1 автобуса и осуществление полномочий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14 305,8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13 038,4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были направлены на приобретение 2 автобусов и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удорожанием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подвижного состава (не приобретен 1 автобус) и тем, что предоставление субсидии на осуществление полномочий за декабрь осуществляется по сложившемуся за год среднемесячному размеру субсидии, который сложился меньше размера остатка неиспользованных лимитов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1 100,0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1 100,0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 1 автобус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3 120,0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2 190,0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 1 автобус.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в полном объеме обусловлено удорожанием подвижного состава (не приобретен 1 автобус)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9 901,7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9 901,7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 1 автобус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1 347,0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обусловлено тем, что контракты на выполнение работ, связанных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осуществлением регулярных перевозок, муниципальным образованием не были заключены, субсидия не предоставлялась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290 032,9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290 032,9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была направлена на осуществление полномочий.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50 автобусов по договору финансовой аренды (лизинг). Осуществление платежей по договору лизинга будет производиться в 2023-2026 годах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 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 транспорте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22. Государственная программа Новосибирской области «Развитие автомобильных дорог регионального, межмуниципального и местного значения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19 001,2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19 001,2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1,98 км автомобильных дорог (далее –  а/д),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33 298,1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33 202,2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эксплуатацию после реконструкции 0,71 км а/д, оборудовано 20 пешеходных переходов,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108 851,5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108 851,5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эксплуатацию после реконструкции 1,56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25 703,8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25 659,1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2,97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51 579,5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51 579,5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6,17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40 025,1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40 025,1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0,74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129 031,7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125 092,7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1,28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60 403,4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60 403,4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0,8 км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141 305,3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136 310,2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эксплуатацию после реконструкции 0,88 км а/д, отремонтировано 0,55 км 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40 729,4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40 729,4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9,4 км 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63 803,2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63 803,2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8,74 км,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25 670,9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25 667,4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эксплуатацию после реконструкции 0,44 км а/д, отремонтировано 1,16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124 272,3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118 088,5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эксплуатацию после реконструкции 0,95 км а/д,отремонтировано1,52 км а/д, обеспечено содержание а/д, Экономия связана с пересчетом дефляторов в связи с досрочной сдачей объекта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32 578,5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32 578,5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2,37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102 595,9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102 595,9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2,6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32 959,2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32 959,2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1,41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33 126,0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33 126,0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2,31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36 709,8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35 638,5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9,84 км а/д, обеспечено содержание а/д 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63 529,4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63 529,4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Построено 1,2 км а/д, отремонтировано 1,10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50 430,9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50 430,9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3,43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20 912,8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20 912,8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1,8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101 982,9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101 982,9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23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43 485,1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43 485,1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4,76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112 242,5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112 242,5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4,51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37 876,1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37 876,1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5,5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18 572,8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18 572,8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3,24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27 126,4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27 126,4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2,24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49 242,7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49 242,7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7,3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38 096,6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38 096,6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реконструкция а/д со сроком ввода в 2024 году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34 136,6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34 136,6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1,8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154 944,5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154 944,5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8,22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58 766,0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58 766,0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Отремонтировано 2,54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Новосибирск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3 612 394,2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3 612 393,8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эксплуатацию после реконструкции 7,49 км а/д, отремонтировано 40,61 км а/д, обеспечено содержание а/д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 Государственная программа Новосибирской области «Социальная поддержка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83 026,8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83 026,8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комплексного центра социального обслуживания населения (далее – КЦСОН) ежемесячно услуги по социальному пакету долговременного ухода оказывали 7 помощников по уходу 9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приобретено: автомобильный транспорт (1 ед.), материалы для замены канализационной сети, межкомнатные двери с комплектующими, материалы для установки дверей, произведена замена полотен дверей и бойлеров.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785 детей в лагерях дневного пребывания и 130 детей в загородных организациях отдыха детей и их оздоровления. Обеспечен проезд к месту отдыха и обратно 7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нежилые здания для организации социального обслуживания населения на территории района (здание, гараж, склад) и оборудование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13 602,0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13 602,0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9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проведен текущий ремонт, ремонт канализации, приобретен мобильный подъемник.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1 460 детей в лагерях дневного пребывания и 58 детей в загородных организациях отдыха детей и их оздоровления. Обеспечен проезд к месту отдыха и обратно 33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ДООЛ «Зёрнышко» проведен ремонт в жилых корпусах, в том числе освещения, приобретено холодильное оборудование, стиральные машины, облучатели-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рециркуляторы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6 830,1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6 830,1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7 помощников по уходу 9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отделении милосердия КЦСОН произведен ремонт теплотрассы.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922 детей в лагерях дневного пребывания и 13 детей в загородных организациях отдыха детей и их оздоровления. Обеспечен проезд к месту отдыха и обратно 13 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19 751,3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19 751,3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5 помощников по уходу 8 гражданам пожилого возраста.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выполнены работы по капитальному ремонту здания и кровли, выполнено проектирование автоматической системы пожарной сигнализации, произведена установка пожарной сигнализации и системы оповещения, приобретены пожарные шкафы, приобретено оборудование.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663 детей в лагерях дневного пребывания и 125 детей в загородных организациях отдыха детей и их оздоровления.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Обеспечен проезд к месту отдыха и обратно 21 ребенка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9 822,7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9 822,7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7 помощников по уходу 11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проведены ремонтные работы, приобретен автомобильный транспорт – 2 единицы.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635 детей в лагерях дневного пребывания и 20 детей в загородных организациях отдыха детей и их оздоровления. Обеспечен проезд к месту отдыха и обратно 34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«Надежда», ДОЛ «Лесная республика» произведен монтаж системы пожарной сигнализации в корпусах № 1 и № 2, медпункте, административном здании; приобретены строительные материалы для ремонтных работ, осуществлен ремонт кровли корпуса, приобретено оборудование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5 164,0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5 164,0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6 помощников по уходу 10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616 детей в лагерях дневного пребывания. Обеспечен проезд к месту отдыха и обратно 11 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11 227,1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11 227,1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«Вера» ежемесячно услуги по социальному пакету долговременного ухода оказывали 7 помощников по уходу 9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приобретен автомобильный транспорт – 1 ед., оборудование.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1 060 детей в лагерях дневного пребывания и 351 ребенка в загородных организациях отдыха детей и их оздоровления. Обеспечен проезд к месту отдыха и обратно 20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ДООЦ «Радужный» проведен капитальный ремонт автоматической пожарной сигнализации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12 063,4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12 063,4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7 помощников по уходу 9 гражданам пожилого возраста.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2 200 детей в лагерях дневного пребывания.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Обеспечен проезд к месту отдыха и обратно 32 детей.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ДОЛ «Лесная поляна» приобретено кухонное оборудование и инвентарь, мебель; произведен монтаж автоматической пожарной сигнализации в корпусах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5 927,0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5 927,0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7 помощников по уходу 9 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650 детей в лагерях дневного пребывания и 15 детей в загородных организациях отдыха детей и их оздоровления. Обеспечен проезд к месту отдыха и обратно 7 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16 894,2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16 894,2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7 помощников по уходу 11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проведены ремонтные работы здания, приобретен автомобильный транспорт – 1 единица.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951 ребенка в лагерях дневного пребывания. Обеспечен проезд к месту отдыха и обратно 7 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8 006,1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8 006,1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7 помощников по уходу 11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Возмещена стоимость услуг специализированным службам по вопросам похоронного дела 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гарантированному перечню услуг по погребению (1 организация,1 услуга).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2 300 детей в лагерях дневного пребывания и 50 детей в загородных организациях отдыха детей и их оздоровления. Обеспечен проезд к месту отдыха и обратно 30 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14 608,1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14 608,1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базе КЦСОН ежемесячно услуги по социальному пакету долговременного ухода оказывали 4 помощника по уходу 5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приобретено оборудование, выполнены: ремонт системы водоснабжения и отопления здания, капитальный и текущий ремонт здания отделения милосердия в с. Решеты.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670 детей в лагерях дневного пребывания и 100 детей в загородных организациях отдыха детей и их оздоровления. Обеспечен проезд к месту отдыха и обратно 32 детей.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ДОЛ «Березовая роща» приобретено оборудование: в обеденный зал столовой, в складское помещение; спортивный инвентарь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7 403,7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7 403,7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 услуги по социальному пакету долговременного ухода оказывали 6 помощников по уходу 8 гражданам пожилого возраста.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КЦСОН произведен капитальный ремонт помещений.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530 детей в лагерях дневного пребывания.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 Обеспечен проезд к месту отдыха и обратно 8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ДООЛ «Солнышко» приобретено: столовая посуда, мебель и мягкий инвентарь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9 474,6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9 472,7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услуги по социальному пакету долговременного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ухода оказывали 7 помощников по уходу 9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КЦСОН заменена эвакуационная лестница.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951 ребенка в лагерях дневного пребывания. Обеспечен проезд к месту отдыха и обратно 34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ДООЛ «Незабудка» приобретены: мебель, мягкий инвентарь, конвекторы, оборудование для пищеблока; мотопомпы для обеспечения пожарной безопасности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20 253,9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20 253,9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лговременного ухода оказывали 9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11 гражданам пожилого возраста.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филиале КЦСОН «Стационарное отделение милосердия для граждан пожилого возраста и инвалидов» произведен ремонт помещений.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1 100 детей в лагерях дневного пребывания и 40 детей в загородных организациях отдыха детей и их оздоровления. Обеспечен проезд к месту отдыха и обратно 32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ДОЛ «им. Ершова» произведена замена линолеума в модульном жилом корпусе, проведены ремонтные работы спального корпуса, столовой, зданий, санитарно-модульного корпуса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8 598,6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8 598,6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8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732 детей в лагерях дневного пребывания. Обеспечен проезд к месту отдыха и обратно 15 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13 712,0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13 712,0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8 гражданам пожилого возраста.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КЦСОН выполнен ремонт фасада здания отделения милосердия, приобретены автомобильный транспорт – 1 ед., оборудование.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727 детей в лагерях дневного пребывания и 40 детей в загородных организациях отдыха детей и их оздоровления.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Обеспечен проезд к месту отдыха и обратно 10 детей.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ДОЛ «Олимпиец» приобретены мебели и мягкий инвентарь; осуществлено обустройство баскетбольной площадки и спортивного городка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8 358,0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8 358,0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 услуги по социальному пакету долговременного ухода оказывали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10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КЦСОН произведен демонтаж и монтаж оконных блоков.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1 630 детей в лагерях дневного пребывания и 135 детей в загородных организациях отдыха детей и их оздоровления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12 952,9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12 952,9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 «Добрыня» ежемесячно услуги по социальному пакету долговременного ухода оказывали 12 помощников по уходу 16 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1 804 детей в лагерях дневного пребывания и 224 детей в загородных организациях отдыха детей и их оздоровления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14 087,3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14 087,3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 услуги по социальному пакету долговременного ухода оказывали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11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1 567 детей в лагерях дневного пребывания и 174 детей в загородных организациях отдыха детей и их оздоровления. Обеспечен проезд к месту отдыха и обратно 10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ДОЛ «Рассвет» приобретено оборудование для столовой; выполнены работы по ремонту потолков,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 в мясном, овощном, хлебном цехах, на складе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ищевых продуктов; замене окон в столовой, дверей в помещениях, замене окон в столовой и административном здании, дверей в помещениях; ремонту кровли здания столовой; приобретены оборудование и мягкий инвентарь, строительные материалы для ремонта ограждения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3 808,5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3 808,5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8 гражданам пожилого возраста.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287 детей в лагерях дневного пребывания.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 Обеспечен проезд к месту отдыха и обратно 3 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27 832,6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27 832,6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услуги по социальному пакету долговременного ухода оказывали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18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выполнена разработка ПСД с целью проведения капитального ремонта фасада здания Дома милосердия, приобретен автомобильный транспорт (2 ед.), мебель и оборудование.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880 детей в лагерях дневного пребывания и 18 детей в загородных организациях отдыха детей и их оздоровления. Обеспечен проезд к месту отдыха и обратно 6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 «Юниор», ДООЦ «Патриот» приобретено технологическое оборудование, мебель и мягкий инвентарь, посуда, огнетушители и скамейки; спортивный инвентарь, медицинское оборудование и для пищеблока, стиральные машины; выполнен ремонт корпусов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24 669,0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24 669,0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со стационаром социального обслуживания престарелых граждан и инвалидов Татарского района Новосибирской области» ежемесячно услуги по социальному пакету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долговременного ухода оказывали 9 помощников по уходу 12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1 643 детей в лагерях дневного пребывания. Обеспечен проезд к месту отдыха и обратно 2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ДООЛ «Солнечный»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приобретены душевые кабины, мебель и игровой инвентарь; панели для ремонтных работ по ограждению территории; модульного здания для хранения овощей; приобретены двери, оборудование для обеспечения доброкачественной водой, выполнен ремонт спального корпуса.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приобретено оборудование, мебель, инвентарь для оснащения стационарного отделения, автомобильный транспорт – 1 ед., разработана ПСД для проведения капитального ремонта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7 815,6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7 815,6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 услуги по социальному пакету долговременного ухода оказывали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помощника по уходу 7 гражданам пожилого возраста.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проведены ремонтные работы, приобретен автомобильный транспорт для организации перевозки несовершеннолетних, нуждающихся в социальной реабилитации, для отделения социальной реабилитации несовершеннолетних.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Организован отдых 1 120 детей в лагерях дневного пребывания и 327 детей в загородных организациях отдыха детей и их оздоровления.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Обеспечен проезд к месту отдыха и обратно 8 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5 217,9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5 217,9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 услуги по социальному пакету долговременного ухода оказывали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11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741 ребенка в лагерях дневного пребывания. Обеспечен проезд к месту отдыха и обратно 41 ребенка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6 016,8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6 016,8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услуги по социальному пакету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лговременного ухода оказывали 7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11 гражданам пожилого возраста.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приобретены расходные материалы для проведения текущего ремонта.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1 016 детей в лагерях дневного пребывания. Обеспечен проезд к месту отдыха и обратно 7 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15 966,2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15 966,2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12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выполнены установка системы оповещения о пожаре, капитальный ремонт в филиале «Отделение милосердия для граждан пожилого возраста и инвалидов».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1 419 детей в лагерях дневного пребывания. Обеспечен проезд к месту отдыха и обратно 35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ДОЛ «Светлячок» произведен монтаж автоматической пожарной сигнализации в корпусах; капитальный ремонт в корпусе № 15; ремонт потолка в столовой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25 080,7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25 080,7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базе КЦСОН ежемесячно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 социальному пакету долговременного ухода оказывали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9 гражданам пожилого возраста.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выполнен ремонт помещений, системы отопления, монтаж пожарной сигнализации в отделении милосердия.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1 100 детей в лагерях дневного пребывания и 592 детей в загородных организациях отдыха детей и их оздоровления.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Обеспечен проезд к месту отдыха и обратно 36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ДОЛ «Ра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осуществлены ремонтные работы столовой, корпусов, здания прачечной; приобретено оборудование и мебель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29 993,5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29 993,5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ежемесячно услуги по социальному пакету долговременного ухода оказывали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помощников по уходу 8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выполнен ремонт приемно-карантинных отделений.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686 детей в лагерях дневного пребывания. Обеспечен проезд к месту отдыха и обратно 2 детей.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ДОЛ «Зеленая роща» проведен ремонт крылец, пожарных выходов, медпункта; осуществлены ремонтные работы сооружений, зданий; приобретены: мебель, спортивно-игровой комплекс, модульные сооружения (беседки, веранды) и строительные материалы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5 819,0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5 819,0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 со стационаром социального обслуживания престарелых граждан и инвалидов ежемесячно услуги по социальному пакету долговременного ухода оказывали 7 помощников по уходу 9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670 детей в лагерях дневного пребывания и 291 ребенка в загородных организациях отдыха детей и их оздоровления. Обеспечен проезд к месту отдыха и обратно 31 ребенка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25 006,2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25 006,2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ежемесячно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 социальному пакету долговременного ухода оказывали 11 помощников по уходу 18 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приобретено оборудование, двери и окна, выполнена установка и монтаж систем автоматической пожарной сигнализации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видеонаблюдения в отделении социального приюта для несовершеннолетних.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735 детей в лагерях дневного пребывания и 475 детей в загородных организациях отдыха детей и их оздоровления.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ДОЛ «им. В. Дубинина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ДОЛ «им. Адмирала Нахимова» произведен ремонт системы видеонаблюдения, выполнена разработка ПСД, ремонтные работы пожарных выходов, зданий и лестниц, приобретена мебель, оконные блоки, первичные средства пожаротушения; выполнен капитальный ремонт забора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12 679,3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12 679,3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базе КЦСОН ежемесячно услуги по социальному пакету долговременного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ухода оказывали 11 помощников по уходу 13 гражданам пожилого возраста.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КЦСОН выполнен текущий ремонт кровли, текущий ремонт в здании, приобретен автомобильный транспорт – 1 ед., оборудование.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 Организован отдых 402 детей в лагерях дневного пребывания и 77 детей в загородных организациях отдыха детей и их оздоровления. Обеспечен проезд к месту отдыха и обратно 35 детей.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ЦОиО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«Лесная сказка» приобретены металлоискатели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 Кольцово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461,3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461,3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159 детей в лагерях дневного пребывания и 37 детей в загородных организациях отдыха детей и их оздоровления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6 725,5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6 725,5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КЦСОН «Забота» ежемесячно услуги по социальному пакету долговременного ухода оказывали 11 помощников по уходу 16 гражданам пожилого возраста.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отдых 278 детей в лагерях дневного пребывания. Обеспечен проезд к месту отдыха и обратно 3 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250 326,7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250 326,7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базе городского КЦСОН ежемесячно услуги по социальному пакету долговременного ухода оказывали 238 помощников по уходу 340 гражданам пожилого возраста.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ДОЛ «Звездный бриз», ДОЛ «Созвездие Юниор», ДСОЛ «Тимуровец», ДОЛ «Пионер», ДОЛ «Калейдоскоп», ДОЛ «Кировский», СОЛ «Березка» осуществлены ремонтные работы по автоматической пожарной сигнализации, разработана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приобретены мебель и мягкий инвентарь, проведены ремонтные работы в корпусах, внутреннего водоснабжения, наружной лестницы, произведена прокладка инженерных сетей (сети связи), приобретены строительные материалы для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роведения капитального ремонта, кухонное и медицинское оборудование, спортивное и игровое оборудование, спортивный инвентарь, оборудование в прачечную, модульное сооружение; произведена замена кабельной линии и обустроено заземления в зданиях, сооружениях.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Приобретены транспортные средства (2 ед.) для организации перевозки несовершеннолетних для СОЛ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«Березка», ДСОЛ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«Тимуровец».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Возмещена стоимость услуг специализированным службам по вопросам похоронного дела согласно гарантированному перечню услуг по погребению (1 организация, 250 услуг).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Организован отдых 10 716 детей в лагерях дневного пребывания и 1 683 детей в загородных организациях отдыха детей и их оздоровления.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 w:clear="all"/>
              <w:t xml:space="preserve"> Обеспечен проезд к месту отдыха и обратно 250 детей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24. Государственная программа Новосибирской области «Содействие занятости населения»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 Государственная программа Новосибирской области «Оказание содействия добровольному переселению в Новосибирскую область соотечественников, проживающих за рубежом»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26. Государственная программа Новосибирской области «Управление финансами в Новосибирской области»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635 838,0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628 084,2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приоритетных расходов запланирован в сумме 742 095,9 тыс. руб., в том числе за счет ресурса государственной программы Новосибирской области «Управление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 в Новосибирской области» (далее – ГП) – 572 898,0 тыс. руб. (оставшийся объем ресурса ГП в сумме – 62 940,0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Реализовано: 3 проекта по содержанию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захоронения, 1 проект по организации благоустройства территории поселения, включая освещение улиц и озеленение территорий, 1 проект по организации в границах поселения электро-, тепло-, газо-, и водоснабжения, водоотведения, снабжения населения топливом.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средств, направленный на реализацию Указов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составил 138 363,9 тыс. руб., в том числе за счет ресурса ГП – 106 817,0 тыс. руб., что позволило выдержать уровень средней заработной платы педагогических работников в сфере дополнительного образования детей – 45 057,0 руб. и уровень средней заработной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платы работников в сфере культуры –39 119,7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667 167,9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662 285,2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905 340,8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554 068,6 тыс. руб. (оставшийся объем ресурса ГП в сумме – 113 099,4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проведение капитальных и текущих ремонтов учреждений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9 проектов по содержанию мест захоронения, 1 проект по организации деятельности по сбору (в том числе, раздельному) и транспортированию твердых бытовых отходов, 1 проект по обеспечению условий для развития на территории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поселения физической культуры и массового спорта, 1 проект по созданию условий и организация обустройства мест для массового отдыха жителей поселения, в том числе, обеспечение свободного доступа к водным объектам общего пользования и их береговым полосам.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138 363,9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106 817,0 тыс. руб., что позволило выдержать уровень средней заработной платы педагогических работников в сфере дополнительного образования детей – 45 057,0 руб. и уровень средней заработной платы работников в сфере культуры –39 119,7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573 021,7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568 249,2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653 516,5 тыс. руб., в том числе за счет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ресурса ГП – 446 351,8 тыс. руб. (оставшийся объем ресурса ГП в сумме – 126 669,9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чимых результатов, а именно на проведение капитальных ремонтов и укрепление материально-технической базы муниципальных учреждений культуры и образования, обеспечение функционирования и развитие жилищно-коммунальной инфраструктуры муниципальных образований.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1 проект по организации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благоустройства территории поселения, включая освещение улиц и озеленение территории,1 проект по организации в границах поселения электро-, тепло-, газо- и водоснабжения, водоотведения, снабжения населения топливом, 1 проект по содержанию мест захоронения.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129 397,5 тыс. руб., в том числе за сч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ет ресурса ГП – 88 378,5 тыс. руб., что позволило выдержать уровень средней заработной платы педагогических работников в сфере дополнительного образования детей – 45 057,0 руб. и уровень средней заработной платы работников в сфере культуры –39 119,7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537 762,5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534 406,6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иоритетных расходов запланирован в сумме 631 134,7 тыс. руб., в том числе за счет ресурса ГП – 468 301,9 тыс. руб. (оставшийся объем ресурса ГП в сумме – 69 460,6 тыс. руб. запланирован на финансовое обеспечение прочих расходов). Просроченная кредиторская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проведение текущих ремонтов и укрепление материально-технической базы муниципальных учреждений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4 проекта по организации благоустройства территории поселения, включая освещение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улиц и озеленение территорий, 1 проект по обеспечению условий для развития на территории поселения физической культуры и массового спорта, 1 проект по поддержанию надлежащего технического состояния автомобильных дорог местного значения и сооружений на них.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154 783,9 тыс. руб., в том числе за счет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есурса ГП – 114 849,6 тыс. руб., что позволило выдержать уровень средней заработной платы педагогических работников в сфере дополнительного образования детей – 45 057,0 рублей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466 643,4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464 224,0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536 463,4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 руб., в том числе за счет ресурса ГП – 398 592,3 тыс. руб. (оставшийся объем ресурса ГП в сумме – 68 051,1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проведение капитальных ремонтов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укрепление материально-технической базы муниципальных учреждений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1 проект по созданию условий для организации досуга и обеспечения жителей поселения услуг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ами организации культуры, 1 проект по поддержанию надлежащего технического состояния автомобильных дорог местного назначения и сооружений на них, 2 проекта по организации благоустройства территории поселения, включая освещение улиц и озеленение территорий.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133 565,1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 – 99 238,9 тыс. руб., что позволило выдержать уровень средней заработной платы педагогических работников в сфере дополнительного образования детей 45 057,0 рублей и уровень средней заработной платы работников в сфере культуры – 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392 049,0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389 048,6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463 361,9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 руб., в том числе за счет ресурса ГП – 329 450,3 тыс. руб. (оставшийся объем ресурса ГП в сумме – 62 598,6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2 проекта по созданию условий для организации досуга и обеспечения жителей поселения услугами организаций культуры, 2 проекта по организации благоустройства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территории поселения, включая освещение улиц и озеленение территорий, 1 проект по содержанию мест захоронения,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123 782,6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88 009,5 тыс. руб., что позволило выдержать уровень средней заработной платы педагогических работников в сфере дополнительного образования детей – 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735 442,3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726 381,1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1 181 130,0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255 124,1 тыс. руб. (оставшийся объем ресурса ГП в сумме – 480 318,2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1 проект по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одержанию мест захоронения, 2 проекта по организации благоустройства территории поселения, включая освещение улиц и озеленение территорий, 1 проект по поддержанию надлежащего технического состояния автомобильных дорог местного значения и сооружений на них.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267 680,0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57 818,9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894 294,4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863 125,5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1 017 192,7 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677 450,3 тыс. руб. (оставшийся объем ресурса ГП в сумме – 216 844,1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проведение капитальных ремонтов учреждений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3 проекта по организации благоустройства территории поселения, включая освещение улиц и озеленение территорий, 2 проекта по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одержанию мест захоронения, 2 проекта по обеспечению условий для организации досуга и обеспечения жителей поселения услугами организаций культуры, 4 проекта по обеспечению условий для развития на территории поселения физической культуры и массового спорта.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160 788,2 тыс. руб., в том числе за счет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ресурса ГП – 107 085,0 тыс. руб., что позволило выдержать уровень средней заработной платы педагогических работников в сфере дополнительного образования детей 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505 624,8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502 113,9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иоритетных расходов запланирован в сумме 564 433,8 тыс. руб., в том числе за счет ресурса ГП – 416 552,1 тыс. руб. (оставшийся объем ресурса ГП в сумме – 89 072,7 тыс. руб. запланирован на финансовое обеспечение прочих расходов). Просроченная кредиторская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проведение текущих ремонтов, укрепление материально-технической базы муниципальных учреждений образования и текущее содержание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2 проекта по организации благоустройства территории поселения, включ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ая освещение улиц и озеленение территорий, 1 проект по обеспечению условий для развития на территории поселения физической культуры и массового спорта, 1 проект по созданию условий для организации досуга и обеспечения жителей услугами организации культуры.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123 149,1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90 884,0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473 350,4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469 010,0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622 291,3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368 396,4 тыс. руб. (оставшийся объем ресурса ГП в сумме – 104 954,0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проведение текущих ремонтов учреждений культуры, укрепление материально-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технической базы муниципальных учреждений образования и культуры.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Реализовано:1 проект по обеспечению условий для развития на территории поселения физической культуры и массового спорта, 1 проект по созданию условий и организация обустройства ме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 для массового отдыха жителей поселения, в том числе обеспечение свободного доступа к водным объектам общего пользования и их береговым полосам, 1 проект по организации благоустройства территории поселения, включая освещение улиц и озеленение территорий.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164 700,5 тыс. руб., в том числе за сч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ет ресурса ГП – 97 502,7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 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586 701,6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580 480,5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883 497,6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465 603,2 тыс. руб. (оставшийся объем ресурса ГП в сумме – 121 098,4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3 проекта по организации благоустройства территории поселения, включая освещение улиц и озеленение территорий, 1 проект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поддержанию надлежащего технического состояния автомобильных дорог местного значения и сооружений на них, 3 проекта по созданию условий для организации досуга и обеспечения жителей услугами организации культуры, 1 проект по содержанию мест захоронения.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145 753,7 тыс. руб., в том числе за сч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ет ресурса ГП –76 812,2 тыс. руб., что позволило выдержать уровень средней заработной платы педагогических работников в сфере дополнительного образования детей – 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324 359,4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322 275,5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377 665,1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 руб., в том числе за счет ресурса ГП – 239 062,0 тыс. руб. (оставшийся объем ресурса ГП в сумме – 85 297,4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проведение капитальных и текущих ремонтов учреждений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2 проекта по поддержанию надлежащего технического состояния автомобильных дорог местного значения и сооружений на них, 2 проекта по организации благоустройства территории поселения, включая освещение улиц и озеленение территорий.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75 273,6 тыс. руб., в том числе за счет ресурса ГП – 47 648,2 тыс. руб., что позволило выдержать уровень средней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 – 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682 893,5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678 455,8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828 054,2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539 063,3 тыс. руб. (оставшийся объем ресурса ГП в сумме – 143 830,2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10 проектов по организации благоустройства территории поселения, включая освещение улиц и озеленение территорий, 1 проект по обеспечению условий для развития на территории по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селения физической культуры и массового спорта, 1 проект по организации в границах поселения электро-, тепло-, газо- и водоснабжения, водоотведения, снабжения населения топливом, 1 проект по созданию условий для организации досуга и обеспечения жителей пос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еления услугами организаций культуры, 1 проект по обеспечению первичных мер пожарной безопасности в границах населенных пунктов поселения, 1 проект по поддержанию надлежащего технического состояния автомобильных дорог местного значения и сооружений на них.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173 884,1 тыс. руб., в том числе за счет ресурса ГП – 113 198,5 тыс. руб.,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741 355,7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734 929,2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1 204 962,4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613 325,9 тыс. руб. (оставшийся объем ресурса ГП в сумме – 128 029,8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проведение капитальных ремонтов учреждений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4 проекта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поддержанию надлежащего технического состояния автомобильных дорог местного значения и сооружений на них, 2 проекта по созданию условий для организации досуга и обеспечения жителей услугами организации культуры, 2 проекта по содержанию мест захоронения.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254 155,1 тыс. руб., в том числе за счет ресурса ГП</w:t>
            </w:r>
            <w: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 129 364,9 тыс. руб., что позволило выдержать уровень средней заработной платы педагогических работников в сфере дополнительного образования детей –45 057,0 руб. и уровень средней заработной платы работников в сфере культуры – 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623 000,6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618 288,8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752 328,4 тыс. руб., в том числе за счет ресурса ГП – 523 620,6 тыс. руб. (оставшийся объем ресурса ГП в сумме – 99 380,0 тыс. руб.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проведение текущих ремонтов учреждений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8 проектов по содержанию мест захоронения, 4 проекта по созданию условий для организации досуга и обеспечения жителей услугами организации культуры, 2 проекта по организац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ии благоустройства территории поселения, включая освещение улиц и озеленение территорий, 1 проект по поддержанию надлежащего технического состояния автомобильных дорог местного значения и сооружений на них, 1 проект по обеспечению первичных мер пожарной бе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зопасности в границах населенных пунктов поселения, 1 проект по созданию условий и организация обустройства мест для массового отдыха жителей поселения, в том числе обеспечение свободного доступа к водным объектам общего пользования и их береговым полосам.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111 338,0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77 491,3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451 812,2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449 659,8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465 008,3 тыс. руб., в том числе за счет ресурса ГП – 367 356,6 тыс. руб. (оставшийся объем ресурса ГП в сумме – 84 455,7 тыс. руб. запланирован на финансовое обеспечение прочих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укрепление материально-технической базы муниципальных учреждений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5 проектов по содержанию мест захоронения.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117 040,9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92 462,3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451 419,2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448 406,4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546 907,0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 руб., в том числе за счет ресурса ГП – 353 301,9 тыс. руб. (оставшийся объем ресурса ГП в сумме – 98 117,2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3 проекта по поддержанию надлежащего 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ехнического состояния автомобильных дорог местного значения и сооружений на них, 4 проекта по созданию условий для организации досуга и обеспечения жителей поселения услугами организаций культуры, 1 проект по обеспечению условий для развития на территории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поселения физической культуры и массового спорта, 1 проект по содержанию мест захоронения, 1 проект по обеспечению первичных мер пожарной бе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зопасности в границах населенных пунктов поселения, 1 проект по созданию условий и организация обустройства мест для массового отдыха жителей поселения, в том числе обеспечение свободного доступа к водным объектам общего пользования и их береговым полосам.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98 087,3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63 364,4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  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586 844,6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575 987,7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831 777,1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453 318,5 тыс. руб. (оставшийся объем ресурса ГП в сумме – 133 526,0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проведение капитальных и текущих ремонтов учреждений образования и культуры, укрепление материально-технической базы муниципальных учреждений культуры.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2 проекта по организации благоустройства территории поселения, включая освещение улиц и озеленение территорий, 1 проект по организации в границах поселения электро-, тепло-, газо- и водоснабжения, водоотведения,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снабжения населения топливом, 1 проект по содержанию мест захоронения.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187 878,9 тыс. руб., в том числе за сч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ет ресурса ГП – 102 394 тыс. руб., что позволило выдержать уровень средней заработной платы педагогических работников в сфере дополнительного образования детей – 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453 143,5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452 469,8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1 951 208,1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222 437,7 тыс. руб. (оставшийся объем ресурса ГП в сумме – 230 705,8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5 проектов по организации благоустройства территории поселения, включая освещение 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лиц и озеленение территорий, 2 проекта по поддержанию надлежащего технического состояния автомобильных дорог местного значения и сооружений на них; 1 проект по обеспечению условий для развития на территории поселения физической культуры и массового спорта.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375 839,1 тыс. руб., в том числе за счет ресурса ГП – 42 845,7 тыс. руб., что позволило выдержать уровень средней заработной платы педагогических работников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663 054,7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658 542,2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892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540,6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руб., в том числе за счет ресурса ГП – 523 921,3 тыс. руб. (оставшийся объем ресурса ГП в сумме – 139 133,4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коммунальных услуг учреждений культуры.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2 проекта по поддержанию надлежащего технического состояния автомобильных дорог местного значения и сооружений на них, 7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роектов по организации благоустройства территории поселения, включая освещение улиц и озеленение территорий, 5 проектов по созданию условий для организации досуга и обеспечения жителей услугами организации культуры, 1 проект по содержанию мест захоронения.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209 360,1 тыс. руб., в том числе за счет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ресурса ГП – 122 894,4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439 003,1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436 919,4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481 700,4 тыс. руб., в том числе за счет ресурса ГП – 984 396,9 тыс. рублей (оставшийся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ресурса ГП в сумме – 54 606,2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укрепление материально-технической базы муниципальных учреждений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1 проект по организации благоустройства территории поселения, включая освещение улиц и озеленение территорий.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91 718,7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73 191,5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 – 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783 734,2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778 368,1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870 525,0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587 604,4 тыс. руб. (оставшийся объем ресурса ГП в сумме – 196 129,8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закупку горюче-смазочных материалов.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7 проектов по организации благоустройства территории поселения, включая освещение улиц и озеленение территорий, 5 проектов по содержанию мест захоронения, 3 проекта по поддержание надлежащего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технического состояния автомобильных дорог местного значения и сооружений на них, 1 проект по созданию условий и организация обустройства мест дл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 массового отдыха жителей поселения, в том числе обеспечение свободного доступа к водным объектам общего пользования и их береговым полосам, 1 проект по созданию условий для организации досуга и обеспечения жителей поселения услугами организаций культуры.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162 073,6 тыс. руб., в том числе за счет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ресурса ГП – 109 399,7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752 655,1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744 608,6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825 429,3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543 957,9 тыс. руб. (оставшийся объем ресурса ГП в сумме – 208 697,2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коммунальных услуг, приобретение топлива.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10 проектов по содержанию мест захоронен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ия, 4 проекта по обеспечению условий для развития на территории поселения физической культуры и массового спорта, 4 проекта по организации благоустройства территории поселения, включая освещение улиц и озеленение территорий, 1 проект по созданию условий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обустройства мест для массового отдыха жителей поселения, в том числе обеспечение свободного доступа к водным 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бъектам общего пользования и их береговым полосам, 1 проект по созданию условий для организации досуга и обеспечения жителей услугами организации культуры, 1 проект по обеспечению первичных мер пожарной безопасности в границах населенных пунктов поселения.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178 622,5 тыс. руб., в том числе за счет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ресурса ГП – 117 712,2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885 915,4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879 714,3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1 193 690,8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701 890,2 тыс. руб. (оставшийся объем ресурса ГП в сумме – 184 025,2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проект по созданию условий для обеспечения жителей поселения услугами бытового обслуживания, 4 проекта по содержанию мест захоронения, 3 проекта по созданию условий для организации досуга и обеспечения жителей услугами организации культуры, 2 проекта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организации благоустройства территории поселения, включая освещение улиц и озеленение территорий, 1 проект по поддержанию надлежащего технического состояния автомобильных дорог местного значения и сооружений на них.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263 629,5 тыс. руб., в том числе за счет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ресурса ГП – 155 014,1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487 131,0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484 065,0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519 622,1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381 402,6 тыс. руб. (оставшийся объем ресурса ГП в сумме – 105 728,4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укрепление материально-технической базы муниципальных учреждений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2 проекта по организации благоустройства территории поселения, включая освещение улиц и озеленение территорий, 2 проекта по созданию условий для организации досуга 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обеспечения жителей услугами организации культуры, 1 проект по созданию условий и организация обустройства мест для массового отдыха жителей поселения, в том числе обеспечение свободного доступа к водным объектам общего пользования и их береговым полосам.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80 233,9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58 891,6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360 695,5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358 549,1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404 522,8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 тыс. руб., в том числе за счет ресурса ГП– 307 841,9 тыс. руб. (оставшийся объем ресурса ГП в сумме – 52 853,6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обеспечение деятельности муниципальных учреждений в части содержания муниципального имущества.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1 проект по обеспечению первичных мер пожарной безопасности в границах населенны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 пунктов поселений, 1 проект по содержанию мест захоронения, 1 проект по созданию условий и организация обустройства мест для массового отдыха жителей поселения, в том числе свободного доступа к водным объектам общего использования и их береговым полосам.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та, составил 73 803,3 тыс. руб., в том числе за счет ресурса ГП – 56 164,3 тыс. руб., что позволило выдержать уровень средней заработной платы педагогических работников в сфере дополнительного образования детей – 45 057,0 руб. и уровень средней заработной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платы работников в сфере культуры – 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607 978,0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601 041,2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692 647,0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490 394,1 тыс. руб. (оставшийся объем ресурса ГП в сумме – 117 584,0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коммунальных услуг бюджетных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1 проект по содержанию мест захоронения, 2 проекта по созданию условий для организации досуга и обеспечения жителей поселения услугами организаций культуры, 1 проект по организации благоустройства территории поселен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ия, включая освещение улиц и озеленение территорий, 1 проект по созданию условий и организация обустройства мест для массового отдыха жителей поселения, в том числе обеспечение свободного доступа к водным объектам общего пользования и их береговым полосам.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122 172,9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86 498,4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774 047,6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764 453,9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960 836,4 тыс. руб., в том числе за счет ресурса ГП – 579 384,3 тыс. руб. (оставшийся объем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ресурса ГП в сумме – 194 663,3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4 проекта по содержанию мест захоронения, 3 проекта по организации благоустройства территории поселения, включая освещение улиц и озеленение территорий, 2 проекта по поддержанию надлежащего технического состояния автомобильных дорог местного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значения и сооружений на них, 1 проект по обеспечению условий для развития на территории поселения физической культуры и массового спорта, 1 проект по поддержанию надлежащего технического состояния автомобильных дорог местного значения и сооружений на них.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271 454,4 тыс. руб., в том числе за счет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ресурса ГП – 163 687,0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495 992,9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490 564,3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иоритетных расходов запланирован в сумме 568 489,9 тыс. руб., в том числе за счет ресурса ГП – 414 429,1 тыс. руб. (оставшийся объем ресурса ГП в сумме – 81 563,8 тыс. руб. запланирован на финансовое обеспечение прочих расходов). Просроченная кредиторская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проведение текущих ремонтов и укрепление материально-технической базы муниципальных учреждений образования и культуры.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2 проекта по организации благоустройства территории поселения, включая освещение улиц и озеленение территорий, 2 проекта по созданию условий для организации досуга и обеспечения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жителей услугами организации культуры, 3 проекта по содержанию мест захоронения, 1 проект по организации деятельности по сбору (в том числе, раздельному) и транспортированию твердых бытовых отходов, 1 проект по обеспечению условий для развития на территори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поселения физической культуры и массового спорта, 1 проект по созданию условий и организация обустройства мест для массового отдыха жителей поселения, в том числе обеспечение свободного доступа к водным объектам общего пользования и их береговым полосам.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117 226,0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85 457,8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475 677,3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472 497,7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566 435,1 тыс. руб., в том числе за счет ресурса ГП – 368 749,3 тыс. руб. (оставшийся объем ресурса ГП в сумме – 106 928,1 тыс. руб.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Реализовано: 1 проект по содержанию мест захоронения; 3 проекта по организации благоустройства территории поселения, включая освещение улиц и озеленение территорий.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126 159,9 тыс. руб., в том числе за сч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ет ресурса ГП – 82 130,1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 – 39 119,7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576 731,2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566 815,3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1 314 156,0 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ыс. руб., в том числе за счет ресурса ГП – 419 215,8 тыс. руб. (оставшийся объем ресурса ГП в сумме – 157 515,4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установку и монтаж охранной сигнализации муниципальных учреждений образования.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246 155,2 тыс. руб.,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78 523,5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44 203,0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439 041,3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431 786,5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898 249,1 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 руб., в том числе за счет ресурса ГП – 347 622,4 тыс. рублей (оставшийся объем ресурса ГП в сумме – 91 418,9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117 062,7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45 303,3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44 203,0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 Кольцово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247 994,8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238 293,7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576 576,6 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 руб., в том числе за счет ресурса ГП –  75 855,9 тыс. руб. (оставшийся объем ресурса ГП в сумме – 72 138,9 тыс. рублей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96 451,4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29 417,7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44 203,0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184 838,9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179 695,9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приоритетных расходов запланирован в сумме 537 800,8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 руб., в том числе за счет ресурса ГП – 107 560,2 тыс. руб. (оставшийся объем ресурса ГП в сумме – 77 278,7 тыс. руб. запланирован на финансовое обеспечение прочих расходов). Просроченная кредиторская 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91 439,6 тыс. руб., в том числе за сче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 ресурса ГП – 18 287,9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44 203,0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1 291 117,7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1 291 116,4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приори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тетных расходов запланирован в сумме 21 231 657,0 тыс. руб., в том числе за счет ресурса ГП – 806 803,0 тыс. руб. (оставшийся объем ресурса ГП в сумме – 484 314,8 тыс. руб. запланирован на финансовое обеспечение прочих расходов). Просроченная кредиторская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задолженность по приоритетным расходам отсутствует.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Стимулирующая часть субсидии направлена на достижение социально-значимых результатов, а именно на оплату труда, начисления на выплаты по оплате труда работников органов местного самоуправления и муниципальных учреждений.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объем средств, направленный на реализацию Указов Президента, составил 3 045 237,1 тыс. руб., в том числе за счет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ресурса ГП – 115 719,0 тыс. руб., что позволило выдержать уровень средней заработной платы педагогических работников в сфере дополнительного образования детей – 45 057,0 руб. и уровень средней заработной платы работников в сфере культуры – 44 203,0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27. Государственная программа Новосибирской области «Развитие физической культуры и спорта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1 726,6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1 726,6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Выполнена реконструкция хоккейной коробки (укладка наливного резинового покрытия, установка оборудования и разметка игрового поля) на территории МКОУ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 Мироновка, д.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 капитальный ремонт спортивного зала самбо в г. Барабинск, ул. Ульяновская, 66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3 778,4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2 903,8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Создана малая спортивная площадка, на которой возможно проводить тестирование населения в соответствии с Всероссийским физкультурно-спортивным комплексом «Готов к труду и обороне» (далее – ГТО) в г. Болотное, ул. Степная, 26.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при проведении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36 726,7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6 226,7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оборудование для площадок ГТО: Верх-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Коенский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д. Михайловка, Морозовский сельсовет,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Морозово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Мичуринский сельсовет, п.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Агролес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Евсинский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д.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Ургун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(монтаж оборудования будет осуществлен силами МО в 2023 году). Приобретена хоккейная коробка в Морозовский сельсовет,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Морозово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ремонт спортивного зала МКОУ «СОШ п.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Керамкомбинат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за счет средств субсидии в размере 1726,7 тыс. рублей.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в освоении обусловлено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непредоставлением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на строительство стадиона в р.п. Линево в связи с отсутствием актуальной проектно-сметной документации, предоставление субсидии запланировано на 2023 год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субсидия в размере 400 тыс. руб. на приобретение оборудования для оснащения спортивных площадок по подготовке к сдаче нормативов ГТО, оборудована и введена в эксплуатацию 1 площадка в г. Карасук, ул. Тургенева, 16. Проведен ремонт спортивного зала МБОУ 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Студёновская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Карасукского района» за счет средств субсидии в размере 1 726,7 тыс.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18 934,4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и смонтировано бесшовное резиновое покрытие для спортивной площадки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физкультурно-оздоровительного комплекса открытого типа (далее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ФОКОТ) в с. Кочки (субсидия в размере 1 478,98 тыс. руб.), выполнено сооружение основания и монтаж оборудования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ФОКОТа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с. Кочки (субсидия в размере 19 521,02 тыс. руб.), объект введен в эксплуатацию.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при проведении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18 278,4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17 070,9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 ремонт, приобретено и смонтировано оборудование (резиновая плитка, сетка для ограждения, комплект хоккейных ворот) для хоккейной коробки в р.п. Краснозерское.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здания МБУ «Детско-юношеская спортивная школа» по ул. Мира, 4 в р.п. Краснозерское.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Создана малая спортивная площадка, на которой возможно проводить тестирование населения в соответствии с ГТО в р.п. Краснозерское, ул. Почтовая, 16.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при проведении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56 099,9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56 051,8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XXXVI летние сельские спортивные игры Новосибирской области в Куйбышевском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айоне (субсидия в размере 2 000,0 тыс. рублей). Приобретено оборудование и инвентарь для стадиона «Труд» в г. Куйбышев (субсидия в размере 3 500 тыс. рублей). Завершена реконструкция  стадиона «Труд» в г. Куйбышеве (субсидия в размере 50 551,8 тыс. рублей)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34 400,0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34 400,0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субсидия в размере 400 тыс. руб. на приобретение оборудования для оснащения спортивных площадок по подготовке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сдаче нормативов ГТО, оборудована и введена в эксплуатацию 1 площадка в с. Кыштовка, ул. Волкова, 55. Приобретена и смонтирована каркасно-тентовая конструкция (крытый хоккейный корт) в с. Кыштовка, ул. Садовая, 1/1 (субсидия в размере 34 000,0 тыс. рублей)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58 560,0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37 062,4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субсидия в размере 400 тыс. руб. на приобретение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борудования для оснащения спортивных площадок по подготовке к сдаче нормативов ГТО, оборудована и введена в эксплуатацию 1 площадка, в с. Гусиный брод, ул. Центральная, 15а. Предоставлена субсидия в размере 3 848,8 тыс. руб. для благоустройства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Толмачевской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школы № 61 для размещения «умной» спортивной площадки (в связи с длительным проведением закупочных процедур и наступлением неблагоприятных погодных условий, работы по благоустройству и их оплата перенесены на 2023 год). Возмещены затраты, понесенные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Новосибирским районом в размере 2 965,18 тыс. руб. на выполнение комплекса работ по сборке и монтажу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ФОКОТа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Барышево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 Матросова, 5. Проведен ремонт спортивного зала МКОУ Новосибирского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 30 имени Героя России Александра Галле» за счет средств субсидии в размере 1 726,7 тыс. руб. Закуплено оборудование на сумму 28 121,73 тыс. руб. для создания плоскостного спортивного сооружения в с. Толмачево, ул. Советская, 52.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при проведении конкурсных процедур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3 778,4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2 571,0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Создана малая спортивная площадка, на которой возможно проводить тестирование населения в соответствии с нормативами ГТО в с. Верх-Ирмень, ул.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Агрогородок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 27/2.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при проведении конкурсных процедур 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51 726,6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46 004,4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субсидия в размере 44 277,7 тыс. руб. на реконструкцию стадиона спортивно-оздоровительного центра в р.п. Сузун (завершение работ запланировано на 2023 год). Проведен ремонт спортивного зала общеобразовательного учреждения МКОУ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Ключиковская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за счет средств субсидии в размере 1 726,7 тыс. рублей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оборудование и инвентарь для стадиона «Локомотив» в г. Татарск, ул.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Комиссаровская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 24б, в ледовый дворец спорта «Юность» в г. Татарск, ул. Олега Кошевого, 63а, в спортивно-оздоровительный комплекс «Космос» в г. Татарск, пер. Школьный, 18 – на общую сумму 5 000,0 тыс. руб. Приобретена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ледозаливочная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машина и осушитель воздуха для ледового дворца спорта «Юность» в г. Татарск, ул. Олега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Кошевого, 63а (субсидия в размере 13 000,0 тыс. рублей)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 ремонт спортивного зала МКОУ Тогучинского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Сурковская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субсидия в размере 400 тыс. руб. на приобретение оборудования для оснащения спортивных площадок по подготовке к сдаче нормативов ГТО, оборудована и введена в эксплуатацию 1 площадка в г. Черепаново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 ремонт деревянного пола здания спорткомплекса «Богатырь» в р.п. Чистоозерное, ул. М. Горького, 12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3 778,4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2 570,4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Создана малая спортивная площадка, на которой возможно проводить тестирование населения в соответствии с нормативами ГТО в г. Чулым, ул. Кооперативная, 19.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при проведении конкурсных процедур 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418,9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418,9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спортивным организациям, осуществляющим подготовку спортивного резерва для сборных команд Российской Федерации 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оборудование и введена в эксплуатацию «городошная площадка» в г. Искитим, ул.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 Южный, 55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 Кольцово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80 813,0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80 813,0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в муниципальную собственность здание плавательного бассейна в р.п. Кольцово, ул. Проспект Никольский, 5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52 989,5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Приобретена и смонтирована каркасно-тентовая конструкция с комплектующими для объекта «Универсаль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хоккейная площадка в г. Оби Новосибирской области» (субсидия в размере 26 173,07 тыс. руб.). Выполнено строительство универсальной хоккейной площадки в г. Оби (субсидия в размере 23 816,42 тыс. руб.) Выполнен ремонт хоккейной коробки в г. Обь, ул. ЖКО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Аэропорта,  6/1 (субсидия в размере 3 000,0 тыс. рублей)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1 496 131,2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1 272 553,4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Предоставлена субсидия в размере 400 тыс. руб. на приобретение оборудования для оснащения спортивных площадок по подготовке к сдаче нормативов ГТО, оборудована и введена в эксплуа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тацию 1 площадка, г. Новосибирск, ул. Дунаевского, 10б. Предоставлена субсидия в размере 1 644,02 тыс. руб. для благоустройства площадки под размещение «умной» спортивной площадки по ул. Тимирязева, 5 (завершение благоустройства запланировано на 2023 год).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 ремонт хоккейной коробки с нежилым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помещениями, приобретено оборудование и инвентарь для хоккейной коробки (ул. Железнодорожная, 2). Приобретены борта для хоккейной коробки и оборудование для освещения хоккейной коробки (ул. Халтурина, 24) на сумму субсидии в размере 3 377,37 тыс. рублей.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Закуплено оборудование на сумму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21 305,93 тыс. руб. для создания плоскостного спортивного сооружения (ул. Тимирязева, 5). В связи с поздними сроками проведения конкурсных процедур и неблагоприятными погодными условиями проведение части строительно-монтажных работ перенесено на 2023 год. 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государственная поддержка спортивным организациям, осуществляющим подготовку спортивного резерва для сборных команд Российской Федерации, в размере 11 523,09 тыс. рублей.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Завершено строительство комплекса сооружений поверхностного водоотвода с территории, прилегающей к Многофункциональной ледовой арене в Кировском, Ленинском районах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Новосибирска (субсидия в размере 152 172,3 тыс. рублей).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Продолжено строительство станции метро «Спортивная» в г. Новосибирске (субсидия в размере 1 077 130,7 тыс. руб.), объект будет введен в эксплуатацию в 2023 году.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Сложилась экономия при проведении конкурсных процедур 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28. Государственная программа Новосибирской области «Повышение качества и доступности предоставления государственных и муниципальных услуг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29. Государственная программа Новосибирской области «Стимулирование инвестиционной активности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30. Государственная программа Новосибирской области «Развитие туризма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1 952,4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1 952,4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Реализован проект по развитию тур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истического потенциала территориального оздоровительного многофункционального природного комплекса «Савка» (закуплено оборудование: информационные стенды, акустическая и радиосистема, бинокли, веб-камеры, микрофон, ноутбук, сетчатые модули, уличный экран,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фотоловушки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, фонтан и скульптура утки «Савка»)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4 247,5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4 247,4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Создан сквер и установлен памятник основателю золотодобычи графу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Канкрину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3 800,0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Чановским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районом не использованы в отчетном финансовом г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оду межбюджетные трансферты, полученные из областного бюджета Новосибирской области в форме субсидий, на реализацию мероприятий по выполнению проектных работ на создание объектов благоустройства набережной у оз. Карачи «Сибирский берег здоровья». Денежные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средства возвращены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Чановским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районом в бюджет и направлены в район в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shd w:val="clear" w:color="auto" w:fill="ffffff" w:themeFill="background1"/>
              </w:rPr>
              <w:t xml:space="preserve">феврале 2023 г. 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соответствии с постановлением Правительства Новосибирской области от 27.12.2016 № 465-п, для завершения реализации проекта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10 000,1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9 666,8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Разработана проектно-сметная документация, установлена въездная стела на границе Новосибирской области и Алтайского края.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В связи с невыполнением всех обязательств по соглашению, в части благоустройства территории вокруг стелы, в администрацию Черепановского района направлено уведомление о необходимости возврата части субсидии (в размере 333,33 тыс. рублей)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3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31. Государственная программа Новосибирской области «Юстиция»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предоставлялись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32. Государственная программа Новосибирской области «Цифровая трансформация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211 домохозяйств в 5 населенных пунктах с численностью жителей от 100 до 500 человек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158 домохозяйств в 3 населенных пунктах с численностью жителей от 100 до 500 человек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71 домохозяйство в 2 населенных пунктах с численностью жителей от 100 до 500 человек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5 987,3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5 987,3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45 домохозяйств в 1 населенном пункте с численностью жителей от 100 до 500 человек.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зоной покрытия подвижной радиотелефонной сотовой связи 818 жителей населенного пункта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Шагалка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50 домохозяйств в 3 населенных пунктах с численностью жителей от 100 до 500 человек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их линий связи 115 домохозяйств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4 населенных пунктах с численностью жителей от 100 до 500 человек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9 502,1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9 502,1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184 домохозяйства в 1 населенном пункте с численностью жителей от 100 до 500 человек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160 домохозяйств в 4 населенных пунктах с численностью жителей от 100 до 500 человек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9 960,0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9 960,0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176 домохозяйств в 4 населенных пунктах с численностью жителей от 100 до 500 человек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211 домохозяйств в 6 населенных пунктах с численностью жителей от 100 до 500 человек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7 105,0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7 105,0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125 домохозяйств в 3 населенных пунктах с численностью жителей от 100 до 500 человек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3 450,0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3 450,0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зоной покрытия подвижной радиотелефонной сотовой связи 401 житель населенного пункта Советский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5 634,5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5 634,5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50 домохозяйств в 1 населенном пункте с численностью жителей от 100 до 500 человек.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зоной покрытия подвижной радиотелефонной сотовой связи 519 жителей населенного пункта Кайлы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доступом к сети интернет посредством распределительных волоконно-оптических линий связи 141 домохозяйство в 4 населенных пунктах с численностью жителей от 100 до 500 человек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3 450,0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3 450,0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зоной покрытия подвижной радиотелефонной сотовой связи 387 жителей населенного пункта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Кушаги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численностью жителей от 100 до 500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1 984,3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зоной покрытия подвижной радиотелефонной сотовой связи 339 жителей населенных пунктов Украинка, Семеновский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численностью жителей от 100 до 500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3 450,0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3 450,0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зоной покрытия подвижной радиотелефонной сотовой связи 328 жителей населенного пункта Михайловский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численностью жителей от 100 до 500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33. 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4 школах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Болотнинский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2 детских садах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Венгеровский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3 школах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Доволенский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Искитимский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2 школах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Каргатский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2 детских садах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Колыванский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2 детских садах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Коченевский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Кочковский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Краснозерский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2 школах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Куйбышевский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13 школах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Кыштовский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Маслянинский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2 детских садах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Мошковский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1 детском саду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Ордынский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Сузунский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2 школах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Тогучинский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2 школах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Убинский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6 школах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Усть-Таркский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1 школе и 1 организации дополнительного образования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5 школах, в 1 детском саду и 1 организации дополнительного образования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Чистоозерный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2 школах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Чулымский район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Бердск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2 школах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Искитим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Модернизированы автоматические пожарные сигнализации в 1 школе и 7 детских садах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р.п. Кольцово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детском саду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Обь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  <w:tr>
        <w:trPr>
          <w:jc w:val="center"/>
          <w:trHeight w:val="20"/>
        </w:trPr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4039" w:type="dxa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3 800,0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3 800,0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1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Модернизирована автоматическая пожарная сигнализация в 1 школе</w:t>
            </w:r>
            <w:r/>
          </w:p>
        </w:tc>
      </w:tr>
    </w:tbl>
    <w:p>
      <w:pPr>
        <w:ind w:left="-142" w:right="-284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left="-142" w:right="-284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¹ -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рамках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государственной программы Новосибирской области «Управление финансами Новосибирской области» в объеме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межбюджетных трансфе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ртов указаны следующие трансферты: субсидия на реализацию мероприятий по обеспечению сбалансированности местных бюджетов, субсидия на реализацию проектов развития территорий муниципальных образований Новосибирской области, основанных на местных инициативах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дотация на выравнивание бюджетной обеспеченности муниципальных районов (городских округов) Новосибирской области, субвенция на осуществление отдельных государственных полномочий Новосибирской области по расчету и предоставлению дотаций бюджетам поселений</w:t>
      </w:r>
      <w:r/>
    </w:p>
    <w:sectPr>
      <w:headerReference w:type="default" r:id="rId9"/>
      <w:footnotePr/>
      <w:endnotePr/>
      <w:type w:val="nextPage"/>
      <w:pgSz w:w="16838" w:h="11906" w:orient="landscape"/>
      <w:pgMar w:top="1134" w:right="567" w:bottom="567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923565"/>
      <w:docPartObj>
        <w:docPartGallery w:val="Page Numbers (Top of Page)"/>
        <w:docPartUnique w:val="true"/>
      </w:docPartObj>
      <w:rPr/>
    </w:sdtPr>
    <w:sdtContent>
      <w:p>
        <w:pPr>
          <w:pStyle w:val="860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171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084" w:hanging="375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"/>
      <w:lvlJc w:val="left"/>
      <w:pPr>
        <w:ind w:left="1778" w:hanging="720"/>
      </w:pPr>
      <w:rPr>
        <w:rFonts w:hint="default"/>
        <w:b/>
        <w:i w:val="0"/>
      </w:rPr>
    </w:lvl>
    <w:lvl w:ilvl="3">
      <w:start w:val="1"/>
      <w:numFmt w:val="decimal"/>
      <w:isLgl/>
      <w:suff w:val="tab"/>
      <w:lvlText w:val="%1.%2.%3.%4"/>
      <w:lvlJc w:val="left"/>
      <w:pPr>
        <w:ind w:left="2487" w:hanging="1080"/>
      </w:pPr>
      <w:rPr>
        <w:rFonts w:hint="default"/>
        <w:b/>
        <w:i w:val="0"/>
      </w:rPr>
    </w:lvl>
    <w:lvl w:ilvl="4">
      <w:start w:val="1"/>
      <w:numFmt w:val="decimal"/>
      <w:isLgl/>
      <w:suff w:val="tab"/>
      <w:lvlText w:val="%1.%2.%3.%4.%5"/>
      <w:lvlJc w:val="left"/>
      <w:pPr>
        <w:ind w:left="2836" w:hanging="1080"/>
      </w:pPr>
      <w:rPr>
        <w:rFonts w:hint="default"/>
        <w:b/>
        <w:i w:val="0"/>
      </w:rPr>
    </w:lvl>
    <w:lvl w:ilvl="5">
      <w:start w:val="1"/>
      <w:numFmt w:val="decimal"/>
      <w:isLgl/>
      <w:suff w:val="tab"/>
      <w:lvlText w:val="%1.%2.%3.%4.%5.%6"/>
      <w:lvlJc w:val="left"/>
      <w:pPr>
        <w:ind w:left="3545" w:hanging="1440"/>
      </w:pPr>
      <w:rPr>
        <w:rFonts w:hint="default"/>
        <w:b/>
        <w:i w:val="0"/>
      </w:rPr>
    </w:lvl>
    <w:lvl w:ilvl="6">
      <w:start w:val="1"/>
      <w:numFmt w:val="decimal"/>
      <w:isLgl/>
      <w:suff w:val="tab"/>
      <w:lvlText w:val="%1.%2.%3.%4.%5.%6.%7"/>
      <w:lvlJc w:val="left"/>
      <w:pPr>
        <w:ind w:left="3894" w:hanging="1440"/>
      </w:pPr>
      <w:rPr>
        <w:rFonts w:hint="default"/>
        <w:b/>
        <w:i w:val="0"/>
      </w:rPr>
    </w:lvl>
    <w:lvl w:ilvl="7">
      <w:start w:val="1"/>
      <w:numFmt w:val="decimal"/>
      <w:isLgl/>
      <w:suff w:val="tab"/>
      <w:lvlText w:val="%1.%2.%3.%4.%5.%6.%7.%8"/>
      <w:lvlJc w:val="left"/>
      <w:pPr>
        <w:ind w:left="4603" w:hanging="1800"/>
      </w:pPr>
      <w:rPr>
        <w:rFonts w:hint="default"/>
        <w:b/>
        <w:i w:val="0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5312" w:hanging="2160"/>
      </w:pPr>
      <w:rPr>
        <w:rFonts w:hint="default"/>
        <w:b/>
        <w:i w:val="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 w:default="1">
    <w:name w:val="Normal"/>
    <w:qFormat/>
    <w:pPr>
      <w:spacing w:after="200" w:line="276" w:lineRule="auto"/>
    </w:pPr>
  </w:style>
  <w:style w:type="paragraph" w:styleId="663">
    <w:name w:val="Heading 1"/>
    <w:basedOn w:val="662"/>
    <w:next w:val="662"/>
    <w:link w:val="68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4">
    <w:name w:val="Heading 2"/>
    <w:basedOn w:val="662"/>
    <w:next w:val="662"/>
    <w:link w:val="68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5">
    <w:name w:val="Heading 3"/>
    <w:basedOn w:val="662"/>
    <w:next w:val="662"/>
    <w:link w:val="69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6">
    <w:name w:val="Heading 4"/>
    <w:basedOn w:val="662"/>
    <w:next w:val="662"/>
    <w:link w:val="69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662"/>
    <w:next w:val="662"/>
    <w:link w:val="69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662"/>
    <w:next w:val="662"/>
    <w:link w:val="6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9">
    <w:name w:val="Heading 7"/>
    <w:basedOn w:val="662"/>
    <w:next w:val="662"/>
    <w:link w:val="69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0">
    <w:name w:val="Heading 8"/>
    <w:basedOn w:val="662"/>
    <w:next w:val="662"/>
    <w:link w:val="69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71">
    <w:name w:val="Heading 9"/>
    <w:basedOn w:val="662"/>
    <w:next w:val="662"/>
    <w:link w:val="69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 w:default="1">
    <w:name w:val="Default Paragraph Font"/>
    <w:uiPriority w:val="1"/>
    <w:semiHidden/>
    <w:unhideWhenUsed/>
  </w:style>
  <w:style w:type="table" w:styleId="6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4" w:default="1">
    <w:name w:val="No List"/>
    <w:uiPriority w:val="99"/>
    <w:semiHidden/>
    <w:unhideWhenUsed/>
  </w:style>
  <w:style w:type="character" w:styleId="675" w:customStyle="1">
    <w:name w:val="Heading 1 Char"/>
    <w:basedOn w:val="672"/>
    <w:uiPriority w:val="9"/>
    <w:rPr>
      <w:rFonts w:ascii="Arial" w:hAnsi="Arial" w:eastAsia="Arial" w:cs="Arial"/>
      <w:sz w:val="40"/>
      <w:szCs w:val="40"/>
    </w:rPr>
  </w:style>
  <w:style w:type="character" w:styleId="676" w:customStyle="1">
    <w:name w:val="Heading 2 Char"/>
    <w:basedOn w:val="672"/>
    <w:uiPriority w:val="9"/>
    <w:rPr>
      <w:rFonts w:ascii="Arial" w:hAnsi="Arial" w:eastAsia="Arial" w:cs="Arial"/>
      <w:sz w:val="34"/>
    </w:rPr>
  </w:style>
  <w:style w:type="character" w:styleId="677" w:customStyle="1">
    <w:name w:val="Heading 3 Char"/>
    <w:basedOn w:val="672"/>
    <w:uiPriority w:val="9"/>
    <w:rPr>
      <w:rFonts w:ascii="Arial" w:hAnsi="Arial" w:eastAsia="Arial" w:cs="Arial"/>
      <w:sz w:val="30"/>
      <w:szCs w:val="30"/>
    </w:rPr>
  </w:style>
  <w:style w:type="character" w:styleId="678" w:customStyle="1">
    <w:name w:val="Heading 4 Char"/>
    <w:basedOn w:val="672"/>
    <w:uiPriority w:val="9"/>
    <w:rPr>
      <w:rFonts w:ascii="Arial" w:hAnsi="Arial" w:eastAsia="Arial" w:cs="Arial"/>
      <w:b/>
      <w:bCs/>
      <w:sz w:val="26"/>
      <w:szCs w:val="26"/>
    </w:rPr>
  </w:style>
  <w:style w:type="character" w:styleId="679" w:customStyle="1">
    <w:name w:val="Heading 5 Char"/>
    <w:basedOn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680" w:customStyle="1">
    <w:name w:val="Heading 6 Char"/>
    <w:basedOn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681" w:customStyle="1">
    <w:name w:val="Heading 7 Char"/>
    <w:basedOn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2" w:customStyle="1">
    <w:name w:val="Heading 8 Char"/>
    <w:basedOn w:val="672"/>
    <w:uiPriority w:val="9"/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9 Char"/>
    <w:basedOn w:val="672"/>
    <w:uiPriority w:val="9"/>
    <w:rPr>
      <w:rFonts w:ascii="Arial" w:hAnsi="Arial" w:eastAsia="Arial" w:cs="Arial"/>
      <w:i/>
      <w:iCs/>
      <w:sz w:val="21"/>
      <w:szCs w:val="21"/>
    </w:rPr>
  </w:style>
  <w:style w:type="character" w:styleId="684" w:customStyle="1">
    <w:name w:val="Title Char"/>
    <w:basedOn w:val="672"/>
    <w:uiPriority w:val="10"/>
    <w:rPr>
      <w:sz w:val="48"/>
      <w:szCs w:val="48"/>
    </w:rPr>
  </w:style>
  <w:style w:type="character" w:styleId="685" w:customStyle="1">
    <w:name w:val="Subtitle Char"/>
    <w:basedOn w:val="672"/>
    <w:uiPriority w:val="11"/>
    <w:rPr>
      <w:sz w:val="24"/>
      <w:szCs w:val="24"/>
    </w:rPr>
  </w:style>
  <w:style w:type="character" w:styleId="686" w:customStyle="1">
    <w:name w:val="Quote Char"/>
    <w:uiPriority w:val="29"/>
    <w:rPr>
      <w:i/>
    </w:rPr>
  </w:style>
  <w:style w:type="character" w:styleId="687" w:customStyle="1">
    <w:name w:val="Intense Quote Char"/>
    <w:uiPriority w:val="30"/>
    <w:rPr>
      <w:i/>
    </w:rPr>
  </w:style>
  <w:style w:type="character" w:styleId="688" w:customStyle="1">
    <w:name w:val="Заголовок 1 Знак"/>
    <w:basedOn w:val="672"/>
    <w:link w:val="663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basedOn w:val="672"/>
    <w:link w:val="664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basedOn w:val="672"/>
    <w:link w:val="665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basedOn w:val="672"/>
    <w:link w:val="666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basedOn w:val="672"/>
    <w:link w:val="667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basedOn w:val="672"/>
    <w:link w:val="668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basedOn w:val="672"/>
    <w:link w:val="6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basedOn w:val="67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basedOn w:val="672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No Spacing"/>
    <w:uiPriority w:val="1"/>
    <w:qFormat/>
    <w:pPr>
      <w:spacing w:after="0" w:line="240" w:lineRule="auto"/>
    </w:pPr>
  </w:style>
  <w:style w:type="paragraph" w:styleId="698">
    <w:name w:val="Title"/>
    <w:basedOn w:val="662"/>
    <w:next w:val="662"/>
    <w:link w:val="699"/>
    <w:uiPriority w:val="10"/>
    <w:qFormat/>
    <w:pPr>
      <w:contextualSpacing/>
      <w:spacing w:before="300"/>
    </w:pPr>
    <w:rPr>
      <w:sz w:val="48"/>
      <w:szCs w:val="48"/>
    </w:rPr>
  </w:style>
  <w:style w:type="character" w:styleId="699" w:customStyle="1">
    <w:name w:val="Заголовок Знак"/>
    <w:basedOn w:val="672"/>
    <w:link w:val="698"/>
    <w:uiPriority w:val="10"/>
    <w:rPr>
      <w:sz w:val="48"/>
      <w:szCs w:val="48"/>
    </w:rPr>
  </w:style>
  <w:style w:type="paragraph" w:styleId="700">
    <w:name w:val="Subtitle"/>
    <w:basedOn w:val="662"/>
    <w:next w:val="662"/>
    <w:link w:val="701"/>
    <w:uiPriority w:val="11"/>
    <w:qFormat/>
    <w:pPr>
      <w:spacing w:before="200"/>
    </w:pPr>
    <w:rPr>
      <w:sz w:val="24"/>
      <w:szCs w:val="24"/>
    </w:rPr>
  </w:style>
  <w:style w:type="character" w:styleId="701" w:customStyle="1">
    <w:name w:val="Подзаголовок Знак"/>
    <w:basedOn w:val="672"/>
    <w:link w:val="700"/>
    <w:uiPriority w:val="11"/>
    <w:rPr>
      <w:sz w:val="24"/>
      <w:szCs w:val="24"/>
    </w:rPr>
  </w:style>
  <w:style w:type="paragraph" w:styleId="702">
    <w:name w:val="Quote"/>
    <w:basedOn w:val="662"/>
    <w:next w:val="662"/>
    <w:link w:val="703"/>
    <w:uiPriority w:val="29"/>
    <w:qFormat/>
    <w:pPr>
      <w:ind w:left="720" w:right="720"/>
    </w:pPr>
    <w:rPr>
      <w:i/>
    </w:rPr>
  </w:style>
  <w:style w:type="character" w:styleId="703" w:customStyle="1">
    <w:name w:val="Цитата 2 Знак"/>
    <w:link w:val="702"/>
    <w:uiPriority w:val="29"/>
    <w:rPr>
      <w:i/>
    </w:rPr>
  </w:style>
  <w:style w:type="paragraph" w:styleId="704">
    <w:name w:val="Intense Quote"/>
    <w:basedOn w:val="662"/>
    <w:next w:val="662"/>
    <w:link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 w:customStyle="1">
    <w:name w:val="Выделенная цитата Знак"/>
    <w:link w:val="704"/>
    <w:uiPriority w:val="30"/>
    <w:rPr>
      <w:i/>
    </w:rPr>
  </w:style>
  <w:style w:type="character" w:styleId="706" w:customStyle="1">
    <w:name w:val="Header Char"/>
    <w:basedOn w:val="672"/>
    <w:uiPriority w:val="99"/>
  </w:style>
  <w:style w:type="character" w:styleId="707" w:customStyle="1">
    <w:name w:val="Footer Char"/>
    <w:basedOn w:val="672"/>
    <w:uiPriority w:val="99"/>
  </w:style>
  <w:style w:type="paragraph" w:styleId="708">
    <w:name w:val="Caption"/>
    <w:basedOn w:val="662"/>
    <w:next w:val="662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9" w:customStyle="1">
    <w:name w:val="Caption Char"/>
    <w:uiPriority w:val="99"/>
  </w:style>
  <w:style w:type="table" w:styleId="710" w:customStyle="1">
    <w:name w:val="Table Grid Light"/>
    <w:basedOn w:val="67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1">
    <w:name w:val="Plain Table 1"/>
    <w:basedOn w:val="67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67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9" w:customStyle="1">
    <w:name w:val="Grid Table 4 - Accent 2"/>
    <w:basedOn w:val="6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0" w:customStyle="1">
    <w:name w:val="Grid Table 4 - Accent 3"/>
    <w:basedOn w:val="6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1" w:customStyle="1">
    <w:name w:val="Grid Table 4 - Accent 4"/>
    <w:basedOn w:val="6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2" w:customStyle="1">
    <w:name w:val="Grid Table 4 - Accent 5"/>
    <w:basedOn w:val="6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3" w:customStyle="1">
    <w:name w:val="Grid Table 4 - Accent 6"/>
    <w:basedOn w:val="6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4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3" w:customStyle="1">
    <w:name w:val="Grid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4" w:customStyle="1">
    <w:name w:val="Grid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5" w:customStyle="1">
    <w:name w:val="Grid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6" w:customStyle="1">
    <w:name w:val="Grid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8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9" w:customStyle="1">
    <w:name w:val="Grid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0" w:customStyle="1">
    <w:name w:val="Grid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1" w:customStyle="1">
    <w:name w:val="Grid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2" w:customStyle="1">
    <w:name w:val="Grid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3" w:customStyle="1">
    <w:name w:val="Grid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4" w:customStyle="1">
    <w:name w:val="Grid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5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2" w:customStyle="1">
    <w:name w:val="List Table 6 Colorful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3" w:customStyle="1">
    <w:name w:val="List Table 6 Colorful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4" w:customStyle="1">
    <w:name w:val="List Table 6 Colorful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5" w:customStyle="1">
    <w:name w:val="List Table 6 Colorful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6" w:customStyle="1">
    <w:name w:val="List Table 6 Colorful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7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8" w:customStyle="1">
    <w:name w:val="List Table 7 Colorful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List Table 7 Colorful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List Table 7 Colorful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List Table 7 Colorful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List Table 7 Colorful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List Table 7 Colorful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Lined - Accent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6" w:customStyle="1">
    <w:name w:val="Lined - Accent 2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7" w:customStyle="1">
    <w:name w:val="Lined - Accent 3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8" w:customStyle="1">
    <w:name w:val="Lined - Accent 4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9" w:customStyle="1">
    <w:name w:val="Lined - Accent 5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0" w:customStyle="1">
    <w:name w:val="Lined - Accent 6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 &amp; Lined - Accent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3" w:customStyle="1">
    <w:name w:val="Bordered &amp; Lined - Accent 2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4" w:customStyle="1">
    <w:name w:val="Bordered &amp; Lined - Accent 3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5" w:customStyle="1">
    <w:name w:val="Bordered &amp; Lined - Accent 4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6" w:customStyle="1">
    <w:name w:val="Bordered &amp; Lined - Accent 5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7" w:customStyle="1">
    <w:name w:val="Bordered &amp; Lined - Accent 6"/>
    <w:basedOn w:val="6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0" w:customStyle="1">
    <w:name w:val="Bordered - Accent 2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1" w:customStyle="1">
    <w:name w:val="Bordered - Accent 3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2" w:customStyle="1">
    <w:name w:val="Bordered - Accent 4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3" w:customStyle="1">
    <w:name w:val="Bordered - Accent 5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4" w:customStyle="1">
    <w:name w:val="Bordered - Accent 6"/>
    <w:basedOn w:val="6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563c1" w:themeColor="hyperlink"/>
      <w:u w:val="single"/>
    </w:rPr>
  </w:style>
  <w:style w:type="character" w:styleId="836" w:customStyle="1">
    <w:name w:val="Footnote Text Char"/>
    <w:uiPriority w:val="99"/>
    <w:rPr>
      <w:sz w:val="18"/>
    </w:rPr>
  </w:style>
  <w:style w:type="character" w:styleId="837" w:customStyle="1">
    <w:name w:val="Endnote Text Char"/>
    <w:uiPriority w:val="99"/>
    <w:rPr>
      <w:sz w:val="20"/>
    </w:rPr>
  </w:style>
  <w:style w:type="paragraph" w:styleId="838">
    <w:name w:val="toc 1"/>
    <w:basedOn w:val="662"/>
    <w:next w:val="662"/>
    <w:uiPriority w:val="39"/>
    <w:unhideWhenUsed/>
    <w:pPr>
      <w:spacing w:after="57"/>
    </w:pPr>
  </w:style>
  <w:style w:type="paragraph" w:styleId="839">
    <w:name w:val="toc 2"/>
    <w:basedOn w:val="662"/>
    <w:next w:val="662"/>
    <w:uiPriority w:val="39"/>
    <w:unhideWhenUsed/>
    <w:pPr>
      <w:ind w:left="283"/>
      <w:spacing w:after="57"/>
    </w:pPr>
  </w:style>
  <w:style w:type="paragraph" w:styleId="840">
    <w:name w:val="toc 3"/>
    <w:basedOn w:val="662"/>
    <w:next w:val="662"/>
    <w:uiPriority w:val="39"/>
    <w:unhideWhenUsed/>
    <w:pPr>
      <w:ind w:left="567"/>
      <w:spacing w:after="57"/>
    </w:pPr>
  </w:style>
  <w:style w:type="paragraph" w:styleId="841">
    <w:name w:val="toc 4"/>
    <w:basedOn w:val="662"/>
    <w:next w:val="662"/>
    <w:uiPriority w:val="39"/>
    <w:unhideWhenUsed/>
    <w:pPr>
      <w:ind w:left="850"/>
      <w:spacing w:after="57"/>
    </w:pPr>
  </w:style>
  <w:style w:type="paragraph" w:styleId="842">
    <w:name w:val="toc 5"/>
    <w:basedOn w:val="662"/>
    <w:next w:val="662"/>
    <w:uiPriority w:val="39"/>
    <w:unhideWhenUsed/>
    <w:pPr>
      <w:ind w:left="1134"/>
      <w:spacing w:after="57"/>
    </w:pPr>
  </w:style>
  <w:style w:type="paragraph" w:styleId="843">
    <w:name w:val="toc 6"/>
    <w:basedOn w:val="662"/>
    <w:next w:val="662"/>
    <w:uiPriority w:val="39"/>
    <w:unhideWhenUsed/>
    <w:pPr>
      <w:ind w:left="1417"/>
      <w:spacing w:after="57"/>
    </w:pPr>
  </w:style>
  <w:style w:type="paragraph" w:styleId="844">
    <w:name w:val="toc 7"/>
    <w:basedOn w:val="662"/>
    <w:next w:val="662"/>
    <w:uiPriority w:val="39"/>
    <w:unhideWhenUsed/>
    <w:pPr>
      <w:ind w:left="1701"/>
      <w:spacing w:after="57"/>
    </w:pPr>
  </w:style>
  <w:style w:type="paragraph" w:styleId="845">
    <w:name w:val="toc 8"/>
    <w:basedOn w:val="662"/>
    <w:next w:val="662"/>
    <w:uiPriority w:val="39"/>
    <w:unhideWhenUsed/>
    <w:pPr>
      <w:ind w:left="1984"/>
      <w:spacing w:after="57"/>
    </w:pPr>
  </w:style>
  <w:style w:type="paragraph" w:styleId="846">
    <w:name w:val="toc 9"/>
    <w:basedOn w:val="662"/>
    <w:next w:val="662"/>
    <w:uiPriority w:val="39"/>
    <w:unhideWhenUsed/>
    <w:pPr>
      <w:ind w:left="2268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662"/>
    <w:next w:val="662"/>
    <w:uiPriority w:val="99"/>
    <w:unhideWhenUsed/>
    <w:pPr>
      <w:spacing w:after="0"/>
    </w:pPr>
  </w:style>
  <w:style w:type="paragraph" w:styleId="849">
    <w:name w:val="List Paragraph"/>
    <w:basedOn w:val="662"/>
    <w:uiPriority w:val="34"/>
    <w:qFormat/>
    <w:pPr>
      <w:contextualSpacing/>
      <w:ind w:left="720"/>
    </w:pPr>
  </w:style>
  <w:style w:type="paragraph" w:styleId="850">
    <w:name w:val="Balloon Text"/>
    <w:basedOn w:val="662"/>
    <w:link w:val="85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1" w:customStyle="1">
    <w:name w:val="Текст выноски Знак"/>
    <w:basedOn w:val="672"/>
    <w:link w:val="850"/>
    <w:uiPriority w:val="99"/>
    <w:semiHidden/>
    <w:rPr>
      <w:rFonts w:ascii="Tahoma" w:hAnsi="Tahoma" w:cs="Tahoma"/>
      <w:sz w:val="16"/>
      <w:szCs w:val="16"/>
    </w:rPr>
  </w:style>
  <w:style w:type="table" w:styleId="852">
    <w:name w:val="Table Grid"/>
    <w:basedOn w:val="67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3">
    <w:name w:val="endnote text"/>
    <w:basedOn w:val="662"/>
    <w:link w:val="854"/>
    <w:uiPriority w:val="99"/>
    <w:semiHidden/>
    <w:unhideWhenUsed/>
    <w:pPr>
      <w:jc w:val="both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854" w:customStyle="1">
    <w:name w:val="Текст концевой сноски Знак"/>
    <w:basedOn w:val="672"/>
    <w:link w:val="85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855">
    <w:name w:val="endnote reference"/>
    <w:basedOn w:val="672"/>
    <w:uiPriority w:val="99"/>
    <w:semiHidden/>
    <w:unhideWhenUsed/>
    <w:rPr>
      <w:vertAlign w:val="superscript"/>
    </w:rPr>
  </w:style>
  <w:style w:type="paragraph" w:styleId="856" w:customStyle="1">
    <w:name w:val="ConsPlusCel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57">
    <w:name w:val="footnote text"/>
    <w:basedOn w:val="662"/>
    <w:link w:val="85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58" w:customStyle="1">
    <w:name w:val="Текст сноски Знак"/>
    <w:basedOn w:val="672"/>
    <w:link w:val="857"/>
    <w:uiPriority w:val="99"/>
    <w:semiHidden/>
    <w:rPr>
      <w:sz w:val="20"/>
      <w:szCs w:val="20"/>
    </w:rPr>
  </w:style>
  <w:style w:type="character" w:styleId="859">
    <w:name w:val="footnote reference"/>
    <w:basedOn w:val="672"/>
    <w:uiPriority w:val="99"/>
    <w:semiHidden/>
    <w:unhideWhenUsed/>
    <w:rPr>
      <w:vertAlign w:val="superscript"/>
    </w:rPr>
  </w:style>
  <w:style w:type="paragraph" w:styleId="860">
    <w:name w:val="Header"/>
    <w:basedOn w:val="662"/>
    <w:link w:val="8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1" w:customStyle="1">
    <w:name w:val="Верхний колонтитул Знак"/>
    <w:basedOn w:val="672"/>
    <w:link w:val="860"/>
    <w:uiPriority w:val="99"/>
  </w:style>
  <w:style w:type="paragraph" w:styleId="862">
    <w:name w:val="Footer"/>
    <w:basedOn w:val="662"/>
    <w:link w:val="8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3" w:customStyle="1">
    <w:name w:val="Нижний колонтитул Знак"/>
    <w:basedOn w:val="672"/>
    <w:link w:val="862"/>
    <w:uiPriority w:val="99"/>
  </w:style>
  <w:style w:type="paragraph" w:styleId="864">
    <w:name w:val="Normal (Web)"/>
    <w:basedOn w:val="662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865">
    <w:name w:val="annotation text"/>
    <w:basedOn w:val="662"/>
    <w:link w:val="866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66" w:customStyle="1">
    <w:name w:val="Текст примечания Знак"/>
    <w:basedOn w:val="672"/>
    <w:link w:val="865"/>
    <w:uiPriority w:val="99"/>
    <w:semiHidden/>
    <w:rPr>
      <w:sz w:val="20"/>
      <w:szCs w:val="20"/>
    </w:rPr>
  </w:style>
  <w:style w:type="character" w:styleId="867">
    <w:name w:val="annotation reference"/>
    <w:basedOn w:val="672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50DDD-77E8-4FF5-ABED-31E79D8ED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Правительство Новосибирской области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Екатерина Сергеевна</dc:creator>
  <cp:keywords/>
  <dc:description/>
  <cp:revision>63</cp:revision>
  <dcterms:created xsi:type="dcterms:W3CDTF">2023-05-18T09:26:00Z</dcterms:created>
  <dcterms:modified xsi:type="dcterms:W3CDTF">2023-05-24T02:48:13Z</dcterms:modified>
</cp:coreProperties>
</file>