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46" w:rsidRDefault="00BC1246">
      <w:pPr>
        <w:pStyle w:val="ConsPlusTitlePage"/>
      </w:pPr>
      <w:r>
        <w:t xml:space="preserve">Документ предоставлен </w:t>
      </w:r>
      <w:hyperlink r:id="rId4">
        <w:r>
          <w:rPr>
            <w:color w:val="0000FF"/>
          </w:rPr>
          <w:t>КонсультантПлюс</w:t>
        </w:r>
      </w:hyperlink>
      <w:r>
        <w:br/>
      </w:r>
    </w:p>
    <w:p w:rsidR="00BC1246" w:rsidRDefault="00BC1246">
      <w:pPr>
        <w:pStyle w:val="ConsPlusNormal"/>
        <w:outlineLvl w:val="0"/>
      </w:pPr>
    </w:p>
    <w:p w:rsidR="00BC1246" w:rsidRDefault="00BC1246">
      <w:pPr>
        <w:pStyle w:val="ConsPlusTitle"/>
        <w:jc w:val="center"/>
        <w:outlineLvl w:val="0"/>
      </w:pPr>
      <w:r>
        <w:t>ПРАВИТЕЛЬСТВО НОВОСИБИРСКОЙ ОБЛАСТИ</w:t>
      </w:r>
    </w:p>
    <w:p w:rsidR="00BC1246" w:rsidRDefault="00BC1246">
      <w:pPr>
        <w:pStyle w:val="ConsPlusTitle"/>
        <w:jc w:val="center"/>
      </w:pPr>
    </w:p>
    <w:p w:rsidR="00BC1246" w:rsidRDefault="00BC1246">
      <w:pPr>
        <w:pStyle w:val="ConsPlusTitle"/>
        <w:jc w:val="center"/>
      </w:pPr>
      <w:r>
        <w:t>ПОСТАНОВЛЕНИЕ</w:t>
      </w:r>
    </w:p>
    <w:p w:rsidR="00BC1246" w:rsidRDefault="00BC1246">
      <w:pPr>
        <w:pStyle w:val="ConsPlusTitle"/>
        <w:jc w:val="center"/>
      </w:pPr>
      <w:r>
        <w:t>от 19 марта 2014 г. N 104-п</w:t>
      </w:r>
    </w:p>
    <w:p w:rsidR="00BC1246" w:rsidRDefault="00BC1246">
      <w:pPr>
        <w:pStyle w:val="ConsPlusTitle"/>
        <w:jc w:val="center"/>
      </w:pPr>
    </w:p>
    <w:p w:rsidR="00BC1246" w:rsidRDefault="00BC1246">
      <w:pPr>
        <w:pStyle w:val="ConsPlusTitle"/>
        <w:jc w:val="center"/>
      </w:pPr>
      <w:r>
        <w:t>О ГОСУДАРСТВЕННОЙ ПОДДЕРЖКЕ ИНВЕСТИЦИОННОЙ ДЕЯТЕЛЬНОСТИ,</w:t>
      </w:r>
    </w:p>
    <w:p w:rsidR="00BC1246" w:rsidRDefault="00BC1246">
      <w:pPr>
        <w:pStyle w:val="ConsPlusTitle"/>
        <w:jc w:val="center"/>
      </w:pPr>
      <w:r>
        <w:t>ОСУЩЕСТВЛЯЕМОЙ В ФОРМЕ КАПИТАЛЬНЫХ ВЛОЖЕНИЙ</w:t>
      </w:r>
    </w:p>
    <w:p w:rsidR="00BC1246" w:rsidRDefault="00BC1246">
      <w:pPr>
        <w:pStyle w:val="ConsPlusTitle"/>
        <w:jc w:val="center"/>
      </w:pPr>
      <w:r>
        <w:t>НА ТЕРРИТОРИИ НОВОСИБИРСКОЙ ОБЛАСТИ</w:t>
      </w:r>
    </w:p>
    <w:p w:rsidR="00BC1246" w:rsidRDefault="00BC1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1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246" w:rsidRDefault="00BC1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246" w:rsidRDefault="00BC1246">
            <w:pPr>
              <w:pStyle w:val="ConsPlusNormal"/>
              <w:jc w:val="center"/>
            </w:pPr>
            <w:r>
              <w:rPr>
                <w:color w:val="392C69"/>
              </w:rPr>
              <w:t>Список изменяющих документов</w:t>
            </w:r>
          </w:p>
          <w:p w:rsidR="00BC1246" w:rsidRDefault="00BC1246">
            <w:pPr>
              <w:pStyle w:val="ConsPlusNormal"/>
              <w:jc w:val="center"/>
            </w:pPr>
            <w:r>
              <w:rPr>
                <w:color w:val="392C69"/>
              </w:rPr>
              <w:t>(в ред. постановлений Правительства Новосибирской области</w:t>
            </w:r>
          </w:p>
          <w:p w:rsidR="00BC1246" w:rsidRDefault="00BC1246">
            <w:pPr>
              <w:pStyle w:val="ConsPlusNormal"/>
              <w:jc w:val="center"/>
            </w:pPr>
            <w:r>
              <w:rPr>
                <w:color w:val="392C69"/>
              </w:rPr>
              <w:t xml:space="preserve">от 04.08.2014 </w:t>
            </w:r>
            <w:hyperlink r:id="rId5">
              <w:r>
                <w:rPr>
                  <w:color w:val="0000FF"/>
                </w:rPr>
                <w:t>N 323-п</w:t>
              </w:r>
            </w:hyperlink>
            <w:r>
              <w:rPr>
                <w:color w:val="392C69"/>
              </w:rPr>
              <w:t xml:space="preserve">, от 31.12.2014 </w:t>
            </w:r>
            <w:hyperlink r:id="rId6">
              <w:r>
                <w:rPr>
                  <w:color w:val="0000FF"/>
                </w:rPr>
                <w:t>N 575-п</w:t>
              </w:r>
            </w:hyperlink>
            <w:r>
              <w:rPr>
                <w:color w:val="392C69"/>
              </w:rPr>
              <w:t xml:space="preserve">, от 14.09.2015 </w:t>
            </w:r>
            <w:hyperlink r:id="rId7">
              <w:r>
                <w:rPr>
                  <w:color w:val="0000FF"/>
                </w:rPr>
                <w:t>N 341-п</w:t>
              </w:r>
            </w:hyperlink>
            <w:r>
              <w:rPr>
                <w:color w:val="392C69"/>
              </w:rPr>
              <w:t>,</w:t>
            </w:r>
          </w:p>
          <w:p w:rsidR="00BC1246" w:rsidRDefault="00BC1246">
            <w:pPr>
              <w:pStyle w:val="ConsPlusNormal"/>
              <w:jc w:val="center"/>
            </w:pPr>
            <w:r>
              <w:rPr>
                <w:color w:val="392C69"/>
              </w:rPr>
              <w:t xml:space="preserve">от 02.11.2015 </w:t>
            </w:r>
            <w:hyperlink r:id="rId8">
              <w:r>
                <w:rPr>
                  <w:color w:val="0000FF"/>
                </w:rPr>
                <w:t>N 397-п</w:t>
              </w:r>
            </w:hyperlink>
            <w:r>
              <w:rPr>
                <w:color w:val="392C69"/>
              </w:rPr>
              <w:t xml:space="preserve">, от 15.03.2016 </w:t>
            </w:r>
            <w:hyperlink r:id="rId9">
              <w:r>
                <w:rPr>
                  <w:color w:val="0000FF"/>
                </w:rPr>
                <w:t>N 66-п</w:t>
              </w:r>
            </w:hyperlink>
            <w:r>
              <w:rPr>
                <w:color w:val="392C69"/>
              </w:rPr>
              <w:t xml:space="preserve">, от 27.09.2016 </w:t>
            </w:r>
            <w:hyperlink r:id="rId10">
              <w:r>
                <w:rPr>
                  <w:color w:val="0000FF"/>
                </w:rPr>
                <w:t>N 310-п</w:t>
              </w:r>
            </w:hyperlink>
            <w:r>
              <w:rPr>
                <w:color w:val="392C69"/>
              </w:rPr>
              <w:t>,</w:t>
            </w:r>
          </w:p>
          <w:p w:rsidR="00BC1246" w:rsidRDefault="00BC1246">
            <w:pPr>
              <w:pStyle w:val="ConsPlusNormal"/>
              <w:jc w:val="center"/>
            </w:pPr>
            <w:r>
              <w:rPr>
                <w:color w:val="392C69"/>
              </w:rPr>
              <w:t xml:space="preserve">от 15.11.2016 </w:t>
            </w:r>
            <w:hyperlink r:id="rId11">
              <w:r>
                <w:rPr>
                  <w:color w:val="0000FF"/>
                </w:rPr>
                <w:t>N 372-п</w:t>
              </w:r>
            </w:hyperlink>
            <w:r>
              <w:rPr>
                <w:color w:val="392C69"/>
              </w:rPr>
              <w:t xml:space="preserve">, от 11.07.2017 </w:t>
            </w:r>
            <w:hyperlink r:id="rId12">
              <w:r>
                <w:rPr>
                  <w:color w:val="0000FF"/>
                </w:rPr>
                <w:t>N 274-п</w:t>
              </w:r>
            </w:hyperlink>
            <w:r>
              <w:rPr>
                <w:color w:val="392C69"/>
              </w:rPr>
              <w:t xml:space="preserve">, от 28.04.2018 </w:t>
            </w:r>
            <w:hyperlink r:id="rId13">
              <w:r>
                <w:rPr>
                  <w:color w:val="0000FF"/>
                </w:rPr>
                <w:t>N 169-п</w:t>
              </w:r>
            </w:hyperlink>
            <w:r>
              <w:rPr>
                <w:color w:val="392C69"/>
              </w:rPr>
              <w:t>,</w:t>
            </w:r>
          </w:p>
          <w:p w:rsidR="00BC1246" w:rsidRDefault="00BC1246">
            <w:pPr>
              <w:pStyle w:val="ConsPlusNormal"/>
              <w:jc w:val="center"/>
            </w:pPr>
            <w:r>
              <w:rPr>
                <w:color w:val="392C69"/>
              </w:rPr>
              <w:t xml:space="preserve">от 25.09.2018 </w:t>
            </w:r>
            <w:hyperlink r:id="rId14">
              <w:r>
                <w:rPr>
                  <w:color w:val="0000FF"/>
                </w:rPr>
                <w:t>N 401-п</w:t>
              </w:r>
            </w:hyperlink>
            <w:r>
              <w:rPr>
                <w:color w:val="392C69"/>
              </w:rPr>
              <w:t xml:space="preserve">, от 21.08.2019 </w:t>
            </w:r>
            <w:hyperlink r:id="rId15">
              <w:r>
                <w:rPr>
                  <w:color w:val="0000FF"/>
                </w:rPr>
                <w:t>N 340-п</w:t>
              </w:r>
            </w:hyperlink>
            <w:r>
              <w:rPr>
                <w:color w:val="392C69"/>
              </w:rPr>
              <w:t xml:space="preserve">, от 18.05.2020 </w:t>
            </w:r>
            <w:hyperlink r:id="rId16">
              <w:r>
                <w:rPr>
                  <w:color w:val="0000FF"/>
                </w:rPr>
                <w:t>N 172-п</w:t>
              </w:r>
            </w:hyperlink>
            <w:r>
              <w:rPr>
                <w:color w:val="392C69"/>
              </w:rPr>
              <w:t>,</w:t>
            </w:r>
          </w:p>
          <w:p w:rsidR="00BC1246" w:rsidRDefault="00BC1246">
            <w:pPr>
              <w:pStyle w:val="ConsPlusNormal"/>
              <w:jc w:val="center"/>
            </w:pPr>
            <w:r>
              <w:rPr>
                <w:color w:val="392C69"/>
              </w:rPr>
              <w:t xml:space="preserve">от 22.06.2021 </w:t>
            </w:r>
            <w:hyperlink r:id="rId17">
              <w:r>
                <w:rPr>
                  <w:color w:val="0000FF"/>
                </w:rPr>
                <w:t>N 232-п</w:t>
              </w:r>
            </w:hyperlink>
            <w:r>
              <w:rPr>
                <w:color w:val="392C69"/>
              </w:rPr>
              <w:t xml:space="preserve">, от 28.09.2021 </w:t>
            </w:r>
            <w:hyperlink r:id="rId18">
              <w:r>
                <w:rPr>
                  <w:color w:val="0000FF"/>
                </w:rPr>
                <w:t>N 389-п</w:t>
              </w:r>
            </w:hyperlink>
            <w:r>
              <w:rPr>
                <w:color w:val="392C69"/>
              </w:rPr>
              <w:t xml:space="preserve">, от 28.03.2023 </w:t>
            </w:r>
            <w:hyperlink r:id="rId19">
              <w:r>
                <w:rPr>
                  <w:color w:val="0000FF"/>
                </w:rPr>
                <w:t>N 127-п</w:t>
              </w:r>
            </w:hyperlink>
            <w:r>
              <w:rPr>
                <w:color w:val="392C69"/>
              </w:rPr>
              <w:t>,</w:t>
            </w:r>
          </w:p>
          <w:p w:rsidR="00BC1246" w:rsidRDefault="00BC1246">
            <w:pPr>
              <w:pStyle w:val="ConsPlusNormal"/>
              <w:jc w:val="center"/>
            </w:pPr>
            <w:r>
              <w:rPr>
                <w:color w:val="392C69"/>
              </w:rPr>
              <w:t xml:space="preserve">от 25.07.2023 </w:t>
            </w:r>
            <w:hyperlink r:id="rId20">
              <w:r>
                <w:rPr>
                  <w:color w:val="0000FF"/>
                </w:rPr>
                <w:t>N 323-п</w:t>
              </w:r>
            </w:hyperlink>
            <w:r>
              <w:rPr>
                <w:color w:val="392C69"/>
              </w:rPr>
              <w:t xml:space="preserve">, от 17.10.2023 </w:t>
            </w:r>
            <w:hyperlink r:id="rId21">
              <w:r>
                <w:rPr>
                  <w:color w:val="0000FF"/>
                </w:rPr>
                <w:t>N 480-п</w:t>
              </w:r>
            </w:hyperlink>
            <w:r>
              <w:rPr>
                <w:color w:val="392C69"/>
              </w:rPr>
              <w:t xml:space="preserve">, от 28.11.2023 </w:t>
            </w:r>
            <w:hyperlink r:id="rId22">
              <w:r>
                <w:rPr>
                  <w:color w:val="0000FF"/>
                </w:rPr>
                <w:t>N 544-п</w:t>
              </w:r>
            </w:hyperlink>
            <w:r>
              <w:rPr>
                <w:color w:val="392C69"/>
              </w:rPr>
              <w:t>,</w:t>
            </w:r>
          </w:p>
          <w:p w:rsidR="00BC1246" w:rsidRDefault="00BC1246">
            <w:pPr>
              <w:pStyle w:val="ConsPlusNormal"/>
              <w:jc w:val="center"/>
            </w:pPr>
            <w:r>
              <w:rPr>
                <w:color w:val="392C69"/>
              </w:rPr>
              <w:t xml:space="preserve">от 28.12.2024 </w:t>
            </w:r>
            <w:hyperlink r:id="rId23">
              <w:r>
                <w:rPr>
                  <w:color w:val="0000FF"/>
                </w:rPr>
                <w:t>N 643-п</w:t>
              </w:r>
            </w:hyperlink>
            <w:r>
              <w:rPr>
                <w:color w:val="392C69"/>
              </w:rPr>
              <w:t xml:space="preserve">, от 21.01.2025 </w:t>
            </w:r>
            <w:hyperlink r:id="rId24">
              <w:r>
                <w:rPr>
                  <w:color w:val="0000FF"/>
                </w:rPr>
                <w:t>N 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r>
    </w:tbl>
    <w:p w:rsidR="00BC1246" w:rsidRDefault="00BC1246">
      <w:pPr>
        <w:pStyle w:val="ConsPlusNormal"/>
        <w:jc w:val="center"/>
      </w:pPr>
    </w:p>
    <w:p w:rsidR="00BC1246" w:rsidRDefault="00BC1246">
      <w:pPr>
        <w:pStyle w:val="ConsPlusNormal"/>
        <w:ind w:firstLine="540"/>
        <w:jc w:val="both"/>
      </w:pPr>
      <w:r>
        <w:t xml:space="preserve">В соответствии с </w:t>
      </w:r>
      <w:hyperlink r:id="rId25">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 целях стимулирования инвестиционной деятельности и обеспечения эффективного использования бюджетных средств, направляемых на предоставление государственной поддержки инвестиционной деятельности, Правительство Новосибирской области постановляет:</w:t>
      </w:r>
    </w:p>
    <w:p w:rsidR="00BC1246" w:rsidRDefault="00BC1246">
      <w:pPr>
        <w:pStyle w:val="ConsPlusNormal"/>
        <w:jc w:val="both"/>
      </w:pPr>
      <w:r>
        <w:t xml:space="preserve">(в ред. </w:t>
      </w:r>
      <w:hyperlink r:id="rId26">
        <w:r>
          <w:rPr>
            <w:color w:val="0000FF"/>
          </w:rPr>
          <w:t>постановления</w:t>
        </w:r>
      </w:hyperlink>
      <w:r>
        <w:t xml:space="preserve"> Правительства Новосибирской области от 27.09.2016 N 310-п)</w:t>
      </w:r>
    </w:p>
    <w:p w:rsidR="00BC1246" w:rsidRDefault="00BC1246">
      <w:pPr>
        <w:pStyle w:val="ConsPlusNormal"/>
        <w:spacing w:before="220"/>
        <w:ind w:firstLine="540"/>
        <w:jc w:val="both"/>
      </w:pPr>
      <w:r>
        <w:t>1. Утвердить прилагаемые:</w:t>
      </w:r>
    </w:p>
    <w:p w:rsidR="00BC1246" w:rsidRDefault="00BC1246">
      <w:pPr>
        <w:pStyle w:val="ConsPlusNormal"/>
        <w:spacing w:before="220"/>
        <w:ind w:firstLine="540"/>
        <w:jc w:val="both"/>
      </w:pPr>
      <w:r>
        <w:t xml:space="preserve">1) </w:t>
      </w:r>
      <w:hyperlink w:anchor="P56">
        <w:r>
          <w:rPr>
            <w:color w:val="0000FF"/>
          </w:rPr>
          <w:t>Порядок</w:t>
        </w:r>
      </w:hyperlink>
      <w:r>
        <w:t xml:space="preserve"> организации и проведения конкурса инвестиционных проектов на территории Новосибирской области;</w:t>
      </w:r>
    </w:p>
    <w:p w:rsidR="00BC1246" w:rsidRDefault="00BC1246">
      <w:pPr>
        <w:pStyle w:val="ConsPlusNormal"/>
        <w:spacing w:before="220"/>
        <w:ind w:firstLine="540"/>
        <w:jc w:val="both"/>
      </w:pPr>
      <w:r>
        <w:t xml:space="preserve">2) </w:t>
      </w:r>
      <w:hyperlink w:anchor="P744">
        <w:r>
          <w:rPr>
            <w:color w:val="0000FF"/>
          </w:rPr>
          <w:t>Порядок</w:t>
        </w:r>
      </w:hyperlink>
      <w:r>
        <w:t xml:space="preserve"> принятия решений о возобновлении, приостановлении, изменении сроков предоставления и объемов государственной поддержки и прекращении государственной поддержки инвестиционной деятельности;</w:t>
      </w:r>
    </w:p>
    <w:p w:rsidR="00BC1246" w:rsidRDefault="00BC1246">
      <w:pPr>
        <w:pStyle w:val="ConsPlusNormal"/>
        <w:jc w:val="both"/>
      </w:pPr>
      <w:r>
        <w:t xml:space="preserve">(Порядок утратил силу. - </w:t>
      </w:r>
      <w:hyperlink r:id="rId27">
        <w:r>
          <w:rPr>
            <w:color w:val="0000FF"/>
          </w:rPr>
          <w:t>Постановление</w:t>
        </w:r>
      </w:hyperlink>
      <w:r>
        <w:t xml:space="preserve"> Правительства Новосибирской области от 21.08.2019 N 340-п)</w:t>
      </w:r>
    </w:p>
    <w:p w:rsidR="00BC1246" w:rsidRDefault="00BC1246">
      <w:pPr>
        <w:pStyle w:val="ConsPlusNormal"/>
        <w:spacing w:before="220"/>
        <w:ind w:firstLine="540"/>
        <w:jc w:val="both"/>
      </w:pPr>
      <w:r>
        <w:t xml:space="preserve">3) </w:t>
      </w:r>
      <w:hyperlink w:anchor="P761">
        <w:r>
          <w:rPr>
            <w:color w:val="0000FF"/>
          </w:rPr>
          <w:t>Положение</w:t>
        </w:r>
      </w:hyperlink>
      <w:r>
        <w:t xml:space="preserve"> о комиссии по проведению конкурса инвестиционных проектов на территории Новосибирской области и ее </w:t>
      </w:r>
      <w:hyperlink w:anchor="P853">
        <w:r>
          <w:rPr>
            <w:color w:val="0000FF"/>
          </w:rPr>
          <w:t>состав</w:t>
        </w:r>
      </w:hyperlink>
      <w:r>
        <w:t>;</w:t>
      </w:r>
    </w:p>
    <w:p w:rsidR="00BC1246" w:rsidRDefault="00BC1246">
      <w:pPr>
        <w:pStyle w:val="ConsPlusNormal"/>
        <w:spacing w:before="220"/>
        <w:ind w:firstLine="540"/>
        <w:jc w:val="both"/>
      </w:pPr>
      <w:r>
        <w:t xml:space="preserve">4) </w:t>
      </w:r>
      <w:hyperlink w:anchor="P931">
        <w:r>
          <w:rPr>
            <w:color w:val="0000FF"/>
          </w:rPr>
          <w:t>Порядок</w:t>
        </w:r>
      </w:hyperlink>
      <w:r>
        <w:t xml:space="preserve"> проведения экспертизы инвестиционных проектов, претендующих на получение государственной поддержки инвестиционной деятельности;</w:t>
      </w:r>
    </w:p>
    <w:p w:rsidR="00BC1246" w:rsidRDefault="00BC1246">
      <w:pPr>
        <w:pStyle w:val="ConsPlusNormal"/>
        <w:spacing w:before="220"/>
        <w:ind w:firstLine="540"/>
        <w:jc w:val="both"/>
      </w:pPr>
      <w:r>
        <w:t xml:space="preserve">5) </w:t>
      </w:r>
      <w:hyperlink w:anchor="P990">
        <w:r>
          <w:rPr>
            <w:color w:val="0000FF"/>
          </w:rPr>
          <w:t>Порядок</w:t>
        </w:r>
      </w:hyperlink>
      <w:r>
        <w:t xml:space="preserve"> осуществления контроля за эффективностью мер государственной поддержки инвестиционной деятельности и ходом реализации инвестиционных проектов на территории Новосибирской области.</w:t>
      </w:r>
    </w:p>
    <w:p w:rsidR="00BC1246" w:rsidRDefault="00BC1246">
      <w:pPr>
        <w:pStyle w:val="ConsPlusNormal"/>
        <w:spacing w:before="220"/>
        <w:ind w:firstLine="540"/>
        <w:jc w:val="both"/>
      </w:pPr>
      <w:r>
        <w:t xml:space="preserve">2. Министерству экономического развития Новосибирской области (Решетников Л.Н.) обеспечить организацию и проведение конкурсов инвестиционных проектов, проведение экспертизы инвестиционных проектов, претендующих на получение государственной поддержки </w:t>
      </w:r>
      <w:r>
        <w:lastRenderedPageBreak/>
        <w:t>инвестиционной деятельности, и контроль за эффективностью мер государственной поддержки инвестиционной деятельности.</w:t>
      </w:r>
    </w:p>
    <w:p w:rsidR="00BC1246" w:rsidRDefault="00BC1246">
      <w:pPr>
        <w:pStyle w:val="ConsPlusNormal"/>
        <w:jc w:val="both"/>
      </w:pPr>
      <w:r>
        <w:t xml:space="preserve">(в ред. постановлений Правительства Новосибирской области от 31.12.2014 </w:t>
      </w:r>
      <w:hyperlink r:id="rId28">
        <w:r>
          <w:rPr>
            <w:color w:val="0000FF"/>
          </w:rPr>
          <w:t>N 575-п</w:t>
        </w:r>
      </w:hyperlink>
      <w:r>
        <w:t xml:space="preserve">, от 18.05.2020 </w:t>
      </w:r>
      <w:hyperlink r:id="rId29">
        <w:r>
          <w:rPr>
            <w:color w:val="0000FF"/>
          </w:rPr>
          <w:t>N 172-п</w:t>
        </w:r>
      </w:hyperlink>
      <w:r>
        <w:t>)</w:t>
      </w:r>
    </w:p>
    <w:p w:rsidR="00BC1246" w:rsidRDefault="00BC1246">
      <w:pPr>
        <w:pStyle w:val="ConsPlusNormal"/>
        <w:spacing w:before="220"/>
        <w:ind w:firstLine="540"/>
        <w:jc w:val="both"/>
      </w:pPr>
      <w:r>
        <w:t>3. Признать утратившими силу:</w:t>
      </w:r>
    </w:p>
    <w:p w:rsidR="00BC1246" w:rsidRDefault="00BC1246">
      <w:pPr>
        <w:pStyle w:val="ConsPlusNormal"/>
        <w:spacing w:before="220"/>
        <w:ind w:firstLine="540"/>
        <w:jc w:val="both"/>
      </w:pPr>
      <w:r>
        <w:t xml:space="preserve">1) </w:t>
      </w:r>
      <w:hyperlink r:id="rId30">
        <w:r>
          <w:rPr>
            <w:color w:val="0000FF"/>
          </w:rPr>
          <w:t>постановление</w:t>
        </w:r>
      </w:hyperlink>
      <w:r>
        <w:t xml:space="preserve"> Правительства Новосибирской области от 30.08.2010 N 114-п "Об организации и проведении конкурса инвестиционных проектов на предоставление государственной поддержки инвестиционной деятельности, осуществляемой в форме капитальных вложений на территории Новосибирской области";</w:t>
      </w:r>
    </w:p>
    <w:p w:rsidR="00BC1246" w:rsidRDefault="00BC1246">
      <w:pPr>
        <w:pStyle w:val="ConsPlusNormal"/>
        <w:spacing w:before="220"/>
        <w:ind w:firstLine="540"/>
        <w:jc w:val="both"/>
      </w:pPr>
      <w:r>
        <w:t xml:space="preserve">2) </w:t>
      </w:r>
      <w:hyperlink r:id="rId31">
        <w:r>
          <w:rPr>
            <w:color w:val="0000FF"/>
          </w:rPr>
          <w:t>постановление</w:t>
        </w:r>
      </w:hyperlink>
      <w:r>
        <w:t xml:space="preserve"> Правительства Новосибирской области от 11.04.2011 N 144-п "О внесении изменений в постановление Правительства Новосибирской области от 30.08.2010 N 114-п";</w:t>
      </w:r>
    </w:p>
    <w:p w:rsidR="00BC1246" w:rsidRDefault="00BC1246">
      <w:pPr>
        <w:pStyle w:val="ConsPlusNormal"/>
        <w:spacing w:before="220"/>
        <w:ind w:firstLine="540"/>
        <w:jc w:val="both"/>
      </w:pPr>
      <w:r>
        <w:t xml:space="preserve">3) </w:t>
      </w:r>
      <w:hyperlink r:id="rId32">
        <w:r>
          <w:rPr>
            <w:color w:val="0000FF"/>
          </w:rPr>
          <w:t>постановление</w:t>
        </w:r>
      </w:hyperlink>
      <w:r>
        <w:t xml:space="preserve"> Правительства Новосибирской области от 29.09.2011 N 426-п "О внесении изменений в постановление Правительства Новосибирской области от 30.08.2010 N 114-п";</w:t>
      </w:r>
    </w:p>
    <w:p w:rsidR="00BC1246" w:rsidRDefault="00BC1246">
      <w:pPr>
        <w:pStyle w:val="ConsPlusNormal"/>
        <w:spacing w:before="220"/>
        <w:ind w:firstLine="540"/>
        <w:jc w:val="both"/>
      </w:pPr>
      <w:r>
        <w:t xml:space="preserve">4) </w:t>
      </w:r>
      <w:hyperlink r:id="rId33">
        <w:r>
          <w:rPr>
            <w:color w:val="0000FF"/>
          </w:rPr>
          <w:t>постановление</w:t>
        </w:r>
      </w:hyperlink>
      <w:r>
        <w:t xml:space="preserve"> Правительства Новосибирской области от 28.12.2011 N 613-п "О внесении изменений в постановление Правительства Новосибирской области от 30.08.2010 N 114-п";</w:t>
      </w:r>
    </w:p>
    <w:p w:rsidR="00BC1246" w:rsidRDefault="00BC1246">
      <w:pPr>
        <w:pStyle w:val="ConsPlusNormal"/>
        <w:spacing w:before="220"/>
        <w:ind w:firstLine="540"/>
        <w:jc w:val="both"/>
      </w:pPr>
      <w:r>
        <w:t xml:space="preserve">5) </w:t>
      </w:r>
      <w:hyperlink r:id="rId34">
        <w:r>
          <w:rPr>
            <w:color w:val="0000FF"/>
          </w:rPr>
          <w:t>постановление</w:t>
        </w:r>
      </w:hyperlink>
      <w:r>
        <w:t xml:space="preserve"> Правительства Новосибирской области от 21.05.2013 N 226-п "О внесении изменений в постановление Правительства Новосибирской области от 30.08.2010 N 114-п";</w:t>
      </w:r>
    </w:p>
    <w:p w:rsidR="00BC1246" w:rsidRDefault="00BC1246">
      <w:pPr>
        <w:pStyle w:val="ConsPlusNormal"/>
        <w:spacing w:before="220"/>
        <w:ind w:firstLine="540"/>
        <w:jc w:val="both"/>
      </w:pPr>
      <w:r>
        <w:t xml:space="preserve">6) </w:t>
      </w:r>
      <w:hyperlink r:id="rId35">
        <w:r>
          <w:rPr>
            <w:color w:val="0000FF"/>
          </w:rPr>
          <w:t>постановление</w:t>
        </w:r>
      </w:hyperlink>
      <w:r>
        <w:t xml:space="preserve"> Правительства Новосибирской области от 08.07.2013 N 288-п "О внесении изменений в постановление Правительства Новосибирской области от 30.08.2010 N 114-п";</w:t>
      </w:r>
    </w:p>
    <w:p w:rsidR="00BC1246" w:rsidRDefault="00BC1246">
      <w:pPr>
        <w:pStyle w:val="ConsPlusNormal"/>
        <w:spacing w:before="220"/>
        <w:ind w:firstLine="540"/>
        <w:jc w:val="both"/>
      </w:pPr>
      <w:r>
        <w:t xml:space="preserve">7) </w:t>
      </w:r>
      <w:hyperlink r:id="rId36">
        <w:r>
          <w:rPr>
            <w:color w:val="0000FF"/>
          </w:rPr>
          <w:t>постановление</w:t>
        </w:r>
      </w:hyperlink>
      <w:r>
        <w:t xml:space="preserve"> Правительства Новосибирской области от 13.11.2013 N 486-п "О внесении изменений в постановление Правительства Новосибирской области от 30.08.2010 N 114-п";</w:t>
      </w:r>
    </w:p>
    <w:p w:rsidR="00BC1246" w:rsidRDefault="00BC1246">
      <w:pPr>
        <w:pStyle w:val="ConsPlusNormal"/>
        <w:spacing w:before="220"/>
        <w:ind w:firstLine="540"/>
        <w:jc w:val="both"/>
      </w:pPr>
      <w:r>
        <w:t xml:space="preserve">8) </w:t>
      </w:r>
      <w:hyperlink r:id="rId37">
        <w:r>
          <w:rPr>
            <w:color w:val="0000FF"/>
          </w:rPr>
          <w:t>постановление</w:t>
        </w:r>
      </w:hyperlink>
      <w:r>
        <w:t xml:space="preserve"> Правительства Новосибирской области от 07.06.2010 N 31-п "Об утверждении порядка осуществления контроля за эффективностью мер государственной поддержки инвестиционной деятельности на территории Новосибирской области и ходом реализации инвестиционных проектов";</w:t>
      </w:r>
    </w:p>
    <w:p w:rsidR="00BC1246" w:rsidRDefault="00BC1246">
      <w:pPr>
        <w:pStyle w:val="ConsPlusNormal"/>
        <w:spacing w:before="220"/>
        <w:ind w:firstLine="540"/>
        <w:jc w:val="both"/>
      </w:pPr>
      <w:r>
        <w:t xml:space="preserve">9) </w:t>
      </w:r>
      <w:hyperlink r:id="rId38">
        <w:r>
          <w:rPr>
            <w:color w:val="0000FF"/>
          </w:rPr>
          <w:t>постановление</w:t>
        </w:r>
      </w:hyperlink>
      <w:r>
        <w:t xml:space="preserve"> Правительства Новосибирской области от 06.08.2013 N 340-п "Об утверждении Положения о порядке проведения экспертизы инвестиционных проектов, претендующих на получение государственной поддержки инвестиционной деятельности, осуществляемой в форме капитальных вложений на территории Новосибирской области".</w:t>
      </w:r>
    </w:p>
    <w:p w:rsidR="00BC1246" w:rsidRDefault="00BC1246">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BC1246" w:rsidRDefault="00BC1246">
      <w:pPr>
        <w:pStyle w:val="ConsPlusNormal"/>
        <w:jc w:val="both"/>
      </w:pPr>
      <w:r>
        <w:t xml:space="preserve">(в ред. постановлений Правительства Новосибирской области от 28.04.2018 </w:t>
      </w:r>
      <w:hyperlink r:id="rId39">
        <w:r>
          <w:rPr>
            <w:color w:val="0000FF"/>
          </w:rPr>
          <w:t>N 169-п</w:t>
        </w:r>
      </w:hyperlink>
      <w:r>
        <w:t xml:space="preserve">, от 21.08.2019 </w:t>
      </w:r>
      <w:hyperlink r:id="rId40">
        <w:r>
          <w:rPr>
            <w:color w:val="0000FF"/>
          </w:rPr>
          <w:t>N 340-п</w:t>
        </w:r>
      </w:hyperlink>
      <w:r>
        <w:t>)</w:t>
      </w:r>
    </w:p>
    <w:p w:rsidR="00BC1246" w:rsidRDefault="00BC1246">
      <w:pPr>
        <w:pStyle w:val="ConsPlusNormal"/>
        <w:ind w:firstLine="540"/>
        <w:jc w:val="both"/>
      </w:pPr>
    </w:p>
    <w:p w:rsidR="00BC1246" w:rsidRDefault="00BC1246">
      <w:pPr>
        <w:pStyle w:val="ConsPlusNormal"/>
        <w:jc w:val="right"/>
      </w:pPr>
      <w:r>
        <w:t>Временно исполняющий обязанности</w:t>
      </w:r>
    </w:p>
    <w:p w:rsidR="00BC1246" w:rsidRDefault="00BC1246">
      <w:pPr>
        <w:pStyle w:val="ConsPlusNormal"/>
        <w:jc w:val="right"/>
      </w:pPr>
      <w:r>
        <w:t>Губернатора Новосибирской области</w:t>
      </w:r>
    </w:p>
    <w:p w:rsidR="00BC1246" w:rsidRDefault="00BC1246">
      <w:pPr>
        <w:pStyle w:val="ConsPlusNormal"/>
        <w:jc w:val="right"/>
      </w:pPr>
      <w:r>
        <w:t>В.Ф.ГОРОДЕЦКИЙ</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0"/>
      </w:pPr>
      <w:r>
        <w:t>Утвержден</w:t>
      </w:r>
    </w:p>
    <w:p w:rsidR="00BC1246" w:rsidRDefault="00BC1246">
      <w:pPr>
        <w:pStyle w:val="ConsPlusNormal"/>
        <w:jc w:val="right"/>
      </w:pPr>
      <w:r>
        <w:t>постановлением</w:t>
      </w:r>
    </w:p>
    <w:p w:rsidR="00BC1246" w:rsidRDefault="00BC1246">
      <w:pPr>
        <w:pStyle w:val="ConsPlusNormal"/>
        <w:jc w:val="right"/>
      </w:pPr>
      <w:r>
        <w:t>Правительства Новосибирской области</w:t>
      </w:r>
    </w:p>
    <w:p w:rsidR="00BC1246" w:rsidRDefault="00BC1246">
      <w:pPr>
        <w:pStyle w:val="ConsPlusNormal"/>
        <w:jc w:val="right"/>
      </w:pPr>
      <w:r>
        <w:lastRenderedPageBreak/>
        <w:t>от 19.03.2014 N 104-п</w:t>
      </w:r>
    </w:p>
    <w:p w:rsidR="00BC1246" w:rsidRDefault="00BC1246">
      <w:pPr>
        <w:pStyle w:val="ConsPlusNormal"/>
        <w:ind w:firstLine="540"/>
        <w:jc w:val="both"/>
      </w:pPr>
    </w:p>
    <w:p w:rsidR="00BC1246" w:rsidRDefault="00BC1246">
      <w:pPr>
        <w:pStyle w:val="ConsPlusTitle"/>
        <w:jc w:val="center"/>
      </w:pPr>
      <w:bookmarkStart w:id="0" w:name="P56"/>
      <w:bookmarkEnd w:id="0"/>
      <w:r>
        <w:t>ПОРЯДОК</w:t>
      </w:r>
    </w:p>
    <w:p w:rsidR="00BC1246" w:rsidRDefault="00BC1246">
      <w:pPr>
        <w:pStyle w:val="ConsPlusTitle"/>
        <w:jc w:val="center"/>
      </w:pPr>
      <w:r>
        <w:t>ОРГАНИЗАЦИИ И ПРОВЕДЕНИЯ КОНКУРСА ИНВЕСТИЦИОННЫХ</w:t>
      </w:r>
    </w:p>
    <w:p w:rsidR="00BC1246" w:rsidRDefault="00BC1246">
      <w:pPr>
        <w:pStyle w:val="ConsPlusTitle"/>
        <w:jc w:val="center"/>
      </w:pPr>
      <w:r>
        <w:t>ПРОЕКТОВ НА ТЕРРИТОРИИ НОВОСИБИРСКОЙ ОБЛАСТИ</w:t>
      </w:r>
    </w:p>
    <w:p w:rsidR="00BC1246" w:rsidRDefault="00BC1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1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246" w:rsidRDefault="00BC1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246" w:rsidRDefault="00BC1246">
            <w:pPr>
              <w:pStyle w:val="ConsPlusNormal"/>
              <w:jc w:val="center"/>
            </w:pPr>
            <w:r>
              <w:rPr>
                <w:color w:val="392C69"/>
              </w:rPr>
              <w:t>Список изменяющих документов</w:t>
            </w:r>
          </w:p>
          <w:p w:rsidR="00BC1246" w:rsidRDefault="00BC1246">
            <w:pPr>
              <w:pStyle w:val="ConsPlusNormal"/>
              <w:jc w:val="center"/>
            </w:pPr>
            <w:r>
              <w:rPr>
                <w:color w:val="392C69"/>
              </w:rPr>
              <w:t>(в ред. постановлений Правительства Новосибирской области</w:t>
            </w:r>
          </w:p>
          <w:p w:rsidR="00BC1246" w:rsidRDefault="00BC1246">
            <w:pPr>
              <w:pStyle w:val="ConsPlusNormal"/>
              <w:jc w:val="center"/>
            </w:pPr>
            <w:r>
              <w:rPr>
                <w:color w:val="392C69"/>
              </w:rPr>
              <w:t xml:space="preserve">от 21.08.2019 </w:t>
            </w:r>
            <w:hyperlink r:id="rId41">
              <w:r>
                <w:rPr>
                  <w:color w:val="0000FF"/>
                </w:rPr>
                <w:t>N 340-п</w:t>
              </w:r>
            </w:hyperlink>
            <w:r>
              <w:rPr>
                <w:color w:val="392C69"/>
              </w:rPr>
              <w:t xml:space="preserve">, от 18.05.2020 </w:t>
            </w:r>
            <w:hyperlink r:id="rId42">
              <w:r>
                <w:rPr>
                  <w:color w:val="0000FF"/>
                </w:rPr>
                <w:t>N 172-п</w:t>
              </w:r>
            </w:hyperlink>
            <w:r>
              <w:rPr>
                <w:color w:val="392C69"/>
              </w:rPr>
              <w:t xml:space="preserve">, от 22.06.2021 </w:t>
            </w:r>
            <w:hyperlink r:id="rId43">
              <w:r>
                <w:rPr>
                  <w:color w:val="0000FF"/>
                </w:rPr>
                <w:t>N 232-п</w:t>
              </w:r>
            </w:hyperlink>
            <w:r>
              <w:rPr>
                <w:color w:val="392C69"/>
              </w:rPr>
              <w:t>,</w:t>
            </w:r>
          </w:p>
          <w:p w:rsidR="00BC1246" w:rsidRDefault="00BC1246">
            <w:pPr>
              <w:pStyle w:val="ConsPlusNormal"/>
              <w:jc w:val="center"/>
            </w:pPr>
            <w:r>
              <w:rPr>
                <w:color w:val="392C69"/>
              </w:rPr>
              <w:t xml:space="preserve">от 28.03.2023 </w:t>
            </w:r>
            <w:hyperlink r:id="rId44">
              <w:r>
                <w:rPr>
                  <w:color w:val="0000FF"/>
                </w:rPr>
                <w:t>N 127-п</w:t>
              </w:r>
            </w:hyperlink>
            <w:r>
              <w:rPr>
                <w:color w:val="392C69"/>
              </w:rPr>
              <w:t xml:space="preserve">, от 25.07.2023 </w:t>
            </w:r>
            <w:hyperlink r:id="rId45">
              <w:r>
                <w:rPr>
                  <w:color w:val="0000FF"/>
                </w:rPr>
                <w:t>N 323-п</w:t>
              </w:r>
            </w:hyperlink>
            <w:r>
              <w:rPr>
                <w:color w:val="392C69"/>
              </w:rPr>
              <w:t xml:space="preserve">, от 17.10.2023 </w:t>
            </w:r>
            <w:hyperlink r:id="rId46">
              <w:r>
                <w:rPr>
                  <w:color w:val="0000FF"/>
                </w:rPr>
                <w:t>N 480-п</w:t>
              </w:r>
            </w:hyperlink>
            <w:r>
              <w:rPr>
                <w:color w:val="392C69"/>
              </w:rPr>
              <w:t>,</w:t>
            </w:r>
          </w:p>
          <w:p w:rsidR="00BC1246" w:rsidRDefault="00BC1246">
            <w:pPr>
              <w:pStyle w:val="ConsPlusNormal"/>
              <w:jc w:val="center"/>
            </w:pPr>
            <w:r>
              <w:rPr>
                <w:color w:val="392C69"/>
              </w:rPr>
              <w:t xml:space="preserve">от 28.12.2024 </w:t>
            </w:r>
            <w:hyperlink r:id="rId47">
              <w:r>
                <w:rPr>
                  <w:color w:val="0000FF"/>
                </w:rPr>
                <w:t>N 643-п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r>
    </w:tbl>
    <w:p w:rsidR="00BC1246" w:rsidRDefault="00BC1246">
      <w:pPr>
        <w:pStyle w:val="ConsPlusNormal"/>
        <w:ind w:firstLine="540"/>
        <w:jc w:val="both"/>
      </w:pPr>
    </w:p>
    <w:p w:rsidR="00BC1246" w:rsidRDefault="00BC1246">
      <w:pPr>
        <w:pStyle w:val="ConsPlusTitle"/>
        <w:jc w:val="center"/>
        <w:outlineLvl w:val="1"/>
      </w:pPr>
      <w:r>
        <w:t>I. Общие положения</w:t>
      </w:r>
    </w:p>
    <w:p w:rsidR="00BC1246" w:rsidRDefault="00BC1246">
      <w:pPr>
        <w:pStyle w:val="ConsPlusNormal"/>
        <w:ind w:firstLine="540"/>
        <w:jc w:val="both"/>
      </w:pPr>
    </w:p>
    <w:p w:rsidR="00BC1246" w:rsidRDefault="00BC1246">
      <w:pPr>
        <w:pStyle w:val="ConsPlusNormal"/>
        <w:ind w:firstLine="540"/>
        <w:jc w:val="both"/>
      </w:pPr>
      <w:r>
        <w:t xml:space="preserve">1. Настоящий Порядок разработан в соответствии с Гражданским </w:t>
      </w:r>
      <w:hyperlink r:id="rId48">
        <w:r>
          <w:rPr>
            <w:color w:val="0000FF"/>
          </w:rPr>
          <w:t>кодексом</w:t>
        </w:r>
      </w:hyperlink>
      <w:r>
        <w:t xml:space="preserve"> Российской Федерации, Федеральным </w:t>
      </w:r>
      <w:hyperlink r:id="rId49">
        <w:r>
          <w:rPr>
            <w:color w:val="0000FF"/>
          </w:rPr>
          <w:t>законом</w:t>
        </w:r>
      </w:hyperlink>
      <w:r>
        <w:t xml:space="preserve"> от 25.02.1999 N 39-ФЗ "Об инвестиционной деятельности в Российской Федерации, осуществляемой в форме капитальных вложений", </w:t>
      </w:r>
      <w:hyperlink r:id="rId50">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 Настоящий Порядок определяет последовательность организационных мероприятий по проведению конкурса инвестиционных проектов на территории Новосибирской области (далее - конкурс), права и обязанности организаторов и участников конкурса, основные требования к представляемым на конкурс документам.</w:t>
      </w:r>
    </w:p>
    <w:p w:rsidR="00BC1246" w:rsidRDefault="00BC1246">
      <w:pPr>
        <w:pStyle w:val="ConsPlusNormal"/>
        <w:spacing w:before="220"/>
        <w:ind w:firstLine="540"/>
        <w:jc w:val="both"/>
      </w:pPr>
      <w:r>
        <w:t>2. Целями конкурса являются выявление наиболее эффективных инвестиционных проектов, стимулирование инвестиционной активности и привлечение средств инвесторов для развития экономики Новосибирской области.</w:t>
      </w:r>
    </w:p>
    <w:p w:rsidR="00BC1246" w:rsidRDefault="00BC1246">
      <w:pPr>
        <w:pStyle w:val="ConsPlusNormal"/>
        <w:spacing w:before="220"/>
        <w:ind w:firstLine="540"/>
        <w:jc w:val="both"/>
      </w:pPr>
      <w:r>
        <w:t>3. Конкурс проводится комиссией по проведению конкурса инвестиционных проектов (далее - комиссия).</w:t>
      </w:r>
    </w:p>
    <w:p w:rsidR="00BC1246" w:rsidRDefault="00BC1246">
      <w:pPr>
        <w:pStyle w:val="ConsPlusNormal"/>
        <w:spacing w:before="220"/>
        <w:ind w:firstLine="540"/>
        <w:jc w:val="both"/>
      </w:pPr>
      <w:r>
        <w:t>4. Конкурс проводится при наличии бюджетных ассигнований и наличии лимитов бюджетных обязательств и (или) при наличии лимитов налоговых льгот для исполнения обязательств, возникающих по итогам проведения конкурса перед инвесторами, не реже двух раз в год.</w:t>
      </w:r>
    </w:p>
    <w:p w:rsidR="00BC1246" w:rsidRDefault="00BC1246">
      <w:pPr>
        <w:pStyle w:val="ConsPlusNormal"/>
        <w:jc w:val="both"/>
      </w:pPr>
      <w:r>
        <w:t xml:space="preserve">(п. 4 в ред. </w:t>
      </w:r>
      <w:hyperlink r:id="rId51">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r>
        <w:t>5. Конкурс является открытым. Конкурсный отбор инвестиционных проектов основывается на принципах равенства и объективности.</w:t>
      </w:r>
    </w:p>
    <w:p w:rsidR="00BC1246" w:rsidRDefault="00BC1246">
      <w:pPr>
        <w:pStyle w:val="ConsPlusNormal"/>
        <w:spacing w:before="220"/>
        <w:ind w:firstLine="540"/>
        <w:jc w:val="both"/>
      </w:pPr>
      <w:r>
        <w:t>6. Организационную поддержку проведения конкурса, прием от заявителей документов на конкурс, взаимодействие с участниками конкурса осуществляет министерство экономического развития Новосибирской области (далее - министерство).</w:t>
      </w:r>
    </w:p>
    <w:p w:rsidR="00BC1246" w:rsidRDefault="00BC1246">
      <w:pPr>
        <w:pStyle w:val="ConsPlusNormal"/>
        <w:spacing w:before="220"/>
        <w:ind w:firstLine="540"/>
        <w:jc w:val="both"/>
      </w:pPr>
      <w:r>
        <w:t>7. Министерство организует прием от заявителей документов на конкурсы на постоянной основе.</w:t>
      </w:r>
    </w:p>
    <w:p w:rsidR="00BC1246" w:rsidRDefault="00BC1246">
      <w:pPr>
        <w:pStyle w:val="ConsPlusNormal"/>
        <w:spacing w:before="220"/>
        <w:ind w:firstLine="540"/>
        <w:jc w:val="both"/>
      </w:pPr>
      <w:r>
        <w:t>8. Объявление о проведении конкурсного отбора (далее - объявление о конкурсе) размещается на официальном сайте министерства в информационно-телекоммуникационной сети "Интернет" (</w:t>
      </w:r>
      <w:hyperlink r:id="rId52">
        <w:r>
          <w:rPr>
            <w:color w:val="0000FF"/>
          </w:rPr>
          <w:t>http://econom.nso.ru</w:t>
        </w:r>
      </w:hyperlink>
      <w:r>
        <w:t>) (далее - официальный сайт министерства) в срок не позднее 45 рабочих дней до даты заседания комиссии и содержит следующие сведения:</w:t>
      </w:r>
    </w:p>
    <w:p w:rsidR="00BC1246" w:rsidRDefault="00BC1246">
      <w:pPr>
        <w:pStyle w:val="ConsPlusNormal"/>
        <w:jc w:val="both"/>
      </w:pPr>
      <w:r>
        <w:t xml:space="preserve">(в ред. </w:t>
      </w:r>
      <w:hyperlink r:id="rId53">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r>
        <w:t xml:space="preserve">1) срок проведения конкурса с указанием даты начала подачи или окончания приема </w:t>
      </w:r>
      <w:r>
        <w:lastRenderedPageBreak/>
        <w:t>заявлений на участие в конкурсе (далее - заявление), которая не может быть ранее 30-го календарного дня, следующего за днем размещения объявления о конкурсе;</w:t>
      </w:r>
    </w:p>
    <w:p w:rsidR="00BC1246" w:rsidRDefault="00BC1246">
      <w:pPr>
        <w:pStyle w:val="ConsPlusNormal"/>
        <w:spacing w:before="220"/>
        <w:ind w:firstLine="540"/>
        <w:jc w:val="both"/>
      </w:pPr>
      <w:r>
        <w:t>2) место нахождения, почтовый адрес, адрес электронной почты министерства;</w:t>
      </w:r>
    </w:p>
    <w:p w:rsidR="00BC1246" w:rsidRDefault="00BC1246">
      <w:pPr>
        <w:pStyle w:val="ConsPlusNormal"/>
        <w:spacing w:before="220"/>
        <w:ind w:firstLine="540"/>
        <w:jc w:val="both"/>
      </w:pPr>
      <w:r>
        <w:t>3) результаты предоставления мер государственной поддержки инвестиционной деятельности;</w:t>
      </w:r>
    </w:p>
    <w:p w:rsidR="00BC1246" w:rsidRDefault="00BC1246">
      <w:pPr>
        <w:pStyle w:val="ConsPlusNormal"/>
        <w:spacing w:before="220"/>
        <w:ind w:firstLine="540"/>
        <w:jc w:val="both"/>
      </w:pPr>
      <w:r>
        <w:t xml:space="preserve">4) утратил силу. - </w:t>
      </w:r>
      <w:hyperlink r:id="rId54">
        <w:r>
          <w:rPr>
            <w:color w:val="0000FF"/>
          </w:rPr>
          <w:t>Постановление</w:t>
        </w:r>
      </w:hyperlink>
      <w:r>
        <w:t xml:space="preserve"> Правительства Новосибирской области от 28.12.2024 N 643-п;</w:t>
      </w:r>
    </w:p>
    <w:p w:rsidR="00BC1246" w:rsidRDefault="00BC1246">
      <w:pPr>
        <w:pStyle w:val="ConsPlusNormal"/>
        <w:spacing w:before="220"/>
        <w:ind w:firstLine="540"/>
        <w:jc w:val="both"/>
      </w:pPr>
      <w:r>
        <w:t>5) требования к заявителям и перечень документов, представляемых заявителями для подтверждения их соответствия указанным требованиям;</w:t>
      </w:r>
    </w:p>
    <w:p w:rsidR="00BC1246" w:rsidRDefault="00BC1246">
      <w:pPr>
        <w:pStyle w:val="ConsPlusNormal"/>
        <w:spacing w:before="220"/>
        <w:ind w:firstLine="540"/>
        <w:jc w:val="both"/>
      </w:pPr>
      <w:r>
        <w:t>6) порядок подачи заявлений и требования, предъявляемые к форме и содержанию заявлений;</w:t>
      </w:r>
    </w:p>
    <w:p w:rsidR="00BC1246" w:rsidRDefault="00BC1246">
      <w:pPr>
        <w:pStyle w:val="ConsPlusNormal"/>
        <w:spacing w:before="220"/>
        <w:ind w:firstLine="540"/>
        <w:jc w:val="both"/>
      </w:pPr>
      <w:r>
        <w:t>7) порядок отзыва заявлений, порядок возврата заявлений, определяющий в том числе основания для возврата заявлений, порядок внесения изменений в заявления;</w:t>
      </w:r>
    </w:p>
    <w:p w:rsidR="00BC1246" w:rsidRDefault="00BC1246">
      <w:pPr>
        <w:pStyle w:val="ConsPlusNormal"/>
        <w:spacing w:before="220"/>
        <w:ind w:firstLine="540"/>
        <w:jc w:val="both"/>
      </w:pPr>
      <w:r>
        <w:t>8) правила рассмотрения и оценки заявлений;</w:t>
      </w:r>
    </w:p>
    <w:p w:rsidR="00BC1246" w:rsidRDefault="00BC1246">
      <w:pPr>
        <w:pStyle w:val="ConsPlusNormal"/>
        <w:spacing w:before="220"/>
        <w:ind w:firstLine="540"/>
        <w:jc w:val="both"/>
      </w:pPr>
      <w:r>
        <w:t>9) порядок предоставления заявителям разъяснений положений объявления о конкурсе, даты начала и окончания срока такого предоставления;</w:t>
      </w:r>
    </w:p>
    <w:p w:rsidR="00BC1246" w:rsidRDefault="00BC1246">
      <w:pPr>
        <w:pStyle w:val="ConsPlusNormal"/>
        <w:spacing w:before="220"/>
        <w:ind w:firstLine="540"/>
        <w:jc w:val="both"/>
      </w:pPr>
      <w:r>
        <w:t xml:space="preserve">10) - 12) утратили силу. - </w:t>
      </w:r>
      <w:hyperlink r:id="rId55">
        <w:r>
          <w:rPr>
            <w:color w:val="0000FF"/>
          </w:rPr>
          <w:t>Постановление</w:t>
        </w:r>
      </w:hyperlink>
      <w:r>
        <w:t xml:space="preserve"> Правительства Новосибирской области от 28.12.2024 N 643-п.</w:t>
      </w:r>
    </w:p>
    <w:p w:rsidR="00BC1246" w:rsidRDefault="00BC1246">
      <w:pPr>
        <w:pStyle w:val="ConsPlusNormal"/>
        <w:jc w:val="both"/>
      </w:pPr>
      <w:r>
        <w:t xml:space="preserve">(п. 8 в ред. </w:t>
      </w:r>
      <w:hyperlink r:id="rId56">
        <w:r>
          <w:rPr>
            <w:color w:val="0000FF"/>
          </w:rPr>
          <w:t>постановления</w:t>
        </w:r>
      </w:hyperlink>
      <w:r>
        <w:t xml:space="preserve"> Правительства Новосибирской области от 28.03.2023 N 127-п)</w:t>
      </w:r>
    </w:p>
    <w:p w:rsidR="00BC1246" w:rsidRDefault="00BC1246">
      <w:pPr>
        <w:pStyle w:val="ConsPlusNormal"/>
        <w:ind w:firstLine="540"/>
        <w:jc w:val="both"/>
      </w:pPr>
    </w:p>
    <w:p w:rsidR="00BC1246" w:rsidRDefault="00BC1246">
      <w:pPr>
        <w:pStyle w:val="ConsPlusTitle"/>
        <w:jc w:val="center"/>
        <w:outlineLvl w:val="1"/>
      </w:pPr>
      <w:r>
        <w:t>II. Условия подачи и оформления документов на конкурс</w:t>
      </w:r>
    </w:p>
    <w:p w:rsidR="00BC1246" w:rsidRDefault="00BC1246">
      <w:pPr>
        <w:pStyle w:val="ConsPlusNormal"/>
        <w:ind w:firstLine="540"/>
        <w:jc w:val="both"/>
      </w:pPr>
    </w:p>
    <w:p w:rsidR="00BC1246" w:rsidRDefault="00BC1246">
      <w:pPr>
        <w:pStyle w:val="ConsPlusNormal"/>
        <w:ind w:firstLine="540"/>
        <w:jc w:val="both"/>
      </w:pPr>
      <w:bookmarkStart w:id="1" w:name="P91"/>
      <w:bookmarkEnd w:id="1"/>
      <w:r>
        <w:t xml:space="preserve">9. На конкурсе рассматриваются поступившие в министерство заявления на предоставление мер государственной поддержки инвестиционной деятельности (в случае, если инвестор претендует на получение мер государственной поддержки инвестиционной деятельности, предусмотренных </w:t>
      </w:r>
      <w:hyperlink r:id="rId57">
        <w:r>
          <w:rPr>
            <w:color w:val="0000FF"/>
          </w:rPr>
          <w:t>пунктами 1</w:t>
        </w:r>
      </w:hyperlink>
      <w:r>
        <w:t xml:space="preserve">, </w:t>
      </w:r>
      <w:hyperlink r:id="rId58">
        <w:r>
          <w:rPr>
            <w:color w:val="0000FF"/>
          </w:rPr>
          <w:t>2 статьи 6</w:t>
        </w:r>
      </w:hyperlink>
      <w:r>
        <w:t xml:space="preserve"> Закона), об одобрении инвестиционного проекта и определении лимитов государственной поддержки инвестиционной деятельности (в случае, если инвестор претендует на получение меры государственной поддержки инвестиционной деятельности, предусмотренной </w:t>
      </w:r>
      <w:hyperlink r:id="rId59">
        <w:r>
          <w:rPr>
            <w:color w:val="0000FF"/>
          </w:rPr>
          <w:t>пунктом 3 статьи 6</w:t>
        </w:r>
      </w:hyperlink>
      <w:r>
        <w:t xml:space="preserve"> Закона), на изменение сроков предоставления и объемов, замену (дополнение) мер государственной поддержки инвестиционной деятельности, соответствующие требованиям, установленным в </w:t>
      </w:r>
      <w:hyperlink w:anchor="P93">
        <w:r>
          <w:rPr>
            <w:color w:val="0000FF"/>
          </w:rPr>
          <w:t>пункте 10</w:t>
        </w:r>
      </w:hyperlink>
      <w:r>
        <w:t xml:space="preserve"> Порядка, при выполнении заявителем условий, установленных </w:t>
      </w:r>
      <w:hyperlink r:id="rId60">
        <w:r>
          <w:rPr>
            <w:color w:val="0000FF"/>
          </w:rPr>
          <w:t>частью 2 статьи 7</w:t>
        </w:r>
      </w:hyperlink>
      <w:r>
        <w:t xml:space="preserve"> Закона.</w:t>
      </w:r>
    </w:p>
    <w:p w:rsidR="00BC1246" w:rsidRDefault="00BC1246">
      <w:pPr>
        <w:pStyle w:val="ConsPlusNormal"/>
        <w:jc w:val="both"/>
      </w:pPr>
      <w:r>
        <w:t xml:space="preserve">(п. 9 в ред. </w:t>
      </w:r>
      <w:hyperlink r:id="rId61">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bookmarkStart w:id="2" w:name="P93"/>
      <w:bookmarkEnd w:id="2"/>
      <w:r>
        <w:t xml:space="preserve">10. Для участия в конкурсе заявителем (далее - инвестор) в течение срока приема документов на конкурс, указанного в объявлении о конкурсе, направляется в министерство заявление, составленное в соответствии с требованиями </w:t>
      </w:r>
      <w:hyperlink w:anchor="P168">
        <w:r>
          <w:rPr>
            <w:color w:val="0000FF"/>
          </w:rPr>
          <w:t>раздела IV</w:t>
        </w:r>
      </w:hyperlink>
      <w:r>
        <w:t xml:space="preserve"> настоящего Порядка. К заявлению прилагаются следующие документы:</w:t>
      </w:r>
    </w:p>
    <w:p w:rsidR="00BC1246" w:rsidRDefault="00BC1246">
      <w:pPr>
        <w:pStyle w:val="ConsPlusNormal"/>
        <w:jc w:val="both"/>
      </w:pPr>
      <w:r>
        <w:t xml:space="preserve">(в ред. постановлений Правительства Новосибирской области от 28.03.2023 </w:t>
      </w:r>
      <w:hyperlink r:id="rId62">
        <w:r>
          <w:rPr>
            <w:color w:val="0000FF"/>
          </w:rPr>
          <w:t>N 127-п</w:t>
        </w:r>
      </w:hyperlink>
      <w:r>
        <w:t xml:space="preserve">, от 28.12.2024 </w:t>
      </w:r>
      <w:hyperlink r:id="rId63">
        <w:r>
          <w:rPr>
            <w:color w:val="0000FF"/>
          </w:rPr>
          <w:t>N 643-п</w:t>
        </w:r>
      </w:hyperlink>
      <w:r>
        <w:t>)</w:t>
      </w:r>
    </w:p>
    <w:p w:rsidR="00BC1246" w:rsidRDefault="00BC1246">
      <w:pPr>
        <w:pStyle w:val="ConsPlusNormal"/>
        <w:spacing w:before="220"/>
        <w:ind w:firstLine="540"/>
        <w:jc w:val="both"/>
      </w:pPr>
      <w:bookmarkStart w:id="3" w:name="P95"/>
      <w:bookmarkEnd w:id="3"/>
      <w:r>
        <w:t>1) бизнес-план инвестиционного проекта, составленный в соответствии с требованиями настоящего Порядка, на бумажном носителе и в электронном виде;</w:t>
      </w:r>
    </w:p>
    <w:p w:rsidR="00BC1246" w:rsidRDefault="00BC1246">
      <w:pPr>
        <w:pStyle w:val="ConsPlusNormal"/>
        <w:spacing w:before="220"/>
        <w:ind w:firstLine="540"/>
        <w:jc w:val="both"/>
      </w:pPr>
      <w:bookmarkStart w:id="4" w:name="P96"/>
      <w:bookmarkEnd w:id="4"/>
      <w:r>
        <w:t xml:space="preserve">2) плановые финансово-экономические показатели (далее - ФЭП) проекта по форме "Плановые финансово-экономические показатели проекта", установленной </w:t>
      </w:r>
      <w:hyperlink w:anchor="P266">
        <w:r>
          <w:rPr>
            <w:color w:val="0000FF"/>
          </w:rPr>
          <w:t>приложением N 1</w:t>
        </w:r>
      </w:hyperlink>
      <w:r>
        <w:t xml:space="preserve"> к настоящему Порядку, заполненные в соответствии с Методическими </w:t>
      </w:r>
      <w:hyperlink w:anchor="P718">
        <w:r>
          <w:rPr>
            <w:color w:val="0000FF"/>
          </w:rPr>
          <w:t>рекомендациями</w:t>
        </w:r>
      </w:hyperlink>
      <w:r>
        <w:t xml:space="preserve"> по </w:t>
      </w:r>
      <w:r>
        <w:lastRenderedPageBreak/>
        <w:t>заполнению формы "Плановые финансово-экономические показатели проекта" (приложение N 2 к настоящему Порядку), на бумажном носителе с подписью уполномоченного лица и печатью (при наличии) и в электронном виде в формате электронных таблиц;</w:t>
      </w:r>
    </w:p>
    <w:p w:rsidR="00BC1246" w:rsidRDefault="00BC1246">
      <w:pPr>
        <w:pStyle w:val="ConsPlusNormal"/>
        <w:spacing w:before="220"/>
        <w:ind w:firstLine="540"/>
        <w:jc w:val="both"/>
      </w:pPr>
      <w:r>
        <w:t>3) копия книги учета доходов и расходов и хозяйственных операций индивидуального предпринимателя, отражающей операции за предыдущий отчетный год (для индивидуальных предпринимателей), либо уведомление о ее отсутствии для инвесторов, зарегистрированных в текущем году;</w:t>
      </w:r>
    </w:p>
    <w:p w:rsidR="00BC1246" w:rsidRDefault="00BC1246">
      <w:pPr>
        <w:pStyle w:val="ConsPlusNormal"/>
        <w:spacing w:before="220"/>
        <w:ind w:firstLine="540"/>
        <w:jc w:val="both"/>
      </w:pPr>
      <w:bookmarkStart w:id="5" w:name="P98"/>
      <w:bookmarkEnd w:id="5"/>
      <w:r>
        <w:t>4) копия годовой бухгалтерской отчетности (Бухгалтерский баланс, Отчет о финансовых результатах, при наличии - Пояснения к Бухгалтерскому балансу и Отчету о финансовых результатах, Отчет об изменении капитала, Отчет о движении денежных средств, Отчет о целевом использовании средств) за предыдущий отчетный год (за два отчетных периода, предшествующих году подачи заявления в случае указания в нем в качестве меры государственной поддержки инвестиционной деятельности предоставления государственной гарантии Новосибирской области) с отметкой налогового органа (для юридических лиц) либо уведомление об отсутствии копии годовой бухгалтерской отчетности для инвесторов, зарегистрированных в текущем году;</w:t>
      </w:r>
    </w:p>
    <w:p w:rsidR="00BC1246" w:rsidRDefault="00BC1246">
      <w:pPr>
        <w:pStyle w:val="ConsPlusNormal"/>
        <w:jc w:val="both"/>
      </w:pPr>
      <w:r>
        <w:t xml:space="preserve">(в ред. постановлений Правительства Новосибирской области от 22.06.2021 </w:t>
      </w:r>
      <w:hyperlink r:id="rId64">
        <w:r>
          <w:rPr>
            <w:color w:val="0000FF"/>
          </w:rPr>
          <w:t>N 232-п</w:t>
        </w:r>
      </w:hyperlink>
      <w:r>
        <w:t xml:space="preserve">, от 28.03.2023 </w:t>
      </w:r>
      <w:hyperlink r:id="rId65">
        <w:r>
          <w:rPr>
            <w:color w:val="0000FF"/>
          </w:rPr>
          <w:t>N 127-п</w:t>
        </w:r>
      </w:hyperlink>
      <w:r>
        <w:t>)</w:t>
      </w:r>
    </w:p>
    <w:p w:rsidR="00BC1246" w:rsidRDefault="00BC1246">
      <w:pPr>
        <w:pStyle w:val="ConsPlusNormal"/>
        <w:spacing w:before="220"/>
        <w:ind w:firstLine="540"/>
        <w:jc w:val="both"/>
      </w:pPr>
      <w:r>
        <w:t xml:space="preserve">5) копия бухгалтерской отчетности (Бухгалтерский баланс, Отчет о финансовых результатах) за последний отчетный период текущего года (для юридических лиц). Если составление промежуточной бухгалтерской (финансовой) отчетности в соответствии с законодательством Российской Федерации не предусмотрено, то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 бухгалтерская (финансовая) отчетность в соответствии с </w:t>
      </w:r>
      <w:hyperlink w:anchor="P98">
        <w:r>
          <w:rPr>
            <w:color w:val="0000FF"/>
          </w:rPr>
          <w:t>подпунктом 4</w:t>
        </w:r>
      </w:hyperlink>
      <w:r>
        <w:t xml:space="preserve"> настоящего пункта представляется за последние три финансовых года, предшествующих году подачи заявления;</w:t>
      </w:r>
    </w:p>
    <w:p w:rsidR="00BC1246" w:rsidRDefault="00BC1246">
      <w:pPr>
        <w:pStyle w:val="ConsPlusNormal"/>
        <w:jc w:val="both"/>
      </w:pPr>
      <w:r>
        <w:t xml:space="preserve">(в ред. постановлений Правительства Новосибирской области от 22.06.2021 </w:t>
      </w:r>
      <w:hyperlink r:id="rId66">
        <w:r>
          <w:rPr>
            <w:color w:val="0000FF"/>
          </w:rPr>
          <w:t>N 232-п</w:t>
        </w:r>
      </w:hyperlink>
      <w:r>
        <w:t xml:space="preserve">, от 28.03.2023 </w:t>
      </w:r>
      <w:hyperlink r:id="rId67">
        <w:r>
          <w:rPr>
            <w:color w:val="0000FF"/>
          </w:rPr>
          <w:t>N 127-п</w:t>
        </w:r>
      </w:hyperlink>
      <w:r>
        <w:t>)</w:t>
      </w:r>
    </w:p>
    <w:p w:rsidR="00BC1246" w:rsidRDefault="00BC1246">
      <w:pPr>
        <w:pStyle w:val="ConsPlusNormal"/>
        <w:spacing w:before="220"/>
        <w:ind w:firstLine="540"/>
        <w:jc w:val="both"/>
      </w:pPr>
      <w:bookmarkStart w:id="6" w:name="P102"/>
      <w:bookmarkEnd w:id="6"/>
      <w:r>
        <w:t>6)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подача заявления;</w:t>
      </w:r>
    </w:p>
    <w:p w:rsidR="00BC1246" w:rsidRDefault="00BC1246">
      <w:pPr>
        <w:pStyle w:val="ConsPlusNormal"/>
        <w:jc w:val="both"/>
      </w:pPr>
      <w:r>
        <w:t xml:space="preserve">(в ред. постановлений Правительства Новосибирской области от 28.03.2023 </w:t>
      </w:r>
      <w:hyperlink r:id="rId68">
        <w:r>
          <w:rPr>
            <w:color w:val="0000FF"/>
          </w:rPr>
          <w:t>N 127-п</w:t>
        </w:r>
      </w:hyperlink>
      <w:r>
        <w:t xml:space="preserve">, от 25.07.2023 </w:t>
      </w:r>
      <w:hyperlink r:id="rId69">
        <w:r>
          <w:rPr>
            <w:color w:val="0000FF"/>
          </w:rPr>
          <w:t>N 323-п</w:t>
        </w:r>
      </w:hyperlink>
      <w:r>
        <w:t>)</w:t>
      </w:r>
    </w:p>
    <w:p w:rsidR="00BC1246" w:rsidRDefault="00BC1246">
      <w:pPr>
        <w:pStyle w:val="ConsPlusNormal"/>
        <w:spacing w:before="220"/>
        <w:ind w:firstLine="540"/>
        <w:jc w:val="both"/>
      </w:pPr>
      <w:r>
        <w:t>7) документы (письма, соглашения или договоры с кредитным учреждением или иной организацией, участвующей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(не менее размера привлекаемых для реализации инвестиционного проекта средств), сроков и иных существенных условий предоставления средств (в случае наличия в бизнес-плане инвестиционного проекта привлекаемых для реализации инвестиционного проекта средств);</w:t>
      </w:r>
    </w:p>
    <w:p w:rsidR="00BC1246" w:rsidRDefault="00BC1246">
      <w:pPr>
        <w:pStyle w:val="ConsPlusNormal"/>
        <w:spacing w:before="220"/>
        <w:ind w:firstLine="540"/>
        <w:jc w:val="both"/>
      </w:pPr>
      <w:r>
        <w:t>8) копия протокола заседания Совета по инвестициям Новосибирской области с решением об одобрении реализации инвестиционного проекта (в случае если период осуществления инвестиций (инвестиционная фаза) по бизнес-плану инвестиционного проекта завершен на дату направления в министерство заявления);</w:t>
      </w:r>
    </w:p>
    <w:p w:rsidR="00BC1246" w:rsidRDefault="00BC1246">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9) </w:t>
      </w:r>
      <w:hyperlink r:id="rId71">
        <w:r>
          <w:rPr>
            <w:color w:val="0000FF"/>
          </w:rPr>
          <w:t>заявка</w:t>
        </w:r>
      </w:hyperlink>
      <w:r>
        <w:t xml:space="preserve"> на получение государственной гарантии Новосибирской области, подписанная уполномоченным лицом, по форме, установленной Порядком рассмотрения заявок инвесторов на получение государственных гарантий Новосибирской области в качестве обеспечения исполнения обязательств инвестора, возникающих в процессе реализации инвестиционных проектов, утвержденным постановлением Правительства Новосибирской области от 22.06.2021 N 231-п (в </w:t>
      </w:r>
      <w:r>
        <w:lastRenderedPageBreak/>
        <w:t>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w:t>
      </w:r>
    </w:p>
    <w:p w:rsidR="00BC1246" w:rsidRDefault="00BC1246">
      <w:pPr>
        <w:pStyle w:val="ConsPlusNormal"/>
        <w:jc w:val="both"/>
      </w:pPr>
      <w:r>
        <w:t xml:space="preserve">(пп. 9 введен </w:t>
      </w:r>
      <w:hyperlink r:id="rId72">
        <w:r>
          <w:rPr>
            <w:color w:val="0000FF"/>
          </w:rPr>
          <w:t>постановлением</w:t>
        </w:r>
      </w:hyperlink>
      <w:r>
        <w:t xml:space="preserve"> Правительства Новосибирской области от 22.06.2021 N 232-п; в ред. </w:t>
      </w:r>
      <w:hyperlink r:id="rId73">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10) документ, подтверждающий полномочия лица, подписавшего заявку на получение государственной гарантии Новосибирской области, на осуществление действий от имени инвестора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w:t>
      </w:r>
    </w:p>
    <w:p w:rsidR="00BC1246" w:rsidRDefault="00BC1246">
      <w:pPr>
        <w:pStyle w:val="ConsPlusNormal"/>
        <w:jc w:val="both"/>
      </w:pPr>
      <w:r>
        <w:t xml:space="preserve">(пп. 10 введен </w:t>
      </w:r>
      <w:hyperlink r:id="rId74">
        <w:r>
          <w:rPr>
            <w:color w:val="0000FF"/>
          </w:rPr>
          <w:t>постановлением</w:t>
        </w:r>
      </w:hyperlink>
      <w:r>
        <w:t xml:space="preserve"> Правительства Новосибирской области от 22.06.2021 N 232-п; в ред. </w:t>
      </w:r>
      <w:hyperlink r:id="rId75">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11) </w:t>
      </w:r>
      <w:hyperlink r:id="rId76">
        <w:r>
          <w:rPr>
            <w:color w:val="0000FF"/>
          </w:rPr>
          <w:t>справка</w:t>
        </w:r>
      </w:hyperlink>
      <w:r>
        <w:t xml:space="preserve"> юридического лица о соответствии требованиям, установленным абзацем первым пункта 16 статьи 241 Бюджетного кодекса Российской Федерации, по форме согласно приложению к Правилам подтверждения соответствия юридических лиц требованиям, установленным абзацем первым пункта 16 статьи 241 Бюджетного кодекса Российской Федерации, утвержденным постановлением Правительства Российской Федерации от 21.12.2021 N 2378 "Об утверждении Правил подтверждения соответствия юридических лиц требованиям, установленным абзацем первым пункта 16 статьи 241 Бюджетного кодекса Российской Федерации", с приложением документов, указанных в справке (в случае указания в заявлении в качестве меры государственной поддержки инвестиционной деятельности предоставления государственной гарантии Новосибирской области).</w:t>
      </w:r>
    </w:p>
    <w:p w:rsidR="00BC1246" w:rsidRDefault="00BC1246">
      <w:pPr>
        <w:pStyle w:val="ConsPlusNormal"/>
        <w:jc w:val="both"/>
      </w:pPr>
      <w:r>
        <w:t xml:space="preserve">(пп. 11 введен </w:t>
      </w:r>
      <w:hyperlink r:id="rId77">
        <w:r>
          <w:rPr>
            <w:color w:val="0000FF"/>
          </w:rPr>
          <w:t>постановлением</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Абзац утратил силу. - </w:t>
      </w:r>
      <w:hyperlink r:id="rId78">
        <w:r>
          <w:rPr>
            <w:color w:val="0000FF"/>
          </w:rPr>
          <w:t>Постановление</w:t>
        </w:r>
      </w:hyperlink>
      <w:r>
        <w:t xml:space="preserve"> Правительства Новосибирской области от 22.06.2021 N 232-п.</w:t>
      </w:r>
    </w:p>
    <w:p w:rsidR="00BC1246" w:rsidRDefault="00BC1246">
      <w:pPr>
        <w:pStyle w:val="ConsPlusNormal"/>
        <w:spacing w:before="220"/>
        <w:ind w:firstLine="540"/>
        <w:jc w:val="both"/>
      </w:pPr>
      <w:r>
        <w:t>Заявление и документы, представленные инвестором, должны содержать достоверную информацию.</w:t>
      </w:r>
    </w:p>
    <w:p w:rsidR="00BC1246" w:rsidRDefault="00BC1246">
      <w:pPr>
        <w:pStyle w:val="ConsPlusNormal"/>
        <w:jc w:val="both"/>
      </w:pPr>
      <w:r>
        <w:t xml:space="preserve">(абзац введен </w:t>
      </w:r>
      <w:hyperlink r:id="rId79">
        <w:r>
          <w:rPr>
            <w:color w:val="0000FF"/>
          </w:rPr>
          <w:t>постановлением</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10.1. В случае если документы, предусмотренные </w:t>
      </w:r>
      <w:hyperlink w:anchor="P102">
        <w:r>
          <w:rPr>
            <w:color w:val="0000FF"/>
          </w:rPr>
          <w:t>подпунктом 6 пункта 10</w:t>
        </w:r>
      </w:hyperlink>
      <w:r>
        <w:t xml:space="preserve"> настоящего Порядка, не представлены инвестором по собственной инициативе, министерство запрашивает их по межведомственному запросу в рамках системы межведомственного электронного взаимодействия.</w:t>
      </w:r>
    </w:p>
    <w:p w:rsidR="00BC1246" w:rsidRDefault="00BC1246">
      <w:pPr>
        <w:pStyle w:val="ConsPlusNormal"/>
        <w:jc w:val="both"/>
      </w:pPr>
      <w:r>
        <w:t xml:space="preserve">(п. 10.1 введен </w:t>
      </w:r>
      <w:hyperlink r:id="rId80">
        <w:r>
          <w:rPr>
            <w:color w:val="0000FF"/>
          </w:rPr>
          <w:t>постановлением</w:t>
        </w:r>
      </w:hyperlink>
      <w:r>
        <w:t xml:space="preserve"> Правительства Новосибирской области от 22.06.2021 N 232-п)</w:t>
      </w:r>
    </w:p>
    <w:p w:rsidR="00BC1246" w:rsidRDefault="00BC1246">
      <w:pPr>
        <w:pStyle w:val="ConsPlusNormal"/>
        <w:spacing w:before="220"/>
        <w:ind w:firstLine="540"/>
        <w:jc w:val="both"/>
      </w:pPr>
      <w:r>
        <w:t xml:space="preserve">10.2. Заявление и документы, указанные в </w:t>
      </w:r>
      <w:hyperlink w:anchor="P93">
        <w:r>
          <w:rPr>
            <w:color w:val="0000FF"/>
          </w:rPr>
          <w:t>пунктах 10</w:t>
        </w:r>
      </w:hyperlink>
      <w:r>
        <w:t xml:space="preserve">, </w:t>
      </w:r>
      <w:hyperlink w:anchor="P240">
        <w:r>
          <w:rPr>
            <w:color w:val="0000FF"/>
          </w:rPr>
          <w:t>39</w:t>
        </w:r>
      </w:hyperlink>
      <w:r>
        <w:t xml:space="preserve"> настоящего Порядка, регистрируются министерством в порядке поступления с учетом особенностей </w:t>
      </w:r>
      <w:hyperlink w:anchor="P122">
        <w:r>
          <w:rPr>
            <w:color w:val="0000FF"/>
          </w:rPr>
          <w:t>пункта 12</w:t>
        </w:r>
      </w:hyperlink>
      <w:r>
        <w:t xml:space="preserve"> настоящего Порядка и могут быть направлены в министерство через личный кабинет инвестора на инвестиционном портале Новосибирской области в информационно-телекоммуникационной сети "Интернет" по адресу: </w:t>
      </w:r>
      <w:hyperlink r:id="rId81">
        <w:r>
          <w:rPr>
            <w:color w:val="0000FF"/>
          </w:rPr>
          <w:t>https://invest.nso.ru</w:t>
        </w:r>
      </w:hyperlink>
      <w:r>
        <w:t xml:space="preserve"> (далее - Личный кабинет инвестора). В случае направления документов через Личный кабинет инвестора, документы на бумажном носителе в министерство не представляются.</w:t>
      </w:r>
    </w:p>
    <w:p w:rsidR="00BC1246" w:rsidRDefault="00BC1246">
      <w:pPr>
        <w:pStyle w:val="ConsPlusNormal"/>
        <w:jc w:val="both"/>
      </w:pPr>
      <w:r>
        <w:t xml:space="preserve">(п. 10.2 введен </w:t>
      </w:r>
      <w:hyperlink r:id="rId82">
        <w:r>
          <w:rPr>
            <w:color w:val="0000FF"/>
          </w:rPr>
          <w:t>постановлением</w:t>
        </w:r>
      </w:hyperlink>
      <w:r>
        <w:t xml:space="preserve"> Правительства Новосибирской области от 28.03.2023 N 127-п)</w:t>
      </w:r>
    </w:p>
    <w:p w:rsidR="00BC1246" w:rsidRDefault="00BC1246">
      <w:pPr>
        <w:pStyle w:val="ConsPlusNormal"/>
        <w:spacing w:before="220"/>
        <w:ind w:firstLine="540"/>
        <w:jc w:val="both"/>
      </w:pPr>
      <w:r>
        <w:t>11. Срок приема документов на конкурс составляет не менее 30 календарных дней со дня, следующего за днем размещения на официальном сайте министерства объявления о конкурсе.</w:t>
      </w:r>
    </w:p>
    <w:p w:rsidR="00BC1246" w:rsidRDefault="00BC1246">
      <w:pPr>
        <w:pStyle w:val="ConsPlusNormal"/>
        <w:jc w:val="both"/>
      </w:pPr>
      <w:r>
        <w:t xml:space="preserve">(в ред. постановлений Правительства Новосибирской области от 28.03.2023 </w:t>
      </w:r>
      <w:hyperlink r:id="rId83">
        <w:r>
          <w:rPr>
            <w:color w:val="0000FF"/>
          </w:rPr>
          <w:t>N 127-п</w:t>
        </w:r>
      </w:hyperlink>
      <w:r>
        <w:t xml:space="preserve">, от 28.12.2024 </w:t>
      </w:r>
      <w:hyperlink r:id="rId84">
        <w:r>
          <w:rPr>
            <w:color w:val="0000FF"/>
          </w:rPr>
          <w:t>N 643-п</w:t>
        </w:r>
      </w:hyperlink>
      <w:r>
        <w:t>)</w:t>
      </w:r>
    </w:p>
    <w:p w:rsidR="00BC1246" w:rsidRDefault="00BC1246">
      <w:pPr>
        <w:pStyle w:val="ConsPlusNormal"/>
        <w:spacing w:before="220"/>
        <w:ind w:firstLine="540"/>
        <w:jc w:val="both"/>
      </w:pPr>
      <w:bookmarkStart w:id="7" w:name="P122"/>
      <w:bookmarkEnd w:id="7"/>
      <w:r>
        <w:t>12. Документы на конкурс, поступившие в министерство позднее даты окончания приема заявлений на участие в конкурсе, указанной в объявлении о конкурсе, рассматриваются в соответствии с настоящим Порядком к следующему конкурсу.</w:t>
      </w:r>
    </w:p>
    <w:p w:rsidR="00BC1246" w:rsidRDefault="00BC1246">
      <w:pPr>
        <w:pStyle w:val="ConsPlusNormal"/>
        <w:jc w:val="both"/>
      </w:pPr>
      <w:r>
        <w:t xml:space="preserve">(п. 12 в ред. </w:t>
      </w:r>
      <w:hyperlink r:id="rId85">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lastRenderedPageBreak/>
        <w:t xml:space="preserve">13. Документы, предусмотренные </w:t>
      </w:r>
      <w:hyperlink w:anchor="P95">
        <w:r>
          <w:rPr>
            <w:color w:val="0000FF"/>
          </w:rPr>
          <w:t>подпунктами 1</w:t>
        </w:r>
      </w:hyperlink>
      <w:r>
        <w:t xml:space="preserve">, </w:t>
      </w:r>
      <w:hyperlink w:anchor="P96">
        <w:r>
          <w:rPr>
            <w:color w:val="0000FF"/>
          </w:rPr>
          <w:t>2 пункта 10</w:t>
        </w:r>
      </w:hyperlink>
      <w:r>
        <w:t xml:space="preserve"> настоящего Порядка, направляются инвестором в электронном виде на адрес электронной почты министерства: mineconom@nso.ru.</w:t>
      </w:r>
    </w:p>
    <w:p w:rsidR="00BC1246" w:rsidRDefault="00BC1246">
      <w:pPr>
        <w:pStyle w:val="ConsPlusNormal"/>
        <w:spacing w:before="220"/>
        <w:ind w:firstLine="540"/>
        <w:jc w:val="both"/>
      </w:pPr>
      <w:bookmarkStart w:id="8" w:name="P125"/>
      <w:bookmarkEnd w:id="8"/>
      <w:r>
        <w:t xml:space="preserve">14. При несоблюдении инвестором установленных </w:t>
      </w:r>
      <w:hyperlink w:anchor="P93">
        <w:r>
          <w:rPr>
            <w:color w:val="0000FF"/>
          </w:rPr>
          <w:t>пунктом 10</w:t>
        </w:r>
      </w:hyperlink>
      <w:r>
        <w:t xml:space="preserve"> настоящего Порядка требований к документам, министерство в срок не позднее 15 рабочих дней до даты заседания комиссии направляет инвестору соответствующее уведомление с указанием перечня замечаний.</w:t>
      </w:r>
    </w:p>
    <w:p w:rsidR="00BC1246" w:rsidRDefault="00BC1246">
      <w:pPr>
        <w:pStyle w:val="ConsPlusNormal"/>
        <w:spacing w:before="220"/>
        <w:ind w:firstLine="540"/>
        <w:jc w:val="both"/>
      </w:pPr>
      <w:bookmarkStart w:id="9" w:name="P126"/>
      <w:bookmarkEnd w:id="9"/>
      <w:r>
        <w:t xml:space="preserve">15. При получении уведомления министерства, предусмотренного </w:t>
      </w:r>
      <w:hyperlink w:anchor="P125">
        <w:r>
          <w:rPr>
            <w:color w:val="0000FF"/>
          </w:rPr>
          <w:t>пунктом 14</w:t>
        </w:r>
      </w:hyperlink>
      <w:r>
        <w:t xml:space="preserve"> настоящего Порядка, инвестор вправе направить в министерство уточненные документы в срок не позднее 10 рабочих дней до даты заседания комиссии.</w:t>
      </w:r>
    </w:p>
    <w:p w:rsidR="00BC1246" w:rsidRDefault="00BC1246">
      <w:pPr>
        <w:pStyle w:val="ConsPlusNormal"/>
        <w:spacing w:before="220"/>
        <w:ind w:firstLine="540"/>
        <w:jc w:val="both"/>
      </w:pPr>
      <w:r>
        <w:t xml:space="preserve">16. При наличии замечаний на уточненные документы, указанные в </w:t>
      </w:r>
      <w:hyperlink w:anchor="P126">
        <w:r>
          <w:rPr>
            <w:color w:val="0000FF"/>
          </w:rPr>
          <w:t>пункте 15</w:t>
        </w:r>
      </w:hyperlink>
      <w:r>
        <w:t xml:space="preserve"> настоящего Порядка, министерство направляет инвестору соответствующее уведомление с указанием перечня замечаний в течение 10 рабочих дней с даты получения уточненных документов от инвестора.</w:t>
      </w:r>
    </w:p>
    <w:p w:rsidR="00BC1246" w:rsidRDefault="00BC1246">
      <w:pPr>
        <w:pStyle w:val="ConsPlusNormal"/>
        <w:spacing w:before="220"/>
        <w:ind w:firstLine="540"/>
        <w:jc w:val="both"/>
      </w:pPr>
      <w:r>
        <w:t>17. Основаниями для отклонения заявления является:</w:t>
      </w:r>
    </w:p>
    <w:p w:rsidR="00BC1246" w:rsidRDefault="00BC1246">
      <w:pPr>
        <w:pStyle w:val="ConsPlusNormal"/>
        <w:spacing w:before="220"/>
        <w:ind w:firstLine="540"/>
        <w:jc w:val="both"/>
      </w:pPr>
      <w:r>
        <w:t xml:space="preserve">1) несоответствие инвестора условиям, определенным </w:t>
      </w:r>
      <w:hyperlink r:id="rId86">
        <w:r>
          <w:rPr>
            <w:color w:val="0000FF"/>
          </w:rPr>
          <w:t>частью 2 статьи 7</w:t>
        </w:r>
      </w:hyperlink>
      <w:r>
        <w:t xml:space="preserve"> Закона, требованиям, установленным </w:t>
      </w:r>
      <w:hyperlink w:anchor="P93">
        <w:r>
          <w:rPr>
            <w:color w:val="0000FF"/>
          </w:rPr>
          <w:t>пунктом 10</w:t>
        </w:r>
      </w:hyperlink>
      <w:r>
        <w:t xml:space="preserve"> настоящего Порядка;</w:t>
      </w:r>
    </w:p>
    <w:p w:rsidR="00BC1246" w:rsidRDefault="00BC1246">
      <w:pPr>
        <w:pStyle w:val="ConsPlusNormal"/>
        <w:jc w:val="both"/>
      </w:pPr>
      <w:r>
        <w:t xml:space="preserve">(пп. 1 в ред. </w:t>
      </w:r>
      <w:hyperlink r:id="rId87">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r>
        <w:t xml:space="preserve">2) неустранение в срок перечня замечаний к документам согласно уведомлению министерства, предусмотренному </w:t>
      </w:r>
      <w:hyperlink w:anchor="P125">
        <w:r>
          <w:rPr>
            <w:color w:val="0000FF"/>
          </w:rPr>
          <w:t>пунктом 14</w:t>
        </w:r>
      </w:hyperlink>
      <w:r>
        <w:t xml:space="preserve"> настоящего Порядка;</w:t>
      </w:r>
    </w:p>
    <w:p w:rsidR="00BC1246" w:rsidRDefault="00BC1246">
      <w:pPr>
        <w:pStyle w:val="ConsPlusNormal"/>
        <w:spacing w:before="220"/>
        <w:ind w:firstLine="540"/>
        <w:jc w:val="both"/>
      </w:pPr>
      <w:r>
        <w:t>3) недостоверность представленной инвестором информации, в том числе информации о месте нахождения и адресе юридического лица.</w:t>
      </w:r>
    </w:p>
    <w:p w:rsidR="00BC1246" w:rsidRDefault="00BC1246">
      <w:pPr>
        <w:pStyle w:val="ConsPlusNormal"/>
        <w:jc w:val="both"/>
      </w:pPr>
      <w:r>
        <w:t xml:space="preserve">(п. 17 в ред. </w:t>
      </w:r>
      <w:hyperlink r:id="rId88">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18. Заявление, рассмотренное ранее на конкурсе, повторно комиссией не рассматривается, если все значения плановых ФЭП проекта инвестором представлены без изменений.</w:t>
      </w:r>
    </w:p>
    <w:p w:rsidR="00BC1246" w:rsidRDefault="00BC1246">
      <w:pPr>
        <w:pStyle w:val="ConsPlusNormal"/>
        <w:jc w:val="both"/>
      </w:pPr>
      <w:r>
        <w:t xml:space="preserve">(в ред. </w:t>
      </w:r>
      <w:hyperlink r:id="rId89">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r>
        <w:t>19. Заявления инвесторов на изменение сроков предоставления и объемов, замену (дополнение) мер государственной поддержки инвестиционной деятельности рассматриваются в предусмотренном настоящим Порядком порядке рассмотрения заявлений на получение мер государственной поддержки инвестиционной деятельности, об одобрении инвестиционного проекта и определении лимитов государственной поддержки инвестиционной деятельности и предусматривают изменение плановых значений мер государственной поддержки инвестиционной деятельности, предоставленной инвестору по инвестиционному проекту, в отношении инвестиционных проектов, по которым принято решение об одобрении и поддержке изменения сроков и объемов государственной поддержки инвестиционной деятельности.</w:t>
      </w:r>
    </w:p>
    <w:p w:rsidR="00BC1246" w:rsidRDefault="00BC1246">
      <w:pPr>
        <w:pStyle w:val="ConsPlusNormal"/>
        <w:jc w:val="both"/>
      </w:pPr>
      <w:r>
        <w:t xml:space="preserve">(п. 19 в ред. </w:t>
      </w:r>
      <w:hyperlink r:id="rId90">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r>
        <w:t xml:space="preserve">20. Утратил силу. - </w:t>
      </w:r>
      <w:hyperlink r:id="rId91">
        <w:r>
          <w:rPr>
            <w:color w:val="0000FF"/>
          </w:rPr>
          <w:t>Постановление</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21. Утратил силу. - </w:t>
      </w:r>
      <w:hyperlink r:id="rId92">
        <w:r>
          <w:rPr>
            <w:color w:val="0000FF"/>
          </w:rPr>
          <w:t>Постановление</w:t>
        </w:r>
      </w:hyperlink>
      <w:r>
        <w:t xml:space="preserve"> Правительства Новосибирской области от 18.05.2020 N 172-п.</w:t>
      </w:r>
    </w:p>
    <w:p w:rsidR="00BC1246" w:rsidRDefault="00BC1246">
      <w:pPr>
        <w:pStyle w:val="ConsPlusNormal"/>
        <w:ind w:firstLine="540"/>
        <w:jc w:val="both"/>
      </w:pPr>
    </w:p>
    <w:p w:rsidR="00BC1246" w:rsidRDefault="00BC1246">
      <w:pPr>
        <w:pStyle w:val="ConsPlusTitle"/>
        <w:jc w:val="center"/>
        <w:outlineLvl w:val="1"/>
      </w:pPr>
      <w:r>
        <w:t>III. Порядок проведения конкурса</w:t>
      </w:r>
    </w:p>
    <w:p w:rsidR="00BC1246" w:rsidRDefault="00BC1246">
      <w:pPr>
        <w:pStyle w:val="ConsPlusNormal"/>
        <w:ind w:firstLine="540"/>
        <w:jc w:val="both"/>
      </w:pPr>
    </w:p>
    <w:p w:rsidR="00BC1246" w:rsidRDefault="00BC1246">
      <w:pPr>
        <w:pStyle w:val="ConsPlusNormal"/>
        <w:ind w:firstLine="540"/>
        <w:jc w:val="both"/>
      </w:pPr>
      <w:r>
        <w:t xml:space="preserve">22. Поступившие в министерство заявления, указанные в </w:t>
      </w:r>
      <w:hyperlink w:anchor="P91">
        <w:r>
          <w:rPr>
            <w:color w:val="0000FF"/>
          </w:rPr>
          <w:t>пункте 9</w:t>
        </w:r>
      </w:hyperlink>
      <w:r>
        <w:t xml:space="preserve"> настоящего Порядка и отвечающие требованиям настоящего Порядка, проходят экспертизу в соответствии с Порядком проведения экспертизы инвестиционных проектов, претендующих на получение государственной поддержки инвестиционной деятельности.</w:t>
      </w:r>
    </w:p>
    <w:p w:rsidR="00BC1246" w:rsidRDefault="00BC1246">
      <w:pPr>
        <w:pStyle w:val="ConsPlusNormal"/>
        <w:jc w:val="both"/>
      </w:pPr>
      <w:r>
        <w:lastRenderedPageBreak/>
        <w:t xml:space="preserve">(в ред. </w:t>
      </w:r>
      <w:hyperlink r:id="rId93">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23. Утратил силу. - </w:t>
      </w:r>
      <w:hyperlink r:id="rId94">
        <w:r>
          <w:rPr>
            <w:color w:val="0000FF"/>
          </w:rPr>
          <w:t>Постановление</w:t>
        </w:r>
      </w:hyperlink>
      <w:r>
        <w:t xml:space="preserve"> Правительства Новосибирской области от 18.05.2020 N 172-п.</w:t>
      </w:r>
    </w:p>
    <w:p w:rsidR="00BC1246" w:rsidRDefault="00BC1246">
      <w:pPr>
        <w:pStyle w:val="ConsPlusNormal"/>
        <w:spacing w:before="220"/>
        <w:ind w:firstLine="540"/>
        <w:jc w:val="both"/>
      </w:pPr>
      <w:r>
        <w:t>24. Министерство направляет членам комиссии повестку заседания комиссии с указанием даты, времени и места заседания комиссии, заключения министерства по перечню инвестиционных проектов, допущенных к участию в конкурсе, в срок не позднее 5 рабочих дней до даты заседания комиссии. Перечень рассматриваемых инвестиционных проектов в повестке заседания комиссии формируется в порядке поступления в министерство от инвесторов документов на конкурс.</w:t>
      </w:r>
    </w:p>
    <w:p w:rsidR="00BC1246" w:rsidRDefault="00BC1246">
      <w:pPr>
        <w:pStyle w:val="ConsPlusNormal"/>
        <w:jc w:val="both"/>
      </w:pPr>
      <w:r>
        <w:t xml:space="preserve">(в ред. постановлений Правительства Новосибирской области от 18.05.2020 </w:t>
      </w:r>
      <w:hyperlink r:id="rId95">
        <w:r>
          <w:rPr>
            <w:color w:val="0000FF"/>
          </w:rPr>
          <w:t>N 172-п</w:t>
        </w:r>
      </w:hyperlink>
      <w:r>
        <w:t xml:space="preserve">, от 28.03.2023 </w:t>
      </w:r>
      <w:hyperlink r:id="rId96">
        <w:r>
          <w:rPr>
            <w:color w:val="0000FF"/>
          </w:rPr>
          <w:t>N 127-п</w:t>
        </w:r>
      </w:hyperlink>
      <w:r>
        <w:t>)</w:t>
      </w:r>
    </w:p>
    <w:p w:rsidR="00BC1246" w:rsidRDefault="00BC1246">
      <w:pPr>
        <w:pStyle w:val="ConsPlusNormal"/>
        <w:spacing w:before="220"/>
        <w:ind w:firstLine="540"/>
        <w:jc w:val="both"/>
      </w:pPr>
      <w:r>
        <w:t>25. Инвесторы имеют право:</w:t>
      </w:r>
    </w:p>
    <w:p w:rsidR="00BC1246" w:rsidRDefault="00BC1246">
      <w:pPr>
        <w:pStyle w:val="ConsPlusNormal"/>
        <w:jc w:val="both"/>
      </w:pPr>
      <w:r>
        <w:t xml:space="preserve">(в ред. </w:t>
      </w:r>
      <w:hyperlink r:id="rId97">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1) получать от министерства полную информацию об условиях и порядке проведения конкурса в соответствии с письменными запросами, в том числе посредством канала прямой связи на Инвестиционном портале Новосибирской области (</w:t>
      </w:r>
      <w:hyperlink r:id="rId98">
        <w:r>
          <w:rPr>
            <w:color w:val="0000FF"/>
          </w:rPr>
          <w:t>www.invest.nso.ru</w:t>
        </w:r>
      </w:hyperlink>
      <w:r>
        <w:t>);</w:t>
      </w:r>
    </w:p>
    <w:p w:rsidR="00BC1246" w:rsidRDefault="00BC1246">
      <w:pPr>
        <w:pStyle w:val="ConsPlusNormal"/>
        <w:spacing w:before="220"/>
        <w:ind w:firstLine="540"/>
        <w:jc w:val="both"/>
      </w:pPr>
      <w:r>
        <w:t>2) отозвать заявление путем письменного уведомления министерства.</w:t>
      </w:r>
    </w:p>
    <w:p w:rsidR="00BC1246" w:rsidRDefault="00BC1246">
      <w:pPr>
        <w:pStyle w:val="ConsPlusNormal"/>
        <w:spacing w:before="220"/>
        <w:ind w:firstLine="540"/>
        <w:jc w:val="both"/>
      </w:pPr>
      <w:bookmarkStart w:id="10" w:name="P152"/>
      <w:bookmarkEnd w:id="10"/>
      <w:r>
        <w:t>26. Комиссия путем голосования:</w:t>
      </w:r>
    </w:p>
    <w:p w:rsidR="00BC1246" w:rsidRDefault="00BC1246">
      <w:pPr>
        <w:pStyle w:val="ConsPlusNormal"/>
        <w:spacing w:before="220"/>
        <w:ind w:firstLine="540"/>
        <w:jc w:val="both"/>
      </w:pPr>
      <w:r>
        <w:t xml:space="preserve">1) принимает решение об одобрении инвестиционного проекта и определяет инвесторов, имеющих право на получение мер государственной поддержки инвестиционной деятельности, либо отказе в одобрении инвестиционного проекта и предоставлении мер государственной поддержки инвестиционной деятельности (при рассмотрении заявления на предоставление мер государственной поддержки инвестиционной деятельности инвестора, претендующего на получение мер государственной поддержки инвестиционной деятельности, предусмотренных </w:t>
      </w:r>
      <w:hyperlink r:id="rId99">
        <w:r>
          <w:rPr>
            <w:color w:val="0000FF"/>
          </w:rPr>
          <w:t>пунктами 1</w:t>
        </w:r>
      </w:hyperlink>
      <w:r>
        <w:t xml:space="preserve">, </w:t>
      </w:r>
      <w:hyperlink r:id="rId100">
        <w:r>
          <w:rPr>
            <w:color w:val="0000FF"/>
          </w:rPr>
          <w:t>2 статьи 6</w:t>
        </w:r>
      </w:hyperlink>
      <w:r>
        <w:t xml:space="preserve"> Закона);</w:t>
      </w:r>
    </w:p>
    <w:p w:rsidR="00BC1246" w:rsidRDefault="00BC1246">
      <w:pPr>
        <w:pStyle w:val="ConsPlusNormal"/>
        <w:spacing w:before="220"/>
        <w:ind w:firstLine="540"/>
        <w:jc w:val="both"/>
      </w:pPr>
      <w:r>
        <w:t xml:space="preserve">2) принимает решение об одобрении инвестиционного проекта и определяет лимиты государственной поддержки инвестиционной деятельности либо об отказе в одобрении инвестиционного проекта (при рассмотрении заявления об одобрении инвестиционного проекта и определении лимитов государственной поддержки инвестиционной деятельности инвестора, претендующего на получение меры государственной поддержки инвестиционной деятельности, предусмотренной </w:t>
      </w:r>
      <w:hyperlink r:id="rId101">
        <w:r>
          <w:rPr>
            <w:color w:val="0000FF"/>
          </w:rPr>
          <w:t>пунктом 3 статьи 6</w:t>
        </w:r>
      </w:hyperlink>
      <w:r>
        <w:t xml:space="preserve"> Закона);</w:t>
      </w:r>
    </w:p>
    <w:p w:rsidR="00BC1246" w:rsidRDefault="00BC1246">
      <w:pPr>
        <w:pStyle w:val="ConsPlusNormal"/>
        <w:spacing w:before="220"/>
        <w:ind w:firstLine="540"/>
        <w:jc w:val="both"/>
      </w:pPr>
      <w:r>
        <w:t>3) принимает решение об одобрении инвестиционного проекта и поддержке изменения сроков предоставления и объемов, замены (дополнения) мер государственной поддержки инвестиционной деятельности либо об отказе в поддержке изменения сроков предоставления и объемов, замены (дополнения) мер государственной поддержки инвестиционной деятельности (при рассмотрении заявлений инвесторов на изменение сроков предоставления и объемов, замену (дополнение) мер государственной поддержки инвестиционной деятельности).</w:t>
      </w:r>
    </w:p>
    <w:p w:rsidR="00BC1246" w:rsidRDefault="00BC1246">
      <w:pPr>
        <w:pStyle w:val="ConsPlusNormal"/>
        <w:jc w:val="both"/>
      </w:pPr>
      <w:r>
        <w:t xml:space="preserve">(п. 26 в ред. </w:t>
      </w:r>
      <w:hyperlink r:id="rId102">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r>
        <w:t>27. В течение десяти рабочих дней с даты заседания комиссии министерство:</w:t>
      </w:r>
    </w:p>
    <w:p w:rsidR="00BC1246" w:rsidRDefault="00BC1246">
      <w:pPr>
        <w:pStyle w:val="ConsPlusNormal"/>
        <w:spacing w:before="220"/>
        <w:ind w:firstLine="540"/>
        <w:jc w:val="both"/>
      </w:pPr>
      <w:r>
        <w:t>1) направляет копию протокола заседания комиссии в адрес инвесторов, участвовавших в конкурсе, и в адрес министерства финансов и налоговой политики Новосибирской области (в случае указания в заявлении в качестве меры государственной поддержки инвестиционной деятельности предоставление государственной гарантии Новосибирской области);</w:t>
      </w:r>
    </w:p>
    <w:p w:rsidR="00BC1246" w:rsidRDefault="00BC1246">
      <w:pPr>
        <w:pStyle w:val="ConsPlusNormal"/>
        <w:spacing w:before="220"/>
        <w:ind w:firstLine="540"/>
        <w:jc w:val="both"/>
      </w:pPr>
      <w:r>
        <w:t xml:space="preserve">2) утратил силу. - </w:t>
      </w:r>
      <w:hyperlink r:id="rId103">
        <w:r>
          <w:rPr>
            <w:color w:val="0000FF"/>
          </w:rPr>
          <w:t>Постановление</w:t>
        </w:r>
      </w:hyperlink>
      <w:r>
        <w:t xml:space="preserve"> Правительства Новосибирской области от 28.12.2024 N 643-</w:t>
      </w:r>
      <w:r>
        <w:lastRenderedPageBreak/>
        <w:t>п.</w:t>
      </w:r>
    </w:p>
    <w:p w:rsidR="00BC1246" w:rsidRDefault="00BC1246">
      <w:pPr>
        <w:pStyle w:val="ConsPlusNormal"/>
        <w:jc w:val="both"/>
      </w:pPr>
      <w:r>
        <w:t xml:space="preserve">(п. 27 в ред. </w:t>
      </w:r>
      <w:hyperlink r:id="rId104">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28. Министерство в срок, не превышающий 30 дней с даты заседания комиссии:</w:t>
      </w:r>
    </w:p>
    <w:p w:rsidR="00BC1246" w:rsidRDefault="00BC1246">
      <w:pPr>
        <w:pStyle w:val="ConsPlusNormal"/>
        <w:spacing w:before="220"/>
        <w:ind w:firstLine="540"/>
        <w:jc w:val="both"/>
      </w:pPr>
      <w:r>
        <w:t xml:space="preserve">1) в части предоставления меры государственной поддержки инвестиционной деятельности, предусмотренной </w:t>
      </w:r>
      <w:hyperlink r:id="rId105">
        <w:r>
          <w:rPr>
            <w:color w:val="0000FF"/>
          </w:rPr>
          <w:t>пунктом 1 статьи 6</w:t>
        </w:r>
      </w:hyperlink>
      <w:r>
        <w:t xml:space="preserve"> Закона, изменения сроков предоставления и объемов, замены (дополнения) мер государственной поддержки инвестиционной деятельности, предусмотренных </w:t>
      </w:r>
      <w:hyperlink r:id="rId106">
        <w:r>
          <w:rPr>
            <w:color w:val="0000FF"/>
          </w:rPr>
          <w:t>пунктами 1</w:t>
        </w:r>
      </w:hyperlink>
      <w:r>
        <w:t xml:space="preserve">, </w:t>
      </w:r>
      <w:hyperlink r:id="rId107">
        <w:r>
          <w:rPr>
            <w:color w:val="0000FF"/>
          </w:rPr>
          <w:t>3 статьи 6</w:t>
        </w:r>
      </w:hyperlink>
      <w:r>
        <w:t xml:space="preserve"> Закона, в отношении инвестиционных проектов, одобренных комиссией, обеспечивает подготовку проекта распоряжения Правительства Новосибирской области о государственной поддержке инвестиционной деятельности с указанием мер, объемов и сроков предоставления государственной поддержки по каждому инвестиционному проекту;</w:t>
      </w:r>
    </w:p>
    <w:p w:rsidR="00BC1246" w:rsidRDefault="00BC1246">
      <w:pPr>
        <w:pStyle w:val="ConsPlusNormal"/>
        <w:jc w:val="both"/>
      </w:pPr>
      <w:r>
        <w:t xml:space="preserve">(в ред. постановлений Правительства Новосибирской области от 22.06.2021 </w:t>
      </w:r>
      <w:hyperlink r:id="rId108">
        <w:r>
          <w:rPr>
            <w:color w:val="0000FF"/>
          </w:rPr>
          <w:t>N 232-п</w:t>
        </w:r>
      </w:hyperlink>
      <w:r>
        <w:t xml:space="preserve">, от 28.03.2023 </w:t>
      </w:r>
      <w:hyperlink r:id="rId109">
        <w:r>
          <w:rPr>
            <w:color w:val="0000FF"/>
          </w:rPr>
          <w:t>N 127-п</w:t>
        </w:r>
      </w:hyperlink>
      <w:r>
        <w:t xml:space="preserve">, от 28.12.2024 </w:t>
      </w:r>
      <w:hyperlink r:id="rId110">
        <w:r>
          <w:rPr>
            <w:color w:val="0000FF"/>
          </w:rPr>
          <w:t>N 643-п</w:t>
        </w:r>
      </w:hyperlink>
      <w:r>
        <w:t>)</w:t>
      </w:r>
    </w:p>
    <w:p w:rsidR="00BC1246" w:rsidRDefault="00BC1246">
      <w:pPr>
        <w:pStyle w:val="ConsPlusNormal"/>
        <w:spacing w:before="220"/>
        <w:ind w:firstLine="540"/>
        <w:jc w:val="both"/>
      </w:pPr>
      <w:r>
        <w:t>2) в отношении инвестиционных проектов, по которым принято решение о возобновлении, приостановлении или прекращении государственной поддержки инвестиционной деятельности, обеспечивает подготовку соответствующего проекта распоряжения Правительства Новосибирской области о возобновлении, приостановлении или прекращении государственной поддержки.</w:t>
      </w:r>
    </w:p>
    <w:p w:rsidR="00BC1246" w:rsidRDefault="00BC1246">
      <w:pPr>
        <w:pStyle w:val="ConsPlusNormal"/>
        <w:jc w:val="both"/>
      </w:pPr>
      <w:r>
        <w:t xml:space="preserve">(в ред. </w:t>
      </w:r>
      <w:hyperlink r:id="rId111">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r>
        <w:t>29. При наличии оснований, предусмотренных Законом, для возобновления, приостановления или прекращения государственной поддержки инвестиционной деятельности министерство готовит соответствующие материалы по инвестиционному проекту для рассмотрения на ближайшем заседании комиссии.</w:t>
      </w:r>
    </w:p>
    <w:p w:rsidR="00BC1246" w:rsidRDefault="00BC1246">
      <w:pPr>
        <w:pStyle w:val="ConsPlusNormal"/>
        <w:ind w:firstLine="540"/>
        <w:jc w:val="both"/>
      </w:pPr>
    </w:p>
    <w:p w:rsidR="00BC1246" w:rsidRDefault="00BC1246">
      <w:pPr>
        <w:pStyle w:val="ConsPlusTitle"/>
        <w:jc w:val="center"/>
        <w:outlineLvl w:val="1"/>
      </w:pPr>
      <w:bookmarkStart w:id="11" w:name="P168"/>
      <w:bookmarkEnd w:id="11"/>
      <w:r>
        <w:t>IV. Требования к заявлению инвестора на участие в конкурсе</w:t>
      </w:r>
    </w:p>
    <w:p w:rsidR="00BC1246" w:rsidRDefault="00BC1246">
      <w:pPr>
        <w:pStyle w:val="ConsPlusNormal"/>
        <w:ind w:firstLine="540"/>
        <w:jc w:val="both"/>
      </w:pPr>
    </w:p>
    <w:p w:rsidR="00BC1246" w:rsidRDefault="00BC1246">
      <w:pPr>
        <w:pStyle w:val="ConsPlusNormal"/>
        <w:ind w:firstLine="540"/>
        <w:jc w:val="both"/>
      </w:pPr>
      <w:r>
        <w:t xml:space="preserve">30. Заявление, указанное в </w:t>
      </w:r>
      <w:hyperlink w:anchor="P91">
        <w:r>
          <w:rPr>
            <w:color w:val="0000FF"/>
          </w:rPr>
          <w:t>пункте 9</w:t>
        </w:r>
      </w:hyperlink>
      <w:r>
        <w:t xml:space="preserve"> настоящего Порядка, должно быть подписано уполномоченным лицом и заверено печатью (при наличии печати).</w:t>
      </w:r>
    </w:p>
    <w:p w:rsidR="00BC1246" w:rsidRDefault="00BC1246">
      <w:pPr>
        <w:pStyle w:val="ConsPlusNormal"/>
        <w:jc w:val="both"/>
      </w:pPr>
      <w:r>
        <w:t xml:space="preserve">(в ред. </w:t>
      </w:r>
      <w:hyperlink r:id="rId112">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31. Заявление составляется в произвольной форме и должно содержать следующие сведения:</w:t>
      </w:r>
    </w:p>
    <w:p w:rsidR="00BC1246" w:rsidRDefault="00BC1246">
      <w:pPr>
        <w:pStyle w:val="ConsPlusNormal"/>
        <w:jc w:val="both"/>
      </w:pPr>
      <w:r>
        <w:t xml:space="preserve">(в ред. </w:t>
      </w:r>
      <w:hyperlink r:id="rId113">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1) наименование инвестиционного проекта;</w:t>
      </w:r>
    </w:p>
    <w:p w:rsidR="00BC1246" w:rsidRDefault="00BC1246">
      <w:pPr>
        <w:pStyle w:val="ConsPlusNormal"/>
        <w:spacing w:before="220"/>
        <w:ind w:firstLine="540"/>
        <w:jc w:val="both"/>
      </w:pPr>
      <w:r>
        <w:t>2) место (адрес) реализации инвестиционного проекта;</w:t>
      </w:r>
    </w:p>
    <w:p w:rsidR="00BC1246" w:rsidRDefault="00BC1246">
      <w:pPr>
        <w:pStyle w:val="ConsPlusNormal"/>
        <w:spacing w:before="220"/>
        <w:ind w:firstLine="540"/>
        <w:jc w:val="both"/>
      </w:pPr>
      <w:r>
        <w:t xml:space="preserve">3) наименование перспективного направления деятельности, к которому относится инвестиционный проект, в соответствии с </w:t>
      </w:r>
      <w:hyperlink r:id="rId114">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rsidR="00BC1246" w:rsidRDefault="00BC1246">
      <w:pPr>
        <w:pStyle w:val="ConsPlusNormal"/>
        <w:spacing w:before="220"/>
        <w:ind w:firstLine="540"/>
        <w:jc w:val="both"/>
      </w:pPr>
      <w:r>
        <w:t>4) общая сумма инвестиций, предусмотренная инвестиционным проектом, в миллионах рублей, с округлением до десятых долей;</w:t>
      </w:r>
    </w:p>
    <w:p w:rsidR="00BC1246" w:rsidRDefault="00BC1246">
      <w:pPr>
        <w:pStyle w:val="ConsPlusNormal"/>
        <w:spacing w:before="220"/>
        <w:ind w:firstLine="540"/>
        <w:jc w:val="both"/>
      </w:pPr>
      <w:r>
        <w:t>5) период осуществления инвестиций (инвестиционная фаза) по инвестиционному проекту в годах, с указанием начального и конечного года;</w:t>
      </w:r>
    </w:p>
    <w:p w:rsidR="00BC1246" w:rsidRDefault="00BC1246">
      <w:pPr>
        <w:pStyle w:val="ConsPlusNormal"/>
        <w:spacing w:before="220"/>
        <w:ind w:firstLine="540"/>
        <w:jc w:val="both"/>
      </w:pPr>
      <w:r>
        <w:t>6) планируемый год выхода на окупаемость по инвестиционному проекту;</w:t>
      </w:r>
    </w:p>
    <w:p w:rsidR="00BC1246" w:rsidRDefault="00BC1246">
      <w:pPr>
        <w:pStyle w:val="ConsPlusNormal"/>
        <w:spacing w:before="220"/>
        <w:ind w:firstLine="540"/>
        <w:jc w:val="both"/>
      </w:pPr>
      <w:r>
        <w:t>7) планируемый год выхода на проектную мощность по инвестиционному проекту;</w:t>
      </w:r>
    </w:p>
    <w:p w:rsidR="00BC1246" w:rsidRDefault="00BC1246">
      <w:pPr>
        <w:pStyle w:val="ConsPlusNormal"/>
        <w:spacing w:before="220"/>
        <w:ind w:firstLine="540"/>
        <w:jc w:val="both"/>
      </w:pPr>
      <w:r>
        <w:t>8) сведения о количестве создаваемых новых рабочих мест по инвестиционному проекту;</w:t>
      </w:r>
    </w:p>
    <w:p w:rsidR="00BC1246" w:rsidRDefault="00BC1246">
      <w:pPr>
        <w:pStyle w:val="ConsPlusNormal"/>
        <w:spacing w:before="220"/>
        <w:ind w:firstLine="540"/>
        <w:jc w:val="both"/>
      </w:pPr>
      <w:r>
        <w:lastRenderedPageBreak/>
        <w:t>9) текущее состояние (стадия) реализации инвестиционного проекта;</w:t>
      </w:r>
    </w:p>
    <w:p w:rsidR="00BC1246" w:rsidRDefault="00BC1246">
      <w:pPr>
        <w:pStyle w:val="ConsPlusNormal"/>
        <w:spacing w:before="220"/>
        <w:ind w:firstLine="540"/>
        <w:jc w:val="both"/>
      </w:pPr>
      <w:r>
        <w:t>10) объем необходимой государственной поддержки инвестиционной деятельности в разрезе мер, сроков, в миллионах рублей, с округлением до десятых долей;</w:t>
      </w:r>
    </w:p>
    <w:p w:rsidR="00BC1246" w:rsidRDefault="00BC1246">
      <w:pPr>
        <w:pStyle w:val="ConsPlusNormal"/>
        <w:spacing w:before="220"/>
        <w:ind w:firstLine="540"/>
        <w:jc w:val="both"/>
      </w:pPr>
      <w:r>
        <w:t xml:space="preserve">11) сведения об инвесторе (ИНН, КПП, коды </w:t>
      </w:r>
      <w:hyperlink r:id="rId115">
        <w:r>
          <w:rPr>
            <w:color w:val="0000FF"/>
          </w:rPr>
          <w:t>ОКВЭД</w:t>
        </w:r>
      </w:hyperlink>
      <w:r>
        <w:t>, адрес местонахождения (места жительства), почтовый адрес, адрес электронной почты, банковские реквизиты), а также фамилия, имя, отчество (при наличии) и контактная информация лица, уполномоченного инвестором по вопросам рассмотрения заявления (телефон, адрес электронной почты);</w:t>
      </w:r>
    </w:p>
    <w:p w:rsidR="00BC1246" w:rsidRDefault="00BC1246">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12) сведения о среднемесячной заработной плате в расчете на одного работника инвестора за предыдущий отчетный период (квартал) либо уведомление о том, что заработная плата не начислялась и не выплачивалась (для инвесторов, не ведущих деятельность на дату подачи заявления);</w:t>
      </w:r>
    </w:p>
    <w:p w:rsidR="00BC1246" w:rsidRDefault="00BC1246">
      <w:pPr>
        <w:pStyle w:val="ConsPlusNormal"/>
        <w:jc w:val="both"/>
      </w:pPr>
      <w:r>
        <w:t xml:space="preserve">(в ред. </w:t>
      </w:r>
      <w:hyperlink r:id="rId117">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13) уведомление об отсутствии у инвестора просроченной задолженности по выплате заработной платы работникам инвестора на дату подачи заявления;</w:t>
      </w:r>
    </w:p>
    <w:p w:rsidR="00BC1246" w:rsidRDefault="00BC1246">
      <w:pPr>
        <w:pStyle w:val="ConsPlusNormal"/>
        <w:jc w:val="both"/>
      </w:pPr>
      <w:r>
        <w:t xml:space="preserve">(в ред. </w:t>
      </w:r>
      <w:hyperlink r:id="rId118">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14) уведомление о том, что на дату подачи заявления инвестор не находится в стадии реорганизации (за исключением реорганизации в форме присоединения к инвестору другого юридического лица), ликвидации или банкротства и не имеет ограничения в осуществлении соответствующего вида деятельности;</w:t>
      </w:r>
    </w:p>
    <w:p w:rsidR="00BC1246" w:rsidRDefault="00BC1246">
      <w:pPr>
        <w:pStyle w:val="ConsPlusNormal"/>
        <w:jc w:val="both"/>
      </w:pPr>
      <w:r>
        <w:t xml:space="preserve">(в ред. </w:t>
      </w:r>
      <w:hyperlink r:id="rId119">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15) согласие инвестора на публикацию (размещение) в информационно-телекоммуникационной сети "Интернет" информации об инвесторе, о подаваемом инвестором заявлении, иной информации, связанной с соответствующим конкурсным отбором, на обработку представленных данных и включение сведений в государственный реестр инвестиционных проектов Новосибирской области;</w:t>
      </w:r>
    </w:p>
    <w:p w:rsidR="00BC1246" w:rsidRDefault="00BC1246">
      <w:pPr>
        <w:pStyle w:val="ConsPlusNormal"/>
        <w:jc w:val="both"/>
      </w:pPr>
      <w:r>
        <w:t xml:space="preserve">(в ред. </w:t>
      </w:r>
      <w:hyperlink r:id="rId120">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16) обязательство инвестора по представлению в налоговый орган </w:t>
      </w:r>
      <w:hyperlink r:id="rId121">
        <w:r>
          <w:rPr>
            <w:color w:val="0000FF"/>
          </w:rPr>
          <w:t>согласия</w:t>
        </w:r>
      </w:hyperlink>
      <w:r>
        <w:t xml:space="preserve">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приказом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rsidR="00BC1246" w:rsidRDefault="00BC1246">
      <w:pPr>
        <w:pStyle w:val="ConsPlusNormal"/>
        <w:jc w:val="both"/>
      </w:pPr>
      <w:r>
        <w:t xml:space="preserve">(пп. 16 введен </w:t>
      </w:r>
      <w:hyperlink r:id="rId122">
        <w:r>
          <w:rPr>
            <w:color w:val="0000FF"/>
          </w:rPr>
          <w:t>постановлением</w:t>
        </w:r>
      </w:hyperlink>
      <w:r>
        <w:t xml:space="preserve"> Правительства Новосибирской области от 17.10.2023 N 480-п)</w:t>
      </w:r>
    </w:p>
    <w:p w:rsidR="00BC1246" w:rsidRDefault="00BC1246">
      <w:pPr>
        <w:pStyle w:val="ConsPlusNormal"/>
        <w:spacing w:before="220"/>
        <w:ind w:firstLine="540"/>
        <w:jc w:val="both"/>
      </w:pPr>
      <w:r>
        <w:t>17) показатель налоговой нагрузки, рассчитанный за год, предшествующий году подачи заявления, с помощью интернет-сервиса "Налоговый калькулятор по расчету налоговой нагрузки" на сайте ФНС России (</w:t>
      </w:r>
      <w:hyperlink r:id="rId123">
        <w:r>
          <w:rPr>
            <w:color w:val="0000FF"/>
          </w:rPr>
          <w:t>https://pb.nalog.ru/calculator.html</w:t>
        </w:r>
      </w:hyperlink>
      <w:r>
        <w:t>);</w:t>
      </w:r>
    </w:p>
    <w:p w:rsidR="00BC1246" w:rsidRDefault="00BC1246">
      <w:pPr>
        <w:pStyle w:val="ConsPlusNormal"/>
        <w:jc w:val="both"/>
      </w:pPr>
      <w:r>
        <w:t xml:space="preserve">(пп. 17 введен </w:t>
      </w:r>
      <w:hyperlink r:id="rId124">
        <w:r>
          <w:rPr>
            <w:color w:val="0000FF"/>
          </w:rPr>
          <w:t>постановлением</w:t>
        </w:r>
      </w:hyperlink>
      <w:r>
        <w:t xml:space="preserve"> Правительства Новосибирской области от 17.10.2023 N 480-п)</w:t>
      </w:r>
    </w:p>
    <w:p w:rsidR="00BC1246" w:rsidRDefault="00BC1246">
      <w:pPr>
        <w:pStyle w:val="ConsPlusNormal"/>
        <w:spacing w:before="220"/>
        <w:ind w:firstLine="540"/>
        <w:jc w:val="both"/>
      </w:pPr>
      <w:r>
        <w:t>18) об отсутствии у инвестора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(в случае указания в заявлении в качестве меры государственной поддержки инвестиционной деятельности предоставление субсидии);</w:t>
      </w:r>
    </w:p>
    <w:p w:rsidR="00BC1246" w:rsidRDefault="00BC1246">
      <w:pPr>
        <w:pStyle w:val="ConsPlusNormal"/>
        <w:jc w:val="both"/>
      </w:pPr>
      <w:r>
        <w:t xml:space="preserve">(пп. 18 введен </w:t>
      </w:r>
      <w:hyperlink r:id="rId125">
        <w:r>
          <w:rPr>
            <w:color w:val="0000FF"/>
          </w:rPr>
          <w:t>постановлением</w:t>
        </w:r>
      </w:hyperlink>
      <w:r>
        <w:t xml:space="preserve"> Правительства Новосибирской области от 28.12.2024 N 643-п)</w:t>
      </w:r>
    </w:p>
    <w:p w:rsidR="00BC1246" w:rsidRDefault="00BC1246">
      <w:pPr>
        <w:pStyle w:val="ConsPlusNormal"/>
        <w:spacing w:before="220"/>
        <w:ind w:firstLine="540"/>
        <w:jc w:val="both"/>
      </w:pPr>
      <w:r>
        <w:t xml:space="preserve">19) о том, что инвестор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w:t>
      </w:r>
      <w:r>
        <w:lastRenderedPageBreak/>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(в случае указания в заявлении в качестве меры государственной поддержки инвестиционной деятельности предоставление субсидии);</w:t>
      </w:r>
    </w:p>
    <w:p w:rsidR="00BC1246" w:rsidRDefault="00BC1246">
      <w:pPr>
        <w:pStyle w:val="ConsPlusNormal"/>
        <w:jc w:val="both"/>
      </w:pPr>
      <w:r>
        <w:t xml:space="preserve">(пп. 19 введен </w:t>
      </w:r>
      <w:hyperlink r:id="rId126">
        <w:r>
          <w:rPr>
            <w:color w:val="0000FF"/>
          </w:rPr>
          <w:t>постановлением</w:t>
        </w:r>
      </w:hyperlink>
      <w:r>
        <w:t xml:space="preserve"> Правительства Новосибирской области от 28.12.2024 N 643-п)</w:t>
      </w:r>
    </w:p>
    <w:p w:rsidR="00BC1246" w:rsidRDefault="00BC1246">
      <w:pPr>
        <w:pStyle w:val="ConsPlusNormal"/>
        <w:spacing w:before="220"/>
        <w:ind w:firstLine="540"/>
        <w:jc w:val="both"/>
      </w:pPr>
      <w:r>
        <w:t xml:space="preserve">20) о том, что инвестор не получает средства из областного бюджета Новосибирской области, из которого планируется предоставление субсидии, на цели, определенные порядками предоставления субсидий, установленными </w:t>
      </w:r>
      <w:hyperlink r:id="rId127">
        <w:r>
          <w:rPr>
            <w:color w:val="0000FF"/>
          </w:rPr>
          <w:t>постановлением</w:t>
        </w:r>
      </w:hyperlink>
      <w:r>
        <w:t xml:space="preserve"> Правительства Новосибирской области от 01.04.2015 N 126-п "О государственной программе Новосибирской области "Стимулирование инвестиционной активности в Новосибирской области", на основании иных нормативных правовых актов Новосибирской области (в случае указания в заявлении в качестве меры государственной поддержки инвестиционной деятельности предоставление субсидии);</w:t>
      </w:r>
    </w:p>
    <w:p w:rsidR="00BC1246" w:rsidRDefault="00BC1246">
      <w:pPr>
        <w:pStyle w:val="ConsPlusNormal"/>
        <w:jc w:val="both"/>
      </w:pPr>
      <w:r>
        <w:t xml:space="preserve">(пп. 20 введен </w:t>
      </w:r>
      <w:hyperlink r:id="rId128">
        <w:r>
          <w:rPr>
            <w:color w:val="0000FF"/>
          </w:rPr>
          <w:t>постановлением</w:t>
        </w:r>
      </w:hyperlink>
      <w:r>
        <w:t xml:space="preserve"> Правительства Новосибирской области от 28.12.2024 N 643-п)</w:t>
      </w:r>
    </w:p>
    <w:p w:rsidR="00BC1246" w:rsidRDefault="00BC1246">
      <w:pPr>
        <w:pStyle w:val="ConsPlusNormal"/>
        <w:spacing w:before="220"/>
        <w:ind w:firstLine="540"/>
        <w:jc w:val="both"/>
      </w:pPr>
      <w:r>
        <w:t xml:space="preserve">21) о том, что инвестор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не находится в составляемых в рамках реализации полномочий, предусмотренных </w:t>
      </w:r>
      <w:hyperlink r:id="rId12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(в случае указания в заявлении в качестве меры государственной поддержки инвестиционной деятельности предоставление субсидии);</w:t>
      </w:r>
    </w:p>
    <w:p w:rsidR="00BC1246" w:rsidRDefault="00BC1246">
      <w:pPr>
        <w:pStyle w:val="ConsPlusNormal"/>
        <w:jc w:val="both"/>
      </w:pPr>
      <w:r>
        <w:t xml:space="preserve">(пп. 21 введен </w:t>
      </w:r>
      <w:hyperlink r:id="rId130">
        <w:r>
          <w:rPr>
            <w:color w:val="0000FF"/>
          </w:rPr>
          <w:t>постановлением</w:t>
        </w:r>
      </w:hyperlink>
      <w:r>
        <w:t xml:space="preserve"> Правительства Новосибирской области от 28.12.2024 N 643-п)</w:t>
      </w:r>
    </w:p>
    <w:p w:rsidR="00BC1246" w:rsidRDefault="00BC1246">
      <w:pPr>
        <w:pStyle w:val="ConsPlusNormal"/>
        <w:spacing w:before="220"/>
        <w:ind w:firstLine="540"/>
        <w:jc w:val="both"/>
      </w:pPr>
      <w:r>
        <w:t xml:space="preserve">22) о том, что инвестор не является иностранным агентом в соответствии с Федеральным </w:t>
      </w:r>
      <w:hyperlink r:id="rId131">
        <w:r>
          <w:rPr>
            <w:color w:val="0000FF"/>
          </w:rPr>
          <w:t>законом</w:t>
        </w:r>
      </w:hyperlink>
      <w:r>
        <w:t xml:space="preserve"> "О контроле за деятельностью лиц, находящихся под иностранным влиянием" (в случае указания в заявлении в качестве меры государственной поддержки инвестиционной деятельности предоставление субсидии).</w:t>
      </w:r>
    </w:p>
    <w:p w:rsidR="00BC1246" w:rsidRDefault="00BC1246">
      <w:pPr>
        <w:pStyle w:val="ConsPlusNormal"/>
        <w:jc w:val="both"/>
      </w:pPr>
      <w:r>
        <w:t xml:space="preserve">(пп. 22 введен </w:t>
      </w:r>
      <w:hyperlink r:id="rId132">
        <w:r>
          <w:rPr>
            <w:color w:val="0000FF"/>
          </w:rPr>
          <w:t>постановлением</w:t>
        </w:r>
      </w:hyperlink>
      <w:r>
        <w:t xml:space="preserve"> Правительства Новосибирской области от 28.12.2024 N 643-п)</w:t>
      </w:r>
    </w:p>
    <w:p w:rsidR="00BC1246" w:rsidRDefault="00BC1246">
      <w:pPr>
        <w:pStyle w:val="ConsPlusNormal"/>
        <w:spacing w:before="220"/>
        <w:ind w:firstLine="540"/>
        <w:jc w:val="both"/>
      </w:pPr>
      <w:r>
        <w:t>32. Сведения, содержащиеся в заявлении, должны соответствовать бизнес-плану инвестиционного проекта, плановым ФЭП проекта, а также требованиям законодательства.</w:t>
      </w:r>
    </w:p>
    <w:p w:rsidR="00BC1246" w:rsidRDefault="00BC1246">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33. Сведения, содержащиеся в заявлении, не являются конфиденциальными и подлежат включению в реестры, установленные законодательством Новосибирской области.</w:t>
      </w:r>
    </w:p>
    <w:p w:rsidR="00BC1246" w:rsidRDefault="00BC1246">
      <w:pPr>
        <w:pStyle w:val="ConsPlusNormal"/>
        <w:jc w:val="both"/>
      </w:pPr>
      <w:r>
        <w:t xml:space="preserve">(в ред. </w:t>
      </w:r>
      <w:hyperlink r:id="rId134">
        <w:r>
          <w:rPr>
            <w:color w:val="0000FF"/>
          </w:rPr>
          <w:t>постановления</w:t>
        </w:r>
      </w:hyperlink>
      <w:r>
        <w:t xml:space="preserve"> Правительства Новосибирской области от 28.03.2023 N 127-п)</w:t>
      </w:r>
    </w:p>
    <w:p w:rsidR="00BC1246" w:rsidRDefault="00BC1246">
      <w:pPr>
        <w:pStyle w:val="ConsPlusNormal"/>
        <w:ind w:firstLine="540"/>
        <w:jc w:val="both"/>
      </w:pPr>
    </w:p>
    <w:p w:rsidR="00BC1246" w:rsidRDefault="00BC1246">
      <w:pPr>
        <w:pStyle w:val="ConsPlusTitle"/>
        <w:jc w:val="center"/>
        <w:outlineLvl w:val="1"/>
      </w:pPr>
      <w:r>
        <w:t>V. Требования к бизнес-плану инвестиционного</w:t>
      </w:r>
    </w:p>
    <w:p w:rsidR="00BC1246" w:rsidRDefault="00BC1246">
      <w:pPr>
        <w:pStyle w:val="ConsPlusTitle"/>
        <w:jc w:val="center"/>
      </w:pPr>
      <w:r>
        <w:t>проекта инвестора</w:t>
      </w:r>
    </w:p>
    <w:p w:rsidR="00BC1246" w:rsidRDefault="00BC1246">
      <w:pPr>
        <w:pStyle w:val="ConsPlusNormal"/>
        <w:ind w:firstLine="540"/>
        <w:jc w:val="both"/>
      </w:pPr>
    </w:p>
    <w:p w:rsidR="00BC1246" w:rsidRDefault="00BC1246">
      <w:pPr>
        <w:pStyle w:val="ConsPlusNormal"/>
        <w:ind w:firstLine="540"/>
        <w:jc w:val="both"/>
      </w:pPr>
      <w:r>
        <w:t>34. Бизнес-план инвестиционного проекта разрабатывается и утверждается инвестором на период, превышающий срок окупаемости инвестиционного проекта и срок достижения параметров бюджетной эффективности, устанавливаемой Правительством Новосибирской области, на один год. Расчеты инвестиционного проекта ведутся с интервалом в один год в ценах соответствующих лет.</w:t>
      </w:r>
    </w:p>
    <w:p w:rsidR="00BC1246" w:rsidRDefault="00BC1246">
      <w:pPr>
        <w:pStyle w:val="ConsPlusNormal"/>
        <w:spacing w:before="220"/>
        <w:ind w:firstLine="540"/>
        <w:jc w:val="both"/>
      </w:pPr>
      <w:r>
        <w:lastRenderedPageBreak/>
        <w:t>35. Бизнес-план инвестиционного проекта должен быть сшит, подписан уполномоченным лицом и заверен печатью (при наличии печати).</w:t>
      </w:r>
    </w:p>
    <w:p w:rsidR="00BC1246" w:rsidRDefault="00BC1246">
      <w:pPr>
        <w:pStyle w:val="ConsPlusNormal"/>
        <w:spacing w:before="220"/>
        <w:ind w:firstLine="540"/>
        <w:jc w:val="both"/>
      </w:pPr>
      <w:r>
        <w:t>36. Бизнес-план инвестиционного проекта должен содержать следующие сведения:</w:t>
      </w:r>
    </w:p>
    <w:p w:rsidR="00BC1246" w:rsidRDefault="00BC1246">
      <w:pPr>
        <w:pStyle w:val="ConsPlusNormal"/>
        <w:spacing w:before="220"/>
        <w:ind w:firstLine="540"/>
        <w:jc w:val="both"/>
      </w:pPr>
      <w:r>
        <w:t>1) наименование инвестиционного проекта, дата утверждения бизнес-плана инвестиционного проекта инвестором, а также дата, на которую представленные в бизнес-плане инвестиционного проекта сведения являются актуальными;</w:t>
      </w:r>
    </w:p>
    <w:p w:rsidR="00BC1246" w:rsidRDefault="00BC1246">
      <w:pPr>
        <w:pStyle w:val="ConsPlusNormal"/>
        <w:spacing w:before="220"/>
        <w:ind w:firstLine="540"/>
        <w:jc w:val="both"/>
      </w:pPr>
      <w:r>
        <w:t>2) краткое описание (резюме) инвестиционного проекта;</w:t>
      </w:r>
    </w:p>
    <w:p w:rsidR="00BC1246" w:rsidRDefault="00BC1246">
      <w:pPr>
        <w:pStyle w:val="ConsPlusNormal"/>
        <w:spacing w:before="220"/>
        <w:ind w:firstLine="540"/>
        <w:jc w:val="both"/>
      </w:pPr>
      <w:r>
        <w:t>3) сведения об инвесторе и его текущей деятельности: опыт работы, производимая продукция (работы, услуги) (при наличии), сведения о других организациях, участвующих в реализации инвестиционного проекта (при наличии);</w:t>
      </w:r>
    </w:p>
    <w:p w:rsidR="00BC1246" w:rsidRDefault="00BC1246">
      <w:pPr>
        <w:pStyle w:val="ConsPlusNormal"/>
        <w:spacing w:before="220"/>
        <w:ind w:firstLine="540"/>
        <w:jc w:val="both"/>
      </w:pPr>
      <w:r>
        <w:t>4) текущее состояние (стадия) реализации инвестиционного проекта;</w:t>
      </w:r>
    </w:p>
    <w:p w:rsidR="00BC1246" w:rsidRDefault="00BC1246">
      <w:pPr>
        <w:pStyle w:val="ConsPlusNormal"/>
        <w:spacing w:before="220"/>
        <w:ind w:firstLine="540"/>
        <w:jc w:val="both"/>
      </w:pPr>
      <w:r>
        <w:t>5) характеристика планируемой продукции (работ, услуг) и рынка сбыта: основные характеристики планируемой продукции (работ, услуг), наличие конкурентных преимуществ, характеристика существующего рынка сбыта (объем рынка, текущие и планируемые цены на продукцию и услуги), характеристика отрасли и существующих и потенциальных потребителей, оценка эффекта от региональной кооперации при реализации инвестиционного проекта;</w:t>
      </w:r>
    </w:p>
    <w:p w:rsidR="00BC1246" w:rsidRDefault="00BC1246">
      <w:pPr>
        <w:pStyle w:val="ConsPlusNormal"/>
        <w:spacing w:before="220"/>
        <w:ind w:firstLine="540"/>
        <w:jc w:val="both"/>
      </w:pPr>
      <w:r>
        <w:t>6) характеристика используемых в инвестиционном проекте оборудования и технологий: характеристика используемого оборудования (наименование, стоимость, мощность), сведения о применении инновационных и наукоемких технологий, наличии сертификатов, лицензий, иных нематериальных активов;</w:t>
      </w:r>
    </w:p>
    <w:p w:rsidR="00BC1246" w:rsidRDefault="00BC1246">
      <w:pPr>
        <w:pStyle w:val="ConsPlusNormal"/>
        <w:spacing w:before="220"/>
        <w:ind w:firstLine="540"/>
        <w:jc w:val="both"/>
      </w:pPr>
      <w:r>
        <w:t>7) инфраструктурное обеспечение инвестиционного проекта и экологические вопросы производства продукции (работ, услуг): место (адрес) реализации инвестиционного проекта, сведения о земельных участках для реализации инвестиционного проекта, о наличии сетей водоснабжения, канализования, газоснабжения, заявляемое максимальное потребление электрической мощности, тепловой мощности, необходимых для реализации инвестиционного проекта, сведения о наличии соответствующих согласований, разрешений, проектной документации на объекты инвестиционного проекта, факторы воздействия инвестиционного проекта на окружающую среду, сведения об экологической экспертизе;</w:t>
      </w:r>
    </w:p>
    <w:p w:rsidR="00BC1246" w:rsidRDefault="00BC1246">
      <w:pPr>
        <w:pStyle w:val="ConsPlusNormal"/>
        <w:spacing w:before="220"/>
        <w:ind w:firstLine="540"/>
        <w:jc w:val="both"/>
      </w:pPr>
      <w:r>
        <w:t>8) организационный план инвестиционного проекта, включая обоснованную программу обеспечения трудовыми ресурсами, необходимыми для реализации инвестиционного проекта, подготовленную в соответствии с методическими рекомендациями, утвержденными приказом министерства труда и социального развития Новосибирской области;</w:t>
      </w:r>
    </w:p>
    <w:p w:rsidR="00BC1246" w:rsidRDefault="00BC1246">
      <w:pPr>
        <w:pStyle w:val="ConsPlusNormal"/>
        <w:spacing w:before="220"/>
        <w:ind w:firstLine="540"/>
        <w:jc w:val="both"/>
      </w:pPr>
      <w:r>
        <w:t>9) производственный план и план продаж продукции (работ, услуг) инвестиционного проекта;</w:t>
      </w:r>
    </w:p>
    <w:p w:rsidR="00BC1246" w:rsidRDefault="00BC1246">
      <w:pPr>
        <w:pStyle w:val="ConsPlusNormal"/>
        <w:spacing w:before="220"/>
        <w:ind w:firstLine="540"/>
        <w:jc w:val="both"/>
      </w:pPr>
      <w:r>
        <w:t>10) финансовый план и план инвестиционных затрат инвестиционного проекта, включая план операционных затрат в разрезе постоянных и переменных затрат, сводный бюджет доходов и расходов в разрезе операционной, финансовой и инвестиционной деятельности (с учетом планируемой государственной поддержки инвестиционной деятельности), план отчислений в разрезе налогов, сборов и иных обязательных платежей в бюджеты бюджетной системы Российской Федерации, план необходимой государственной поддержки инвестиционной деятельности в разрезе мер;</w:t>
      </w:r>
    </w:p>
    <w:p w:rsidR="00BC1246" w:rsidRDefault="00BC1246">
      <w:pPr>
        <w:pStyle w:val="ConsPlusNormal"/>
        <w:spacing w:before="220"/>
        <w:ind w:firstLine="540"/>
        <w:jc w:val="both"/>
      </w:pPr>
      <w:r>
        <w:t xml:space="preserve">11) показатели эффективности инвестиционного проекта (рентабельность продаж, срок окупаемости инвестиционного проекта, внутренняя норма доходности (IRR) и чистый дисконтированный доход (NPV) с применением ставки дисконтирования, равной размеру ключевой ставки Центрального банка Российской Федерации, действующей на дату утверждения </w:t>
      </w:r>
      <w:r>
        <w:lastRenderedPageBreak/>
        <w:t xml:space="preserve">инвестором бизнес-плана инвестиционного проекта, рассчитываемые за период, превышающий срок окупаемости инвестиционного проекта на один год, количество создаваемых новых рабочих мест по инвестиционному проекту, показатель результативности, под которым понимается показатель бюджетной эффективности, рассчитываемый в соответствии с </w:t>
      </w:r>
      <w:hyperlink r:id="rId135">
        <w:r>
          <w:rPr>
            <w:color w:val="0000FF"/>
          </w:rPr>
          <w:t>пунктом 2</w:t>
        </w:r>
      </w:hyperlink>
      <w:r>
        <w:t xml:space="preserve"> постановления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rsidR="00BC1246" w:rsidRDefault="00BC1246">
      <w:pPr>
        <w:pStyle w:val="ConsPlusNormal"/>
        <w:spacing w:before="220"/>
        <w:ind w:firstLine="540"/>
        <w:jc w:val="both"/>
      </w:pPr>
      <w:r>
        <w:t>12) оценка рисков инвестиционного проекта.</w:t>
      </w:r>
    </w:p>
    <w:p w:rsidR="00BC1246" w:rsidRDefault="00BC1246">
      <w:pPr>
        <w:pStyle w:val="ConsPlusNormal"/>
        <w:spacing w:before="220"/>
        <w:ind w:firstLine="540"/>
        <w:jc w:val="both"/>
      </w:pPr>
      <w:r>
        <w:t>37. Сведения, представленные в бизнес-плане инвестиционного проекта, должны соответствовать требованиям законодательства.</w:t>
      </w:r>
    </w:p>
    <w:p w:rsidR="00BC1246" w:rsidRDefault="00BC1246">
      <w:pPr>
        <w:pStyle w:val="ConsPlusNormal"/>
        <w:spacing w:before="220"/>
        <w:ind w:firstLine="540"/>
        <w:jc w:val="both"/>
      </w:pPr>
      <w:r>
        <w:t>38. Сведения, представленные в бизнес-плане инвестиционного проекта и плановых ФЭП проекта, изменяются после рассмотрения инвестиционного проекта на конкурсе исключительно в отношении сроков и объемов государственной поддержки инвестиционной деятельности в случае их изменения по решению комиссии от указанных в заявлении.</w:t>
      </w:r>
    </w:p>
    <w:p w:rsidR="00BC1246" w:rsidRDefault="00BC1246">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28.03.2023 N 127-п)</w:t>
      </w:r>
    </w:p>
    <w:p w:rsidR="00BC1246" w:rsidRDefault="00BC1246">
      <w:pPr>
        <w:pStyle w:val="ConsPlusNormal"/>
        <w:ind w:firstLine="540"/>
        <w:jc w:val="both"/>
      </w:pPr>
    </w:p>
    <w:p w:rsidR="00BC1246" w:rsidRDefault="00BC1246">
      <w:pPr>
        <w:pStyle w:val="ConsPlusTitle"/>
        <w:jc w:val="center"/>
        <w:outlineLvl w:val="1"/>
      </w:pPr>
      <w:r>
        <w:t>VI. Требования к документам, подтверждающим</w:t>
      </w:r>
    </w:p>
    <w:p w:rsidR="00BC1246" w:rsidRDefault="00BC1246">
      <w:pPr>
        <w:pStyle w:val="ConsPlusTitle"/>
        <w:jc w:val="center"/>
      </w:pPr>
      <w:r>
        <w:t>соблюдение инвестором требований законодательства</w:t>
      </w:r>
    </w:p>
    <w:p w:rsidR="00BC1246" w:rsidRDefault="00BC1246">
      <w:pPr>
        <w:pStyle w:val="ConsPlusNormal"/>
        <w:jc w:val="center"/>
      </w:pPr>
      <w:r>
        <w:t xml:space="preserve">(в ред. </w:t>
      </w:r>
      <w:hyperlink r:id="rId137">
        <w:r>
          <w:rPr>
            <w:color w:val="0000FF"/>
          </w:rPr>
          <w:t>постановления</w:t>
        </w:r>
      </w:hyperlink>
      <w:r>
        <w:t xml:space="preserve"> Правительства Новосибирской области</w:t>
      </w:r>
    </w:p>
    <w:p w:rsidR="00BC1246" w:rsidRDefault="00BC1246">
      <w:pPr>
        <w:pStyle w:val="ConsPlusNormal"/>
        <w:jc w:val="center"/>
      </w:pPr>
      <w:r>
        <w:t>от 28.03.2023 N 127-п)</w:t>
      </w:r>
    </w:p>
    <w:p w:rsidR="00BC1246" w:rsidRDefault="00BC1246">
      <w:pPr>
        <w:pStyle w:val="ConsPlusNormal"/>
        <w:ind w:firstLine="540"/>
        <w:jc w:val="both"/>
      </w:pPr>
    </w:p>
    <w:p w:rsidR="00BC1246" w:rsidRDefault="00BC1246">
      <w:pPr>
        <w:pStyle w:val="ConsPlusNormal"/>
        <w:ind w:firstLine="540"/>
        <w:jc w:val="both"/>
      </w:pPr>
      <w:bookmarkStart w:id="12" w:name="P240"/>
      <w:bookmarkEnd w:id="12"/>
      <w:r>
        <w:t xml:space="preserve">39. Вместе с заявлением инвестором в министерство представляются следующие документы и сведения по состоянию не ранее чем на первое число месяца, в котором заявление направляется в министерство для подтверждения соблюдения условий, определенных </w:t>
      </w:r>
      <w:hyperlink r:id="rId138">
        <w:r>
          <w:rPr>
            <w:color w:val="0000FF"/>
          </w:rPr>
          <w:t>частью 2 статьи 7</w:t>
        </w:r>
      </w:hyperlink>
      <w:r>
        <w:t xml:space="preserve"> Закона:</w:t>
      </w:r>
    </w:p>
    <w:p w:rsidR="00BC1246" w:rsidRDefault="00BC1246">
      <w:pPr>
        <w:pStyle w:val="ConsPlusNormal"/>
        <w:jc w:val="both"/>
      </w:pPr>
      <w:r>
        <w:t xml:space="preserve">(в ред. постановлений Правительства Новосибирской области от 28.03.2023 </w:t>
      </w:r>
      <w:hyperlink r:id="rId139">
        <w:r>
          <w:rPr>
            <w:color w:val="0000FF"/>
          </w:rPr>
          <w:t>N 127-п</w:t>
        </w:r>
      </w:hyperlink>
      <w:r>
        <w:t xml:space="preserve">, от 28.12.2024 </w:t>
      </w:r>
      <w:hyperlink r:id="rId140">
        <w:r>
          <w:rPr>
            <w:color w:val="0000FF"/>
          </w:rPr>
          <w:t>N 643-п</w:t>
        </w:r>
      </w:hyperlink>
      <w:r>
        <w:t>)</w:t>
      </w:r>
    </w:p>
    <w:p w:rsidR="00BC1246" w:rsidRDefault="00BC1246">
      <w:pPr>
        <w:pStyle w:val="ConsPlusNormal"/>
        <w:spacing w:before="220"/>
        <w:ind w:firstLine="540"/>
        <w:jc w:val="both"/>
      </w:pPr>
      <w:r>
        <w:t>1) в отношении соответствия инвестора условию о вложении инвестиций в соответствии с перспективными направлениями инвестиционной деятельности - соответствующие сведения в тексте заявления;</w:t>
      </w:r>
    </w:p>
    <w:p w:rsidR="00BC1246" w:rsidRDefault="00BC1246">
      <w:pPr>
        <w:pStyle w:val="ConsPlusNormal"/>
        <w:jc w:val="both"/>
      </w:pPr>
      <w:r>
        <w:t xml:space="preserve">(в ред. </w:t>
      </w:r>
      <w:hyperlink r:id="rId141">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2) в отношении отсутствия у инвестора просроченной задолженности по выплате заработной платы работникам инвестора на дату подачи заявления - соответствующие сведения в тексте заявления;</w:t>
      </w:r>
    </w:p>
    <w:p w:rsidR="00BC1246" w:rsidRDefault="00BC1246">
      <w:pPr>
        <w:pStyle w:val="ConsPlusNormal"/>
        <w:jc w:val="both"/>
      </w:pPr>
      <w:r>
        <w:t xml:space="preserve">(в ред. </w:t>
      </w:r>
      <w:hyperlink r:id="rId142">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3) в отношении документального подтверждения инвестором наличия привлекаемых для реализации инвестиционного проекта средств - документы (письма, соглашения или договоры с кредитным учреждением или иной организацией, участвующей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(не менее размера привлекаемых для реализации инвестиционного проекта средств), сроков и иных существенных условий предоставления средств;</w:t>
      </w:r>
    </w:p>
    <w:p w:rsidR="00BC1246" w:rsidRDefault="00BC1246">
      <w:pPr>
        <w:pStyle w:val="ConsPlusNormal"/>
        <w:spacing w:before="220"/>
        <w:ind w:firstLine="540"/>
        <w:jc w:val="both"/>
      </w:pPr>
      <w:r>
        <w:t>4) в отношении условия, согласно которому на дату подачи заявления инвестор не должен находиться в стадии реорганизации (за исключением реорганизации в форме присоединения к инвестору другого юридического лица), ликвидации или банкротства и иметь ограничения в осуществлении соответствующего вида деятельности, - соответствующие сведения в тексте заявления;</w:t>
      </w:r>
    </w:p>
    <w:p w:rsidR="00BC1246" w:rsidRDefault="00BC1246">
      <w:pPr>
        <w:pStyle w:val="ConsPlusNormal"/>
        <w:jc w:val="both"/>
      </w:pPr>
      <w:r>
        <w:t xml:space="preserve">(в ред. </w:t>
      </w:r>
      <w:hyperlink r:id="rId143">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lastRenderedPageBreak/>
        <w:t>5) в отношении превышения уровня среднемесячной заработной платы в расчете на одного работника инвестора по отношению к установленной величине минимального размера оплаты труда - соответствующие сведения в тексте заявления;</w:t>
      </w:r>
    </w:p>
    <w:p w:rsidR="00BC1246" w:rsidRDefault="00BC1246">
      <w:pPr>
        <w:pStyle w:val="ConsPlusNormal"/>
        <w:jc w:val="both"/>
      </w:pPr>
      <w:r>
        <w:t xml:space="preserve">(в ред. постановлений Правительства Новосибирской области от 22.06.2021 </w:t>
      </w:r>
      <w:hyperlink r:id="rId144">
        <w:r>
          <w:rPr>
            <w:color w:val="0000FF"/>
          </w:rPr>
          <w:t>N 232-п</w:t>
        </w:r>
      </w:hyperlink>
      <w:r>
        <w:t xml:space="preserve">, от 28.03.2023 </w:t>
      </w:r>
      <w:hyperlink r:id="rId145">
        <w:r>
          <w:rPr>
            <w:color w:val="0000FF"/>
          </w:rPr>
          <w:t>N 127-п</w:t>
        </w:r>
      </w:hyperlink>
      <w:r>
        <w:t>)</w:t>
      </w:r>
    </w:p>
    <w:p w:rsidR="00BC1246" w:rsidRDefault="00BC1246">
      <w:pPr>
        <w:pStyle w:val="ConsPlusNormal"/>
        <w:spacing w:before="220"/>
        <w:ind w:firstLine="540"/>
        <w:jc w:val="both"/>
      </w:pPr>
      <w:r>
        <w:t>6) в отношении наличия обоснованной программы обеспечения трудовыми ресурсами, необходимыми для реализации инвестиционного проекта, - соответствующие сведения в составе бизнес-плана инвестиционного проекта;</w:t>
      </w:r>
    </w:p>
    <w:p w:rsidR="00BC1246" w:rsidRDefault="00BC1246">
      <w:pPr>
        <w:pStyle w:val="ConsPlusNormal"/>
        <w:spacing w:before="220"/>
        <w:ind w:firstLine="540"/>
        <w:jc w:val="both"/>
      </w:pPr>
      <w:r>
        <w:t>7) в отношении отсутствия у инвестора недоимки по налоговым платежам в бюджеты бюджетной системы Российской Федерации, страховым взносам в Фонд пенсионного и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подача заявления. В случае если документ, предусмотренный настоящим подпунктом, не представлен инвестором по собственной инициативе, министерство запрашивает его по межведомственному запросу в рамках системы межведомственного электронного взаимодействия;</w:t>
      </w:r>
    </w:p>
    <w:p w:rsidR="00BC1246" w:rsidRDefault="00BC1246">
      <w:pPr>
        <w:pStyle w:val="ConsPlusNormal"/>
        <w:jc w:val="both"/>
      </w:pPr>
      <w:r>
        <w:t xml:space="preserve">(в ред. постановлений Правительства Новосибирской области от 28.03.2023 </w:t>
      </w:r>
      <w:hyperlink r:id="rId146">
        <w:r>
          <w:rPr>
            <w:color w:val="0000FF"/>
          </w:rPr>
          <w:t>N 127-п</w:t>
        </w:r>
      </w:hyperlink>
      <w:r>
        <w:t xml:space="preserve">, от 25.07.2023 </w:t>
      </w:r>
      <w:hyperlink r:id="rId147">
        <w:r>
          <w:rPr>
            <w:color w:val="0000FF"/>
          </w:rPr>
          <w:t>N 323-п</w:t>
        </w:r>
      </w:hyperlink>
      <w:r>
        <w:t>)</w:t>
      </w:r>
    </w:p>
    <w:p w:rsidR="00BC1246" w:rsidRDefault="00BC1246">
      <w:pPr>
        <w:pStyle w:val="ConsPlusNormal"/>
        <w:spacing w:before="220"/>
        <w:ind w:firstLine="540"/>
        <w:jc w:val="both"/>
      </w:pPr>
      <w:r>
        <w:t xml:space="preserve">8) - 11) утратили силу. - </w:t>
      </w:r>
      <w:hyperlink r:id="rId148">
        <w:r>
          <w:rPr>
            <w:color w:val="0000FF"/>
          </w:rPr>
          <w:t>Постановление</w:t>
        </w:r>
      </w:hyperlink>
      <w:r>
        <w:t xml:space="preserve"> Правительства Новосибирской области от 28.12.2024 N 643-п.</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1"/>
      </w:pPr>
      <w:r>
        <w:t>Приложение N 1</w:t>
      </w:r>
    </w:p>
    <w:p w:rsidR="00BC1246" w:rsidRDefault="00BC1246">
      <w:pPr>
        <w:pStyle w:val="ConsPlusNormal"/>
        <w:jc w:val="right"/>
      </w:pPr>
      <w:r>
        <w:t>к Порядку</w:t>
      </w:r>
    </w:p>
    <w:p w:rsidR="00BC1246" w:rsidRDefault="00BC1246">
      <w:pPr>
        <w:pStyle w:val="ConsPlusNormal"/>
        <w:jc w:val="right"/>
      </w:pPr>
      <w:r>
        <w:t>организации и проведения конкурса</w:t>
      </w:r>
    </w:p>
    <w:p w:rsidR="00BC1246" w:rsidRDefault="00BC1246">
      <w:pPr>
        <w:pStyle w:val="ConsPlusNormal"/>
        <w:jc w:val="right"/>
      </w:pPr>
      <w:r>
        <w:t>инвестиционных проектов на территории</w:t>
      </w:r>
    </w:p>
    <w:p w:rsidR="00BC1246" w:rsidRDefault="00BC1246">
      <w:pPr>
        <w:pStyle w:val="ConsPlusNormal"/>
        <w:jc w:val="right"/>
      </w:pPr>
      <w:r>
        <w:t>Новосибирской области</w:t>
      </w:r>
    </w:p>
    <w:p w:rsidR="00BC1246" w:rsidRDefault="00BC1246">
      <w:pPr>
        <w:pStyle w:val="ConsPlusNormal"/>
        <w:ind w:firstLine="540"/>
        <w:jc w:val="both"/>
      </w:pPr>
    </w:p>
    <w:p w:rsidR="00BC1246" w:rsidRDefault="00BC1246">
      <w:pPr>
        <w:pStyle w:val="ConsPlusNonformat"/>
        <w:jc w:val="both"/>
      </w:pPr>
      <w:bookmarkStart w:id="13" w:name="P266"/>
      <w:bookmarkEnd w:id="13"/>
      <w:r>
        <w:t xml:space="preserve">            Плановые финансово-экономические показатели проекта</w:t>
      </w:r>
    </w:p>
    <w:p w:rsidR="00BC1246" w:rsidRDefault="00BC1246">
      <w:pPr>
        <w:pStyle w:val="ConsPlusNonformat"/>
        <w:jc w:val="both"/>
      </w:pPr>
    </w:p>
    <w:p w:rsidR="00BC1246" w:rsidRDefault="00BC1246">
      <w:pPr>
        <w:pStyle w:val="ConsPlusNonformat"/>
        <w:jc w:val="both"/>
      </w:pPr>
      <w:r>
        <w:t>Наименование инвестиционного проекта ______________________________________</w:t>
      </w:r>
    </w:p>
    <w:p w:rsidR="00BC1246" w:rsidRDefault="00BC1246">
      <w:pPr>
        <w:pStyle w:val="ConsPlusNonformat"/>
        <w:jc w:val="both"/>
      </w:pPr>
      <w:r>
        <w:t>Наименование инвестора ____________________________________________________</w:t>
      </w:r>
    </w:p>
    <w:p w:rsidR="00BC1246" w:rsidRDefault="00BC1246">
      <w:pPr>
        <w:pStyle w:val="ConsPlusNonformat"/>
        <w:jc w:val="both"/>
      </w:pPr>
      <w:r>
        <w:t>Начало реализации инвестиционного проекта (месяц, год) ____________________</w:t>
      </w:r>
    </w:p>
    <w:p w:rsidR="00BC1246" w:rsidRDefault="00BC12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251"/>
        <w:gridCol w:w="1190"/>
        <w:gridCol w:w="907"/>
        <w:gridCol w:w="907"/>
        <w:gridCol w:w="907"/>
      </w:tblGrid>
      <w:tr w:rsidR="00BC1246">
        <w:tc>
          <w:tcPr>
            <w:tcW w:w="907" w:type="dxa"/>
            <w:vMerge w:val="restart"/>
          </w:tcPr>
          <w:p w:rsidR="00BC1246" w:rsidRDefault="00BC1246">
            <w:pPr>
              <w:pStyle w:val="ConsPlusNormal"/>
              <w:jc w:val="center"/>
            </w:pPr>
            <w:r>
              <w:t>N п/п</w:t>
            </w:r>
          </w:p>
        </w:tc>
        <w:tc>
          <w:tcPr>
            <w:tcW w:w="4251" w:type="dxa"/>
            <w:vMerge w:val="restart"/>
          </w:tcPr>
          <w:p w:rsidR="00BC1246" w:rsidRDefault="00BC1246">
            <w:pPr>
              <w:pStyle w:val="ConsPlusNormal"/>
              <w:jc w:val="center"/>
            </w:pPr>
            <w:r>
              <w:t>Показатели</w:t>
            </w:r>
          </w:p>
        </w:tc>
        <w:tc>
          <w:tcPr>
            <w:tcW w:w="1190" w:type="dxa"/>
            <w:vMerge w:val="restart"/>
          </w:tcPr>
          <w:p w:rsidR="00BC1246" w:rsidRDefault="00BC1246">
            <w:pPr>
              <w:pStyle w:val="ConsPlusNormal"/>
              <w:jc w:val="center"/>
            </w:pPr>
            <w:r>
              <w:t>С начала реализации проекта</w:t>
            </w:r>
          </w:p>
        </w:tc>
        <w:tc>
          <w:tcPr>
            <w:tcW w:w="1814" w:type="dxa"/>
            <w:gridSpan w:val="2"/>
          </w:tcPr>
          <w:p w:rsidR="00BC1246" w:rsidRDefault="00BC1246">
            <w:pPr>
              <w:pStyle w:val="ConsPlusNormal"/>
              <w:jc w:val="center"/>
            </w:pPr>
            <w:r>
              <w:t>Годы</w:t>
            </w:r>
          </w:p>
        </w:tc>
        <w:tc>
          <w:tcPr>
            <w:tcW w:w="907" w:type="dxa"/>
            <w:vMerge w:val="restart"/>
          </w:tcPr>
          <w:p w:rsidR="00BC1246" w:rsidRDefault="00BC1246">
            <w:pPr>
              <w:pStyle w:val="ConsPlusNormal"/>
              <w:jc w:val="center"/>
            </w:pPr>
            <w:r>
              <w:t>Всего</w:t>
            </w:r>
          </w:p>
        </w:tc>
      </w:tr>
      <w:tr w:rsidR="00BC1246">
        <w:tc>
          <w:tcPr>
            <w:tcW w:w="907" w:type="dxa"/>
            <w:vMerge/>
          </w:tcPr>
          <w:p w:rsidR="00BC1246" w:rsidRDefault="00BC1246">
            <w:pPr>
              <w:pStyle w:val="ConsPlusNormal"/>
            </w:pPr>
          </w:p>
        </w:tc>
        <w:tc>
          <w:tcPr>
            <w:tcW w:w="4251" w:type="dxa"/>
            <w:vMerge/>
          </w:tcPr>
          <w:p w:rsidR="00BC1246" w:rsidRDefault="00BC1246">
            <w:pPr>
              <w:pStyle w:val="ConsPlusNormal"/>
            </w:pPr>
          </w:p>
        </w:tc>
        <w:tc>
          <w:tcPr>
            <w:tcW w:w="1190" w:type="dxa"/>
            <w:vMerge/>
          </w:tcPr>
          <w:p w:rsidR="00BC1246" w:rsidRDefault="00BC1246">
            <w:pPr>
              <w:pStyle w:val="ConsPlusNormal"/>
            </w:pPr>
          </w:p>
        </w:tc>
        <w:tc>
          <w:tcPr>
            <w:tcW w:w="907" w:type="dxa"/>
          </w:tcPr>
          <w:p w:rsidR="00BC1246" w:rsidRDefault="00BC1246">
            <w:pPr>
              <w:pStyle w:val="ConsPlusNormal"/>
              <w:jc w:val="center"/>
            </w:pPr>
            <w:r>
              <w:t>...</w:t>
            </w:r>
          </w:p>
        </w:tc>
        <w:tc>
          <w:tcPr>
            <w:tcW w:w="907" w:type="dxa"/>
          </w:tcPr>
          <w:p w:rsidR="00BC1246" w:rsidRDefault="00BC1246">
            <w:pPr>
              <w:pStyle w:val="ConsPlusNormal"/>
              <w:jc w:val="center"/>
            </w:pPr>
            <w:r>
              <w:t>...</w:t>
            </w:r>
          </w:p>
        </w:tc>
        <w:tc>
          <w:tcPr>
            <w:tcW w:w="907" w:type="dxa"/>
            <w:vMerge/>
          </w:tcPr>
          <w:p w:rsidR="00BC1246" w:rsidRDefault="00BC1246">
            <w:pPr>
              <w:pStyle w:val="ConsPlusNormal"/>
            </w:pPr>
          </w:p>
        </w:tc>
      </w:tr>
      <w:tr w:rsidR="00BC1246">
        <w:tc>
          <w:tcPr>
            <w:tcW w:w="907" w:type="dxa"/>
          </w:tcPr>
          <w:p w:rsidR="00BC1246" w:rsidRDefault="00BC1246">
            <w:pPr>
              <w:pStyle w:val="ConsPlusNormal"/>
              <w:outlineLvl w:val="2"/>
            </w:pPr>
            <w:bookmarkStart w:id="14" w:name="P279"/>
            <w:bookmarkEnd w:id="14"/>
            <w:r>
              <w:t>1</w:t>
            </w:r>
          </w:p>
        </w:tc>
        <w:tc>
          <w:tcPr>
            <w:tcW w:w="8162" w:type="dxa"/>
            <w:gridSpan w:val="5"/>
          </w:tcPr>
          <w:p w:rsidR="00BC1246" w:rsidRDefault="00BC1246">
            <w:pPr>
              <w:pStyle w:val="ConsPlusNormal"/>
              <w:jc w:val="center"/>
            </w:pPr>
            <w:r>
              <w:t>Инвестиции в проект, млн. руб.</w:t>
            </w:r>
          </w:p>
        </w:tc>
      </w:tr>
      <w:tr w:rsidR="00BC1246">
        <w:tc>
          <w:tcPr>
            <w:tcW w:w="907" w:type="dxa"/>
          </w:tcPr>
          <w:p w:rsidR="00BC1246" w:rsidRDefault="00BC1246">
            <w:pPr>
              <w:pStyle w:val="ConsPlusNormal"/>
            </w:pPr>
            <w:bookmarkStart w:id="15" w:name="P281"/>
            <w:bookmarkEnd w:id="15"/>
            <w:r>
              <w:t>1.1</w:t>
            </w:r>
          </w:p>
        </w:tc>
        <w:tc>
          <w:tcPr>
            <w:tcW w:w="4251" w:type="dxa"/>
          </w:tcPr>
          <w:p w:rsidR="00BC1246" w:rsidRDefault="00BC1246">
            <w:pPr>
              <w:pStyle w:val="ConsPlusNormal"/>
            </w:pPr>
            <w:r>
              <w:t>Инвестиционные затраты (с НДС), всего</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1.2</w:t>
            </w:r>
          </w:p>
        </w:tc>
        <w:tc>
          <w:tcPr>
            <w:tcW w:w="4251" w:type="dxa"/>
          </w:tcPr>
          <w:p w:rsidR="00BC1246" w:rsidRDefault="00BC1246">
            <w:pPr>
              <w:pStyle w:val="ConsPlusNormal"/>
            </w:pPr>
            <w:r>
              <w:t>Инвестиционные затраты (без НДС), всего, в том числе</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bookmarkStart w:id="16" w:name="P293"/>
            <w:bookmarkEnd w:id="16"/>
            <w:r>
              <w:t>1.2.1</w:t>
            </w:r>
          </w:p>
        </w:tc>
        <w:tc>
          <w:tcPr>
            <w:tcW w:w="4251" w:type="dxa"/>
          </w:tcPr>
          <w:p w:rsidR="00BC1246" w:rsidRDefault="00BC1246">
            <w:pPr>
              <w:pStyle w:val="ConsPlusNormal"/>
            </w:pPr>
            <w:r>
              <w:t>Капитальные вложения, всего</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lastRenderedPageBreak/>
              <w:t>1.2.1.1</w:t>
            </w:r>
          </w:p>
        </w:tc>
        <w:tc>
          <w:tcPr>
            <w:tcW w:w="4251" w:type="dxa"/>
          </w:tcPr>
          <w:p w:rsidR="00BC1246" w:rsidRDefault="00BC1246">
            <w:pPr>
              <w:pStyle w:val="ConsPlusNormal"/>
            </w:pPr>
            <w:r>
              <w:t>строительно-монтажные работы</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1.2.1.2</w:t>
            </w:r>
          </w:p>
        </w:tc>
        <w:tc>
          <w:tcPr>
            <w:tcW w:w="4251" w:type="dxa"/>
          </w:tcPr>
          <w:p w:rsidR="00BC1246" w:rsidRDefault="00BC1246">
            <w:pPr>
              <w:pStyle w:val="ConsPlusNormal"/>
            </w:pPr>
            <w:r>
              <w:t>машины, оборудование</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1.2.1.3</w:t>
            </w:r>
          </w:p>
        </w:tc>
        <w:tc>
          <w:tcPr>
            <w:tcW w:w="4251" w:type="dxa"/>
          </w:tcPr>
          <w:p w:rsidR="00BC1246" w:rsidRDefault="00BC1246">
            <w:pPr>
              <w:pStyle w:val="ConsPlusNormal"/>
            </w:pPr>
            <w:r>
              <w:t>прочие</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1.2.2</w:t>
            </w:r>
          </w:p>
        </w:tc>
        <w:tc>
          <w:tcPr>
            <w:tcW w:w="4251" w:type="dxa"/>
          </w:tcPr>
          <w:p w:rsidR="00BC1246" w:rsidRDefault="00BC1246">
            <w:pPr>
              <w:pStyle w:val="ConsPlusNormal"/>
            </w:pPr>
            <w:r>
              <w:t>Вложения в нематериальные активы, всего</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1.3</w:t>
            </w:r>
          </w:p>
        </w:tc>
        <w:tc>
          <w:tcPr>
            <w:tcW w:w="4251" w:type="dxa"/>
          </w:tcPr>
          <w:p w:rsidR="00BC1246" w:rsidRDefault="00BC1246">
            <w:pPr>
              <w:pStyle w:val="ConsPlusNormal"/>
            </w:pPr>
            <w:r>
              <w:t xml:space="preserve">Из </w:t>
            </w:r>
            <w:hyperlink w:anchor="P281">
              <w:r>
                <w:rPr>
                  <w:color w:val="0000FF"/>
                </w:rPr>
                <w:t>пункта 1.1</w:t>
              </w:r>
            </w:hyperlink>
            <w:r>
              <w:t xml:space="preserve"> за счет собственных средств</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1.4</w:t>
            </w:r>
          </w:p>
        </w:tc>
        <w:tc>
          <w:tcPr>
            <w:tcW w:w="4251" w:type="dxa"/>
          </w:tcPr>
          <w:p w:rsidR="00BC1246" w:rsidRDefault="00BC1246">
            <w:pPr>
              <w:pStyle w:val="ConsPlusNormal"/>
            </w:pPr>
            <w:r>
              <w:t xml:space="preserve">Из </w:t>
            </w:r>
            <w:hyperlink w:anchor="P281">
              <w:r>
                <w:rPr>
                  <w:color w:val="0000FF"/>
                </w:rPr>
                <w:t>пункта 1.1</w:t>
              </w:r>
            </w:hyperlink>
            <w:r>
              <w:t xml:space="preserve"> за счет заемных средств</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17" w:name="P335"/>
            <w:bookmarkEnd w:id="17"/>
            <w:r>
              <w:t>2</w:t>
            </w:r>
          </w:p>
        </w:tc>
        <w:tc>
          <w:tcPr>
            <w:tcW w:w="8162" w:type="dxa"/>
            <w:gridSpan w:val="5"/>
          </w:tcPr>
          <w:p w:rsidR="00BC1246" w:rsidRDefault="00BC1246">
            <w:pPr>
              <w:pStyle w:val="ConsPlusNormal"/>
              <w:jc w:val="center"/>
            </w:pPr>
            <w:r>
              <w:t>Операционная деятельность (без НДС), млн. руб.</w:t>
            </w:r>
          </w:p>
        </w:tc>
      </w:tr>
      <w:tr w:rsidR="00BC1246">
        <w:tc>
          <w:tcPr>
            <w:tcW w:w="907" w:type="dxa"/>
          </w:tcPr>
          <w:p w:rsidR="00BC1246" w:rsidRDefault="00BC1246">
            <w:pPr>
              <w:pStyle w:val="ConsPlusNormal"/>
            </w:pPr>
            <w:r>
              <w:t>2.1</w:t>
            </w:r>
          </w:p>
        </w:tc>
        <w:tc>
          <w:tcPr>
            <w:tcW w:w="4251" w:type="dxa"/>
          </w:tcPr>
          <w:p w:rsidR="00BC1246" w:rsidRDefault="00BC1246">
            <w:pPr>
              <w:pStyle w:val="ConsPlusNormal"/>
            </w:pPr>
            <w:r>
              <w:t>Выручка</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2.2</w:t>
            </w:r>
          </w:p>
        </w:tc>
        <w:tc>
          <w:tcPr>
            <w:tcW w:w="4251" w:type="dxa"/>
          </w:tcPr>
          <w:p w:rsidR="00BC1246" w:rsidRDefault="00BC1246">
            <w:pPr>
              <w:pStyle w:val="ConsPlusNormal"/>
            </w:pPr>
            <w:r>
              <w:t>Прибыль от продаж</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r>
              <w:t>3</w:t>
            </w:r>
          </w:p>
        </w:tc>
        <w:tc>
          <w:tcPr>
            <w:tcW w:w="8162" w:type="dxa"/>
            <w:gridSpan w:val="5"/>
          </w:tcPr>
          <w:p w:rsidR="00BC1246" w:rsidRDefault="00BC1246">
            <w:pPr>
              <w:pStyle w:val="ConsPlusNormal"/>
              <w:jc w:val="center"/>
            </w:pPr>
            <w:r>
              <w:t>Операционная деятельность по проекту (без НДС), млн. руб.</w:t>
            </w:r>
          </w:p>
        </w:tc>
      </w:tr>
      <w:tr w:rsidR="00BC1246">
        <w:tc>
          <w:tcPr>
            <w:tcW w:w="907" w:type="dxa"/>
          </w:tcPr>
          <w:p w:rsidR="00BC1246" w:rsidRDefault="00BC1246">
            <w:pPr>
              <w:pStyle w:val="ConsPlusNormal"/>
            </w:pPr>
            <w:r>
              <w:t>3.1</w:t>
            </w:r>
          </w:p>
        </w:tc>
        <w:tc>
          <w:tcPr>
            <w:tcW w:w="4251" w:type="dxa"/>
          </w:tcPr>
          <w:p w:rsidR="00BC1246" w:rsidRDefault="00BC1246">
            <w:pPr>
              <w:pStyle w:val="ConsPlusNormal"/>
            </w:pPr>
            <w:r>
              <w:t>Выручка</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3.2</w:t>
            </w:r>
          </w:p>
        </w:tc>
        <w:tc>
          <w:tcPr>
            <w:tcW w:w="4251" w:type="dxa"/>
          </w:tcPr>
          <w:p w:rsidR="00BC1246" w:rsidRDefault="00BC1246">
            <w:pPr>
              <w:pStyle w:val="ConsPlusNormal"/>
            </w:pPr>
            <w:r>
              <w:t>Себестоимость продаж</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3.3</w:t>
            </w:r>
          </w:p>
        </w:tc>
        <w:tc>
          <w:tcPr>
            <w:tcW w:w="4251" w:type="dxa"/>
          </w:tcPr>
          <w:p w:rsidR="00BC1246" w:rsidRDefault="00BC1246">
            <w:pPr>
              <w:pStyle w:val="ConsPlusNormal"/>
            </w:pPr>
            <w:r>
              <w:t>Коммерческие расходы</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3.4</w:t>
            </w:r>
          </w:p>
        </w:tc>
        <w:tc>
          <w:tcPr>
            <w:tcW w:w="4251" w:type="dxa"/>
          </w:tcPr>
          <w:p w:rsidR="00BC1246" w:rsidRDefault="00BC1246">
            <w:pPr>
              <w:pStyle w:val="ConsPlusNormal"/>
            </w:pPr>
            <w:r>
              <w:t>Управленческие расходы</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3.5</w:t>
            </w:r>
          </w:p>
        </w:tc>
        <w:tc>
          <w:tcPr>
            <w:tcW w:w="4251" w:type="dxa"/>
          </w:tcPr>
          <w:p w:rsidR="00BC1246" w:rsidRDefault="00BC1246">
            <w:pPr>
              <w:pStyle w:val="ConsPlusNormal"/>
            </w:pPr>
            <w:r>
              <w:t>Прибыль от продаж</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r>
              <w:t>4</w:t>
            </w:r>
          </w:p>
        </w:tc>
        <w:tc>
          <w:tcPr>
            <w:tcW w:w="8162" w:type="dxa"/>
            <w:gridSpan w:val="5"/>
          </w:tcPr>
          <w:p w:rsidR="00BC1246" w:rsidRDefault="00BC1246">
            <w:pPr>
              <w:pStyle w:val="ConsPlusNormal"/>
              <w:jc w:val="center"/>
            </w:pPr>
            <w:r>
              <w:t>Финансовая деятельность (без НДС), млн. руб.</w:t>
            </w:r>
          </w:p>
        </w:tc>
      </w:tr>
      <w:tr w:rsidR="00BC1246">
        <w:tc>
          <w:tcPr>
            <w:tcW w:w="907" w:type="dxa"/>
          </w:tcPr>
          <w:p w:rsidR="00BC1246" w:rsidRDefault="00BC1246">
            <w:pPr>
              <w:pStyle w:val="ConsPlusNormal"/>
            </w:pPr>
            <w:r>
              <w:t>4.1</w:t>
            </w:r>
          </w:p>
        </w:tc>
        <w:tc>
          <w:tcPr>
            <w:tcW w:w="4251" w:type="dxa"/>
          </w:tcPr>
          <w:p w:rsidR="00BC1246" w:rsidRDefault="00BC1246">
            <w:pPr>
              <w:pStyle w:val="ConsPlusNormal"/>
            </w:pPr>
            <w:r>
              <w:t>Доходы от участия в других организациях</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4.2</w:t>
            </w:r>
          </w:p>
        </w:tc>
        <w:tc>
          <w:tcPr>
            <w:tcW w:w="4251" w:type="dxa"/>
          </w:tcPr>
          <w:p w:rsidR="00BC1246" w:rsidRDefault="00BC1246">
            <w:pPr>
              <w:pStyle w:val="ConsPlusNormal"/>
            </w:pPr>
            <w:r>
              <w:t>Проценты к получению</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4.2.1</w:t>
            </w:r>
          </w:p>
        </w:tc>
        <w:tc>
          <w:tcPr>
            <w:tcW w:w="4251" w:type="dxa"/>
          </w:tcPr>
          <w:p w:rsidR="00BC1246" w:rsidRDefault="00BC1246">
            <w:pPr>
              <w:pStyle w:val="ConsPlusNormal"/>
            </w:pPr>
            <w:r>
              <w:t>в том числе по проекту</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4.3</w:t>
            </w:r>
          </w:p>
        </w:tc>
        <w:tc>
          <w:tcPr>
            <w:tcW w:w="4251" w:type="dxa"/>
          </w:tcPr>
          <w:p w:rsidR="00BC1246" w:rsidRDefault="00BC1246">
            <w:pPr>
              <w:pStyle w:val="ConsPlusNormal"/>
            </w:pPr>
            <w:r>
              <w:t>Проценты к уплате</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4.3.1</w:t>
            </w:r>
          </w:p>
        </w:tc>
        <w:tc>
          <w:tcPr>
            <w:tcW w:w="4251" w:type="dxa"/>
          </w:tcPr>
          <w:p w:rsidR="00BC1246" w:rsidRDefault="00BC1246">
            <w:pPr>
              <w:pStyle w:val="ConsPlusNormal"/>
            </w:pPr>
            <w:r>
              <w:t>в том числе по проекту</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18" w:name="P413"/>
            <w:bookmarkEnd w:id="18"/>
            <w:r>
              <w:t>5</w:t>
            </w:r>
          </w:p>
        </w:tc>
        <w:tc>
          <w:tcPr>
            <w:tcW w:w="8162" w:type="dxa"/>
            <w:gridSpan w:val="5"/>
          </w:tcPr>
          <w:p w:rsidR="00BC1246" w:rsidRDefault="00BC1246">
            <w:pPr>
              <w:pStyle w:val="ConsPlusNormal"/>
              <w:jc w:val="center"/>
            </w:pPr>
            <w:r>
              <w:t>Прочие доходы и расходы (без НДС), млн. руб.</w:t>
            </w:r>
          </w:p>
        </w:tc>
      </w:tr>
      <w:tr w:rsidR="00BC1246">
        <w:tc>
          <w:tcPr>
            <w:tcW w:w="907" w:type="dxa"/>
          </w:tcPr>
          <w:p w:rsidR="00BC1246" w:rsidRDefault="00BC1246">
            <w:pPr>
              <w:pStyle w:val="ConsPlusNormal"/>
            </w:pPr>
            <w:r>
              <w:t>5.1</w:t>
            </w:r>
          </w:p>
        </w:tc>
        <w:tc>
          <w:tcPr>
            <w:tcW w:w="4251" w:type="dxa"/>
          </w:tcPr>
          <w:p w:rsidR="00BC1246" w:rsidRDefault="00BC1246">
            <w:pPr>
              <w:pStyle w:val="ConsPlusNormal"/>
            </w:pPr>
            <w:r>
              <w:t>Прочие доходы (включая субсидии)</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5.1.1</w:t>
            </w:r>
          </w:p>
        </w:tc>
        <w:tc>
          <w:tcPr>
            <w:tcW w:w="4251" w:type="dxa"/>
          </w:tcPr>
          <w:p w:rsidR="00BC1246" w:rsidRDefault="00BC1246">
            <w:pPr>
              <w:pStyle w:val="ConsPlusNormal"/>
            </w:pPr>
            <w:r>
              <w:t>в том числе по проекту (включая субсидии)</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5.2</w:t>
            </w:r>
          </w:p>
        </w:tc>
        <w:tc>
          <w:tcPr>
            <w:tcW w:w="4251" w:type="dxa"/>
          </w:tcPr>
          <w:p w:rsidR="00BC1246" w:rsidRDefault="00BC1246">
            <w:pPr>
              <w:pStyle w:val="ConsPlusNormal"/>
            </w:pPr>
            <w:r>
              <w:t>Прочие расходы</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5.2.1</w:t>
            </w:r>
          </w:p>
        </w:tc>
        <w:tc>
          <w:tcPr>
            <w:tcW w:w="4251" w:type="dxa"/>
          </w:tcPr>
          <w:p w:rsidR="00BC1246" w:rsidRDefault="00BC1246">
            <w:pPr>
              <w:pStyle w:val="ConsPlusNormal"/>
            </w:pPr>
            <w:r>
              <w:t>в том числе по проекту</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19" w:name="P439"/>
            <w:bookmarkEnd w:id="19"/>
            <w:r>
              <w:t>6</w:t>
            </w:r>
          </w:p>
        </w:tc>
        <w:tc>
          <w:tcPr>
            <w:tcW w:w="8162" w:type="dxa"/>
            <w:gridSpan w:val="5"/>
          </w:tcPr>
          <w:p w:rsidR="00BC1246" w:rsidRDefault="00BC1246">
            <w:pPr>
              <w:pStyle w:val="ConsPlusNormal"/>
              <w:jc w:val="center"/>
            </w:pPr>
            <w:r>
              <w:t>Финансовые результаты, млн. руб.</w:t>
            </w:r>
          </w:p>
        </w:tc>
      </w:tr>
      <w:tr w:rsidR="00BC1246">
        <w:tc>
          <w:tcPr>
            <w:tcW w:w="907" w:type="dxa"/>
          </w:tcPr>
          <w:p w:rsidR="00BC1246" w:rsidRDefault="00BC1246">
            <w:pPr>
              <w:pStyle w:val="ConsPlusNormal"/>
            </w:pPr>
            <w:r>
              <w:t>6.1</w:t>
            </w:r>
          </w:p>
        </w:tc>
        <w:tc>
          <w:tcPr>
            <w:tcW w:w="4251" w:type="dxa"/>
          </w:tcPr>
          <w:p w:rsidR="00BC1246" w:rsidRDefault="00BC1246">
            <w:pPr>
              <w:pStyle w:val="ConsPlusNormal"/>
            </w:pPr>
            <w:r>
              <w:t>Прибыль до налогообложения</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6.1.1</w:t>
            </w:r>
          </w:p>
        </w:tc>
        <w:tc>
          <w:tcPr>
            <w:tcW w:w="4251" w:type="dxa"/>
          </w:tcPr>
          <w:p w:rsidR="00BC1246" w:rsidRDefault="00BC1246">
            <w:pPr>
              <w:pStyle w:val="ConsPlusNormal"/>
            </w:pPr>
            <w:r>
              <w:t>в том числе по проекту</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6.2</w:t>
            </w:r>
          </w:p>
        </w:tc>
        <w:tc>
          <w:tcPr>
            <w:tcW w:w="4251" w:type="dxa"/>
          </w:tcPr>
          <w:p w:rsidR="00BC1246" w:rsidRDefault="00BC1246">
            <w:pPr>
              <w:pStyle w:val="ConsPlusNormal"/>
            </w:pPr>
            <w:r>
              <w:t xml:space="preserve">Налог на прибыль организаций (на доходы </w:t>
            </w:r>
            <w:r>
              <w:lastRenderedPageBreak/>
              <w:t>физических лиц индивидуального предпринимателя) за вычетом льгот</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6.2.1</w:t>
            </w:r>
          </w:p>
        </w:tc>
        <w:tc>
          <w:tcPr>
            <w:tcW w:w="4251" w:type="dxa"/>
          </w:tcPr>
          <w:p w:rsidR="00BC1246" w:rsidRDefault="00BC1246">
            <w:pPr>
              <w:pStyle w:val="ConsPlusNormal"/>
            </w:pPr>
            <w:r>
              <w:t>в том числе по проекту (за вычетом льгот)</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6.3</w:t>
            </w:r>
          </w:p>
        </w:tc>
        <w:tc>
          <w:tcPr>
            <w:tcW w:w="4251" w:type="dxa"/>
          </w:tcPr>
          <w:p w:rsidR="00BC1246" w:rsidRDefault="00BC1246">
            <w:pPr>
              <w:pStyle w:val="ConsPlusNormal"/>
            </w:pPr>
            <w:r>
              <w:t>Чистая прибыль</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bookmarkStart w:id="20" w:name="P471"/>
            <w:bookmarkEnd w:id="20"/>
            <w:r>
              <w:t>6.3.1</w:t>
            </w:r>
          </w:p>
        </w:tc>
        <w:tc>
          <w:tcPr>
            <w:tcW w:w="4251" w:type="dxa"/>
          </w:tcPr>
          <w:p w:rsidR="00BC1246" w:rsidRDefault="00BC1246">
            <w:pPr>
              <w:pStyle w:val="ConsPlusNormal"/>
            </w:pPr>
            <w:r>
              <w:t>в том числе по проекту</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21" w:name="P477"/>
            <w:bookmarkEnd w:id="21"/>
            <w:r>
              <w:t>7</w:t>
            </w:r>
          </w:p>
        </w:tc>
        <w:tc>
          <w:tcPr>
            <w:tcW w:w="8162" w:type="dxa"/>
            <w:gridSpan w:val="5"/>
          </w:tcPr>
          <w:p w:rsidR="00BC1246" w:rsidRDefault="00BC1246">
            <w:pPr>
              <w:pStyle w:val="ConsPlusNormal"/>
              <w:jc w:val="center"/>
            </w:pPr>
            <w:r>
              <w:t>Основные средства, млн. руб.</w:t>
            </w:r>
          </w:p>
        </w:tc>
      </w:tr>
      <w:tr w:rsidR="00BC1246">
        <w:tc>
          <w:tcPr>
            <w:tcW w:w="907" w:type="dxa"/>
          </w:tcPr>
          <w:p w:rsidR="00BC1246" w:rsidRDefault="00BC1246">
            <w:pPr>
              <w:pStyle w:val="ConsPlusNormal"/>
            </w:pPr>
            <w:r>
              <w:t>7.1</w:t>
            </w:r>
          </w:p>
        </w:tc>
        <w:tc>
          <w:tcPr>
            <w:tcW w:w="4251" w:type="dxa"/>
          </w:tcPr>
          <w:p w:rsidR="00BC1246" w:rsidRDefault="00BC1246">
            <w:pPr>
              <w:pStyle w:val="ConsPlusNormal"/>
            </w:pPr>
            <w:r>
              <w:t>Остаточная стоимость основных средств на конец периода, всего</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r>
              <w:t>x</w:t>
            </w:r>
          </w:p>
        </w:tc>
      </w:tr>
      <w:tr w:rsidR="00BC1246">
        <w:tc>
          <w:tcPr>
            <w:tcW w:w="907" w:type="dxa"/>
          </w:tcPr>
          <w:p w:rsidR="00BC1246" w:rsidRDefault="00BC1246">
            <w:pPr>
              <w:pStyle w:val="ConsPlusNormal"/>
            </w:pPr>
            <w:r>
              <w:t>7.1.1</w:t>
            </w:r>
          </w:p>
        </w:tc>
        <w:tc>
          <w:tcPr>
            <w:tcW w:w="4251" w:type="dxa"/>
          </w:tcPr>
          <w:p w:rsidR="00BC1246" w:rsidRDefault="00BC1246">
            <w:pPr>
              <w:pStyle w:val="ConsPlusNormal"/>
            </w:pPr>
            <w:r>
              <w:t>в том числе основных средств, используемых в проекте</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r>
              <w:t>x</w:t>
            </w:r>
          </w:p>
        </w:tc>
      </w:tr>
      <w:tr w:rsidR="00BC1246">
        <w:tc>
          <w:tcPr>
            <w:tcW w:w="907" w:type="dxa"/>
          </w:tcPr>
          <w:p w:rsidR="00BC1246" w:rsidRDefault="00BC1246">
            <w:pPr>
              <w:pStyle w:val="ConsPlusNormal"/>
            </w:pPr>
            <w:r>
              <w:t>7.2</w:t>
            </w:r>
          </w:p>
        </w:tc>
        <w:tc>
          <w:tcPr>
            <w:tcW w:w="4251" w:type="dxa"/>
          </w:tcPr>
          <w:p w:rsidR="00BC1246" w:rsidRDefault="00BC1246">
            <w:pPr>
              <w:pStyle w:val="ConsPlusNormal"/>
            </w:pPr>
            <w:r>
              <w:t>Амортизация основных средств</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bookmarkStart w:id="22" w:name="P497"/>
            <w:bookmarkEnd w:id="22"/>
            <w:r>
              <w:t>7.2.1</w:t>
            </w:r>
          </w:p>
        </w:tc>
        <w:tc>
          <w:tcPr>
            <w:tcW w:w="4251" w:type="dxa"/>
          </w:tcPr>
          <w:p w:rsidR="00BC1246" w:rsidRDefault="00BC1246">
            <w:pPr>
              <w:pStyle w:val="ConsPlusNormal"/>
            </w:pPr>
            <w:r>
              <w:t>в том числе используемых в проекте</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r>
              <w:t>8</w:t>
            </w:r>
          </w:p>
        </w:tc>
        <w:tc>
          <w:tcPr>
            <w:tcW w:w="8162" w:type="dxa"/>
            <w:gridSpan w:val="5"/>
          </w:tcPr>
          <w:p w:rsidR="00BC1246" w:rsidRDefault="00BC1246">
            <w:pPr>
              <w:pStyle w:val="ConsPlusNormal"/>
              <w:jc w:val="center"/>
            </w:pPr>
            <w:r>
              <w:t>Государственная поддержка проекта, млн. руб.</w:t>
            </w:r>
          </w:p>
        </w:tc>
      </w:tr>
      <w:tr w:rsidR="00BC1246">
        <w:tc>
          <w:tcPr>
            <w:tcW w:w="907" w:type="dxa"/>
          </w:tcPr>
          <w:p w:rsidR="00BC1246" w:rsidRDefault="00BC1246">
            <w:pPr>
              <w:pStyle w:val="ConsPlusNormal"/>
            </w:pPr>
            <w:bookmarkStart w:id="23" w:name="P505"/>
            <w:bookmarkEnd w:id="23"/>
            <w:r>
              <w:t>8.1</w:t>
            </w:r>
          </w:p>
        </w:tc>
        <w:tc>
          <w:tcPr>
            <w:tcW w:w="4251" w:type="dxa"/>
          </w:tcPr>
          <w:p w:rsidR="00BC1246" w:rsidRDefault="00BC1246">
            <w:pPr>
              <w:pStyle w:val="ConsPlusNormal"/>
            </w:pPr>
            <w:r>
              <w:t>из федерального бюджета, всего</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bookmarkStart w:id="24" w:name="P511"/>
            <w:bookmarkEnd w:id="24"/>
            <w:r>
              <w:t>8.2</w:t>
            </w:r>
          </w:p>
        </w:tc>
        <w:tc>
          <w:tcPr>
            <w:tcW w:w="4251" w:type="dxa"/>
          </w:tcPr>
          <w:p w:rsidR="00BC1246" w:rsidRDefault="00BC1246">
            <w:pPr>
              <w:pStyle w:val="ConsPlusNormal"/>
            </w:pPr>
            <w:r>
              <w:t xml:space="preserve">из бюджета Новосибирской области по </w:t>
            </w:r>
            <w:hyperlink r:id="rId149">
              <w:r>
                <w:rPr>
                  <w:color w:val="0000FF"/>
                </w:rPr>
                <w:t>Закону</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8.2.1</w:t>
            </w:r>
          </w:p>
        </w:tc>
        <w:tc>
          <w:tcPr>
            <w:tcW w:w="4251" w:type="dxa"/>
          </w:tcPr>
          <w:p w:rsidR="00BC1246" w:rsidRDefault="00BC1246">
            <w:pPr>
              <w:pStyle w:val="ConsPlusNormal"/>
            </w:pPr>
            <w:r>
              <w:t>субсидии для компенсации части процентной ставки по банковским кредитам</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8.2.2</w:t>
            </w:r>
          </w:p>
        </w:tc>
        <w:tc>
          <w:tcPr>
            <w:tcW w:w="4251" w:type="dxa"/>
          </w:tcPr>
          <w:p w:rsidR="00BC1246" w:rsidRDefault="00BC1246">
            <w:pPr>
              <w:pStyle w:val="ConsPlusNormal"/>
            </w:pPr>
            <w:r>
              <w:t>субсидии для компенсации части лизинговых платежей</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8.2.3</w:t>
            </w:r>
          </w:p>
        </w:tc>
        <w:tc>
          <w:tcPr>
            <w:tcW w:w="4251" w:type="dxa"/>
          </w:tcPr>
          <w:p w:rsidR="00BC1246" w:rsidRDefault="00BC1246">
            <w:pPr>
              <w:pStyle w:val="ConsPlusNormal"/>
            </w:pPr>
            <w:r>
              <w:t>субсидии для возмещения части их затрат на выполнение работ</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8.2.4</w:t>
            </w:r>
          </w:p>
        </w:tc>
        <w:tc>
          <w:tcPr>
            <w:tcW w:w="4251" w:type="dxa"/>
          </w:tcPr>
          <w:p w:rsidR="00BC1246" w:rsidRDefault="00BC1246">
            <w:pPr>
              <w:pStyle w:val="ConsPlusNormal"/>
            </w:pPr>
            <w:r>
              <w:t>субсидии для возмещения части затрат на приобретение нового технологического оборудования</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8.2.5</w:t>
            </w:r>
          </w:p>
        </w:tc>
        <w:tc>
          <w:tcPr>
            <w:tcW w:w="4251" w:type="dxa"/>
          </w:tcPr>
          <w:p w:rsidR="00BC1246" w:rsidRDefault="00BC1246">
            <w:pPr>
              <w:pStyle w:val="ConsPlusNormal"/>
            </w:pPr>
            <w:r>
              <w:t>субсидии прочие</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8.2.6</w:t>
            </w:r>
          </w:p>
        </w:tc>
        <w:tc>
          <w:tcPr>
            <w:tcW w:w="4251" w:type="dxa"/>
          </w:tcPr>
          <w:p w:rsidR="00BC1246" w:rsidRDefault="00BC1246">
            <w:pPr>
              <w:pStyle w:val="ConsPlusNormal"/>
            </w:pPr>
            <w:r>
              <w:t>льгота по налогу на прибыль организаций</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8.2.7</w:t>
            </w:r>
          </w:p>
        </w:tc>
        <w:tc>
          <w:tcPr>
            <w:tcW w:w="4251" w:type="dxa"/>
          </w:tcPr>
          <w:p w:rsidR="00BC1246" w:rsidRDefault="00BC1246">
            <w:pPr>
              <w:pStyle w:val="ConsPlusNormal"/>
            </w:pPr>
            <w:r>
              <w:t>льгота по налогу на имущество организаций</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bookmarkStart w:id="25" w:name="P559"/>
            <w:bookmarkEnd w:id="25"/>
            <w:r>
              <w:t>8.3</w:t>
            </w:r>
          </w:p>
        </w:tc>
        <w:tc>
          <w:tcPr>
            <w:tcW w:w="4251" w:type="dxa"/>
          </w:tcPr>
          <w:p w:rsidR="00BC1246" w:rsidRDefault="00BC1246">
            <w:pPr>
              <w:pStyle w:val="ConsPlusNormal"/>
            </w:pPr>
            <w:r>
              <w:t>из бюджета Новосибирской области по другим программам поддержки</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lastRenderedPageBreak/>
              <w:t>8.3.1.</w:t>
            </w:r>
          </w:p>
        </w:tc>
        <w:tc>
          <w:tcPr>
            <w:tcW w:w="4251" w:type="dxa"/>
          </w:tcPr>
          <w:p w:rsidR="00BC1246" w:rsidRDefault="00BC1246">
            <w:pPr>
              <w:pStyle w:val="ConsPlusNormal"/>
            </w:pPr>
            <w:r>
              <w:t>(указываются наименования каждой меры государственной поддержки)</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26" w:name="P571"/>
            <w:bookmarkEnd w:id="26"/>
            <w:r>
              <w:t>9</w:t>
            </w:r>
          </w:p>
        </w:tc>
        <w:tc>
          <w:tcPr>
            <w:tcW w:w="8162" w:type="dxa"/>
            <w:gridSpan w:val="5"/>
          </w:tcPr>
          <w:p w:rsidR="00BC1246" w:rsidRDefault="00BC1246">
            <w:pPr>
              <w:pStyle w:val="ConsPlusNormal"/>
              <w:jc w:val="center"/>
            </w:pPr>
            <w:r>
              <w:t>Налоговые начисления по проекту, млн. руб.</w:t>
            </w:r>
          </w:p>
        </w:tc>
      </w:tr>
      <w:tr w:rsidR="00BC1246">
        <w:tc>
          <w:tcPr>
            <w:tcW w:w="907" w:type="dxa"/>
          </w:tcPr>
          <w:p w:rsidR="00BC1246" w:rsidRDefault="00BC1246">
            <w:pPr>
              <w:pStyle w:val="ConsPlusNormal"/>
            </w:pPr>
            <w:r>
              <w:t>9.1</w:t>
            </w:r>
          </w:p>
        </w:tc>
        <w:tc>
          <w:tcPr>
            <w:tcW w:w="4251" w:type="dxa"/>
          </w:tcPr>
          <w:p w:rsidR="00BC1246" w:rsidRDefault="00BC1246">
            <w:pPr>
              <w:pStyle w:val="ConsPlusNormal"/>
            </w:pPr>
            <w:r>
              <w:t>В федеральный бюджет, всего</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bookmarkStart w:id="27" w:name="P579"/>
            <w:bookmarkEnd w:id="27"/>
            <w:r>
              <w:t>9.2</w:t>
            </w:r>
          </w:p>
        </w:tc>
        <w:tc>
          <w:tcPr>
            <w:tcW w:w="4251" w:type="dxa"/>
          </w:tcPr>
          <w:p w:rsidR="00BC1246" w:rsidRDefault="00BC1246">
            <w:pPr>
              <w:pStyle w:val="ConsPlusNormal"/>
            </w:pPr>
            <w:r>
              <w:t>В консолидированный бюджет Новосибирской области, всего</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9.2.1</w:t>
            </w:r>
          </w:p>
        </w:tc>
        <w:tc>
          <w:tcPr>
            <w:tcW w:w="4251" w:type="dxa"/>
          </w:tcPr>
          <w:p w:rsidR="00BC1246" w:rsidRDefault="00BC1246">
            <w:pPr>
              <w:pStyle w:val="ConsPlusNormal"/>
            </w:pPr>
            <w:r>
              <w:t>налог, взимаемый в связи с применением упрощенной системы налогообложения (УСН)</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9.2.2</w:t>
            </w:r>
          </w:p>
        </w:tc>
        <w:tc>
          <w:tcPr>
            <w:tcW w:w="4251" w:type="dxa"/>
          </w:tcPr>
          <w:p w:rsidR="00BC1246" w:rsidRDefault="00BC1246">
            <w:pPr>
              <w:pStyle w:val="ConsPlusNormal"/>
            </w:pPr>
            <w:r>
              <w:t>налог на прибыль организаций (на доходы физических лиц индивидуального предпринимателя) за вычетом льгот</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9.2.3</w:t>
            </w:r>
          </w:p>
        </w:tc>
        <w:tc>
          <w:tcPr>
            <w:tcW w:w="4251" w:type="dxa"/>
          </w:tcPr>
          <w:p w:rsidR="00BC1246" w:rsidRDefault="00BC1246">
            <w:pPr>
              <w:pStyle w:val="ConsPlusNormal"/>
            </w:pPr>
            <w:r>
              <w:t>налог на имущество (за вычетом льгот)</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9.2.4</w:t>
            </w:r>
          </w:p>
        </w:tc>
        <w:tc>
          <w:tcPr>
            <w:tcW w:w="4251" w:type="dxa"/>
          </w:tcPr>
          <w:p w:rsidR="00BC1246" w:rsidRDefault="00BC1246">
            <w:pPr>
              <w:pStyle w:val="ConsPlusNormal"/>
            </w:pPr>
            <w:r>
              <w:t>налог на доходы физических лиц (работников, участвующих в инвестиционном проекте)</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9.2.5</w:t>
            </w:r>
          </w:p>
        </w:tc>
        <w:tc>
          <w:tcPr>
            <w:tcW w:w="4251" w:type="dxa"/>
          </w:tcPr>
          <w:p w:rsidR="00BC1246" w:rsidRDefault="00BC1246">
            <w:pPr>
              <w:pStyle w:val="ConsPlusNormal"/>
            </w:pPr>
            <w:r>
              <w:t>транспортный налог</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9.2.6</w:t>
            </w:r>
          </w:p>
        </w:tc>
        <w:tc>
          <w:tcPr>
            <w:tcW w:w="4251" w:type="dxa"/>
          </w:tcPr>
          <w:p w:rsidR="00BC1246" w:rsidRDefault="00BC1246">
            <w:pPr>
              <w:pStyle w:val="ConsPlusNormal"/>
            </w:pPr>
            <w:r>
              <w:t>земельный налог</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9.2.7</w:t>
            </w:r>
          </w:p>
        </w:tc>
        <w:tc>
          <w:tcPr>
            <w:tcW w:w="4251" w:type="dxa"/>
          </w:tcPr>
          <w:p w:rsidR="00BC1246" w:rsidRDefault="00BC1246">
            <w:pPr>
              <w:pStyle w:val="ConsPlusNormal"/>
            </w:pPr>
            <w:r>
              <w:t>единый налог на вмененный доход</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9.2.8</w:t>
            </w:r>
          </w:p>
        </w:tc>
        <w:tc>
          <w:tcPr>
            <w:tcW w:w="4251" w:type="dxa"/>
          </w:tcPr>
          <w:p w:rsidR="00BC1246" w:rsidRDefault="00BC1246">
            <w:pPr>
              <w:pStyle w:val="ConsPlusNormal"/>
            </w:pPr>
            <w:r>
              <w:t>налог на добычу полезных ископаемых</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t>9.2.9</w:t>
            </w:r>
          </w:p>
        </w:tc>
        <w:tc>
          <w:tcPr>
            <w:tcW w:w="4251" w:type="dxa"/>
          </w:tcPr>
          <w:p w:rsidR="00BC1246" w:rsidRDefault="00BC1246">
            <w:pPr>
              <w:pStyle w:val="ConsPlusNormal"/>
            </w:pPr>
            <w:r>
              <w:t>другие налоги</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r>
              <w:t>10</w:t>
            </w:r>
          </w:p>
        </w:tc>
        <w:tc>
          <w:tcPr>
            <w:tcW w:w="8162" w:type="dxa"/>
            <w:gridSpan w:val="5"/>
          </w:tcPr>
          <w:p w:rsidR="00BC1246" w:rsidRDefault="00BC1246">
            <w:pPr>
              <w:pStyle w:val="ConsPlusNormal"/>
              <w:jc w:val="center"/>
            </w:pPr>
            <w:r>
              <w:t>Бюджетная эффективность проекта, млн. руб.</w:t>
            </w:r>
          </w:p>
        </w:tc>
      </w:tr>
      <w:tr w:rsidR="00BC1246">
        <w:tc>
          <w:tcPr>
            <w:tcW w:w="907" w:type="dxa"/>
          </w:tcPr>
          <w:p w:rsidR="00BC1246" w:rsidRDefault="00BC1246">
            <w:pPr>
              <w:pStyle w:val="ConsPlusNormal"/>
            </w:pPr>
            <w:bookmarkStart w:id="28" w:name="P641"/>
            <w:bookmarkEnd w:id="28"/>
            <w:r>
              <w:t>10.1</w:t>
            </w:r>
          </w:p>
        </w:tc>
        <w:tc>
          <w:tcPr>
            <w:tcW w:w="4251" w:type="dxa"/>
          </w:tcPr>
          <w:p w:rsidR="00BC1246" w:rsidRDefault="00BC1246">
            <w:pPr>
              <w:pStyle w:val="ConsPlusNormal"/>
            </w:pPr>
            <w:r>
              <w:t>Бюджетный эффект</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bookmarkStart w:id="29" w:name="P647"/>
            <w:bookmarkEnd w:id="29"/>
            <w:r>
              <w:t>10.2</w:t>
            </w:r>
          </w:p>
        </w:tc>
        <w:tc>
          <w:tcPr>
            <w:tcW w:w="4251" w:type="dxa"/>
          </w:tcPr>
          <w:p w:rsidR="00BC1246" w:rsidRDefault="00BC1246">
            <w:pPr>
              <w:pStyle w:val="ConsPlusNormal"/>
            </w:pPr>
            <w:r>
              <w:t>Бюджетный эффект нарастающим итогом</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outlineLvl w:val="2"/>
            </w:pPr>
            <w:r>
              <w:t>11</w:t>
            </w:r>
          </w:p>
        </w:tc>
        <w:tc>
          <w:tcPr>
            <w:tcW w:w="8162" w:type="dxa"/>
            <w:gridSpan w:val="5"/>
          </w:tcPr>
          <w:p w:rsidR="00BC1246" w:rsidRDefault="00BC1246">
            <w:pPr>
              <w:pStyle w:val="ConsPlusNormal"/>
              <w:jc w:val="center"/>
            </w:pPr>
            <w:r>
              <w:t>Социальная эффективность</w:t>
            </w:r>
          </w:p>
        </w:tc>
      </w:tr>
      <w:tr w:rsidR="00BC1246">
        <w:tc>
          <w:tcPr>
            <w:tcW w:w="907" w:type="dxa"/>
          </w:tcPr>
          <w:p w:rsidR="00BC1246" w:rsidRDefault="00BC1246">
            <w:pPr>
              <w:pStyle w:val="ConsPlusNormal"/>
            </w:pPr>
            <w:r>
              <w:t>11.1</w:t>
            </w:r>
          </w:p>
        </w:tc>
        <w:tc>
          <w:tcPr>
            <w:tcW w:w="4251" w:type="dxa"/>
          </w:tcPr>
          <w:p w:rsidR="00BC1246" w:rsidRDefault="00BC1246">
            <w:pPr>
              <w:pStyle w:val="ConsPlusNormal"/>
            </w:pPr>
            <w:r>
              <w:t>Среднесписочная численность работников инвестора, чел., всего</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r>
              <w:t>х</w:t>
            </w:r>
          </w:p>
        </w:tc>
      </w:tr>
      <w:tr w:rsidR="00BC1246">
        <w:tc>
          <w:tcPr>
            <w:tcW w:w="907" w:type="dxa"/>
          </w:tcPr>
          <w:p w:rsidR="00BC1246" w:rsidRDefault="00BC1246">
            <w:pPr>
              <w:pStyle w:val="ConsPlusNormal"/>
            </w:pPr>
            <w:r>
              <w:t>11.1.1</w:t>
            </w:r>
          </w:p>
        </w:tc>
        <w:tc>
          <w:tcPr>
            <w:tcW w:w="4251" w:type="dxa"/>
          </w:tcPr>
          <w:p w:rsidR="00BC1246" w:rsidRDefault="00BC1246">
            <w:pPr>
              <w:pStyle w:val="ConsPlusNormal"/>
            </w:pPr>
            <w:r>
              <w:t>в том числе по проекту</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r>
              <w:t>х</w:t>
            </w:r>
          </w:p>
        </w:tc>
      </w:tr>
      <w:tr w:rsidR="00BC1246">
        <w:tc>
          <w:tcPr>
            <w:tcW w:w="907" w:type="dxa"/>
          </w:tcPr>
          <w:p w:rsidR="00BC1246" w:rsidRDefault="00BC1246">
            <w:pPr>
              <w:pStyle w:val="ConsPlusNormal"/>
            </w:pPr>
            <w:bookmarkStart w:id="30" w:name="P667"/>
            <w:bookmarkEnd w:id="30"/>
            <w:r>
              <w:t>11.2</w:t>
            </w:r>
          </w:p>
        </w:tc>
        <w:tc>
          <w:tcPr>
            <w:tcW w:w="4251" w:type="dxa"/>
          </w:tcPr>
          <w:p w:rsidR="00BC1246" w:rsidRDefault="00BC1246">
            <w:pPr>
              <w:pStyle w:val="ConsPlusNormal"/>
            </w:pPr>
            <w:r>
              <w:t>Создание новых рабочих мест по проекту</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bookmarkStart w:id="31" w:name="P673"/>
            <w:bookmarkEnd w:id="31"/>
            <w:r>
              <w:t>11.3</w:t>
            </w:r>
          </w:p>
        </w:tc>
        <w:tc>
          <w:tcPr>
            <w:tcW w:w="4251" w:type="dxa"/>
          </w:tcPr>
          <w:p w:rsidR="00BC1246" w:rsidRDefault="00BC1246">
            <w:pPr>
              <w:pStyle w:val="ConsPlusNormal"/>
            </w:pPr>
            <w:r>
              <w:t>Среднемесячная заработная плата работников инвестора, тыс. руб.</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r>
              <w:t>х</w:t>
            </w:r>
          </w:p>
        </w:tc>
      </w:tr>
      <w:tr w:rsidR="00BC1246">
        <w:tc>
          <w:tcPr>
            <w:tcW w:w="907" w:type="dxa"/>
          </w:tcPr>
          <w:p w:rsidR="00BC1246" w:rsidRDefault="00BC1246">
            <w:pPr>
              <w:pStyle w:val="ConsPlusNormal"/>
            </w:pPr>
            <w:r>
              <w:t>11.3.1</w:t>
            </w:r>
          </w:p>
        </w:tc>
        <w:tc>
          <w:tcPr>
            <w:tcW w:w="4251" w:type="dxa"/>
          </w:tcPr>
          <w:p w:rsidR="00BC1246" w:rsidRDefault="00BC1246">
            <w:pPr>
              <w:pStyle w:val="ConsPlusNormal"/>
            </w:pPr>
            <w:r>
              <w:t>в том числе по проекту</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r>
              <w:t>х</w:t>
            </w:r>
          </w:p>
        </w:tc>
      </w:tr>
      <w:tr w:rsidR="00BC1246">
        <w:tc>
          <w:tcPr>
            <w:tcW w:w="907" w:type="dxa"/>
          </w:tcPr>
          <w:p w:rsidR="00BC1246" w:rsidRDefault="00BC1246">
            <w:pPr>
              <w:pStyle w:val="ConsPlusNormal"/>
              <w:outlineLvl w:val="2"/>
            </w:pPr>
            <w:r>
              <w:t>12</w:t>
            </w:r>
          </w:p>
        </w:tc>
        <w:tc>
          <w:tcPr>
            <w:tcW w:w="8162" w:type="dxa"/>
            <w:gridSpan w:val="5"/>
          </w:tcPr>
          <w:p w:rsidR="00BC1246" w:rsidRDefault="00BC1246">
            <w:pPr>
              <w:pStyle w:val="ConsPlusNormal"/>
              <w:jc w:val="center"/>
            </w:pPr>
            <w:r>
              <w:t>Окупаемость проекта, млн. руб.</w:t>
            </w:r>
          </w:p>
        </w:tc>
      </w:tr>
      <w:tr w:rsidR="00BC1246">
        <w:tc>
          <w:tcPr>
            <w:tcW w:w="907" w:type="dxa"/>
          </w:tcPr>
          <w:p w:rsidR="00BC1246" w:rsidRDefault="00BC1246">
            <w:pPr>
              <w:pStyle w:val="ConsPlusNormal"/>
            </w:pPr>
            <w:bookmarkStart w:id="32" w:name="P687"/>
            <w:bookmarkEnd w:id="32"/>
            <w:r>
              <w:t>12.1</w:t>
            </w:r>
          </w:p>
        </w:tc>
        <w:tc>
          <w:tcPr>
            <w:tcW w:w="4251" w:type="dxa"/>
          </w:tcPr>
          <w:p w:rsidR="00BC1246" w:rsidRDefault="00BC1246">
            <w:pPr>
              <w:pStyle w:val="ConsPlusNormal"/>
            </w:pPr>
            <w:r>
              <w:t>Окупаемость проекта</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r w:rsidR="00BC1246">
        <w:tc>
          <w:tcPr>
            <w:tcW w:w="907" w:type="dxa"/>
          </w:tcPr>
          <w:p w:rsidR="00BC1246" w:rsidRDefault="00BC1246">
            <w:pPr>
              <w:pStyle w:val="ConsPlusNormal"/>
            </w:pPr>
            <w:r>
              <w:lastRenderedPageBreak/>
              <w:t>12.2</w:t>
            </w:r>
          </w:p>
        </w:tc>
        <w:tc>
          <w:tcPr>
            <w:tcW w:w="4251" w:type="dxa"/>
          </w:tcPr>
          <w:p w:rsidR="00BC1246" w:rsidRDefault="00BC1246">
            <w:pPr>
              <w:pStyle w:val="ConsPlusNormal"/>
            </w:pPr>
            <w:r>
              <w:t>Окупаемость проекта нарастающим итогом</w:t>
            </w:r>
          </w:p>
        </w:tc>
        <w:tc>
          <w:tcPr>
            <w:tcW w:w="1190"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c>
          <w:tcPr>
            <w:tcW w:w="907" w:type="dxa"/>
          </w:tcPr>
          <w:p w:rsidR="00BC1246" w:rsidRDefault="00BC1246">
            <w:pPr>
              <w:pStyle w:val="ConsPlusNormal"/>
              <w:jc w:val="center"/>
            </w:pPr>
          </w:p>
        </w:tc>
      </w:tr>
    </w:tbl>
    <w:p w:rsidR="00BC1246" w:rsidRDefault="00BC1246">
      <w:pPr>
        <w:pStyle w:val="ConsPlusNormal"/>
        <w:ind w:firstLine="540"/>
        <w:jc w:val="both"/>
      </w:pPr>
    </w:p>
    <w:p w:rsidR="00BC1246" w:rsidRDefault="00BC1246">
      <w:pPr>
        <w:pStyle w:val="ConsPlusNonformat"/>
        <w:jc w:val="both"/>
      </w:pPr>
      <w:r>
        <w:t>"____" ____________ 20___ г.</w:t>
      </w:r>
    </w:p>
    <w:p w:rsidR="00BC1246" w:rsidRDefault="00BC1246">
      <w:pPr>
        <w:pStyle w:val="ConsPlusNonformat"/>
        <w:jc w:val="both"/>
      </w:pPr>
    </w:p>
    <w:p w:rsidR="00BC1246" w:rsidRDefault="00BC1246">
      <w:pPr>
        <w:pStyle w:val="ConsPlusNonformat"/>
        <w:jc w:val="both"/>
      </w:pPr>
      <w:r>
        <w:t>_________________ / ___________________________</w:t>
      </w:r>
    </w:p>
    <w:p w:rsidR="00BC1246" w:rsidRDefault="00BC1246">
      <w:pPr>
        <w:pStyle w:val="ConsPlusNonformat"/>
        <w:jc w:val="both"/>
      </w:pPr>
      <w:r>
        <w:t xml:space="preserve"> подпись уполномоченного лица (с расшифровкой)</w:t>
      </w:r>
    </w:p>
    <w:p w:rsidR="00BC1246" w:rsidRDefault="00BC1246">
      <w:pPr>
        <w:pStyle w:val="ConsPlusNonformat"/>
        <w:jc w:val="both"/>
      </w:pPr>
    </w:p>
    <w:p w:rsidR="00BC1246" w:rsidRDefault="00BC1246">
      <w:pPr>
        <w:pStyle w:val="ConsPlusNonformat"/>
        <w:jc w:val="both"/>
      </w:pPr>
      <w:r>
        <w:t xml:space="preserve">            М.П.</w:t>
      </w:r>
    </w:p>
    <w:p w:rsidR="00BC1246" w:rsidRDefault="00BC1246">
      <w:pPr>
        <w:pStyle w:val="ConsPlusNonformat"/>
        <w:jc w:val="both"/>
      </w:pPr>
      <w:r>
        <w:t xml:space="preserve">    (при наличии печати)</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1"/>
      </w:pPr>
      <w:r>
        <w:t>Приложение N 2</w:t>
      </w:r>
    </w:p>
    <w:p w:rsidR="00BC1246" w:rsidRDefault="00BC1246">
      <w:pPr>
        <w:pStyle w:val="ConsPlusNormal"/>
        <w:jc w:val="right"/>
      </w:pPr>
      <w:r>
        <w:t>к Порядку</w:t>
      </w:r>
    </w:p>
    <w:p w:rsidR="00BC1246" w:rsidRDefault="00BC1246">
      <w:pPr>
        <w:pStyle w:val="ConsPlusNormal"/>
        <w:jc w:val="right"/>
      </w:pPr>
      <w:r>
        <w:t>организации и проведения конкурса</w:t>
      </w:r>
    </w:p>
    <w:p w:rsidR="00BC1246" w:rsidRDefault="00BC1246">
      <w:pPr>
        <w:pStyle w:val="ConsPlusNormal"/>
        <w:jc w:val="right"/>
      </w:pPr>
      <w:r>
        <w:t>инвестиционных проектов на территории</w:t>
      </w:r>
    </w:p>
    <w:p w:rsidR="00BC1246" w:rsidRDefault="00BC1246">
      <w:pPr>
        <w:pStyle w:val="ConsPlusNormal"/>
        <w:jc w:val="right"/>
      </w:pPr>
      <w:r>
        <w:t>Новосибирской области</w:t>
      </w:r>
    </w:p>
    <w:p w:rsidR="00BC1246" w:rsidRDefault="00BC1246">
      <w:pPr>
        <w:pStyle w:val="ConsPlusNormal"/>
        <w:ind w:firstLine="540"/>
        <w:jc w:val="both"/>
      </w:pPr>
    </w:p>
    <w:p w:rsidR="00BC1246" w:rsidRDefault="00BC1246">
      <w:pPr>
        <w:pStyle w:val="ConsPlusTitle"/>
        <w:jc w:val="center"/>
      </w:pPr>
      <w:bookmarkStart w:id="33" w:name="P718"/>
      <w:bookmarkEnd w:id="33"/>
      <w:r>
        <w:t>Методические рекомендации</w:t>
      </w:r>
    </w:p>
    <w:p w:rsidR="00BC1246" w:rsidRDefault="00BC1246">
      <w:pPr>
        <w:pStyle w:val="ConsPlusTitle"/>
        <w:jc w:val="center"/>
      </w:pPr>
      <w:r>
        <w:t>по заполнению формы "Плановые</w:t>
      </w:r>
    </w:p>
    <w:p w:rsidR="00BC1246" w:rsidRDefault="00BC1246">
      <w:pPr>
        <w:pStyle w:val="ConsPlusTitle"/>
        <w:jc w:val="center"/>
      </w:pPr>
      <w:r>
        <w:t>финансово-экономические показатели проекта"</w:t>
      </w:r>
    </w:p>
    <w:p w:rsidR="00BC1246" w:rsidRDefault="00BC1246">
      <w:pPr>
        <w:pStyle w:val="ConsPlusNormal"/>
        <w:ind w:firstLine="540"/>
        <w:jc w:val="both"/>
      </w:pPr>
    </w:p>
    <w:p w:rsidR="00BC1246" w:rsidRDefault="00BC1246">
      <w:pPr>
        <w:pStyle w:val="ConsPlusNormal"/>
        <w:ind w:firstLine="540"/>
        <w:jc w:val="both"/>
      </w:pPr>
      <w:r>
        <w:t xml:space="preserve">1. Инвестиционные затраты </w:t>
      </w:r>
      <w:hyperlink w:anchor="P279">
        <w:r>
          <w:rPr>
            <w:color w:val="0000FF"/>
          </w:rPr>
          <w:t>(раздел 1)</w:t>
        </w:r>
      </w:hyperlink>
      <w:r>
        <w:t>, доходы и расходы (</w:t>
      </w:r>
      <w:hyperlink w:anchor="P335">
        <w:r>
          <w:rPr>
            <w:color w:val="0000FF"/>
          </w:rPr>
          <w:t>разделы 2</w:t>
        </w:r>
      </w:hyperlink>
      <w:r>
        <w:t xml:space="preserve"> - </w:t>
      </w:r>
      <w:hyperlink w:anchor="P413">
        <w:r>
          <w:rPr>
            <w:color w:val="0000FF"/>
          </w:rPr>
          <w:t>5</w:t>
        </w:r>
      </w:hyperlink>
      <w:r>
        <w:t xml:space="preserve">), финансовые результаты </w:t>
      </w:r>
      <w:hyperlink w:anchor="P439">
        <w:r>
          <w:rPr>
            <w:color w:val="0000FF"/>
          </w:rPr>
          <w:t>(раздел 6)</w:t>
        </w:r>
      </w:hyperlink>
      <w:r>
        <w:t xml:space="preserve">, основные средства </w:t>
      </w:r>
      <w:hyperlink w:anchor="P477">
        <w:r>
          <w:rPr>
            <w:color w:val="0000FF"/>
          </w:rPr>
          <w:t>(раздел 7)</w:t>
        </w:r>
      </w:hyperlink>
      <w:r>
        <w:t xml:space="preserve"> отражаются по данным бухгалтерского учета.</w:t>
      </w:r>
    </w:p>
    <w:p w:rsidR="00BC1246" w:rsidRDefault="00BC1246">
      <w:pPr>
        <w:pStyle w:val="ConsPlusNormal"/>
        <w:spacing w:before="220"/>
        <w:ind w:firstLine="540"/>
        <w:jc w:val="both"/>
      </w:pPr>
      <w:r>
        <w:t>2. Числовые значения в форме заполняются с округлением до одной десятой.</w:t>
      </w:r>
    </w:p>
    <w:p w:rsidR="00BC1246" w:rsidRDefault="00BC1246">
      <w:pPr>
        <w:pStyle w:val="ConsPlusNormal"/>
        <w:spacing w:before="220"/>
        <w:ind w:firstLine="540"/>
        <w:jc w:val="both"/>
      </w:pPr>
      <w:r>
        <w:t>3. В столбец "с начала реализации проекта" вносятся фактические данные с начала реализации инвестиционного проекта до окончания предыдущего года. В случае если реализация инвестиционного проекта на дату представления формы не начата либо начата в текущем году, столбец оставляется пустым.</w:t>
      </w:r>
    </w:p>
    <w:p w:rsidR="00BC1246" w:rsidRDefault="00BC1246">
      <w:pPr>
        <w:pStyle w:val="ConsPlusNormal"/>
        <w:spacing w:before="220"/>
        <w:ind w:firstLine="540"/>
        <w:jc w:val="both"/>
      </w:pPr>
      <w:r>
        <w:t>4. В столбцы "год" вносятся годовые данные, начиная с года, в течение которого подается заявление инвестора. Количество столбцов должно соответствовать количеству лет в планируемом периоде.</w:t>
      </w:r>
    </w:p>
    <w:p w:rsidR="00BC1246" w:rsidRDefault="00BC1246">
      <w:pPr>
        <w:pStyle w:val="ConsPlusNormal"/>
        <w:spacing w:before="220"/>
        <w:ind w:firstLine="540"/>
        <w:jc w:val="both"/>
      </w:pPr>
      <w:r>
        <w:t xml:space="preserve">5. В </w:t>
      </w:r>
      <w:hyperlink w:anchor="P505">
        <w:r>
          <w:rPr>
            <w:color w:val="0000FF"/>
          </w:rPr>
          <w:t>пунктах 8.1</w:t>
        </w:r>
      </w:hyperlink>
      <w:r>
        <w:t xml:space="preserve">, </w:t>
      </w:r>
      <w:hyperlink w:anchor="P559">
        <w:r>
          <w:rPr>
            <w:color w:val="0000FF"/>
          </w:rPr>
          <w:t>8.3</w:t>
        </w:r>
      </w:hyperlink>
      <w:r>
        <w:t xml:space="preserve"> указываются суммы государственной поддержки, которые оказываются инвестору в связи с реализацией инвестиционного проекта или его части, в том числе в составе иных проектов.</w:t>
      </w:r>
    </w:p>
    <w:p w:rsidR="00BC1246" w:rsidRDefault="00BC1246">
      <w:pPr>
        <w:pStyle w:val="ConsPlusNormal"/>
        <w:spacing w:before="220"/>
        <w:ind w:firstLine="540"/>
        <w:jc w:val="both"/>
      </w:pPr>
      <w:r>
        <w:t xml:space="preserve">6. В </w:t>
      </w:r>
      <w:hyperlink w:anchor="P511">
        <w:r>
          <w:rPr>
            <w:color w:val="0000FF"/>
          </w:rPr>
          <w:t>пункте 8.2</w:t>
        </w:r>
      </w:hyperlink>
      <w:r>
        <w:t xml:space="preserve"> указывается планируемая к получению государственная поддержка инвестиционной деятельности в разрезе указанных мер. Суммы и сроки оказания государственной поддержки должны соответствовать сведениям, указанным в заявлении инвестора.</w:t>
      </w:r>
    </w:p>
    <w:p w:rsidR="00BC1246" w:rsidRDefault="00BC1246">
      <w:pPr>
        <w:pStyle w:val="ConsPlusNormal"/>
        <w:spacing w:before="220"/>
        <w:ind w:firstLine="540"/>
        <w:jc w:val="both"/>
      </w:pPr>
      <w:r>
        <w:t xml:space="preserve">7. В </w:t>
      </w:r>
      <w:hyperlink w:anchor="P571">
        <w:r>
          <w:rPr>
            <w:color w:val="0000FF"/>
          </w:rPr>
          <w:t>разделе 9</w:t>
        </w:r>
      </w:hyperlink>
      <w:r>
        <w:t xml:space="preserve"> налоговые начисления указываются в соответствии с определением налогового периода.</w:t>
      </w:r>
    </w:p>
    <w:p w:rsidR="00BC1246" w:rsidRDefault="00BC1246">
      <w:pPr>
        <w:pStyle w:val="ConsPlusNormal"/>
        <w:spacing w:before="220"/>
        <w:ind w:firstLine="540"/>
        <w:jc w:val="both"/>
      </w:pPr>
      <w:r>
        <w:t xml:space="preserve">8. Бюджетный эффект </w:t>
      </w:r>
      <w:hyperlink w:anchor="P641">
        <w:r>
          <w:rPr>
            <w:color w:val="0000FF"/>
          </w:rPr>
          <w:t>(пункт 10.1)</w:t>
        </w:r>
      </w:hyperlink>
      <w:r>
        <w:t xml:space="preserve"> рассчитывается как разница между начисленными (уплаченными) в консолидированный бюджет Новосибирской области налогами </w:t>
      </w:r>
      <w:hyperlink w:anchor="P579">
        <w:r>
          <w:rPr>
            <w:color w:val="0000FF"/>
          </w:rPr>
          <w:t>(пункт 9.2)</w:t>
        </w:r>
      </w:hyperlink>
      <w:r>
        <w:t xml:space="preserve"> и планируемой (предоставленной) из бюджета Новосибирской области государственной поддержкой (</w:t>
      </w:r>
      <w:hyperlink w:anchor="P511">
        <w:r>
          <w:rPr>
            <w:color w:val="0000FF"/>
          </w:rPr>
          <w:t>пункты 8.2</w:t>
        </w:r>
      </w:hyperlink>
      <w:r>
        <w:t xml:space="preserve">, </w:t>
      </w:r>
      <w:hyperlink w:anchor="P559">
        <w:r>
          <w:rPr>
            <w:color w:val="0000FF"/>
          </w:rPr>
          <w:t>8.3</w:t>
        </w:r>
      </w:hyperlink>
      <w:r>
        <w:t>).</w:t>
      </w:r>
    </w:p>
    <w:p w:rsidR="00BC1246" w:rsidRDefault="00BC1246">
      <w:pPr>
        <w:pStyle w:val="ConsPlusNormal"/>
        <w:spacing w:before="220"/>
        <w:ind w:firstLine="540"/>
        <w:jc w:val="both"/>
      </w:pPr>
      <w:r>
        <w:t xml:space="preserve">9. Показатели бюджетного эффекта нарастающим итогом </w:t>
      </w:r>
      <w:hyperlink w:anchor="P647">
        <w:r>
          <w:rPr>
            <w:color w:val="0000FF"/>
          </w:rPr>
          <w:t>(пункт 10.2)</w:t>
        </w:r>
      </w:hyperlink>
      <w:r>
        <w:t xml:space="preserve"> должны </w:t>
      </w:r>
      <w:r>
        <w:lastRenderedPageBreak/>
        <w:t>соответствовать требованиям бюджетной эффективности, предъявляемым к инвестиционным проектам для предоставления государственной поддержки.</w:t>
      </w:r>
    </w:p>
    <w:p w:rsidR="00BC1246" w:rsidRDefault="00BC1246">
      <w:pPr>
        <w:pStyle w:val="ConsPlusNormal"/>
        <w:spacing w:before="220"/>
        <w:ind w:firstLine="540"/>
        <w:jc w:val="both"/>
      </w:pPr>
      <w:r>
        <w:t xml:space="preserve">10. В </w:t>
      </w:r>
      <w:hyperlink w:anchor="P667">
        <w:r>
          <w:rPr>
            <w:color w:val="0000FF"/>
          </w:rPr>
          <w:t>пункте 11.2</w:t>
        </w:r>
      </w:hyperlink>
      <w:r>
        <w:t xml:space="preserve"> указывается создание новых рабочих мест по инвестиционному проекту в течение планового периода.</w:t>
      </w:r>
    </w:p>
    <w:p w:rsidR="00BC1246" w:rsidRDefault="00BC1246">
      <w:pPr>
        <w:pStyle w:val="ConsPlusNormal"/>
        <w:spacing w:before="220"/>
        <w:ind w:firstLine="540"/>
        <w:jc w:val="both"/>
      </w:pPr>
      <w:r>
        <w:t xml:space="preserve">11. В </w:t>
      </w:r>
      <w:hyperlink w:anchor="P673">
        <w:r>
          <w:rPr>
            <w:color w:val="0000FF"/>
          </w:rPr>
          <w:t>пункте 11.3</w:t>
        </w:r>
      </w:hyperlink>
      <w:r>
        <w:t xml:space="preserve"> указывается среднемесячная заработная плата работников инвестора, включая налог на доходы физических лиц.</w:t>
      </w:r>
    </w:p>
    <w:p w:rsidR="00BC1246" w:rsidRDefault="00BC1246">
      <w:pPr>
        <w:pStyle w:val="ConsPlusNormal"/>
        <w:spacing w:before="220"/>
        <w:ind w:firstLine="540"/>
        <w:jc w:val="both"/>
      </w:pPr>
      <w:r>
        <w:t xml:space="preserve">12. Окупаемость проекта </w:t>
      </w:r>
      <w:hyperlink w:anchor="P687">
        <w:r>
          <w:rPr>
            <w:color w:val="0000FF"/>
          </w:rPr>
          <w:t>(пункт 12.1)</w:t>
        </w:r>
      </w:hyperlink>
      <w:r>
        <w:t xml:space="preserve"> рассчитывается в соответствии со </w:t>
      </w:r>
      <w:hyperlink r:id="rId150">
        <w:r>
          <w:rPr>
            <w:color w:val="0000FF"/>
          </w:rPr>
          <w:t>статьей 1</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как разница между суммой чистой прибыли по проекту </w:t>
      </w:r>
      <w:hyperlink w:anchor="P471">
        <w:r>
          <w:rPr>
            <w:color w:val="0000FF"/>
          </w:rPr>
          <w:t>(пункт 6.3.1)</w:t>
        </w:r>
      </w:hyperlink>
      <w:r>
        <w:t xml:space="preserve"> и амортизации основных средств, используемых в проекте </w:t>
      </w:r>
      <w:hyperlink w:anchor="P497">
        <w:r>
          <w:rPr>
            <w:color w:val="0000FF"/>
          </w:rPr>
          <w:t>(пункт 7.2.1)</w:t>
        </w:r>
      </w:hyperlink>
      <w:r>
        <w:t xml:space="preserve">, и инвестиционными затратами в форме капитальных вложений без учета налога на добавленную стоимость </w:t>
      </w:r>
      <w:hyperlink w:anchor="P293">
        <w:r>
          <w:rPr>
            <w:color w:val="0000FF"/>
          </w:rPr>
          <w:t>(пункт 1.2.1)</w:t>
        </w:r>
      </w:hyperlink>
      <w:r>
        <w:t>.</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0"/>
      </w:pPr>
      <w:r>
        <w:t>Утвержден</w:t>
      </w:r>
    </w:p>
    <w:p w:rsidR="00BC1246" w:rsidRDefault="00BC1246">
      <w:pPr>
        <w:pStyle w:val="ConsPlusNormal"/>
        <w:jc w:val="right"/>
      </w:pPr>
      <w:r>
        <w:t>постановлением</w:t>
      </w:r>
    </w:p>
    <w:p w:rsidR="00BC1246" w:rsidRDefault="00BC1246">
      <w:pPr>
        <w:pStyle w:val="ConsPlusNormal"/>
        <w:jc w:val="right"/>
      </w:pPr>
      <w:r>
        <w:t>Правительства Новосибирской области</w:t>
      </w:r>
    </w:p>
    <w:p w:rsidR="00BC1246" w:rsidRDefault="00BC1246">
      <w:pPr>
        <w:pStyle w:val="ConsPlusNormal"/>
        <w:jc w:val="right"/>
      </w:pPr>
      <w:r>
        <w:t>от 19.03.2014 N 104-п</w:t>
      </w:r>
    </w:p>
    <w:p w:rsidR="00BC1246" w:rsidRDefault="00BC1246">
      <w:pPr>
        <w:pStyle w:val="ConsPlusNormal"/>
        <w:ind w:firstLine="540"/>
        <w:jc w:val="both"/>
      </w:pPr>
    </w:p>
    <w:p w:rsidR="00BC1246" w:rsidRDefault="00BC1246">
      <w:pPr>
        <w:pStyle w:val="ConsPlusTitle"/>
        <w:jc w:val="center"/>
      </w:pPr>
      <w:bookmarkStart w:id="34" w:name="P744"/>
      <w:bookmarkEnd w:id="34"/>
      <w:r>
        <w:t>ПОРЯДОК</w:t>
      </w:r>
    </w:p>
    <w:p w:rsidR="00BC1246" w:rsidRDefault="00BC1246">
      <w:pPr>
        <w:pStyle w:val="ConsPlusTitle"/>
        <w:jc w:val="center"/>
      </w:pPr>
      <w:r>
        <w:t>ПРИНЯТИЯ РЕШЕНИЙ О ВОЗОБНОВЛЕНИИ, ПРИОСТАНОВЛЕНИИ, ИЗМЕНЕНИИ</w:t>
      </w:r>
    </w:p>
    <w:p w:rsidR="00BC1246" w:rsidRDefault="00BC1246">
      <w:pPr>
        <w:pStyle w:val="ConsPlusTitle"/>
        <w:jc w:val="center"/>
      </w:pPr>
      <w:r>
        <w:t>СРОКОВ ПРЕДОСТАВЛЕНИЯ И ОБЪЕМОВ ГОСУДАРСТВЕННОЙ</w:t>
      </w:r>
    </w:p>
    <w:p w:rsidR="00BC1246" w:rsidRDefault="00BC1246">
      <w:pPr>
        <w:pStyle w:val="ConsPlusTitle"/>
        <w:jc w:val="center"/>
      </w:pPr>
      <w:r>
        <w:t>ПОДДЕРЖКИ И ПРЕКРАЩЕНИИ ГОСУДАРСТВЕННОЙ</w:t>
      </w:r>
    </w:p>
    <w:p w:rsidR="00BC1246" w:rsidRDefault="00BC1246">
      <w:pPr>
        <w:pStyle w:val="ConsPlusTitle"/>
        <w:jc w:val="center"/>
      </w:pPr>
      <w:r>
        <w:t>ПОДДЕРЖКИ ИНВЕСТИЦИОННОЙ ДЕЯТЕЛЬНОСТИ</w:t>
      </w:r>
    </w:p>
    <w:p w:rsidR="00BC1246" w:rsidRDefault="00BC1246">
      <w:pPr>
        <w:pStyle w:val="ConsPlusNormal"/>
        <w:ind w:firstLine="540"/>
        <w:jc w:val="both"/>
      </w:pPr>
    </w:p>
    <w:p w:rsidR="00BC1246" w:rsidRDefault="00BC1246">
      <w:pPr>
        <w:pStyle w:val="ConsPlusNormal"/>
        <w:ind w:firstLine="540"/>
        <w:jc w:val="both"/>
      </w:pPr>
      <w:r>
        <w:t xml:space="preserve">Утратил силу. - </w:t>
      </w:r>
      <w:hyperlink r:id="rId151">
        <w:r>
          <w:rPr>
            <w:color w:val="0000FF"/>
          </w:rPr>
          <w:t>Постановление</w:t>
        </w:r>
      </w:hyperlink>
      <w:r>
        <w:t xml:space="preserve"> Правительства Новосибирской области от 21.08.2019 N 340-п.</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0"/>
      </w:pPr>
      <w:r>
        <w:t>Утверждено</w:t>
      </w:r>
    </w:p>
    <w:p w:rsidR="00BC1246" w:rsidRDefault="00BC1246">
      <w:pPr>
        <w:pStyle w:val="ConsPlusNormal"/>
        <w:jc w:val="right"/>
      </w:pPr>
      <w:r>
        <w:t>постановлением</w:t>
      </w:r>
    </w:p>
    <w:p w:rsidR="00BC1246" w:rsidRDefault="00BC1246">
      <w:pPr>
        <w:pStyle w:val="ConsPlusNormal"/>
        <w:jc w:val="right"/>
      </w:pPr>
      <w:r>
        <w:t>Правительства Новосибирской области</w:t>
      </w:r>
    </w:p>
    <w:p w:rsidR="00BC1246" w:rsidRDefault="00BC1246">
      <w:pPr>
        <w:pStyle w:val="ConsPlusNormal"/>
        <w:jc w:val="right"/>
      </w:pPr>
      <w:r>
        <w:t>от 19.03.2014 N 104-п</w:t>
      </w:r>
    </w:p>
    <w:p w:rsidR="00BC1246" w:rsidRDefault="00BC1246">
      <w:pPr>
        <w:pStyle w:val="ConsPlusNormal"/>
        <w:ind w:firstLine="540"/>
        <w:jc w:val="both"/>
      </w:pPr>
    </w:p>
    <w:p w:rsidR="00BC1246" w:rsidRDefault="00BC1246">
      <w:pPr>
        <w:pStyle w:val="ConsPlusTitle"/>
        <w:jc w:val="center"/>
      </w:pPr>
      <w:bookmarkStart w:id="35" w:name="P761"/>
      <w:bookmarkEnd w:id="35"/>
      <w:r>
        <w:t>ПОЛОЖЕНИЕ</w:t>
      </w:r>
    </w:p>
    <w:p w:rsidR="00BC1246" w:rsidRDefault="00BC1246">
      <w:pPr>
        <w:pStyle w:val="ConsPlusTitle"/>
        <w:jc w:val="center"/>
      </w:pPr>
      <w:r>
        <w:t>О КОМИССИИ ПО ПРОВЕДЕНИЮ КОНКУРСА ИНВЕСТИЦИОННЫХ</w:t>
      </w:r>
    </w:p>
    <w:p w:rsidR="00BC1246" w:rsidRDefault="00BC1246">
      <w:pPr>
        <w:pStyle w:val="ConsPlusTitle"/>
        <w:jc w:val="center"/>
      </w:pPr>
      <w:r>
        <w:t>ПРОЕКТОВ НА ТЕРРИТОРИИ НОВОСИБИРСКОЙ ОБЛАСТИ</w:t>
      </w:r>
    </w:p>
    <w:p w:rsidR="00BC1246" w:rsidRDefault="00BC1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1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246" w:rsidRDefault="00BC1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246" w:rsidRDefault="00BC1246">
            <w:pPr>
              <w:pStyle w:val="ConsPlusNormal"/>
              <w:jc w:val="center"/>
            </w:pPr>
            <w:r>
              <w:rPr>
                <w:color w:val="392C69"/>
              </w:rPr>
              <w:t>Список изменяющих документов</w:t>
            </w:r>
          </w:p>
          <w:p w:rsidR="00BC1246" w:rsidRDefault="00BC1246">
            <w:pPr>
              <w:pStyle w:val="ConsPlusNormal"/>
              <w:jc w:val="center"/>
            </w:pPr>
            <w:r>
              <w:rPr>
                <w:color w:val="392C69"/>
              </w:rPr>
              <w:t>(в ред. постановлений Правительства Новосибирской области</w:t>
            </w:r>
          </w:p>
          <w:p w:rsidR="00BC1246" w:rsidRDefault="00BC1246">
            <w:pPr>
              <w:pStyle w:val="ConsPlusNormal"/>
              <w:jc w:val="center"/>
            </w:pPr>
            <w:r>
              <w:rPr>
                <w:color w:val="392C69"/>
              </w:rPr>
              <w:t xml:space="preserve">от 21.08.2019 </w:t>
            </w:r>
            <w:hyperlink r:id="rId152">
              <w:r>
                <w:rPr>
                  <w:color w:val="0000FF"/>
                </w:rPr>
                <w:t>N 340-п</w:t>
              </w:r>
            </w:hyperlink>
            <w:r>
              <w:rPr>
                <w:color w:val="392C69"/>
              </w:rPr>
              <w:t xml:space="preserve">, от 18.05.2020 </w:t>
            </w:r>
            <w:hyperlink r:id="rId153">
              <w:r>
                <w:rPr>
                  <w:color w:val="0000FF"/>
                </w:rPr>
                <w:t>N 172-п</w:t>
              </w:r>
            </w:hyperlink>
            <w:r>
              <w:rPr>
                <w:color w:val="392C69"/>
              </w:rPr>
              <w:t xml:space="preserve">, от 22.06.2021 </w:t>
            </w:r>
            <w:hyperlink r:id="rId154">
              <w:r>
                <w:rPr>
                  <w:color w:val="0000FF"/>
                </w:rPr>
                <w:t>N 232-п</w:t>
              </w:r>
            </w:hyperlink>
            <w:r>
              <w:rPr>
                <w:color w:val="392C69"/>
              </w:rPr>
              <w:t>,</w:t>
            </w:r>
          </w:p>
          <w:p w:rsidR="00BC1246" w:rsidRDefault="00BC1246">
            <w:pPr>
              <w:pStyle w:val="ConsPlusNormal"/>
              <w:jc w:val="center"/>
            </w:pPr>
            <w:r>
              <w:rPr>
                <w:color w:val="392C69"/>
              </w:rPr>
              <w:t xml:space="preserve">от 28.03.2023 </w:t>
            </w:r>
            <w:hyperlink r:id="rId155">
              <w:r>
                <w:rPr>
                  <w:color w:val="0000FF"/>
                </w:rPr>
                <w:t>N 127-п</w:t>
              </w:r>
            </w:hyperlink>
            <w:r>
              <w:rPr>
                <w:color w:val="392C69"/>
              </w:rPr>
              <w:t xml:space="preserve">, от 28.11.2023 </w:t>
            </w:r>
            <w:hyperlink r:id="rId156">
              <w:r>
                <w:rPr>
                  <w:color w:val="0000FF"/>
                </w:rPr>
                <w:t>N 544-п</w:t>
              </w:r>
            </w:hyperlink>
            <w:r>
              <w:rPr>
                <w:color w:val="392C69"/>
              </w:rPr>
              <w:t xml:space="preserve">, от 28.12.2024 </w:t>
            </w:r>
            <w:hyperlink r:id="rId157">
              <w:r>
                <w:rPr>
                  <w:color w:val="0000FF"/>
                </w:rPr>
                <w:t>N 643-п</w:t>
              </w:r>
            </w:hyperlink>
            <w:r>
              <w:rPr>
                <w:color w:val="392C69"/>
              </w:rPr>
              <w:t>,</w:t>
            </w:r>
          </w:p>
          <w:p w:rsidR="00BC1246" w:rsidRDefault="00BC1246">
            <w:pPr>
              <w:pStyle w:val="ConsPlusNormal"/>
              <w:jc w:val="center"/>
            </w:pPr>
            <w:r>
              <w:rPr>
                <w:color w:val="392C69"/>
              </w:rPr>
              <w:t xml:space="preserve">от 21.01.2025 </w:t>
            </w:r>
            <w:hyperlink r:id="rId158">
              <w:r>
                <w:rPr>
                  <w:color w:val="0000FF"/>
                </w:rPr>
                <w:t>N 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r>
    </w:tbl>
    <w:p w:rsidR="00BC1246" w:rsidRDefault="00BC1246">
      <w:pPr>
        <w:pStyle w:val="ConsPlusNormal"/>
        <w:ind w:firstLine="540"/>
        <w:jc w:val="both"/>
      </w:pPr>
    </w:p>
    <w:p w:rsidR="00BC1246" w:rsidRDefault="00BC1246">
      <w:pPr>
        <w:pStyle w:val="ConsPlusNormal"/>
        <w:ind w:firstLine="540"/>
        <w:jc w:val="both"/>
      </w:pPr>
      <w:bookmarkStart w:id="36" w:name="P770"/>
      <w:bookmarkEnd w:id="36"/>
      <w:r>
        <w:t xml:space="preserve">1. Комиссия по проведению конкурса инвестиционных проектов на территории </w:t>
      </w:r>
      <w:r>
        <w:lastRenderedPageBreak/>
        <w:t>Новосибирской области (далее - комиссия) создается в целях:</w:t>
      </w:r>
    </w:p>
    <w:p w:rsidR="00BC1246" w:rsidRDefault="00BC1246">
      <w:pPr>
        <w:pStyle w:val="ConsPlusNormal"/>
        <w:spacing w:before="220"/>
        <w:ind w:firstLine="540"/>
        <w:jc w:val="both"/>
      </w:pPr>
      <w:r>
        <w:t xml:space="preserve">1) отбора инвестиционных проектов на предоставление государственной поддержки инвестиционной деятельности, а также принятия решения о прекращении, возобновлении, приостановлении и изменении сроков предоставления и объемов, замене (дополнении) мер государственной поддержки инвестиционной деятельности в соответствии с </w:t>
      </w:r>
      <w:hyperlink w:anchor="P56">
        <w:r>
          <w:rPr>
            <w:color w:val="0000FF"/>
          </w:rPr>
          <w:t>Порядком</w:t>
        </w:r>
      </w:hyperlink>
      <w:r>
        <w:t xml:space="preserve"> организации и проведения конкурса инвестиционных проектов на территории Новосибирской области;</w:t>
      </w:r>
    </w:p>
    <w:p w:rsidR="00BC1246" w:rsidRDefault="00BC1246">
      <w:pPr>
        <w:pStyle w:val="ConsPlusNormal"/>
        <w:jc w:val="both"/>
      </w:pPr>
      <w:r>
        <w:t xml:space="preserve">(в ред. </w:t>
      </w:r>
      <w:hyperlink r:id="rId159">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2) утратил силу. - </w:t>
      </w:r>
      <w:hyperlink r:id="rId160">
        <w:r>
          <w:rPr>
            <w:color w:val="0000FF"/>
          </w:rPr>
          <w:t>Постановление</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3) утратил силу. - </w:t>
      </w:r>
      <w:hyperlink r:id="rId161">
        <w:r>
          <w:rPr>
            <w:color w:val="0000FF"/>
          </w:rPr>
          <w:t>Постановление</w:t>
        </w:r>
      </w:hyperlink>
      <w:r>
        <w:t xml:space="preserve"> Правительства Новосибирской области от 18.05.2020 N 172-п;</w:t>
      </w:r>
    </w:p>
    <w:p w:rsidR="00BC1246" w:rsidRDefault="00BC1246">
      <w:pPr>
        <w:pStyle w:val="ConsPlusNormal"/>
        <w:spacing w:before="220"/>
        <w:ind w:firstLine="540"/>
        <w:jc w:val="both"/>
      </w:pPr>
      <w:r>
        <w:t>4) принятия решения о возможности (невозможности) заключения специального инвестиционного контракта в соответствии с Порядком заключения специальных инвестиционных контрактов на территории Новосибирской области, утверждаемым постановлением Правительства Новосибирской области.</w:t>
      </w:r>
    </w:p>
    <w:p w:rsidR="00BC1246" w:rsidRDefault="00BC1246">
      <w:pPr>
        <w:pStyle w:val="ConsPlusNormal"/>
        <w:jc w:val="both"/>
      </w:pPr>
      <w:r>
        <w:t xml:space="preserve">(пп. 4 введен </w:t>
      </w:r>
      <w:hyperlink r:id="rId162">
        <w:r>
          <w:rPr>
            <w:color w:val="0000FF"/>
          </w:rPr>
          <w:t>постановлением</w:t>
        </w:r>
      </w:hyperlink>
      <w:r>
        <w:t xml:space="preserve"> Правительства Новосибирской области от 21.01.2025 N 15-п)</w:t>
      </w:r>
    </w:p>
    <w:p w:rsidR="00BC1246" w:rsidRDefault="00BC1246">
      <w:pPr>
        <w:pStyle w:val="ConsPlusNormal"/>
        <w:spacing w:before="220"/>
        <w:ind w:firstLine="540"/>
        <w:jc w:val="both"/>
      </w:pPr>
      <w:r>
        <w:t xml:space="preserve">2. Решения о прекращении, возобновлении, приостановлении и изменении сроков предоставления и объемов, замене (дополнении) мер государственной поддержки инвестиционной деятельности принимаются комиссией в соответствии со </w:t>
      </w:r>
      <w:hyperlink r:id="rId163">
        <w:r>
          <w:rPr>
            <w:color w:val="0000FF"/>
          </w:rPr>
          <w:t>статьями 8</w:t>
        </w:r>
      </w:hyperlink>
      <w:r>
        <w:t xml:space="preserve">, </w:t>
      </w:r>
      <w:hyperlink r:id="rId164">
        <w:r>
          <w:rPr>
            <w:color w:val="0000FF"/>
          </w:rPr>
          <w:t>9</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 (за исключением государственной поддержки в виде государственных гарантий Новосибирской области, отзыв которых производится в соответствии с </w:t>
      </w:r>
      <w:hyperlink r:id="rId165">
        <w:r>
          <w:rPr>
            <w:color w:val="0000FF"/>
          </w:rPr>
          <w:t>Законом</w:t>
        </w:r>
      </w:hyperlink>
      <w:r>
        <w:t xml:space="preserve"> Новосибирской области от 06.05.2008 N 226-ОЗ "О порядке предоставления государственных гарантий Новосибирской области").</w:t>
      </w:r>
    </w:p>
    <w:p w:rsidR="00BC1246" w:rsidRDefault="00BC1246">
      <w:pPr>
        <w:pStyle w:val="ConsPlusNormal"/>
        <w:jc w:val="both"/>
      </w:pPr>
      <w:r>
        <w:t xml:space="preserve">(в ред. </w:t>
      </w:r>
      <w:hyperlink r:id="rId166">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3. Заседание комиссии проводится под руководством председателя комиссии, а в его отсутствие - заместителя председателя комиссии. Заседание комиссии считается правомочным, если на нем присутствует не менее половины членов комиссии, имеющих право голоса.</w:t>
      </w:r>
    </w:p>
    <w:p w:rsidR="00BC1246" w:rsidRDefault="00BC1246">
      <w:pPr>
        <w:pStyle w:val="ConsPlusNormal"/>
        <w:spacing w:before="220"/>
        <w:ind w:firstLine="540"/>
        <w:jc w:val="both"/>
      </w:pPr>
      <w:r>
        <w:t>В случае отсутствия в день заседания комиссии кворума, голосование по определенным в повестке проектам проводится заочно, путем направления министерством членам комиссии в срок не позднее следующего рабочего дня опросных листов для их заполнения. В течение 10 рабочих дней министерство обрабатывает заполненные членами комиссии опросные листы и оформляет протокол с указанием сведений о проведении по определенным в повестке вопросам заочного голосования.</w:t>
      </w:r>
    </w:p>
    <w:p w:rsidR="00BC1246" w:rsidRDefault="00BC1246">
      <w:pPr>
        <w:pStyle w:val="ConsPlusNormal"/>
        <w:spacing w:before="220"/>
        <w:ind w:firstLine="540"/>
        <w:jc w:val="both"/>
      </w:pPr>
      <w:r>
        <w:t>4. В состав комиссии входят депутаты Законодательного Собрания Новосибирской области в количестве не менее одной четвертой от ее состава.</w:t>
      </w:r>
    </w:p>
    <w:p w:rsidR="00BC1246" w:rsidRDefault="00BC1246">
      <w:pPr>
        <w:pStyle w:val="ConsPlusNormal"/>
        <w:spacing w:before="220"/>
        <w:ind w:firstLine="540"/>
        <w:jc w:val="both"/>
      </w:pPr>
      <w:r>
        <w:t>5. На заседании комиссии вправе присутствовать члены Правительства Новосибирской области, представители областных исполнительных органов Новосибирской области, к сфере деятельности которых относятся представленные на конкурс инвестиционные проекты, представители инвесторов, а также представители администраций муниципальных районов (городских округов) Новосибирской области, на территории которых реализуется инвестиционный проект.</w:t>
      </w:r>
    </w:p>
    <w:p w:rsidR="00BC1246" w:rsidRDefault="00BC1246">
      <w:pPr>
        <w:pStyle w:val="ConsPlusNormal"/>
        <w:jc w:val="both"/>
      </w:pPr>
      <w:r>
        <w:t xml:space="preserve">(в ред. </w:t>
      </w:r>
      <w:hyperlink r:id="rId167">
        <w:r>
          <w:rPr>
            <w:color w:val="0000FF"/>
          </w:rPr>
          <w:t>постановления</w:t>
        </w:r>
      </w:hyperlink>
      <w:r>
        <w:t xml:space="preserve"> Правительства Новосибирской области от 28.11.2023 N 544-п)</w:t>
      </w:r>
    </w:p>
    <w:p w:rsidR="00BC1246" w:rsidRDefault="00BC1246">
      <w:pPr>
        <w:pStyle w:val="ConsPlusNormal"/>
        <w:spacing w:before="220"/>
        <w:ind w:firstLine="540"/>
        <w:jc w:val="both"/>
      </w:pPr>
      <w:r>
        <w:t>6. Документы к заседанию комиссии готовит секретарь комиссии.</w:t>
      </w:r>
    </w:p>
    <w:p w:rsidR="00BC1246" w:rsidRDefault="00BC1246">
      <w:pPr>
        <w:pStyle w:val="ConsPlusNormal"/>
        <w:spacing w:before="220"/>
        <w:ind w:firstLine="540"/>
        <w:jc w:val="both"/>
      </w:pPr>
      <w:r>
        <w:lastRenderedPageBreak/>
        <w:t xml:space="preserve">7. Комиссия самостоятельно определяет регламент своей работы с учетом требований порядков, указанных в </w:t>
      </w:r>
      <w:hyperlink w:anchor="P770">
        <w:r>
          <w:rPr>
            <w:color w:val="0000FF"/>
          </w:rPr>
          <w:t>пункте 1</w:t>
        </w:r>
      </w:hyperlink>
      <w:r>
        <w:t xml:space="preserve"> настоящего Положения.</w:t>
      </w:r>
    </w:p>
    <w:p w:rsidR="00BC1246" w:rsidRDefault="00BC1246">
      <w:pPr>
        <w:pStyle w:val="ConsPlusNormal"/>
        <w:jc w:val="both"/>
      </w:pPr>
      <w:r>
        <w:t xml:space="preserve">(в ред. постановлений Правительства Новосибирской области от 28.03.2023 </w:t>
      </w:r>
      <w:hyperlink r:id="rId168">
        <w:r>
          <w:rPr>
            <w:color w:val="0000FF"/>
          </w:rPr>
          <w:t>N 127-п</w:t>
        </w:r>
      </w:hyperlink>
      <w:r>
        <w:t xml:space="preserve">, от 21.01.2025 </w:t>
      </w:r>
      <w:hyperlink r:id="rId169">
        <w:r>
          <w:rPr>
            <w:color w:val="0000FF"/>
          </w:rPr>
          <w:t>N 15-п</w:t>
        </w:r>
      </w:hyperlink>
      <w:r>
        <w:t>)</w:t>
      </w:r>
    </w:p>
    <w:p w:rsidR="00BC1246" w:rsidRDefault="00BC1246">
      <w:pPr>
        <w:pStyle w:val="ConsPlusNormal"/>
        <w:spacing w:before="220"/>
        <w:ind w:firstLine="540"/>
        <w:jc w:val="both"/>
      </w:pPr>
      <w:bookmarkStart w:id="37" w:name="P787"/>
      <w:bookmarkEnd w:id="37"/>
      <w:r>
        <w:t xml:space="preserve">8. Комиссия отбирает инвестиционные проекты в соответствии с Порядком организации и проведения конкурса инвестиционных проектов на территории Новосибирской области, утвержденным настоящим постановлением, с учетом требований, установленных </w:t>
      </w:r>
      <w:hyperlink r:id="rId170">
        <w:r>
          <w:rPr>
            <w:color w:val="0000FF"/>
          </w:rPr>
          <w:t>статьей 7</w:t>
        </w:r>
      </w:hyperlink>
      <w:r>
        <w:t xml:space="preserve"> Закона, на основе следующих качественных и количественных показателей оценки:</w:t>
      </w:r>
    </w:p>
    <w:p w:rsidR="00BC1246" w:rsidRDefault="00BC1246">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r>
        <w:t>1) количественные показатели оценки:</w:t>
      </w:r>
    </w:p>
    <w:p w:rsidR="00BC1246" w:rsidRDefault="00BC1246">
      <w:pPr>
        <w:pStyle w:val="ConsPlusNormal"/>
        <w:spacing w:before="220"/>
        <w:ind w:firstLine="540"/>
        <w:jc w:val="both"/>
      </w:pPr>
      <w:r>
        <w:t>объем инвестиционных затрат, предусмотренных бизнес-планом инвестиционного проекта, без налога на добавленную стоимость;</w:t>
      </w:r>
    </w:p>
    <w:p w:rsidR="00BC1246" w:rsidRDefault="00BC1246">
      <w:pPr>
        <w:pStyle w:val="ConsPlusNormal"/>
        <w:spacing w:before="220"/>
        <w:ind w:firstLine="540"/>
        <w:jc w:val="both"/>
      </w:pPr>
      <w:r>
        <w:t>срок окупаемости инвестиционного проекта;</w:t>
      </w:r>
    </w:p>
    <w:p w:rsidR="00BC1246" w:rsidRDefault="00BC1246">
      <w:pPr>
        <w:pStyle w:val="ConsPlusNormal"/>
        <w:spacing w:before="220"/>
        <w:ind w:firstLine="540"/>
        <w:jc w:val="both"/>
      </w:pPr>
      <w:r>
        <w:t>количество создаваемых новых рабочих мест по инвестиционному проекту;</w:t>
      </w:r>
    </w:p>
    <w:p w:rsidR="00BC1246" w:rsidRDefault="00BC1246">
      <w:pPr>
        <w:pStyle w:val="ConsPlusNormal"/>
        <w:spacing w:before="220"/>
        <w:ind w:firstLine="540"/>
        <w:jc w:val="both"/>
      </w:pPr>
      <w:r>
        <w:t>уровень среднемесячной заработной платы в расчете на одного работника инвестора по инвестиционному проекту;</w:t>
      </w:r>
    </w:p>
    <w:p w:rsidR="00BC1246" w:rsidRDefault="00BC1246">
      <w:pPr>
        <w:pStyle w:val="ConsPlusNormal"/>
        <w:spacing w:before="220"/>
        <w:ind w:firstLine="540"/>
        <w:jc w:val="both"/>
      </w:pPr>
      <w:r>
        <w:t xml:space="preserve">показатель бюджетной эффективности по инвестиционному проекту, определяемый согласно </w:t>
      </w:r>
      <w:hyperlink r:id="rId172">
        <w:r>
          <w:rPr>
            <w:color w:val="0000FF"/>
          </w:rPr>
          <w:t>постановлению</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rsidR="00BC1246" w:rsidRDefault="00BC1246">
      <w:pPr>
        <w:pStyle w:val="ConsPlusNormal"/>
        <w:spacing w:before="220"/>
        <w:ind w:firstLine="540"/>
        <w:jc w:val="both"/>
      </w:pPr>
      <w:r>
        <w:t>наличие по инвестиционному проекту государственной поддержки инвестиционной деятельности;</w:t>
      </w:r>
    </w:p>
    <w:p w:rsidR="00BC1246" w:rsidRDefault="00BC1246">
      <w:pPr>
        <w:pStyle w:val="ConsPlusNormal"/>
        <w:spacing w:before="220"/>
        <w:ind w:firstLine="540"/>
        <w:jc w:val="both"/>
      </w:pPr>
      <w:r>
        <w:t>2) качественные показатели оценки:</w:t>
      </w:r>
    </w:p>
    <w:p w:rsidR="00BC1246" w:rsidRDefault="00BC1246">
      <w:pPr>
        <w:pStyle w:val="ConsPlusNormal"/>
        <w:spacing w:before="220"/>
        <w:ind w:firstLine="540"/>
        <w:jc w:val="both"/>
      </w:pPr>
      <w:r>
        <w:t>степень перспективности и реализуемости инвестиционного проекта.</w:t>
      </w:r>
    </w:p>
    <w:p w:rsidR="00BC1246" w:rsidRDefault="00BC1246">
      <w:pPr>
        <w:pStyle w:val="ConsPlusNormal"/>
        <w:spacing w:before="220"/>
        <w:ind w:firstLine="540"/>
        <w:jc w:val="both"/>
      </w:pPr>
      <w:bookmarkStart w:id="38" w:name="P798"/>
      <w:bookmarkEnd w:id="38"/>
      <w:r>
        <w:t>9. Инвестиционные проекты оцениваются комиссией исходя из следующих значений показателей оценки:</w:t>
      </w:r>
    </w:p>
    <w:p w:rsidR="00BC1246" w:rsidRDefault="00BC1246">
      <w:pPr>
        <w:pStyle w:val="ConsPlusNormal"/>
        <w:spacing w:before="220"/>
        <w:ind w:firstLine="540"/>
        <w:jc w:val="both"/>
      </w:pPr>
      <w:r>
        <w:t>1) объем инвестиционных затрат, предусмотренных бизнес-планом инвестиционного проекта, без налога на добавленную стоимость, значение которого составляет:</w:t>
      </w:r>
    </w:p>
    <w:p w:rsidR="00BC1246" w:rsidRDefault="00BC1246">
      <w:pPr>
        <w:pStyle w:val="ConsPlusNormal"/>
        <w:spacing w:before="220"/>
        <w:ind w:firstLine="540"/>
        <w:jc w:val="both"/>
      </w:pPr>
      <w:r>
        <w:t>более 1000 млн. рублей - 10 баллов;</w:t>
      </w:r>
    </w:p>
    <w:p w:rsidR="00BC1246" w:rsidRDefault="00BC1246">
      <w:pPr>
        <w:pStyle w:val="ConsPlusNormal"/>
        <w:spacing w:before="220"/>
        <w:ind w:firstLine="540"/>
        <w:jc w:val="both"/>
      </w:pPr>
      <w:r>
        <w:t>от 500 млн. рублей до 1000 млн. рублей - 9 баллов;</w:t>
      </w:r>
    </w:p>
    <w:p w:rsidR="00BC1246" w:rsidRDefault="00BC1246">
      <w:pPr>
        <w:pStyle w:val="ConsPlusNormal"/>
        <w:spacing w:before="220"/>
        <w:ind w:firstLine="540"/>
        <w:jc w:val="both"/>
      </w:pPr>
      <w:r>
        <w:t>от 250 млн. рублей до 500 млн. рублей - 8 баллов;</w:t>
      </w:r>
    </w:p>
    <w:p w:rsidR="00BC1246" w:rsidRDefault="00BC1246">
      <w:pPr>
        <w:pStyle w:val="ConsPlusNormal"/>
        <w:spacing w:before="220"/>
        <w:ind w:firstLine="540"/>
        <w:jc w:val="both"/>
      </w:pPr>
      <w:r>
        <w:t>от 50 млн. рублей до 250 млн. рублей - 7 баллов;</w:t>
      </w:r>
    </w:p>
    <w:p w:rsidR="00BC1246" w:rsidRDefault="00BC1246">
      <w:pPr>
        <w:pStyle w:val="ConsPlusNormal"/>
        <w:spacing w:before="220"/>
        <w:ind w:firstLine="540"/>
        <w:jc w:val="both"/>
      </w:pPr>
      <w:r>
        <w:t>менее 50 млн. рублей - 6 баллов;</w:t>
      </w:r>
    </w:p>
    <w:p w:rsidR="00BC1246" w:rsidRDefault="00BC1246">
      <w:pPr>
        <w:pStyle w:val="ConsPlusNormal"/>
        <w:spacing w:before="220"/>
        <w:ind w:firstLine="540"/>
        <w:jc w:val="both"/>
      </w:pPr>
      <w:r>
        <w:t>2) срок окупаемости инвестиционного проекта, значение которого составляет:</w:t>
      </w:r>
    </w:p>
    <w:p w:rsidR="00BC1246" w:rsidRDefault="00BC1246">
      <w:pPr>
        <w:pStyle w:val="ConsPlusNormal"/>
        <w:spacing w:before="220"/>
        <w:ind w:firstLine="540"/>
        <w:jc w:val="both"/>
      </w:pPr>
      <w:r>
        <w:t>менее 3 лет - 10 баллов;</w:t>
      </w:r>
    </w:p>
    <w:p w:rsidR="00BC1246" w:rsidRDefault="00BC1246">
      <w:pPr>
        <w:pStyle w:val="ConsPlusNormal"/>
        <w:spacing w:before="220"/>
        <w:ind w:firstLine="540"/>
        <w:jc w:val="both"/>
      </w:pPr>
      <w:r>
        <w:t>от 3 до 7 лет - 9 баллов;</w:t>
      </w:r>
    </w:p>
    <w:p w:rsidR="00BC1246" w:rsidRDefault="00BC1246">
      <w:pPr>
        <w:pStyle w:val="ConsPlusNormal"/>
        <w:spacing w:before="220"/>
        <w:ind w:firstLine="540"/>
        <w:jc w:val="both"/>
      </w:pPr>
      <w:r>
        <w:t>более 7 лет - 8 баллов;</w:t>
      </w:r>
    </w:p>
    <w:p w:rsidR="00BC1246" w:rsidRDefault="00BC1246">
      <w:pPr>
        <w:pStyle w:val="ConsPlusNormal"/>
        <w:spacing w:before="220"/>
        <w:ind w:firstLine="540"/>
        <w:jc w:val="both"/>
      </w:pPr>
      <w:r>
        <w:lastRenderedPageBreak/>
        <w:t>3) количество создаваемых новых рабочих мест по инвестиционному проекту, значение которого составляет:</w:t>
      </w:r>
    </w:p>
    <w:p w:rsidR="00BC1246" w:rsidRDefault="00BC1246">
      <w:pPr>
        <w:pStyle w:val="ConsPlusNormal"/>
        <w:spacing w:before="220"/>
        <w:ind w:firstLine="540"/>
        <w:jc w:val="both"/>
      </w:pPr>
      <w:r>
        <w:t>более 100 человек - 10 баллов;</w:t>
      </w:r>
    </w:p>
    <w:p w:rsidR="00BC1246" w:rsidRDefault="00BC1246">
      <w:pPr>
        <w:pStyle w:val="ConsPlusNormal"/>
        <w:spacing w:before="220"/>
        <w:ind w:firstLine="540"/>
        <w:jc w:val="both"/>
      </w:pPr>
      <w:r>
        <w:t>от 75 до 100 человек - 9 баллов;</w:t>
      </w:r>
    </w:p>
    <w:p w:rsidR="00BC1246" w:rsidRDefault="00BC1246">
      <w:pPr>
        <w:pStyle w:val="ConsPlusNormal"/>
        <w:spacing w:before="220"/>
        <w:ind w:firstLine="540"/>
        <w:jc w:val="both"/>
      </w:pPr>
      <w:r>
        <w:t>от 50 до 75 человек - 8 баллов;</w:t>
      </w:r>
    </w:p>
    <w:p w:rsidR="00BC1246" w:rsidRDefault="00BC1246">
      <w:pPr>
        <w:pStyle w:val="ConsPlusNormal"/>
        <w:spacing w:before="220"/>
        <w:ind w:firstLine="540"/>
        <w:jc w:val="both"/>
      </w:pPr>
      <w:r>
        <w:t>от 25 до 50 человек - 7 баллов;</w:t>
      </w:r>
    </w:p>
    <w:p w:rsidR="00BC1246" w:rsidRDefault="00BC1246">
      <w:pPr>
        <w:pStyle w:val="ConsPlusNormal"/>
        <w:spacing w:before="220"/>
        <w:ind w:firstLine="540"/>
        <w:jc w:val="both"/>
      </w:pPr>
      <w:r>
        <w:t>менее 25 человек - 6 баллов;</w:t>
      </w:r>
    </w:p>
    <w:p w:rsidR="00BC1246" w:rsidRDefault="00BC1246">
      <w:pPr>
        <w:pStyle w:val="ConsPlusNormal"/>
        <w:spacing w:before="220"/>
        <w:ind w:firstLine="540"/>
        <w:jc w:val="both"/>
      </w:pPr>
      <w:r>
        <w:t>4) уровень среднемесячной заработной платы в расчете на одного работника инвестора по инвестиционному проекту, рассчитываемый как уровень превышения размера среднемесячной заработной платы в расчете на одного работника инвестора по инвестиционному проекту в год выхода инвестиционного проекта на проектную мощность (или за отчетный период, предшествующий дате заседания комиссии, в случае если инвестиционный проект вышел на проектную мощность) по отношению к установленной величине минимального размера оплаты труда, значение которого составляет:</w:t>
      </w:r>
    </w:p>
    <w:p w:rsidR="00BC1246" w:rsidRDefault="00BC1246">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22.06.2021 N 232-п)</w:t>
      </w:r>
    </w:p>
    <w:p w:rsidR="00BC1246" w:rsidRDefault="00BC1246">
      <w:pPr>
        <w:pStyle w:val="ConsPlusNormal"/>
        <w:spacing w:before="220"/>
        <w:ind w:firstLine="540"/>
        <w:jc w:val="both"/>
      </w:pPr>
      <w:r>
        <w:t>более чем в 4 раза - 10 баллов;</w:t>
      </w:r>
    </w:p>
    <w:p w:rsidR="00BC1246" w:rsidRDefault="00BC1246">
      <w:pPr>
        <w:pStyle w:val="ConsPlusNormal"/>
        <w:spacing w:before="220"/>
        <w:ind w:firstLine="540"/>
        <w:jc w:val="both"/>
      </w:pPr>
      <w:r>
        <w:t>от 2 до 4 раз - 9 баллов;</w:t>
      </w:r>
    </w:p>
    <w:p w:rsidR="00BC1246" w:rsidRDefault="00BC1246">
      <w:pPr>
        <w:pStyle w:val="ConsPlusNormal"/>
        <w:spacing w:before="220"/>
        <w:ind w:firstLine="540"/>
        <w:jc w:val="both"/>
      </w:pPr>
      <w:r>
        <w:t>менее чем в 2 раза - 8 баллов;</w:t>
      </w:r>
    </w:p>
    <w:p w:rsidR="00BC1246" w:rsidRDefault="00BC1246">
      <w:pPr>
        <w:pStyle w:val="ConsPlusNormal"/>
        <w:spacing w:before="220"/>
        <w:ind w:firstLine="540"/>
        <w:jc w:val="both"/>
      </w:pPr>
      <w:r>
        <w:t xml:space="preserve">5) показатель бюджетной эффективности по инвестиционному проекту, определяемый согласно </w:t>
      </w:r>
      <w:hyperlink r:id="rId174">
        <w:r>
          <w:rPr>
            <w:color w:val="0000FF"/>
          </w:rPr>
          <w:t>постановлению</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 значение которого составляет:</w:t>
      </w:r>
    </w:p>
    <w:p w:rsidR="00BC1246" w:rsidRDefault="00BC1246">
      <w:pPr>
        <w:pStyle w:val="ConsPlusNormal"/>
        <w:spacing w:before="220"/>
        <w:ind w:firstLine="540"/>
        <w:jc w:val="both"/>
      </w:pPr>
      <w:r>
        <w:t>более 4 - 30 баллов;</w:t>
      </w:r>
    </w:p>
    <w:p w:rsidR="00BC1246" w:rsidRDefault="00BC1246">
      <w:pPr>
        <w:pStyle w:val="ConsPlusNormal"/>
        <w:spacing w:before="220"/>
        <w:ind w:firstLine="540"/>
        <w:jc w:val="both"/>
      </w:pPr>
      <w:r>
        <w:t>от 3 до 4 - 28 баллов;</w:t>
      </w:r>
    </w:p>
    <w:p w:rsidR="00BC1246" w:rsidRDefault="00BC1246">
      <w:pPr>
        <w:pStyle w:val="ConsPlusNormal"/>
        <w:spacing w:before="220"/>
        <w:ind w:firstLine="540"/>
        <w:jc w:val="both"/>
      </w:pPr>
      <w:r>
        <w:t>от 2 до 3 - 26 баллов;</w:t>
      </w:r>
    </w:p>
    <w:p w:rsidR="00BC1246" w:rsidRDefault="00BC1246">
      <w:pPr>
        <w:pStyle w:val="ConsPlusNormal"/>
        <w:spacing w:before="220"/>
        <w:ind w:firstLine="540"/>
        <w:jc w:val="both"/>
      </w:pPr>
      <w:r>
        <w:t>от 1 до 2 - 24 балла;</w:t>
      </w:r>
    </w:p>
    <w:p w:rsidR="00BC1246" w:rsidRDefault="00BC1246">
      <w:pPr>
        <w:pStyle w:val="ConsPlusNormal"/>
        <w:spacing w:before="220"/>
        <w:ind w:firstLine="540"/>
        <w:jc w:val="both"/>
      </w:pPr>
      <w:r>
        <w:t>менее 1 - 22 балла;</w:t>
      </w:r>
    </w:p>
    <w:p w:rsidR="00BC1246" w:rsidRDefault="00BC1246">
      <w:pPr>
        <w:pStyle w:val="ConsPlusNormal"/>
        <w:spacing w:before="220"/>
        <w:ind w:firstLine="540"/>
        <w:jc w:val="both"/>
      </w:pPr>
      <w:r>
        <w:t>6) наличие по инвестиционному проекту государственной поддержки инвестиционной деятельности, значение которого составляет:</w:t>
      </w:r>
    </w:p>
    <w:p w:rsidR="00BC1246" w:rsidRDefault="00BC1246">
      <w:pPr>
        <w:pStyle w:val="ConsPlusNormal"/>
        <w:spacing w:before="220"/>
        <w:ind w:firstLine="540"/>
        <w:jc w:val="both"/>
      </w:pPr>
      <w:r>
        <w:t>в случае наличия по инвестиционному проекту государственной поддержки инвестиционной деятельности - 0 баллов;</w:t>
      </w:r>
    </w:p>
    <w:p w:rsidR="00BC1246" w:rsidRDefault="00BC1246">
      <w:pPr>
        <w:pStyle w:val="ConsPlusNormal"/>
        <w:spacing w:before="220"/>
        <w:ind w:firstLine="540"/>
        <w:jc w:val="both"/>
      </w:pPr>
      <w:r>
        <w:t>в случае отсутствия по инвестиционному проекту государственной поддержки инвестиционной деятельности - 5 баллов;</w:t>
      </w:r>
    </w:p>
    <w:p w:rsidR="00BC1246" w:rsidRDefault="00BC1246">
      <w:pPr>
        <w:pStyle w:val="ConsPlusNormal"/>
        <w:spacing w:before="220"/>
        <w:ind w:firstLine="540"/>
        <w:jc w:val="both"/>
      </w:pPr>
      <w:r>
        <w:t>7) степень перспективности и реализуемости инвестиционного проекта, включающая в том числе оценку эффекта от региональной кооперации при реализации инвестиционного проекта, риск срыва сроков реализации инвестиционного проекта, иные факторы, значение которой составляет:</w:t>
      </w:r>
    </w:p>
    <w:p w:rsidR="00BC1246" w:rsidRDefault="00BC1246">
      <w:pPr>
        <w:pStyle w:val="ConsPlusNormal"/>
        <w:spacing w:before="220"/>
        <w:ind w:firstLine="540"/>
        <w:jc w:val="both"/>
      </w:pPr>
      <w:r>
        <w:lastRenderedPageBreak/>
        <w:t>высокая - 25 баллов;</w:t>
      </w:r>
    </w:p>
    <w:p w:rsidR="00BC1246" w:rsidRDefault="00BC1246">
      <w:pPr>
        <w:pStyle w:val="ConsPlusNormal"/>
        <w:spacing w:before="220"/>
        <w:ind w:firstLine="540"/>
        <w:jc w:val="both"/>
      </w:pPr>
      <w:r>
        <w:t>выше среднего - 15 баллов;</w:t>
      </w:r>
    </w:p>
    <w:p w:rsidR="00BC1246" w:rsidRDefault="00BC1246">
      <w:pPr>
        <w:pStyle w:val="ConsPlusNormal"/>
        <w:spacing w:before="220"/>
        <w:ind w:firstLine="540"/>
        <w:jc w:val="both"/>
      </w:pPr>
      <w:r>
        <w:t>ниже среднего - 10 баллов;</w:t>
      </w:r>
    </w:p>
    <w:p w:rsidR="00BC1246" w:rsidRDefault="00BC1246">
      <w:pPr>
        <w:pStyle w:val="ConsPlusNormal"/>
        <w:spacing w:before="220"/>
        <w:ind w:firstLine="540"/>
        <w:jc w:val="both"/>
      </w:pPr>
      <w:r>
        <w:t>низкая - 0 баллов.</w:t>
      </w:r>
    </w:p>
    <w:p w:rsidR="00BC1246" w:rsidRDefault="00BC1246">
      <w:pPr>
        <w:pStyle w:val="ConsPlusNormal"/>
        <w:spacing w:before="220"/>
        <w:ind w:firstLine="540"/>
        <w:jc w:val="both"/>
      </w:pPr>
      <w:r>
        <w:t>Победителями конкурса признаются инвестиционные проекты, получившие более 70 баллов.</w:t>
      </w:r>
    </w:p>
    <w:p w:rsidR="00BC1246" w:rsidRDefault="00BC1246">
      <w:pPr>
        <w:pStyle w:val="ConsPlusNormal"/>
        <w:spacing w:before="220"/>
        <w:ind w:firstLine="540"/>
        <w:jc w:val="both"/>
      </w:pPr>
      <w:r>
        <w:t xml:space="preserve">10. В случае превышения заявляемых инвесторами размеров государственной поддержки инвестиционной деятельности над размером лимитов бюджетных обязательств и (или) лимитами налоговых льгот, определенных в государственной </w:t>
      </w:r>
      <w:hyperlink r:id="rId175">
        <w:r>
          <w:rPr>
            <w:color w:val="0000FF"/>
          </w:rPr>
          <w:t>программе</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(далее - государственная программа), законе Новосибирской области об областном бюджете Новосибирской области на соответствующий финансовый год и плановый период (далее - закон о бюджете) и Инвестиционной </w:t>
      </w:r>
      <w:hyperlink r:id="rId176">
        <w:r>
          <w:rPr>
            <w:color w:val="0000FF"/>
          </w:rPr>
          <w:t>стратегии</w:t>
        </w:r>
      </w:hyperlink>
      <w:r>
        <w:t xml:space="preserve"> Новосибирской области до 2030 года, утвержденной постановлением Правительства Новосибирской области от 25.12.2014 N 541-п "Об утверждении Инвестиционной стратегии Новосибирской области до 2030 года" (далее - стратегия), размер (лимит) государственной поддержки инвестиционной деятельности по инвестиционному проекту уменьшается на коэффициент превышения заявляемых инвесторами размеров государственной поддержки инвестиционной деятельности над размером лимитов бюджетных обязательств и (или) лимитами налоговых льгот в пределах размера лимитов бюджетных обязательств и лимитов налоговых льгот, определенных в государственной программе, законе о бюджете и стратегии, что отражается в протоколе.</w:t>
      </w:r>
    </w:p>
    <w:p w:rsidR="00BC1246" w:rsidRDefault="00BC1246">
      <w:pPr>
        <w:pStyle w:val="ConsPlusNormal"/>
        <w:jc w:val="both"/>
      </w:pPr>
      <w:r>
        <w:t xml:space="preserve">(в ред. постановлений Правительства Новосибирской области от 28.03.2023 </w:t>
      </w:r>
      <w:hyperlink r:id="rId177">
        <w:r>
          <w:rPr>
            <w:color w:val="0000FF"/>
          </w:rPr>
          <w:t>N 127-п</w:t>
        </w:r>
      </w:hyperlink>
      <w:r>
        <w:t xml:space="preserve">, от 28.12.2024 </w:t>
      </w:r>
      <w:hyperlink r:id="rId178">
        <w:r>
          <w:rPr>
            <w:color w:val="0000FF"/>
          </w:rPr>
          <w:t>N 643-п</w:t>
        </w:r>
      </w:hyperlink>
      <w:r>
        <w:t>)</w:t>
      </w:r>
    </w:p>
    <w:p w:rsidR="00BC1246" w:rsidRDefault="00BC1246">
      <w:pPr>
        <w:pStyle w:val="ConsPlusNormal"/>
        <w:spacing w:before="220"/>
        <w:ind w:firstLine="540"/>
        <w:jc w:val="both"/>
      </w:pPr>
      <w:r>
        <w:t xml:space="preserve">11. Комиссия рассматривает определенные в повестке проекты по существу с принятием решений, определенных </w:t>
      </w:r>
      <w:hyperlink w:anchor="P152">
        <w:r>
          <w:rPr>
            <w:color w:val="0000FF"/>
          </w:rPr>
          <w:t>пунктом 26</w:t>
        </w:r>
      </w:hyperlink>
      <w:r>
        <w:t xml:space="preserve"> Порядка организации и проведения конкурса инвестиционных проектов на территории Новосибирской области, либо об отказе в поддержке проекта в заявленных инвестором объемах, исходя из итогового балла. Комиссия по согласованию с инвестором вправе одобрить инвестиционному проекту меры государственной поддержки инвестиционной деятельности в меньшем объеме от заявленных инвестором, исходя из наличия лимитов бюджетных обязательств и (или) свободных лимитов налоговых льгот, определенных в государственной программе, что отражается в протоколе, согласованном с указанным инвестором.</w:t>
      </w:r>
    </w:p>
    <w:p w:rsidR="00BC1246" w:rsidRDefault="00BC1246">
      <w:pPr>
        <w:pStyle w:val="ConsPlusNormal"/>
        <w:jc w:val="both"/>
      </w:pPr>
      <w:r>
        <w:t xml:space="preserve">(в ред. постановлений Правительства Новосибирской области от 28.03.2023 </w:t>
      </w:r>
      <w:hyperlink r:id="rId179">
        <w:r>
          <w:rPr>
            <w:color w:val="0000FF"/>
          </w:rPr>
          <w:t>N 127-п</w:t>
        </w:r>
      </w:hyperlink>
      <w:r>
        <w:t xml:space="preserve">, от 28.12.2024 </w:t>
      </w:r>
      <w:hyperlink r:id="rId180">
        <w:r>
          <w:rPr>
            <w:color w:val="0000FF"/>
          </w:rPr>
          <w:t>N 643-п</w:t>
        </w:r>
      </w:hyperlink>
      <w:r>
        <w:t>)</w:t>
      </w:r>
    </w:p>
    <w:p w:rsidR="00BC1246" w:rsidRDefault="00BC1246">
      <w:pPr>
        <w:pStyle w:val="ConsPlusNormal"/>
        <w:spacing w:before="220"/>
        <w:ind w:firstLine="540"/>
        <w:jc w:val="both"/>
      </w:pPr>
      <w:r>
        <w:t>Комиссия откладывает до следующего заседания комиссии рассмотрение инвестиционного проекта на заседании комиссии по инициативе представителя инвестора, направившего соответствующее заявление в министерство экономического развития Новосибирской области.</w:t>
      </w:r>
    </w:p>
    <w:p w:rsidR="00BC1246" w:rsidRDefault="00BC1246">
      <w:pPr>
        <w:pStyle w:val="ConsPlusNormal"/>
        <w:jc w:val="both"/>
      </w:pPr>
      <w:r>
        <w:t xml:space="preserve">(в ред. </w:t>
      </w:r>
      <w:hyperlink r:id="rId181">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12. Члены комиссии вправе выносить на голосование предложения в целях принятия решений, определенных в </w:t>
      </w:r>
      <w:hyperlink w:anchor="P770">
        <w:r>
          <w:rPr>
            <w:color w:val="0000FF"/>
          </w:rPr>
          <w:t>пункте 1</w:t>
        </w:r>
      </w:hyperlink>
      <w:r>
        <w:t xml:space="preserve"> настоящего Положения. Решение по рассматриваемому предложению считается принятым в случае получения по нему простого большинства голосов членов комиссии, присутствующих на заседании. В случае равенства голосов решающим является голос председателя комиссии. Секретарь комиссии не обладает правом голоса при голосовании.</w:t>
      </w:r>
    </w:p>
    <w:p w:rsidR="00BC1246" w:rsidRDefault="00BC1246">
      <w:pPr>
        <w:pStyle w:val="ConsPlusNormal"/>
        <w:spacing w:before="220"/>
        <w:ind w:firstLine="540"/>
        <w:jc w:val="both"/>
      </w:pPr>
      <w:r>
        <w:t xml:space="preserve">13. Заседания комиссии оформляются протоколом, который подписывают председатель комиссии (в его отсутствие - заместитель председателя комиссии) и секретарь комиссии. В протоколе отражается общая сумма баллов, присвоенная по количественным показателям оценки, а также баллы по качественным показателям оценки с обоснованием их присвоения. Оформленные </w:t>
      </w:r>
      <w:r>
        <w:lastRenderedPageBreak/>
        <w:t>протоколы хранятся в министерстве экономического развития Новосибирской области.</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0"/>
      </w:pPr>
      <w:r>
        <w:t>Утвержден</w:t>
      </w:r>
    </w:p>
    <w:p w:rsidR="00BC1246" w:rsidRDefault="00BC1246">
      <w:pPr>
        <w:pStyle w:val="ConsPlusNormal"/>
        <w:jc w:val="right"/>
      </w:pPr>
      <w:r>
        <w:t>постановлением</w:t>
      </w:r>
    </w:p>
    <w:p w:rsidR="00BC1246" w:rsidRDefault="00BC1246">
      <w:pPr>
        <w:pStyle w:val="ConsPlusNormal"/>
        <w:jc w:val="right"/>
      </w:pPr>
      <w:r>
        <w:t>Правительства Новосибирской области</w:t>
      </w:r>
    </w:p>
    <w:p w:rsidR="00BC1246" w:rsidRDefault="00BC1246">
      <w:pPr>
        <w:pStyle w:val="ConsPlusNormal"/>
        <w:jc w:val="right"/>
      </w:pPr>
      <w:r>
        <w:t>от 19.03.2014 N 104-п</w:t>
      </w:r>
    </w:p>
    <w:p w:rsidR="00BC1246" w:rsidRDefault="00BC1246">
      <w:pPr>
        <w:pStyle w:val="ConsPlusNormal"/>
        <w:ind w:firstLine="540"/>
        <w:jc w:val="both"/>
      </w:pPr>
    </w:p>
    <w:p w:rsidR="00BC1246" w:rsidRDefault="00BC1246">
      <w:pPr>
        <w:pStyle w:val="ConsPlusTitle"/>
        <w:jc w:val="center"/>
      </w:pPr>
      <w:bookmarkStart w:id="39" w:name="P853"/>
      <w:bookmarkEnd w:id="39"/>
      <w:r>
        <w:t>СОСТАВ</w:t>
      </w:r>
    </w:p>
    <w:p w:rsidR="00BC1246" w:rsidRDefault="00BC1246">
      <w:pPr>
        <w:pStyle w:val="ConsPlusTitle"/>
        <w:jc w:val="center"/>
      </w:pPr>
      <w:r>
        <w:t>КОМИССИИ ПО ПРОВЕДЕНИЮ КОНКУРСА ИНВЕСТИЦИОННЫХ</w:t>
      </w:r>
    </w:p>
    <w:p w:rsidR="00BC1246" w:rsidRDefault="00BC1246">
      <w:pPr>
        <w:pStyle w:val="ConsPlusTitle"/>
        <w:jc w:val="center"/>
      </w:pPr>
      <w:r>
        <w:t>ПРОЕКТОВ НА ТЕРРИТОРИИ НОВОСИБИРСКОЙ ОБЛАСТИ</w:t>
      </w:r>
    </w:p>
    <w:p w:rsidR="00BC1246" w:rsidRDefault="00BC1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1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246" w:rsidRDefault="00BC1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246" w:rsidRDefault="00BC1246">
            <w:pPr>
              <w:pStyle w:val="ConsPlusNormal"/>
              <w:jc w:val="center"/>
            </w:pPr>
            <w:r>
              <w:rPr>
                <w:color w:val="392C69"/>
              </w:rPr>
              <w:t>Список изменяющих документов</w:t>
            </w:r>
          </w:p>
          <w:p w:rsidR="00BC1246" w:rsidRDefault="00BC1246">
            <w:pPr>
              <w:pStyle w:val="ConsPlusNormal"/>
              <w:jc w:val="center"/>
            </w:pPr>
            <w:r>
              <w:rPr>
                <w:color w:val="392C69"/>
              </w:rPr>
              <w:t>(в ред. постановлений Правительства Новосибирской области</w:t>
            </w:r>
          </w:p>
          <w:p w:rsidR="00BC1246" w:rsidRDefault="00BC1246">
            <w:pPr>
              <w:pStyle w:val="ConsPlusNormal"/>
              <w:jc w:val="center"/>
            </w:pPr>
            <w:r>
              <w:rPr>
                <w:color w:val="392C69"/>
              </w:rPr>
              <w:t xml:space="preserve">от 28.04.2018 </w:t>
            </w:r>
            <w:hyperlink r:id="rId182">
              <w:r>
                <w:rPr>
                  <w:color w:val="0000FF"/>
                </w:rPr>
                <w:t>N 169-п</w:t>
              </w:r>
            </w:hyperlink>
            <w:r>
              <w:rPr>
                <w:color w:val="392C69"/>
              </w:rPr>
              <w:t xml:space="preserve">, от 21.08.2019 </w:t>
            </w:r>
            <w:hyperlink r:id="rId183">
              <w:r>
                <w:rPr>
                  <w:color w:val="0000FF"/>
                </w:rPr>
                <w:t>N 340-п</w:t>
              </w:r>
            </w:hyperlink>
            <w:r>
              <w:rPr>
                <w:color w:val="392C69"/>
              </w:rPr>
              <w:t xml:space="preserve">, от 22.06.2021 </w:t>
            </w:r>
            <w:hyperlink r:id="rId184">
              <w:r>
                <w:rPr>
                  <w:color w:val="0000FF"/>
                </w:rPr>
                <w:t>N 232-п</w:t>
              </w:r>
            </w:hyperlink>
            <w:r>
              <w:rPr>
                <w:color w:val="392C69"/>
              </w:rPr>
              <w:t>,</w:t>
            </w:r>
          </w:p>
          <w:p w:rsidR="00BC1246" w:rsidRDefault="00BC1246">
            <w:pPr>
              <w:pStyle w:val="ConsPlusNormal"/>
              <w:jc w:val="center"/>
            </w:pPr>
            <w:r>
              <w:rPr>
                <w:color w:val="392C69"/>
              </w:rPr>
              <w:t xml:space="preserve">от 28.09.2021 </w:t>
            </w:r>
            <w:hyperlink r:id="rId185">
              <w:r>
                <w:rPr>
                  <w:color w:val="0000FF"/>
                </w:rPr>
                <w:t>N 389-п</w:t>
              </w:r>
            </w:hyperlink>
            <w:r>
              <w:rPr>
                <w:color w:val="392C69"/>
              </w:rPr>
              <w:t xml:space="preserve">, от 28.03.2023 </w:t>
            </w:r>
            <w:hyperlink r:id="rId186">
              <w:r>
                <w:rPr>
                  <w:color w:val="0000FF"/>
                </w:rPr>
                <w:t>N 127-п</w:t>
              </w:r>
            </w:hyperlink>
            <w:r>
              <w:rPr>
                <w:color w:val="392C69"/>
              </w:rPr>
              <w:t xml:space="preserve">, от 25.07.2023 </w:t>
            </w:r>
            <w:hyperlink r:id="rId187">
              <w:r>
                <w:rPr>
                  <w:color w:val="0000FF"/>
                </w:rPr>
                <w:t>N 323-п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r>
    </w:tbl>
    <w:p w:rsidR="00BC1246" w:rsidRDefault="00BC124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96"/>
        <w:gridCol w:w="5725"/>
      </w:tblGrid>
      <w:tr w:rsidR="00BC1246">
        <w:tc>
          <w:tcPr>
            <w:tcW w:w="2948" w:type="dxa"/>
            <w:tcBorders>
              <w:top w:val="nil"/>
              <w:left w:val="nil"/>
              <w:bottom w:val="nil"/>
              <w:right w:val="nil"/>
            </w:tcBorders>
          </w:tcPr>
          <w:p w:rsidR="00BC1246" w:rsidRDefault="00BC1246">
            <w:pPr>
              <w:pStyle w:val="ConsPlusNormal"/>
            </w:pPr>
            <w:r>
              <w:t>Знатков</w:t>
            </w:r>
          </w:p>
          <w:p w:rsidR="00BC1246" w:rsidRDefault="00BC1246">
            <w:pPr>
              <w:pStyle w:val="ConsPlusNormal"/>
            </w:pPr>
            <w:r>
              <w:t>Владимир Михайлович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первый заместитель Председателя Правительства Новосибирской области, председатель комиссии;</w:t>
            </w:r>
          </w:p>
        </w:tc>
      </w:tr>
      <w:tr w:rsidR="00BC1246">
        <w:tc>
          <w:tcPr>
            <w:tcW w:w="2948" w:type="dxa"/>
            <w:tcBorders>
              <w:top w:val="nil"/>
              <w:left w:val="nil"/>
              <w:bottom w:val="nil"/>
              <w:right w:val="nil"/>
            </w:tcBorders>
          </w:tcPr>
          <w:p w:rsidR="00BC1246" w:rsidRDefault="00BC1246">
            <w:pPr>
              <w:pStyle w:val="ConsPlusNormal"/>
            </w:pPr>
            <w:r>
              <w:t>Решетников</w:t>
            </w:r>
          </w:p>
          <w:p w:rsidR="00BC1246" w:rsidRDefault="00BC1246">
            <w:pPr>
              <w:pStyle w:val="ConsPlusNormal"/>
            </w:pPr>
            <w:r>
              <w:t>Лев Николаевич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министр экономического развития Новосибирской области, заместитель председателя комиссии;</w:t>
            </w:r>
          </w:p>
        </w:tc>
      </w:tr>
      <w:tr w:rsidR="00BC1246">
        <w:tc>
          <w:tcPr>
            <w:tcW w:w="2948" w:type="dxa"/>
            <w:tcBorders>
              <w:top w:val="nil"/>
              <w:left w:val="nil"/>
              <w:bottom w:val="nil"/>
              <w:right w:val="nil"/>
            </w:tcBorders>
          </w:tcPr>
          <w:p w:rsidR="00BC1246" w:rsidRDefault="00BC1246">
            <w:pPr>
              <w:pStyle w:val="ConsPlusNormal"/>
            </w:pPr>
            <w:r>
              <w:t>Волокитин</w:t>
            </w:r>
          </w:p>
          <w:p w:rsidR="00BC1246" w:rsidRDefault="00BC1246">
            <w:pPr>
              <w:pStyle w:val="ConsPlusNormal"/>
            </w:pPr>
            <w:r>
              <w:t>Павел Николаевич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начальник управления инвестиционной политики министерства экономического развития Новосибирской области, секретарь комиссии;</w:t>
            </w:r>
          </w:p>
        </w:tc>
      </w:tr>
      <w:tr w:rsidR="00BC1246">
        <w:tc>
          <w:tcPr>
            <w:tcW w:w="2948" w:type="dxa"/>
            <w:tcBorders>
              <w:top w:val="nil"/>
              <w:left w:val="nil"/>
              <w:bottom w:val="nil"/>
              <w:right w:val="nil"/>
            </w:tcBorders>
          </w:tcPr>
          <w:p w:rsidR="00BC1246" w:rsidRDefault="00BC1246">
            <w:pPr>
              <w:pStyle w:val="ConsPlusNormal"/>
            </w:pPr>
            <w:r>
              <w:t>Бернадский</w:t>
            </w:r>
          </w:p>
          <w:p w:rsidR="00BC1246" w:rsidRDefault="00BC1246">
            <w:pPr>
              <w:pStyle w:val="ConsPlusNormal"/>
            </w:pPr>
            <w:r>
              <w:t>Юрий Иванович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заместитель председателя Общественной палаты Новосибирской области, генеральный директор общественной организации "Межрегиональная ассоциация руководителей предприятий" (по согласованию);</w:t>
            </w:r>
          </w:p>
        </w:tc>
      </w:tr>
      <w:tr w:rsidR="00BC1246">
        <w:tc>
          <w:tcPr>
            <w:tcW w:w="2948" w:type="dxa"/>
            <w:tcBorders>
              <w:top w:val="nil"/>
              <w:left w:val="nil"/>
              <w:bottom w:val="nil"/>
              <w:right w:val="nil"/>
            </w:tcBorders>
          </w:tcPr>
          <w:p w:rsidR="00BC1246" w:rsidRDefault="00BC1246">
            <w:pPr>
              <w:pStyle w:val="ConsPlusNormal"/>
            </w:pPr>
            <w:r>
              <w:t>Голубенко</w:t>
            </w:r>
          </w:p>
          <w:p w:rsidR="00BC1246" w:rsidRDefault="00BC1246">
            <w:pPr>
              <w:pStyle w:val="ConsPlusNormal"/>
            </w:pPr>
            <w:r>
              <w:t>Виталий Юрьевич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заместитель Председателя Правительства Новосибирской области - министр финансов и налоговой политики Новосибирской области;</w:t>
            </w:r>
          </w:p>
        </w:tc>
      </w:tr>
      <w:tr w:rsidR="00BC1246">
        <w:tc>
          <w:tcPr>
            <w:tcW w:w="2948" w:type="dxa"/>
            <w:tcBorders>
              <w:top w:val="nil"/>
              <w:left w:val="nil"/>
              <w:bottom w:val="nil"/>
              <w:right w:val="nil"/>
            </w:tcBorders>
          </w:tcPr>
          <w:p w:rsidR="00BC1246" w:rsidRDefault="00BC1246">
            <w:pPr>
              <w:pStyle w:val="ConsPlusNormal"/>
            </w:pPr>
            <w:r>
              <w:t>Гончаров</w:t>
            </w:r>
          </w:p>
          <w:p w:rsidR="00BC1246" w:rsidRDefault="00BC1246">
            <w:pPr>
              <w:pStyle w:val="ConsPlusNormal"/>
            </w:pPr>
            <w:r>
              <w:t>Андрей Александрович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министр промышленности, торговли и развития предпринимательства Новосибирской области;</w:t>
            </w:r>
          </w:p>
        </w:tc>
      </w:tr>
      <w:tr w:rsidR="00BC1246">
        <w:tc>
          <w:tcPr>
            <w:tcW w:w="2948" w:type="dxa"/>
            <w:tcBorders>
              <w:top w:val="nil"/>
              <w:left w:val="nil"/>
              <w:bottom w:val="nil"/>
              <w:right w:val="nil"/>
            </w:tcBorders>
          </w:tcPr>
          <w:p w:rsidR="00BC1246" w:rsidRDefault="00BC1246">
            <w:pPr>
              <w:pStyle w:val="ConsPlusNormal"/>
            </w:pPr>
            <w:r>
              <w:t>Зырянов</w:t>
            </w:r>
          </w:p>
          <w:p w:rsidR="00BC1246" w:rsidRDefault="00BC1246">
            <w:pPr>
              <w:pStyle w:val="ConsPlusNormal"/>
            </w:pPr>
            <w:r>
              <w:t>Александр Сергеевич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генеральный директор акционерного общества "Агентство инвестиционного развития Новосибирской области" (по согласованию);</w:t>
            </w:r>
          </w:p>
        </w:tc>
      </w:tr>
      <w:tr w:rsidR="00BC1246">
        <w:tc>
          <w:tcPr>
            <w:tcW w:w="2948" w:type="dxa"/>
            <w:tcBorders>
              <w:top w:val="nil"/>
              <w:left w:val="nil"/>
              <w:bottom w:val="nil"/>
              <w:right w:val="nil"/>
            </w:tcBorders>
          </w:tcPr>
          <w:p w:rsidR="00BC1246" w:rsidRDefault="00BC1246">
            <w:pPr>
              <w:pStyle w:val="ConsPlusNormal"/>
              <w:jc w:val="both"/>
            </w:pPr>
            <w:r>
              <w:t>Колмаков</w:t>
            </w:r>
          </w:p>
          <w:p w:rsidR="00BC1246" w:rsidRDefault="00BC1246">
            <w:pPr>
              <w:pStyle w:val="ConsPlusNormal"/>
              <w:jc w:val="both"/>
            </w:pPr>
            <w:r>
              <w:t>Алексей Викторович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министр строительства Новосибирской области;</w:t>
            </w:r>
          </w:p>
        </w:tc>
      </w:tr>
      <w:tr w:rsidR="00BC1246">
        <w:tc>
          <w:tcPr>
            <w:tcW w:w="2948" w:type="dxa"/>
            <w:tcBorders>
              <w:top w:val="nil"/>
              <w:left w:val="nil"/>
              <w:bottom w:val="nil"/>
              <w:right w:val="nil"/>
            </w:tcBorders>
          </w:tcPr>
          <w:p w:rsidR="00BC1246" w:rsidRDefault="00BC1246">
            <w:pPr>
              <w:pStyle w:val="ConsPlusNormal"/>
              <w:jc w:val="both"/>
            </w:pPr>
            <w:r>
              <w:t>Машанов</w:t>
            </w:r>
          </w:p>
          <w:p w:rsidR="00BC1246" w:rsidRDefault="00BC1246">
            <w:pPr>
              <w:pStyle w:val="ConsPlusNormal"/>
              <w:jc w:val="both"/>
            </w:pPr>
            <w:r>
              <w:t>Владимир Александрович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заместитель министра труда и социального развития Новосибирской области;</w:t>
            </w:r>
          </w:p>
        </w:tc>
      </w:tr>
      <w:tr w:rsidR="00BC1246">
        <w:tc>
          <w:tcPr>
            <w:tcW w:w="2948" w:type="dxa"/>
            <w:tcBorders>
              <w:top w:val="nil"/>
              <w:left w:val="nil"/>
              <w:bottom w:val="nil"/>
              <w:right w:val="nil"/>
            </w:tcBorders>
          </w:tcPr>
          <w:p w:rsidR="00BC1246" w:rsidRDefault="00BC1246">
            <w:pPr>
              <w:pStyle w:val="ConsPlusNormal"/>
            </w:pPr>
            <w:r>
              <w:t>Мочалин</w:t>
            </w:r>
          </w:p>
          <w:p w:rsidR="00BC1246" w:rsidRDefault="00BC1246">
            <w:pPr>
              <w:pStyle w:val="ConsPlusNormal"/>
            </w:pPr>
            <w:r>
              <w:lastRenderedPageBreak/>
              <w:t>Николай Андреевич</w:t>
            </w:r>
          </w:p>
        </w:tc>
        <w:tc>
          <w:tcPr>
            <w:tcW w:w="396" w:type="dxa"/>
            <w:tcBorders>
              <w:top w:val="nil"/>
              <w:left w:val="nil"/>
              <w:bottom w:val="nil"/>
              <w:right w:val="nil"/>
            </w:tcBorders>
          </w:tcPr>
          <w:p w:rsidR="00BC1246" w:rsidRDefault="00BC1246">
            <w:pPr>
              <w:pStyle w:val="ConsPlusNormal"/>
              <w:jc w:val="center"/>
            </w:pPr>
            <w:r>
              <w:lastRenderedPageBreak/>
              <w:t>-</w:t>
            </w:r>
          </w:p>
        </w:tc>
        <w:tc>
          <w:tcPr>
            <w:tcW w:w="5725" w:type="dxa"/>
            <w:tcBorders>
              <w:top w:val="nil"/>
              <w:left w:val="nil"/>
              <w:bottom w:val="nil"/>
              <w:right w:val="nil"/>
            </w:tcBorders>
          </w:tcPr>
          <w:p w:rsidR="00BC1246" w:rsidRDefault="00BC1246">
            <w:pPr>
              <w:pStyle w:val="ConsPlusNormal"/>
              <w:jc w:val="both"/>
            </w:pPr>
            <w:r>
              <w:t xml:space="preserve">депутат Законодательного Собрания Новосибирской </w:t>
            </w:r>
            <w:r>
              <w:lastRenderedPageBreak/>
              <w:t>области (по согласованию);</w:t>
            </w:r>
          </w:p>
        </w:tc>
      </w:tr>
      <w:tr w:rsidR="00BC1246">
        <w:tc>
          <w:tcPr>
            <w:tcW w:w="2948" w:type="dxa"/>
            <w:tcBorders>
              <w:top w:val="nil"/>
              <w:left w:val="nil"/>
              <w:bottom w:val="nil"/>
              <w:right w:val="nil"/>
            </w:tcBorders>
          </w:tcPr>
          <w:p w:rsidR="00BC1246" w:rsidRDefault="00BC1246">
            <w:pPr>
              <w:pStyle w:val="ConsPlusNormal"/>
            </w:pPr>
            <w:r>
              <w:lastRenderedPageBreak/>
              <w:t>Николаев</w:t>
            </w:r>
          </w:p>
          <w:p w:rsidR="00BC1246" w:rsidRDefault="00BC1246">
            <w:pPr>
              <w:pStyle w:val="ConsPlusNormal"/>
            </w:pPr>
            <w:r>
              <w:t>Федор Анатольевич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председатель комитета Законодательного Собрания Новосибирской области по бюджетной, финансово-экономической политике и собственности (по согласованию);</w:t>
            </w:r>
          </w:p>
        </w:tc>
      </w:tr>
      <w:tr w:rsidR="00BC1246">
        <w:tc>
          <w:tcPr>
            <w:tcW w:w="2948" w:type="dxa"/>
            <w:tcBorders>
              <w:top w:val="nil"/>
              <w:left w:val="nil"/>
              <w:bottom w:val="nil"/>
              <w:right w:val="nil"/>
            </w:tcBorders>
          </w:tcPr>
          <w:p w:rsidR="00BC1246" w:rsidRDefault="00BC1246">
            <w:pPr>
              <w:pStyle w:val="ConsPlusNormal"/>
            </w:pPr>
            <w:r>
              <w:t>Подойма</w:t>
            </w:r>
          </w:p>
          <w:p w:rsidR="00BC1246" w:rsidRDefault="00BC1246">
            <w:pPr>
              <w:pStyle w:val="ConsPlusNormal"/>
            </w:pPr>
            <w:r>
              <w:t>Олег Николаевич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председатель комитета Законодательного Собрания Новосибирской области по строительству, жилищно-коммунальному комплексу и тарифам (по согласованию);</w:t>
            </w:r>
          </w:p>
        </w:tc>
      </w:tr>
      <w:tr w:rsidR="00BC1246">
        <w:tc>
          <w:tcPr>
            <w:tcW w:w="2948" w:type="dxa"/>
            <w:tcBorders>
              <w:top w:val="nil"/>
              <w:left w:val="nil"/>
              <w:bottom w:val="nil"/>
              <w:right w:val="nil"/>
            </w:tcBorders>
          </w:tcPr>
          <w:p w:rsidR="00BC1246" w:rsidRDefault="00BC1246">
            <w:pPr>
              <w:pStyle w:val="ConsPlusNormal"/>
            </w:pPr>
            <w:r>
              <w:t>Семка</w:t>
            </w:r>
          </w:p>
          <w:p w:rsidR="00BC1246" w:rsidRDefault="00BC1246">
            <w:pPr>
              <w:pStyle w:val="ConsPlusNormal"/>
            </w:pPr>
            <w:r>
              <w:t>Сергей Николаевич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заместитель Губернатора Новосибирской области;</w:t>
            </w:r>
          </w:p>
        </w:tc>
      </w:tr>
      <w:tr w:rsidR="00BC1246">
        <w:tc>
          <w:tcPr>
            <w:tcW w:w="2948" w:type="dxa"/>
            <w:tcBorders>
              <w:top w:val="nil"/>
              <w:left w:val="nil"/>
              <w:bottom w:val="nil"/>
              <w:right w:val="nil"/>
            </w:tcBorders>
          </w:tcPr>
          <w:p w:rsidR="00BC1246" w:rsidRDefault="00BC1246">
            <w:pPr>
              <w:pStyle w:val="ConsPlusNormal"/>
            </w:pPr>
            <w:r>
              <w:t>Фадина</w:t>
            </w:r>
          </w:p>
          <w:p w:rsidR="00BC1246" w:rsidRDefault="00BC1246">
            <w:pPr>
              <w:pStyle w:val="ConsPlusNormal"/>
            </w:pPr>
            <w:r>
              <w:t>Юлия Викторовна</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начальник отдела бюджетной политики в сфере налоговых и неналоговых мер государственной поддержки министерства финансов и налоговой политики Новосибирской области;</w:t>
            </w:r>
          </w:p>
        </w:tc>
      </w:tr>
      <w:tr w:rsidR="00BC1246">
        <w:tc>
          <w:tcPr>
            <w:tcW w:w="2948" w:type="dxa"/>
            <w:tcBorders>
              <w:top w:val="nil"/>
              <w:left w:val="nil"/>
              <w:bottom w:val="nil"/>
              <w:right w:val="nil"/>
            </w:tcBorders>
          </w:tcPr>
          <w:p w:rsidR="00BC1246" w:rsidRDefault="00BC1246">
            <w:pPr>
              <w:pStyle w:val="ConsPlusNormal"/>
            </w:pPr>
            <w:r>
              <w:t>Шимкив</w:t>
            </w:r>
          </w:p>
          <w:p w:rsidR="00BC1246" w:rsidRDefault="00BC1246">
            <w:pPr>
              <w:pStyle w:val="ConsPlusNormal"/>
            </w:pPr>
            <w:r>
              <w:t>Андрей Иванович</w:t>
            </w:r>
          </w:p>
        </w:tc>
        <w:tc>
          <w:tcPr>
            <w:tcW w:w="396" w:type="dxa"/>
            <w:tcBorders>
              <w:top w:val="nil"/>
              <w:left w:val="nil"/>
              <w:bottom w:val="nil"/>
              <w:right w:val="nil"/>
            </w:tcBorders>
          </w:tcPr>
          <w:p w:rsidR="00BC1246" w:rsidRDefault="00BC1246">
            <w:pPr>
              <w:pStyle w:val="ConsPlusNormal"/>
              <w:jc w:val="center"/>
            </w:pPr>
            <w:r>
              <w:t>-</w:t>
            </w:r>
          </w:p>
        </w:tc>
        <w:tc>
          <w:tcPr>
            <w:tcW w:w="5725" w:type="dxa"/>
            <w:tcBorders>
              <w:top w:val="nil"/>
              <w:left w:val="nil"/>
              <w:bottom w:val="nil"/>
              <w:right w:val="nil"/>
            </w:tcBorders>
          </w:tcPr>
          <w:p w:rsidR="00BC1246" w:rsidRDefault="00BC1246">
            <w:pPr>
              <w:pStyle w:val="ConsPlusNormal"/>
              <w:jc w:val="both"/>
            </w:pPr>
            <w:r>
              <w:t>Председатель Законодательного Собрания Новосибирской области (по согласованию).</w:t>
            </w:r>
          </w:p>
        </w:tc>
      </w:tr>
    </w:tbl>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0"/>
      </w:pPr>
      <w:r>
        <w:t>Утвержден</w:t>
      </w:r>
    </w:p>
    <w:p w:rsidR="00BC1246" w:rsidRDefault="00BC1246">
      <w:pPr>
        <w:pStyle w:val="ConsPlusNormal"/>
        <w:jc w:val="right"/>
      </w:pPr>
      <w:r>
        <w:t>постановлением</w:t>
      </w:r>
    </w:p>
    <w:p w:rsidR="00BC1246" w:rsidRDefault="00BC1246">
      <w:pPr>
        <w:pStyle w:val="ConsPlusNormal"/>
        <w:jc w:val="right"/>
      </w:pPr>
      <w:r>
        <w:t>Правительства Новосибирской области</w:t>
      </w:r>
    </w:p>
    <w:p w:rsidR="00BC1246" w:rsidRDefault="00BC1246">
      <w:pPr>
        <w:pStyle w:val="ConsPlusNormal"/>
        <w:jc w:val="right"/>
      </w:pPr>
      <w:r>
        <w:t>от 19.03.2014 N 104-п</w:t>
      </w:r>
    </w:p>
    <w:p w:rsidR="00BC1246" w:rsidRDefault="00BC1246">
      <w:pPr>
        <w:pStyle w:val="ConsPlusNormal"/>
        <w:ind w:firstLine="540"/>
        <w:jc w:val="both"/>
      </w:pPr>
    </w:p>
    <w:p w:rsidR="00BC1246" w:rsidRDefault="00BC1246">
      <w:pPr>
        <w:pStyle w:val="ConsPlusTitle"/>
        <w:jc w:val="center"/>
      </w:pPr>
      <w:bookmarkStart w:id="40" w:name="P931"/>
      <w:bookmarkEnd w:id="40"/>
      <w:r>
        <w:t>ПОРЯДОК</w:t>
      </w:r>
    </w:p>
    <w:p w:rsidR="00BC1246" w:rsidRDefault="00BC1246">
      <w:pPr>
        <w:pStyle w:val="ConsPlusTitle"/>
        <w:jc w:val="center"/>
      </w:pPr>
      <w:r>
        <w:t>ПРОВЕДЕНИЯ ЭКСПЕРТИЗЫ ИНВЕСТИЦИОННЫХ ПРОЕКТОВ,</w:t>
      </w:r>
    </w:p>
    <w:p w:rsidR="00BC1246" w:rsidRDefault="00BC1246">
      <w:pPr>
        <w:pStyle w:val="ConsPlusTitle"/>
        <w:jc w:val="center"/>
      </w:pPr>
      <w:r>
        <w:t>ПРЕТЕНДУЮЩИХ НА ПОЛУЧЕНИЕ ГОСУДАРСТВЕННОЙ</w:t>
      </w:r>
    </w:p>
    <w:p w:rsidR="00BC1246" w:rsidRDefault="00BC1246">
      <w:pPr>
        <w:pStyle w:val="ConsPlusTitle"/>
        <w:jc w:val="center"/>
      </w:pPr>
      <w:r>
        <w:t>ПОДДЕРЖКИ ИНВЕСТИЦИОННОЙ ДЕЯТЕЛЬНОСТИ</w:t>
      </w:r>
    </w:p>
    <w:p w:rsidR="00BC1246" w:rsidRDefault="00BC1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1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246" w:rsidRDefault="00BC1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246" w:rsidRDefault="00BC1246">
            <w:pPr>
              <w:pStyle w:val="ConsPlusNormal"/>
              <w:jc w:val="center"/>
            </w:pPr>
            <w:r>
              <w:rPr>
                <w:color w:val="392C69"/>
              </w:rPr>
              <w:t>Список изменяющих документов</w:t>
            </w:r>
          </w:p>
          <w:p w:rsidR="00BC1246" w:rsidRDefault="00BC1246">
            <w:pPr>
              <w:pStyle w:val="ConsPlusNormal"/>
              <w:jc w:val="center"/>
            </w:pPr>
            <w:r>
              <w:rPr>
                <w:color w:val="392C69"/>
              </w:rPr>
              <w:t>(в ред. постановлений Правительства Новосибирской области</w:t>
            </w:r>
          </w:p>
          <w:p w:rsidR="00BC1246" w:rsidRDefault="00BC1246">
            <w:pPr>
              <w:pStyle w:val="ConsPlusNormal"/>
              <w:jc w:val="center"/>
            </w:pPr>
            <w:r>
              <w:rPr>
                <w:color w:val="392C69"/>
              </w:rPr>
              <w:t xml:space="preserve">от 21.08.2019 </w:t>
            </w:r>
            <w:hyperlink r:id="rId188">
              <w:r>
                <w:rPr>
                  <w:color w:val="0000FF"/>
                </w:rPr>
                <w:t>N 340-п</w:t>
              </w:r>
            </w:hyperlink>
            <w:r>
              <w:rPr>
                <w:color w:val="392C69"/>
              </w:rPr>
              <w:t xml:space="preserve">, от 22.06.2021 </w:t>
            </w:r>
            <w:hyperlink r:id="rId189">
              <w:r>
                <w:rPr>
                  <w:color w:val="0000FF"/>
                </w:rPr>
                <w:t>N 232-п</w:t>
              </w:r>
            </w:hyperlink>
            <w:r>
              <w:rPr>
                <w:color w:val="392C69"/>
              </w:rPr>
              <w:t xml:space="preserve">, от 28.03.2023 </w:t>
            </w:r>
            <w:hyperlink r:id="rId190">
              <w:r>
                <w:rPr>
                  <w:color w:val="0000FF"/>
                </w:rPr>
                <w:t>N 127-п</w:t>
              </w:r>
            </w:hyperlink>
            <w:r>
              <w:rPr>
                <w:color w:val="392C69"/>
              </w:rPr>
              <w:t>,</w:t>
            </w:r>
          </w:p>
          <w:p w:rsidR="00BC1246" w:rsidRDefault="00BC1246">
            <w:pPr>
              <w:pStyle w:val="ConsPlusNormal"/>
              <w:jc w:val="center"/>
            </w:pPr>
            <w:r>
              <w:rPr>
                <w:color w:val="392C69"/>
              </w:rPr>
              <w:t xml:space="preserve">от 17.10.2023 </w:t>
            </w:r>
            <w:hyperlink r:id="rId191">
              <w:r>
                <w:rPr>
                  <w:color w:val="0000FF"/>
                </w:rPr>
                <w:t>N 480-п</w:t>
              </w:r>
            </w:hyperlink>
            <w:r>
              <w:rPr>
                <w:color w:val="392C69"/>
              </w:rPr>
              <w:t xml:space="preserve">, от 28.11.2023 </w:t>
            </w:r>
            <w:hyperlink r:id="rId192">
              <w:r>
                <w:rPr>
                  <w:color w:val="0000FF"/>
                </w:rPr>
                <w:t>N 544-п</w:t>
              </w:r>
            </w:hyperlink>
            <w:r>
              <w:rPr>
                <w:color w:val="392C69"/>
              </w:rPr>
              <w:t xml:space="preserve">, от 28.12.2024 </w:t>
            </w:r>
            <w:hyperlink r:id="rId193">
              <w:r>
                <w:rPr>
                  <w:color w:val="0000FF"/>
                </w:rPr>
                <w:t>N 643-п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r>
    </w:tbl>
    <w:p w:rsidR="00BC1246" w:rsidRDefault="00BC1246">
      <w:pPr>
        <w:pStyle w:val="ConsPlusNormal"/>
        <w:ind w:firstLine="540"/>
        <w:jc w:val="both"/>
      </w:pPr>
    </w:p>
    <w:p w:rsidR="00BC1246" w:rsidRDefault="00BC1246">
      <w:pPr>
        <w:pStyle w:val="ConsPlusNormal"/>
        <w:ind w:firstLine="540"/>
        <w:jc w:val="both"/>
      </w:pPr>
      <w:r>
        <w:t xml:space="preserve">1. Настоящий Порядок разработан в соответствии с </w:t>
      </w:r>
      <w:hyperlink r:id="rId194">
        <w:r>
          <w:rPr>
            <w:color w:val="0000FF"/>
          </w:rPr>
          <w:t>Законом</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BC1246" w:rsidRDefault="00BC1246">
      <w:pPr>
        <w:pStyle w:val="ConsPlusNormal"/>
        <w:spacing w:before="220"/>
        <w:ind w:firstLine="540"/>
        <w:jc w:val="both"/>
      </w:pPr>
      <w:r>
        <w:t>Настоящий Порядок определяет последовательность действий по проведению экспертизы инвестиционных проектов (далее - экспертиза), претендующих на получение государственной поддержки инвестиционной деятельности в соответствии с Законом.</w:t>
      </w:r>
    </w:p>
    <w:p w:rsidR="00BC1246" w:rsidRDefault="00BC1246">
      <w:pPr>
        <w:pStyle w:val="ConsPlusNormal"/>
        <w:spacing w:before="220"/>
        <w:ind w:firstLine="540"/>
        <w:jc w:val="both"/>
      </w:pPr>
      <w:r>
        <w:t>2. Обязательным условием для участия заявителей в конкурсе инвестиционных проектов на территории Новосибирской области (далее - конкурс) является проведение экспертизы инвестиционного проекта.</w:t>
      </w:r>
    </w:p>
    <w:p w:rsidR="00BC1246" w:rsidRDefault="00BC1246">
      <w:pPr>
        <w:pStyle w:val="ConsPlusNormal"/>
        <w:jc w:val="both"/>
      </w:pPr>
      <w:r>
        <w:t xml:space="preserve">(п. 2 в ред. </w:t>
      </w:r>
      <w:hyperlink r:id="rId195">
        <w:r>
          <w:rPr>
            <w:color w:val="0000FF"/>
          </w:rPr>
          <w:t>постановления</w:t>
        </w:r>
      </w:hyperlink>
      <w:r>
        <w:t xml:space="preserve"> Правительства Новосибирской области от 28.12.2024 N 643-п)</w:t>
      </w:r>
    </w:p>
    <w:p w:rsidR="00BC1246" w:rsidRDefault="00BC1246">
      <w:pPr>
        <w:pStyle w:val="ConsPlusNormal"/>
        <w:spacing w:before="220"/>
        <w:ind w:firstLine="540"/>
        <w:jc w:val="both"/>
      </w:pPr>
      <w:r>
        <w:lastRenderedPageBreak/>
        <w:t xml:space="preserve">3. Объектом экспертизы являются документы, представленные инвесторами в соответствии с </w:t>
      </w:r>
      <w:hyperlink w:anchor="P56">
        <w:r>
          <w:rPr>
            <w:color w:val="0000FF"/>
          </w:rPr>
          <w:t>Порядком</w:t>
        </w:r>
      </w:hyperlink>
      <w:r>
        <w:t xml:space="preserve"> организации и проведения конкурса инвестиционных проектов на территории Новосибирской области.</w:t>
      </w:r>
    </w:p>
    <w:p w:rsidR="00BC1246" w:rsidRDefault="00BC1246">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4. Проведение экспертизы инвестиционного проекта организует министерство экономического развития Новосибирской области (далее - министерство) с участием других областных исполнительных органов Новосибирской области.</w:t>
      </w:r>
    </w:p>
    <w:p w:rsidR="00BC1246" w:rsidRDefault="00BC1246">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28.11.2023 N 544-п)</w:t>
      </w:r>
    </w:p>
    <w:p w:rsidR="00BC1246" w:rsidRDefault="00BC1246">
      <w:pPr>
        <w:pStyle w:val="ConsPlusNormal"/>
        <w:spacing w:before="220"/>
        <w:ind w:firstLine="540"/>
        <w:jc w:val="both"/>
      </w:pPr>
      <w:r>
        <w:t>5. Результатом экспертизы является заключение, содержащее мотивированные выводы, подготовленные министерством и областными исполнительными органами Новосибирской области, к сфере деятельности которых относятся представленные на конкурс инвестиционные проекты.</w:t>
      </w:r>
    </w:p>
    <w:p w:rsidR="00BC1246" w:rsidRDefault="00BC1246">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28.11.2023 N 544-п)</w:t>
      </w:r>
    </w:p>
    <w:p w:rsidR="00BC1246" w:rsidRDefault="00BC1246">
      <w:pPr>
        <w:pStyle w:val="ConsPlusNormal"/>
        <w:spacing w:before="220"/>
        <w:ind w:firstLine="540"/>
        <w:jc w:val="both"/>
      </w:pPr>
      <w:bookmarkStart w:id="41" w:name="P950"/>
      <w:bookmarkEnd w:id="41"/>
      <w:r>
        <w:t>6. Заключение министерства представляет собой текстовый документ, составленный в произвольной форме и содержащий обязательные разделы:</w:t>
      </w:r>
    </w:p>
    <w:p w:rsidR="00BC1246" w:rsidRDefault="00BC1246">
      <w:pPr>
        <w:pStyle w:val="ConsPlusNormal"/>
        <w:spacing w:before="220"/>
        <w:ind w:firstLine="540"/>
        <w:jc w:val="both"/>
      </w:pPr>
      <w:r>
        <w:t>1) сведения об инвесторе;</w:t>
      </w:r>
    </w:p>
    <w:p w:rsidR="00BC1246" w:rsidRDefault="00BC1246">
      <w:pPr>
        <w:pStyle w:val="ConsPlusNormal"/>
        <w:spacing w:before="220"/>
        <w:ind w:firstLine="540"/>
        <w:jc w:val="both"/>
      </w:pPr>
      <w:r>
        <w:t xml:space="preserve">2) сведения о соответствии инвестиционного проекта перспективным направлениям инвестиционной деятельности Новосибирской области, определенным в соответствии с </w:t>
      </w:r>
      <w:hyperlink r:id="rId199">
        <w:r>
          <w:rPr>
            <w:color w:val="0000FF"/>
          </w:rPr>
          <w:t>постановлением</w:t>
        </w:r>
      </w:hyperlink>
      <w:r>
        <w:t xml:space="preserve"> Правительства Новосибирской области от 29.09.2011 N 418-п "О перспективных направлениях инвестиционной деятельности и нормативных значениях показателей бюджетной эффективности";</w:t>
      </w:r>
    </w:p>
    <w:p w:rsidR="00BC1246" w:rsidRDefault="00BC1246">
      <w:pPr>
        <w:pStyle w:val="ConsPlusNormal"/>
        <w:spacing w:before="220"/>
        <w:ind w:firstLine="540"/>
        <w:jc w:val="both"/>
      </w:pPr>
      <w:r>
        <w:t>3) описание инвестиционного проекта;</w:t>
      </w:r>
    </w:p>
    <w:p w:rsidR="00BC1246" w:rsidRDefault="00BC1246">
      <w:pPr>
        <w:pStyle w:val="ConsPlusNormal"/>
        <w:spacing w:before="220"/>
        <w:ind w:firstLine="540"/>
        <w:jc w:val="both"/>
      </w:pPr>
      <w:r>
        <w:t>4) объемы и источники финансирования инвестиционного проекта;</w:t>
      </w:r>
    </w:p>
    <w:p w:rsidR="00BC1246" w:rsidRDefault="00BC1246">
      <w:pPr>
        <w:pStyle w:val="ConsPlusNormal"/>
        <w:spacing w:before="220"/>
        <w:ind w:firstLine="540"/>
        <w:jc w:val="both"/>
      </w:pPr>
      <w:r>
        <w:t>5) место реализации инвестиционного проекта;</w:t>
      </w:r>
    </w:p>
    <w:p w:rsidR="00BC1246" w:rsidRDefault="00BC1246">
      <w:pPr>
        <w:pStyle w:val="ConsPlusNormal"/>
        <w:spacing w:before="220"/>
        <w:ind w:firstLine="540"/>
        <w:jc w:val="both"/>
      </w:pPr>
      <w:r>
        <w:t>6) стадия реализации инвестиционного проекта;</w:t>
      </w:r>
    </w:p>
    <w:p w:rsidR="00BC1246" w:rsidRDefault="00BC1246">
      <w:pPr>
        <w:pStyle w:val="ConsPlusNormal"/>
        <w:spacing w:before="220"/>
        <w:ind w:firstLine="540"/>
        <w:jc w:val="both"/>
      </w:pPr>
      <w:r>
        <w:t>7) социальная эффективность от реализации инвестиционного проекта;</w:t>
      </w:r>
    </w:p>
    <w:p w:rsidR="00BC1246" w:rsidRDefault="00BC1246">
      <w:pPr>
        <w:pStyle w:val="ConsPlusNormal"/>
        <w:spacing w:before="220"/>
        <w:ind w:firstLine="540"/>
        <w:jc w:val="both"/>
      </w:pPr>
      <w:r>
        <w:t>8) бюджетная эффективность от реализации инвестиционного проекта, показатель налоговой нагрузки;</w:t>
      </w:r>
    </w:p>
    <w:p w:rsidR="00BC1246" w:rsidRDefault="00BC1246">
      <w:pPr>
        <w:pStyle w:val="ConsPlusNormal"/>
        <w:jc w:val="both"/>
      </w:pPr>
      <w:r>
        <w:t xml:space="preserve">(в ред. </w:t>
      </w:r>
      <w:hyperlink r:id="rId200">
        <w:r>
          <w:rPr>
            <w:color w:val="0000FF"/>
          </w:rPr>
          <w:t>постановления</w:t>
        </w:r>
      </w:hyperlink>
      <w:r>
        <w:t xml:space="preserve"> Правительства Новосибирской области от 17.10.2023 N 480-п)</w:t>
      </w:r>
    </w:p>
    <w:p w:rsidR="00BC1246" w:rsidRDefault="00BC1246">
      <w:pPr>
        <w:pStyle w:val="ConsPlusNormal"/>
        <w:spacing w:before="220"/>
        <w:ind w:firstLine="540"/>
        <w:jc w:val="both"/>
      </w:pPr>
      <w:r>
        <w:t>9) финансово-экономическая эффективность от реализации инвестиционного проекта;</w:t>
      </w:r>
    </w:p>
    <w:p w:rsidR="00BC1246" w:rsidRDefault="00BC1246">
      <w:pPr>
        <w:pStyle w:val="ConsPlusNormal"/>
        <w:spacing w:before="220"/>
        <w:ind w:firstLine="540"/>
        <w:jc w:val="both"/>
      </w:pPr>
      <w:r>
        <w:t>10) сведения об оценке эффекта от региональной кооперации при реализации инвестиционного проекта;</w:t>
      </w:r>
    </w:p>
    <w:p w:rsidR="00BC1246" w:rsidRDefault="00BC1246">
      <w:pPr>
        <w:pStyle w:val="ConsPlusNormal"/>
        <w:spacing w:before="220"/>
        <w:ind w:firstLine="540"/>
        <w:jc w:val="both"/>
      </w:pPr>
      <w:r>
        <w:t>11) предполагаемые меры, объемы и сроки предоставления государственной поддержки инвестиционного проекта;</w:t>
      </w:r>
    </w:p>
    <w:p w:rsidR="00BC1246" w:rsidRDefault="00BC1246">
      <w:pPr>
        <w:pStyle w:val="ConsPlusNormal"/>
        <w:spacing w:before="220"/>
        <w:ind w:firstLine="540"/>
        <w:jc w:val="both"/>
      </w:pPr>
      <w:r>
        <w:t xml:space="preserve">12) итоговый балл по количественным показателям оценки инвестиционного проекта, рассчитанный в соответствии с </w:t>
      </w:r>
      <w:hyperlink w:anchor="P787">
        <w:r>
          <w:rPr>
            <w:color w:val="0000FF"/>
          </w:rPr>
          <w:t>пунктами 8</w:t>
        </w:r>
      </w:hyperlink>
      <w:r>
        <w:t xml:space="preserve"> и </w:t>
      </w:r>
      <w:hyperlink w:anchor="P798">
        <w:r>
          <w:rPr>
            <w:color w:val="0000FF"/>
          </w:rPr>
          <w:t>9</w:t>
        </w:r>
      </w:hyperlink>
      <w:r>
        <w:t xml:space="preserve"> Положения о комиссии по проведению конкурса инвестиционных проектов на территории Новосибирской области;</w:t>
      </w:r>
    </w:p>
    <w:p w:rsidR="00BC1246" w:rsidRDefault="00BC1246">
      <w:pPr>
        <w:pStyle w:val="ConsPlusNormal"/>
        <w:spacing w:before="220"/>
        <w:ind w:firstLine="540"/>
        <w:jc w:val="both"/>
      </w:pPr>
      <w:r>
        <w:t>13) результат проведенной экспертизы.</w:t>
      </w:r>
    </w:p>
    <w:p w:rsidR="00BC1246" w:rsidRDefault="00BC1246">
      <w:pPr>
        <w:pStyle w:val="ConsPlusNormal"/>
        <w:spacing w:before="220"/>
        <w:ind w:firstLine="540"/>
        <w:jc w:val="both"/>
      </w:pPr>
      <w:r>
        <w:t xml:space="preserve">7. Заключение министерства может содержать дополнительные сведения об инвестиционном проекте, помимо указанных в </w:t>
      </w:r>
      <w:hyperlink w:anchor="P950">
        <w:r>
          <w:rPr>
            <w:color w:val="0000FF"/>
          </w:rPr>
          <w:t>пункте 6</w:t>
        </w:r>
      </w:hyperlink>
      <w:r>
        <w:t xml:space="preserve"> настоящего Порядка, в том числе сведения </w:t>
      </w:r>
      <w:r>
        <w:lastRenderedPageBreak/>
        <w:t xml:space="preserve">о превышении заявляемых инвестором размеров государственной поддержки инвестиционной деятельности над размером лимитов бюджетных обязательств и (или) лимитов налоговых льгот, определенных в государственной </w:t>
      </w:r>
      <w:hyperlink r:id="rId201">
        <w:r>
          <w:rPr>
            <w:color w:val="0000FF"/>
          </w:rPr>
          <w:t>программе</w:t>
        </w:r>
      </w:hyperlink>
      <w:r>
        <w:t xml:space="preserve">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N 126-п, сведения из заключения министерства финансов и налоговой политики Новосибирской области по итогам анализа финансового состояния инвестора, осуществляемого в порядке, предусмотренном </w:t>
      </w:r>
      <w:hyperlink r:id="rId202">
        <w:r>
          <w:rPr>
            <w:color w:val="0000FF"/>
          </w:rPr>
          <w:t>постановлением</w:t>
        </w:r>
      </w:hyperlink>
      <w:r>
        <w:t xml:space="preserve"> Правительства Новосибирской области от 27.10.2020 N 447-п "Об установлении Порядка определения при предоставлении государственной гарантии Новосибирской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Новосибирской области в зависимости от степени удовлетворительности финансового состояния принципала и методики осуществления анализа и мониторинга финансового состояния принципала" (в случае указания в заявлении инвестора на участие в конкурсе в качестве меры государственной поддержки инвестиционной деятельности предоставления государственной гарантии Новосибирской области).</w:t>
      </w:r>
    </w:p>
    <w:p w:rsidR="00BC1246" w:rsidRDefault="00BC1246">
      <w:pPr>
        <w:pStyle w:val="ConsPlusNormal"/>
        <w:jc w:val="both"/>
      </w:pPr>
      <w:r>
        <w:t xml:space="preserve">(в ред. постановлений Правительства Новосибирской области от 22.06.2021 </w:t>
      </w:r>
      <w:hyperlink r:id="rId203">
        <w:r>
          <w:rPr>
            <w:color w:val="0000FF"/>
          </w:rPr>
          <w:t>N 232-п</w:t>
        </w:r>
      </w:hyperlink>
      <w:r>
        <w:t xml:space="preserve">, от 28.03.2023 </w:t>
      </w:r>
      <w:hyperlink r:id="rId204">
        <w:r>
          <w:rPr>
            <w:color w:val="0000FF"/>
          </w:rPr>
          <w:t>N 127-п</w:t>
        </w:r>
      </w:hyperlink>
      <w:r>
        <w:t xml:space="preserve">, от 28.12.2024 </w:t>
      </w:r>
      <w:hyperlink r:id="rId205">
        <w:r>
          <w:rPr>
            <w:color w:val="0000FF"/>
          </w:rPr>
          <w:t>N 643-п</w:t>
        </w:r>
      </w:hyperlink>
      <w:r>
        <w:t>)</w:t>
      </w:r>
    </w:p>
    <w:p w:rsidR="00BC1246" w:rsidRDefault="00BC1246">
      <w:pPr>
        <w:pStyle w:val="ConsPlusNormal"/>
        <w:spacing w:before="220"/>
        <w:ind w:firstLine="540"/>
        <w:jc w:val="both"/>
      </w:pPr>
      <w:r>
        <w:t>8. Экспертиза и подготовка заключения министерства осуществляется в срок не позднее 5 рабочих дней до даты заседания комиссии по проведению конкурса инвестиционных проектов на территории Новосибирской области (далее - комиссия). Заключение министерства готовится при отсутствии у министерства замечаний к документам инвестора и отправляется ему на следующий рабочий день после его составления.</w:t>
      </w:r>
    </w:p>
    <w:p w:rsidR="00BC1246" w:rsidRDefault="00BC1246">
      <w:pPr>
        <w:pStyle w:val="ConsPlusNormal"/>
        <w:jc w:val="both"/>
      </w:pPr>
      <w:r>
        <w:t xml:space="preserve">(в ред. </w:t>
      </w:r>
      <w:hyperlink r:id="rId206">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9. Заключение областного исполнительного органа Новосибирской области, к сфере деятельности которого относится представленный на конкурс инвестиционный проект, представляет собой текстовый документ, составленный в произвольной форме и содержащий сведения об инвесторе, соответствии инвестиционного проекта требованиям законодательства, а также заключение о целесообразности реализации и государственной поддержки инвестиционного проекта.</w:t>
      </w:r>
    </w:p>
    <w:p w:rsidR="00BC1246" w:rsidRDefault="00BC1246">
      <w:pPr>
        <w:pStyle w:val="ConsPlusNormal"/>
        <w:jc w:val="both"/>
      </w:pPr>
      <w:r>
        <w:t xml:space="preserve">(в ред. </w:t>
      </w:r>
      <w:hyperlink r:id="rId207">
        <w:r>
          <w:rPr>
            <w:color w:val="0000FF"/>
          </w:rPr>
          <w:t>постановления</w:t>
        </w:r>
      </w:hyperlink>
      <w:r>
        <w:t xml:space="preserve"> Правительства Новосибирской области от 28.11.2023 N 544-п)</w:t>
      </w:r>
    </w:p>
    <w:p w:rsidR="00BC1246" w:rsidRDefault="00BC1246">
      <w:pPr>
        <w:pStyle w:val="ConsPlusNormal"/>
        <w:spacing w:before="220"/>
        <w:ind w:firstLine="540"/>
        <w:jc w:val="both"/>
      </w:pPr>
      <w:r>
        <w:t>10. Экспертиза, подготовка и передача заключения в министерство областными исполнительными органами Новосибирской области, к сфере деятельности которых относятся представленные на конкурс инвестиционные проекты, осуществляется в течение 5 рабочих дней со дня поступления соответствующего запроса от министерства в областной исполнительный орган Новосибирской области.</w:t>
      </w:r>
    </w:p>
    <w:p w:rsidR="00BC1246" w:rsidRDefault="00BC1246">
      <w:pPr>
        <w:pStyle w:val="ConsPlusNormal"/>
        <w:jc w:val="both"/>
      </w:pPr>
      <w:r>
        <w:t xml:space="preserve">(в ред. </w:t>
      </w:r>
      <w:hyperlink r:id="rId208">
        <w:r>
          <w:rPr>
            <w:color w:val="0000FF"/>
          </w:rPr>
          <w:t>постановления</w:t>
        </w:r>
      </w:hyperlink>
      <w:r>
        <w:t xml:space="preserve"> Правительства Новосибирской области от 28.11.2023 N 544-п)</w:t>
      </w:r>
    </w:p>
    <w:p w:rsidR="00BC1246" w:rsidRDefault="00BC1246">
      <w:pPr>
        <w:pStyle w:val="ConsPlusNormal"/>
        <w:spacing w:before="220"/>
        <w:ind w:firstLine="540"/>
        <w:jc w:val="both"/>
      </w:pPr>
      <w:r>
        <w:t>11. Заключение министерства подписывается министром экономического развития Новосибирской области.</w:t>
      </w:r>
    </w:p>
    <w:p w:rsidR="00BC1246" w:rsidRDefault="00BC1246">
      <w:pPr>
        <w:pStyle w:val="ConsPlusNormal"/>
        <w:spacing w:before="220"/>
        <w:ind w:firstLine="540"/>
        <w:jc w:val="both"/>
      </w:pPr>
      <w:r>
        <w:t>12. Заключение областного исполнительного органа Новосибирской области, к сфере деятельности которого относится представленный на конкурс инвестиционный проект, подписывается руководителем областного исполнительного органа Новосибирской области или уполномоченным им должностным лицом.</w:t>
      </w:r>
    </w:p>
    <w:p w:rsidR="00BC1246" w:rsidRDefault="00BC1246">
      <w:pPr>
        <w:pStyle w:val="ConsPlusNormal"/>
        <w:jc w:val="both"/>
      </w:pPr>
      <w:r>
        <w:t xml:space="preserve">(в ред. </w:t>
      </w:r>
      <w:hyperlink r:id="rId209">
        <w:r>
          <w:rPr>
            <w:color w:val="0000FF"/>
          </w:rPr>
          <w:t>постановления</w:t>
        </w:r>
      </w:hyperlink>
      <w:r>
        <w:t xml:space="preserve"> Правительства Новосибирской области от 28.11.2023 N 544-п)</w:t>
      </w:r>
    </w:p>
    <w:p w:rsidR="00BC1246" w:rsidRDefault="00BC1246">
      <w:pPr>
        <w:pStyle w:val="ConsPlusNormal"/>
        <w:spacing w:before="220"/>
        <w:ind w:firstLine="540"/>
        <w:jc w:val="both"/>
      </w:pPr>
      <w:r>
        <w:t>13. Заключения министерства, областных исполнительных органов Новосибирской области, к сфере деятельности которых относятся представленные на конкурс инвестиционные проекты, носят рекомендательный характер.</w:t>
      </w:r>
    </w:p>
    <w:p w:rsidR="00BC1246" w:rsidRDefault="00BC1246">
      <w:pPr>
        <w:pStyle w:val="ConsPlusNormal"/>
        <w:jc w:val="both"/>
      </w:pPr>
      <w:r>
        <w:t xml:space="preserve">(в ред. </w:t>
      </w:r>
      <w:hyperlink r:id="rId210">
        <w:r>
          <w:rPr>
            <w:color w:val="0000FF"/>
          </w:rPr>
          <w:t>постановления</w:t>
        </w:r>
      </w:hyperlink>
      <w:r>
        <w:t xml:space="preserve"> Правительства Новосибирской области от 28.11.2023 N 544-п)</w:t>
      </w:r>
    </w:p>
    <w:p w:rsidR="00BC1246" w:rsidRDefault="00BC1246">
      <w:pPr>
        <w:pStyle w:val="ConsPlusNormal"/>
        <w:spacing w:before="220"/>
        <w:ind w:firstLine="540"/>
        <w:jc w:val="both"/>
      </w:pPr>
      <w:r>
        <w:lastRenderedPageBreak/>
        <w:t>14. Министерство в срок не позднее 5 рабочих дней до даты заседания комиссии направляет инвесторам повестку заседания комиссии.</w:t>
      </w:r>
    </w:p>
    <w:p w:rsidR="00BC1246" w:rsidRDefault="00BC1246">
      <w:pPr>
        <w:pStyle w:val="ConsPlusNormal"/>
        <w:jc w:val="both"/>
      </w:pPr>
      <w:r>
        <w:t xml:space="preserve">(в ред. </w:t>
      </w:r>
      <w:hyperlink r:id="rId211">
        <w:r>
          <w:rPr>
            <w:color w:val="0000FF"/>
          </w:rPr>
          <w:t>постановления</w:t>
        </w:r>
      </w:hyperlink>
      <w:r>
        <w:t xml:space="preserve"> Правительства Новосибирской области от 28.03.2023 N 127-п)</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0"/>
      </w:pPr>
      <w:r>
        <w:t>Утвержден</w:t>
      </w:r>
    </w:p>
    <w:p w:rsidR="00BC1246" w:rsidRDefault="00BC1246">
      <w:pPr>
        <w:pStyle w:val="ConsPlusNormal"/>
        <w:jc w:val="right"/>
      </w:pPr>
      <w:r>
        <w:t>постановлением</w:t>
      </w:r>
    </w:p>
    <w:p w:rsidR="00BC1246" w:rsidRDefault="00BC1246">
      <w:pPr>
        <w:pStyle w:val="ConsPlusNormal"/>
        <w:jc w:val="right"/>
      </w:pPr>
      <w:r>
        <w:t>Правительства Новосибирской области</w:t>
      </w:r>
    </w:p>
    <w:p w:rsidR="00BC1246" w:rsidRDefault="00BC1246">
      <w:pPr>
        <w:pStyle w:val="ConsPlusNormal"/>
        <w:jc w:val="right"/>
      </w:pPr>
      <w:r>
        <w:t>от 19.03.2014 N 104-п</w:t>
      </w:r>
    </w:p>
    <w:p w:rsidR="00BC1246" w:rsidRDefault="00BC1246">
      <w:pPr>
        <w:pStyle w:val="ConsPlusNormal"/>
        <w:ind w:firstLine="540"/>
        <w:jc w:val="both"/>
      </w:pPr>
    </w:p>
    <w:p w:rsidR="00BC1246" w:rsidRDefault="00BC1246">
      <w:pPr>
        <w:pStyle w:val="ConsPlusTitle"/>
        <w:jc w:val="center"/>
      </w:pPr>
      <w:bookmarkStart w:id="42" w:name="P990"/>
      <w:bookmarkEnd w:id="42"/>
      <w:r>
        <w:t>ПОРЯДОК</w:t>
      </w:r>
    </w:p>
    <w:p w:rsidR="00BC1246" w:rsidRDefault="00BC1246">
      <w:pPr>
        <w:pStyle w:val="ConsPlusTitle"/>
        <w:jc w:val="center"/>
      </w:pPr>
      <w:r>
        <w:t>ОСУЩЕСТВЛЕНИЯ КОНТРОЛЯ ЗА ЭФФЕКТИВНОСТЬЮ МЕР ГОСУДАРСТВЕННОЙ</w:t>
      </w:r>
    </w:p>
    <w:p w:rsidR="00BC1246" w:rsidRDefault="00BC1246">
      <w:pPr>
        <w:pStyle w:val="ConsPlusTitle"/>
        <w:jc w:val="center"/>
      </w:pPr>
      <w:r>
        <w:t>ПОДДЕРЖКИ ИНВЕСТИЦИОННОЙ ДЕЯТЕЛЬНОСТИ И ХОДОМ РЕАЛИЗАЦИИ</w:t>
      </w:r>
    </w:p>
    <w:p w:rsidR="00BC1246" w:rsidRDefault="00BC1246">
      <w:pPr>
        <w:pStyle w:val="ConsPlusTitle"/>
        <w:jc w:val="center"/>
      </w:pPr>
      <w:r>
        <w:t>ИНВЕСТИЦИОННЫХ ПРОЕКТОВ НА ТЕРРИТОРИИ НОВОСИБИРСКОЙ ОБЛАСТИ</w:t>
      </w:r>
    </w:p>
    <w:p w:rsidR="00BC1246" w:rsidRDefault="00BC1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1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246" w:rsidRDefault="00BC1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246" w:rsidRDefault="00BC1246">
            <w:pPr>
              <w:pStyle w:val="ConsPlusNormal"/>
              <w:jc w:val="center"/>
            </w:pPr>
            <w:r>
              <w:rPr>
                <w:color w:val="392C69"/>
              </w:rPr>
              <w:t>Список изменяющих документов</w:t>
            </w:r>
          </w:p>
          <w:p w:rsidR="00BC1246" w:rsidRDefault="00BC1246">
            <w:pPr>
              <w:pStyle w:val="ConsPlusNormal"/>
              <w:jc w:val="center"/>
            </w:pPr>
            <w:r>
              <w:rPr>
                <w:color w:val="392C69"/>
              </w:rPr>
              <w:t>(в ред. постановлений Правительства Новосибирской области</w:t>
            </w:r>
          </w:p>
          <w:p w:rsidR="00BC1246" w:rsidRDefault="00BC1246">
            <w:pPr>
              <w:pStyle w:val="ConsPlusNormal"/>
              <w:jc w:val="center"/>
            </w:pPr>
            <w:r>
              <w:rPr>
                <w:color w:val="392C69"/>
              </w:rPr>
              <w:t xml:space="preserve">от 21.08.2019 </w:t>
            </w:r>
            <w:hyperlink r:id="rId212">
              <w:r>
                <w:rPr>
                  <w:color w:val="0000FF"/>
                </w:rPr>
                <w:t>N 340-п</w:t>
              </w:r>
            </w:hyperlink>
            <w:r>
              <w:rPr>
                <w:color w:val="392C69"/>
              </w:rPr>
              <w:t xml:space="preserve">, от 18.05.2020 </w:t>
            </w:r>
            <w:hyperlink r:id="rId213">
              <w:r>
                <w:rPr>
                  <w:color w:val="0000FF"/>
                </w:rPr>
                <w:t>N 172-п</w:t>
              </w:r>
            </w:hyperlink>
            <w:r>
              <w:rPr>
                <w:color w:val="392C69"/>
              </w:rPr>
              <w:t xml:space="preserve">, от 22.06.2021 </w:t>
            </w:r>
            <w:hyperlink r:id="rId214">
              <w:r>
                <w:rPr>
                  <w:color w:val="0000FF"/>
                </w:rPr>
                <w:t>N 232-п</w:t>
              </w:r>
            </w:hyperlink>
            <w:r>
              <w:rPr>
                <w:color w:val="392C69"/>
              </w:rPr>
              <w:t>,</w:t>
            </w:r>
          </w:p>
          <w:p w:rsidR="00BC1246" w:rsidRDefault="00BC1246">
            <w:pPr>
              <w:pStyle w:val="ConsPlusNormal"/>
              <w:jc w:val="center"/>
            </w:pPr>
            <w:r>
              <w:rPr>
                <w:color w:val="392C69"/>
              </w:rPr>
              <w:t xml:space="preserve">от 28.03.2023 </w:t>
            </w:r>
            <w:hyperlink r:id="rId215">
              <w:r>
                <w:rPr>
                  <w:color w:val="0000FF"/>
                </w:rPr>
                <w:t>N 127-п</w:t>
              </w:r>
            </w:hyperlink>
            <w:r>
              <w:rPr>
                <w:color w:val="392C69"/>
              </w:rPr>
              <w:t xml:space="preserve">, от 25.07.2023 </w:t>
            </w:r>
            <w:hyperlink r:id="rId216">
              <w:r>
                <w:rPr>
                  <w:color w:val="0000FF"/>
                </w:rPr>
                <w:t>N 323-п</w:t>
              </w:r>
            </w:hyperlink>
            <w:r>
              <w:rPr>
                <w:color w:val="392C69"/>
              </w:rPr>
              <w:t xml:space="preserve">, от 28.11.2023 </w:t>
            </w:r>
            <w:hyperlink r:id="rId217">
              <w:r>
                <w:rPr>
                  <w:color w:val="0000FF"/>
                </w:rPr>
                <w:t>N 544-п</w:t>
              </w:r>
            </w:hyperlink>
            <w:r>
              <w:rPr>
                <w:color w:val="392C69"/>
              </w:rPr>
              <w:t>,</w:t>
            </w:r>
          </w:p>
          <w:p w:rsidR="00BC1246" w:rsidRDefault="00BC1246">
            <w:pPr>
              <w:pStyle w:val="ConsPlusNormal"/>
              <w:jc w:val="center"/>
            </w:pPr>
            <w:r>
              <w:rPr>
                <w:color w:val="392C69"/>
              </w:rPr>
              <w:t xml:space="preserve">от 28.12.2024 </w:t>
            </w:r>
            <w:hyperlink r:id="rId218">
              <w:r>
                <w:rPr>
                  <w:color w:val="0000FF"/>
                </w:rPr>
                <w:t>N 643-п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246" w:rsidRDefault="00BC1246">
            <w:pPr>
              <w:pStyle w:val="ConsPlusNormal"/>
            </w:pPr>
          </w:p>
        </w:tc>
      </w:tr>
    </w:tbl>
    <w:p w:rsidR="00BC1246" w:rsidRDefault="00BC1246">
      <w:pPr>
        <w:pStyle w:val="ConsPlusNormal"/>
        <w:ind w:firstLine="540"/>
        <w:jc w:val="both"/>
      </w:pPr>
    </w:p>
    <w:p w:rsidR="00BC1246" w:rsidRDefault="00BC1246">
      <w:pPr>
        <w:pStyle w:val="ConsPlusNormal"/>
        <w:ind w:firstLine="540"/>
        <w:jc w:val="both"/>
      </w:pPr>
      <w:r>
        <w:t xml:space="preserve">1. Настоящий Порядок разработан в целях реализации </w:t>
      </w:r>
      <w:hyperlink r:id="rId219">
        <w:r>
          <w:rPr>
            <w:color w:val="0000FF"/>
          </w:rPr>
          <w:t>пункта 7 статьи 2</w:t>
        </w:r>
      </w:hyperlink>
      <w:r>
        <w:t xml:space="preserve"> Закона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(далее - Закон).</w:t>
      </w:r>
    </w:p>
    <w:p w:rsidR="00BC1246" w:rsidRDefault="00BC1246">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28.03.2023 N 127-п)</w:t>
      </w:r>
    </w:p>
    <w:p w:rsidR="00BC1246" w:rsidRDefault="00BC1246">
      <w:pPr>
        <w:pStyle w:val="ConsPlusNormal"/>
        <w:spacing w:before="220"/>
        <w:ind w:firstLine="540"/>
        <w:jc w:val="both"/>
      </w:pPr>
      <w:r>
        <w:t xml:space="preserve">Абзац утратил силу. - </w:t>
      </w:r>
      <w:hyperlink r:id="rId221">
        <w:r>
          <w:rPr>
            <w:color w:val="0000FF"/>
          </w:rPr>
          <w:t>Постановление</w:t>
        </w:r>
      </w:hyperlink>
      <w:r>
        <w:t xml:space="preserve"> Правительства Новосибирской области от 28.03.2023 N 127-п.</w:t>
      </w:r>
    </w:p>
    <w:p w:rsidR="00BC1246" w:rsidRDefault="00BC1246">
      <w:pPr>
        <w:pStyle w:val="ConsPlusNormal"/>
        <w:spacing w:before="220"/>
        <w:ind w:firstLine="540"/>
        <w:jc w:val="both"/>
      </w:pPr>
      <w:r>
        <w:t>2. Настоящий Порядок регламентирует:</w:t>
      </w:r>
    </w:p>
    <w:p w:rsidR="00BC1246" w:rsidRDefault="00BC1246">
      <w:pPr>
        <w:pStyle w:val="ConsPlusNormal"/>
        <w:spacing w:before="220"/>
        <w:ind w:firstLine="540"/>
        <w:jc w:val="both"/>
      </w:pPr>
      <w:r>
        <w:t xml:space="preserve">1) сроки предоставления инвесторами, с которыми заключены </w:t>
      </w:r>
      <w:hyperlink r:id="rId222">
        <w:r>
          <w:rPr>
            <w:color w:val="0000FF"/>
          </w:rPr>
          <w:t>договоры</w:t>
        </w:r>
      </w:hyperlink>
      <w:r>
        <w:t xml:space="preserve"> о предоставлении государственной поддержки инвестиционной деятельности (далее - инвесторы) в соответствии с типовой формой, утвержденной приказом министерства экономического развития Новосибирской области от 15.03.2017 N 24 "Об утверждении типовых форм соглашений о предоставлении субсидий юридическим лицам и договора о предоставлении государственной поддержки инвестиционной деятельности" (далее - договор о предоставлении государственной поддержки), отчетов в соответствии с настоящим Порядком (далее - отчеты);</w:t>
      </w:r>
    </w:p>
    <w:p w:rsidR="00BC1246" w:rsidRDefault="00BC1246">
      <w:pPr>
        <w:pStyle w:val="ConsPlusNormal"/>
        <w:spacing w:before="220"/>
        <w:ind w:firstLine="540"/>
        <w:jc w:val="both"/>
      </w:pPr>
      <w:r>
        <w:t xml:space="preserve">2) действия министерства экономического развития Новосибирской области (далее - министерство) по осуществлению контроля за эффективностью мер государственной поддержки инвестиционной деятельности, ходом реализации инвестиционных проектов инвесторов на территории Новосибирской области и составлению аналитического отчета о результатах предоставления государственной поддержки инвестиционной деятельности, предусмотренного </w:t>
      </w:r>
      <w:hyperlink r:id="rId223">
        <w:r>
          <w:rPr>
            <w:color w:val="0000FF"/>
          </w:rPr>
          <w:t>статьей 15</w:t>
        </w:r>
      </w:hyperlink>
      <w:r>
        <w:t xml:space="preserve"> Закона.</w:t>
      </w:r>
    </w:p>
    <w:p w:rsidR="00BC1246" w:rsidRDefault="00BC1246">
      <w:pPr>
        <w:pStyle w:val="ConsPlusNormal"/>
        <w:spacing w:before="220"/>
        <w:ind w:firstLine="540"/>
        <w:jc w:val="both"/>
      </w:pPr>
      <w:r>
        <w:t xml:space="preserve">3. Инвесторы в соответствии с </w:t>
      </w:r>
      <w:hyperlink r:id="rId224">
        <w:r>
          <w:rPr>
            <w:color w:val="0000FF"/>
          </w:rPr>
          <w:t>пунктом 6 статьи 16</w:t>
        </w:r>
      </w:hyperlink>
      <w:r>
        <w:t xml:space="preserve"> Закона и договором о предоставлении государственной поддержки в течение периода достижения нормативного значения показателя бюджетной эффективности, рассчитываемого в соответствии с </w:t>
      </w:r>
      <w:hyperlink r:id="rId225">
        <w:r>
          <w:rPr>
            <w:color w:val="0000FF"/>
          </w:rPr>
          <w:t>постановлением</w:t>
        </w:r>
      </w:hyperlink>
      <w:r>
        <w:t xml:space="preserve"> Правительства Новосибирской области от 29.09.2011 N 418-п "О перспективных направлениях инвестиционной </w:t>
      </w:r>
      <w:r>
        <w:lastRenderedPageBreak/>
        <w:t>деятельности и нормативных значениях показателей бюджетной эффективности", представляют в министерство годовые отчеты о реализации инвестиционного проекта, отчеты за 1 квартал, 1 полугодие и 9 месяцев текущего года.</w:t>
      </w:r>
    </w:p>
    <w:p w:rsidR="00BC1246" w:rsidRDefault="00BC1246">
      <w:pPr>
        <w:pStyle w:val="ConsPlusNormal"/>
        <w:spacing w:before="220"/>
        <w:ind w:firstLine="540"/>
        <w:jc w:val="both"/>
      </w:pPr>
      <w:r>
        <w:t>4. В состав годового отчета о реализации инвестиционного проекта входят следующие документы:</w:t>
      </w:r>
    </w:p>
    <w:p w:rsidR="00BC1246" w:rsidRDefault="00BC1246">
      <w:pPr>
        <w:pStyle w:val="ConsPlusNormal"/>
        <w:spacing w:before="220"/>
        <w:ind w:firstLine="540"/>
        <w:jc w:val="both"/>
      </w:pPr>
      <w:r>
        <w:t xml:space="preserve">1) фактические финансово-экономические показатели (далее - ФЭП) проекта по форме, установленной в </w:t>
      </w:r>
      <w:hyperlink w:anchor="P1068">
        <w:r>
          <w:rPr>
            <w:color w:val="0000FF"/>
          </w:rPr>
          <w:t>приложении N 1</w:t>
        </w:r>
      </w:hyperlink>
      <w:r>
        <w:t xml:space="preserve"> к настоящему Порядку, заполненные в соответствии с Методическими </w:t>
      </w:r>
      <w:hyperlink w:anchor="P1643">
        <w:r>
          <w:rPr>
            <w:color w:val="0000FF"/>
          </w:rPr>
          <w:t>рекомендациями</w:t>
        </w:r>
      </w:hyperlink>
      <w:r>
        <w:t xml:space="preserve"> по заполнению формы (приложение N 2 к настоящему Порядку), подписанные руководителем предприятия (индивидуальным предпринимателем) и заверенные печатью (для юридических лиц - при наличии печати);</w:t>
      </w:r>
    </w:p>
    <w:p w:rsidR="00BC1246" w:rsidRDefault="00BC1246">
      <w:pPr>
        <w:pStyle w:val="ConsPlusNormal"/>
        <w:spacing w:before="220"/>
        <w:ind w:firstLine="540"/>
        <w:jc w:val="both"/>
      </w:pPr>
      <w:r>
        <w:t>2) пояснительная записка о ходе реализации инвестиционного проекта;</w:t>
      </w:r>
    </w:p>
    <w:p w:rsidR="00BC1246" w:rsidRDefault="00BC1246">
      <w:pPr>
        <w:pStyle w:val="ConsPlusNormal"/>
        <w:spacing w:before="220"/>
        <w:ind w:firstLine="540"/>
        <w:jc w:val="both"/>
      </w:pPr>
      <w:r>
        <w:t>3) уведомление об отсутствии просроченной задолженности по выплате заработной платы, с указанием даты, на которую представляется информация;</w:t>
      </w:r>
    </w:p>
    <w:p w:rsidR="00BC1246" w:rsidRDefault="00BC1246">
      <w:pPr>
        <w:pStyle w:val="ConsPlusNormal"/>
        <w:spacing w:before="220"/>
        <w:ind w:firstLine="540"/>
        <w:jc w:val="both"/>
      </w:pPr>
      <w:r>
        <w:t>4) копия книги учета доходов и расходов и хозяйственных операций индивидуального предпринимателя, отражающей операции за отчетный год (для индивидуальных предпринимателей);</w:t>
      </w:r>
    </w:p>
    <w:p w:rsidR="00BC1246" w:rsidRDefault="00BC1246">
      <w:pPr>
        <w:pStyle w:val="ConsPlusNormal"/>
        <w:spacing w:before="220"/>
        <w:ind w:firstLine="540"/>
        <w:jc w:val="both"/>
      </w:pPr>
      <w:r>
        <w:t>5) копия годовой бухгалтерской отчетности (Бухгалтерский баланс, Отчет о финансовых результатах, при наличии - Пояснения к бухгалтерскому балансу и Отчету о финансовых результатах, Отчет об изменении капитала, Отчет о движении денежных средств, Отчет о целевом использовании средств) за отчетный год с отметкой налогового органа (для юридических лиц);</w:t>
      </w:r>
    </w:p>
    <w:p w:rsidR="00BC1246" w:rsidRDefault="00BC1246">
      <w:pPr>
        <w:pStyle w:val="ConsPlusNormal"/>
        <w:spacing w:before="220"/>
        <w:ind w:firstLine="540"/>
        <w:jc w:val="both"/>
      </w:pPr>
      <w:r>
        <w:t>6) копии налоговой декларации по налогу на прибыль организаций и налоговой декларации по налогу на имущество организаций за отчетный год с отметкой налогового органа (для юридических лиц) или налоговой декларации по налогу на доходы физических лиц (форма по КНД 1151020) за отчетный год (для индивидуальных предпринимателей);</w:t>
      </w:r>
    </w:p>
    <w:p w:rsidR="00BC1246" w:rsidRDefault="00BC1246">
      <w:pPr>
        <w:pStyle w:val="ConsPlusNormal"/>
        <w:spacing w:before="220"/>
        <w:ind w:firstLine="540"/>
        <w:jc w:val="both"/>
      </w:pPr>
      <w:bookmarkStart w:id="43" w:name="P1014"/>
      <w:bookmarkEnd w:id="43"/>
      <w:r>
        <w:t>7)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представление годового отчета.</w:t>
      </w:r>
    </w:p>
    <w:p w:rsidR="00BC1246" w:rsidRDefault="00BC1246">
      <w:pPr>
        <w:pStyle w:val="ConsPlusNormal"/>
        <w:jc w:val="both"/>
      </w:pPr>
      <w:r>
        <w:t xml:space="preserve">(в ред. постановлений Правительства Новосибирской области от 28.03.2023 </w:t>
      </w:r>
      <w:hyperlink r:id="rId226">
        <w:r>
          <w:rPr>
            <w:color w:val="0000FF"/>
          </w:rPr>
          <w:t>N 127-п</w:t>
        </w:r>
      </w:hyperlink>
      <w:r>
        <w:t xml:space="preserve">, от 25.07.2023 </w:t>
      </w:r>
      <w:hyperlink r:id="rId227">
        <w:r>
          <w:rPr>
            <w:color w:val="0000FF"/>
          </w:rPr>
          <w:t>N 323-п</w:t>
        </w:r>
      </w:hyperlink>
      <w:r>
        <w:t>)</w:t>
      </w:r>
    </w:p>
    <w:p w:rsidR="00BC1246" w:rsidRDefault="00BC1246">
      <w:pPr>
        <w:pStyle w:val="ConsPlusNormal"/>
        <w:spacing w:before="220"/>
        <w:ind w:firstLine="540"/>
        <w:jc w:val="both"/>
      </w:pPr>
      <w:r>
        <w:t xml:space="preserve">Абзац утратил силу. - </w:t>
      </w:r>
      <w:hyperlink r:id="rId228">
        <w:r>
          <w:rPr>
            <w:color w:val="0000FF"/>
          </w:rPr>
          <w:t>Постановление</w:t>
        </w:r>
      </w:hyperlink>
      <w:r>
        <w:t xml:space="preserve"> Правительства Новосибирской области от 22.06.2021 N 232-п.</w:t>
      </w:r>
    </w:p>
    <w:p w:rsidR="00BC1246" w:rsidRDefault="00BC1246">
      <w:pPr>
        <w:pStyle w:val="ConsPlusNormal"/>
        <w:spacing w:before="220"/>
        <w:ind w:firstLine="540"/>
        <w:jc w:val="both"/>
      </w:pPr>
      <w:r>
        <w:t xml:space="preserve">4.1. В случае если документы, предусмотренные </w:t>
      </w:r>
      <w:hyperlink w:anchor="P1014">
        <w:r>
          <w:rPr>
            <w:color w:val="0000FF"/>
          </w:rPr>
          <w:t>подпунктом 7 пункта 4</w:t>
        </w:r>
      </w:hyperlink>
      <w:r>
        <w:t xml:space="preserve"> настоящего Порядка, не представлены инвестором по собственной инициативе, министерство запрашивает их по межведомственному запросу в рамках системы межведомственного электронного взаимодействия.</w:t>
      </w:r>
    </w:p>
    <w:p w:rsidR="00BC1246" w:rsidRDefault="00BC1246">
      <w:pPr>
        <w:pStyle w:val="ConsPlusNormal"/>
        <w:jc w:val="both"/>
      </w:pPr>
      <w:r>
        <w:t xml:space="preserve">(п. 4.1 введен </w:t>
      </w:r>
      <w:hyperlink r:id="rId229">
        <w:r>
          <w:rPr>
            <w:color w:val="0000FF"/>
          </w:rPr>
          <w:t>постановлением</w:t>
        </w:r>
      </w:hyperlink>
      <w:r>
        <w:t xml:space="preserve"> Правительства Новосибирской области от 22.06.2021 N 232-п)</w:t>
      </w:r>
    </w:p>
    <w:p w:rsidR="00BC1246" w:rsidRDefault="00BC1246">
      <w:pPr>
        <w:pStyle w:val="ConsPlusNormal"/>
        <w:spacing w:before="220"/>
        <w:ind w:firstLine="540"/>
        <w:jc w:val="both"/>
      </w:pPr>
      <w:r>
        <w:t xml:space="preserve">4.2. Утратил силу. - </w:t>
      </w:r>
      <w:hyperlink r:id="rId230">
        <w:r>
          <w:rPr>
            <w:color w:val="0000FF"/>
          </w:rPr>
          <w:t>Постановление</w:t>
        </w:r>
      </w:hyperlink>
      <w:r>
        <w:t xml:space="preserve"> Правительства Новосибирской области от 28.12.2024 N 643-п.</w:t>
      </w:r>
    </w:p>
    <w:p w:rsidR="00BC1246" w:rsidRDefault="00BC1246">
      <w:pPr>
        <w:pStyle w:val="ConsPlusNormal"/>
        <w:spacing w:before="220"/>
        <w:ind w:firstLine="540"/>
        <w:jc w:val="both"/>
      </w:pPr>
      <w:r>
        <w:t>5. В состав отчета за 1 квартал, 1 полугодие, 9 месяцев текущего года входят следующие документы:</w:t>
      </w:r>
    </w:p>
    <w:p w:rsidR="00BC1246" w:rsidRDefault="00BC1246">
      <w:pPr>
        <w:pStyle w:val="ConsPlusNormal"/>
        <w:spacing w:before="220"/>
        <w:ind w:firstLine="540"/>
        <w:jc w:val="both"/>
      </w:pPr>
      <w:r>
        <w:t xml:space="preserve">1) фактические ФЭП проекта по форме согласно </w:t>
      </w:r>
      <w:hyperlink w:anchor="P1068">
        <w:r>
          <w:rPr>
            <w:color w:val="0000FF"/>
          </w:rPr>
          <w:t>приложению N 1</w:t>
        </w:r>
      </w:hyperlink>
      <w:r>
        <w:t xml:space="preserve"> к настоящему Порядку, заполненные в соответствии с Методическими </w:t>
      </w:r>
      <w:hyperlink w:anchor="P1643">
        <w:r>
          <w:rPr>
            <w:color w:val="0000FF"/>
          </w:rPr>
          <w:t>рекомендациями</w:t>
        </w:r>
      </w:hyperlink>
      <w:r>
        <w:t xml:space="preserve"> по заполнению формы (приложение N 2 к настоящему Порядку), подписанные руководителем предприятия </w:t>
      </w:r>
      <w:r>
        <w:lastRenderedPageBreak/>
        <w:t>(индивидуальным предпринимателем) и заверенные печатью (для юридических лиц - при наличии печати);</w:t>
      </w:r>
    </w:p>
    <w:p w:rsidR="00BC1246" w:rsidRDefault="00BC1246">
      <w:pPr>
        <w:pStyle w:val="ConsPlusNormal"/>
        <w:spacing w:before="220"/>
        <w:ind w:firstLine="540"/>
        <w:jc w:val="both"/>
      </w:pPr>
      <w:r>
        <w:t>2) пояснительная записка о ходе реализации инвестиционного проекта;</w:t>
      </w:r>
    </w:p>
    <w:p w:rsidR="00BC1246" w:rsidRDefault="00BC1246">
      <w:pPr>
        <w:pStyle w:val="ConsPlusNormal"/>
        <w:spacing w:before="220"/>
        <w:ind w:firstLine="540"/>
        <w:jc w:val="both"/>
      </w:pPr>
      <w:r>
        <w:t>3) уведомление об отсутствии просроченной задолженности по выплате заработной платы, с указанием даты, на которую представляется информация;</w:t>
      </w:r>
    </w:p>
    <w:p w:rsidR="00BC1246" w:rsidRDefault="00BC1246">
      <w:pPr>
        <w:pStyle w:val="ConsPlusNormal"/>
        <w:spacing w:before="220"/>
        <w:ind w:firstLine="540"/>
        <w:jc w:val="both"/>
      </w:pPr>
      <w:r>
        <w:t>4) справка об исполнении налогоплательщиком обязанности по уплате налогов, сборов, страховых взносов, пеней, штрафов, процентов (форма по КНД 1120101) по состоянию не ранее чем на первое число месяца, в котором планируется представление отчета. В случае, если документ, предусмотренный настоящим подпунктом, не представлен инвестором по собственной инициативе, министерство запрашивает его по межведомственному запросу в рамках системы межведомственного электронного взаимодействия.</w:t>
      </w:r>
    </w:p>
    <w:p w:rsidR="00BC1246" w:rsidRDefault="00BC1246">
      <w:pPr>
        <w:pStyle w:val="ConsPlusNormal"/>
        <w:jc w:val="both"/>
      </w:pPr>
      <w:r>
        <w:t xml:space="preserve">(в ред. постановлений Правительства Новосибирской области от 28.03.2023 </w:t>
      </w:r>
      <w:hyperlink r:id="rId231">
        <w:r>
          <w:rPr>
            <w:color w:val="0000FF"/>
          </w:rPr>
          <w:t>N 127-п</w:t>
        </w:r>
      </w:hyperlink>
      <w:r>
        <w:t xml:space="preserve">, от 25.07.2023 </w:t>
      </w:r>
      <w:hyperlink r:id="rId232">
        <w:r>
          <w:rPr>
            <w:color w:val="0000FF"/>
          </w:rPr>
          <w:t>N 323-п</w:t>
        </w:r>
      </w:hyperlink>
      <w:r>
        <w:t>)</w:t>
      </w:r>
    </w:p>
    <w:p w:rsidR="00BC1246" w:rsidRDefault="00BC1246">
      <w:pPr>
        <w:pStyle w:val="ConsPlusNormal"/>
        <w:spacing w:before="220"/>
        <w:ind w:firstLine="540"/>
        <w:jc w:val="both"/>
      </w:pPr>
      <w:bookmarkStart w:id="44" w:name="P1026"/>
      <w:bookmarkEnd w:id="44"/>
      <w:r>
        <w:t>5.1. В случае предоставления инвестору государственной поддержки в виде субсидии, в состав отчетов за 1 квартал, 1 полугодие, 9 месяцев, год включаются отчеты о достижении значений результатов предоставления субсидии, о реализации плана мероприятий по достижению результатов предоставления субсидии (контрольных точек).</w:t>
      </w:r>
    </w:p>
    <w:p w:rsidR="00BC1246" w:rsidRDefault="00BC1246">
      <w:pPr>
        <w:pStyle w:val="ConsPlusNormal"/>
        <w:spacing w:before="220"/>
        <w:ind w:firstLine="540"/>
        <w:jc w:val="both"/>
      </w:pPr>
      <w:r>
        <w:t xml:space="preserve">Предусмотренные настоящим пунктом отчеты представляются в министерство в сроки, установленные </w:t>
      </w:r>
      <w:hyperlink w:anchor="P1030">
        <w:r>
          <w:rPr>
            <w:color w:val="0000FF"/>
          </w:rPr>
          <w:t>пунктом 6</w:t>
        </w:r>
      </w:hyperlink>
      <w:r>
        <w:t xml:space="preserve"> настоящего Порядка, по форме, определенной типовыми формами соглашений, установленными приказами министерства финансов и налоговой политики Новосибирской области от 27.12.2016 </w:t>
      </w:r>
      <w:hyperlink r:id="rId233">
        <w:r>
          <w:rPr>
            <w:color w:val="0000FF"/>
          </w:rPr>
          <w:t>N 80-НПА</w:t>
        </w:r>
      </w:hyperlink>
      <w:r>
        <w:t xml:space="preserve">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 от 19.10.2017 </w:t>
      </w:r>
      <w:hyperlink r:id="rId234">
        <w:r>
          <w:rPr>
            <w:color w:val="0000FF"/>
          </w:rPr>
          <w:t>N 57-НПА</w:t>
        </w:r>
      </w:hyperlink>
      <w:r>
        <w:t xml:space="preserve">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BC1246" w:rsidRDefault="00BC1246">
      <w:pPr>
        <w:pStyle w:val="ConsPlusNormal"/>
        <w:spacing w:before="220"/>
        <w:ind w:firstLine="540"/>
        <w:jc w:val="both"/>
      </w:pPr>
      <w:r>
        <w:t>Формирование отчетов о реализации плана мероприятий по достижению результатов предоставления субсидии осуществляется в системе "Электронный бюджет".</w:t>
      </w:r>
    </w:p>
    <w:p w:rsidR="00BC1246" w:rsidRDefault="00BC1246">
      <w:pPr>
        <w:pStyle w:val="ConsPlusNormal"/>
        <w:jc w:val="both"/>
      </w:pPr>
      <w:r>
        <w:t xml:space="preserve">(п. 5.1 введен </w:t>
      </w:r>
      <w:hyperlink r:id="rId235">
        <w:r>
          <w:rPr>
            <w:color w:val="0000FF"/>
          </w:rPr>
          <w:t>постановлением</w:t>
        </w:r>
      </w:hyperlink>
      <w:r>
        <w:t xml:space="preserve"> Правительства Новосибирской области от 28.12.2024 N 643-п)</w:t>
      </w:r>
    </w:p>
    <w:p w:rsidR="00BC1246" w:rsidRDefault="00BC1246">
      <w:pPr>
        <w:pStyle w:val="ConsPlusNormal"/>
        <w:spacing w:before="220"/>
        <w:ind w:firstLine="540"/>
        <w:jc w:val="both"/>
      </w:pPr>
      <w:bookmarkStart w:id="45" w:name="P1030"/>
      <w:bookmarkEnd w:id="45"/>
      <w:r>
        <w:t>6. Отчеты за 1 квартал, 1 полугодие, 9 месяцев представляются в министерство в срок до 30 числа месяца, следующего за отчетным периодом. Годовой отчет о реализации инвестиционного проекта представляется в министерство в срок до 15 апреля года, следующего за отчетным годом.</w:t>
      </w:r>
    </w:p>
    <w:p w:rsidR="00BC1246" w:rsidRDefault="00BC1246">
      <w:pPr>
        <w:pStyle w:val="ConsPlusNormal"/>
        <w:spacing w:before="220"/>
        <w:ind w:firstLine="540"/>
        <w:jc w:val="both"/>
      </w:pPr>
      <w:r>
        <w:t xml:space="preserve">В случае непредставления инвестором в министерство отчета за 1 квартал, или 1 полугодие, или 9 месяцев в установленный </w:t>
      </w:r>
      <w:hyperlink w:anchor="P1030">
        <w:r>
          <w:rPr>
            <w:color w:val="0000FF"/>
          </w:rPr>
          <w:t>абзацем первым</w:t>
        </w:r>
      </w:hyperlink>
      <w:r>
        <w:t xml:space="preserve"> настоящего пункта срок, предусмотренный для представления такого отчета, министерство направляет инвестору в срок не позднее трех рабочих дней с даты, определенной в абзаце первом настоящего пункта для представления отчета за 1 квартал, 1 полугодие, 9 месяцев, уведомление, которое содержит указание на недопустимость нарушения срока представления отчета, а также на необходимость представить отчет в министерство в срок не позднее пяти рабочих дней с даты получения данного уведомления (далее - уведомление о недопустимости нарушения). При повторном нарушении в течение отчетного года инвестором срока представления отчета, предусмотренного настоящим абзацем, министерство формирует предложение о рассмотрении на комиссии по проведению конкурса инвестиционных проектов вопроса о приостановлении государственной поддержки.</w:t>
      </w:r>
    </w:p>
    <w:p w:rsidR="00BC1246" w:rsidRDefault="00BC1246">
      <w:pPr>
        <w:pStyle w:val="ConsPlusNormal"/>
        <w:jc w:val="both"/>
      </w:pPr>
      <w:r>
        <w:t xml:space="preserve">(абзац введен </w:t>
      </w:r>
      <w:hyperlink r:id="rId236">
        <w:r>
          <w:rPr>
            <w:color w:val="0000FF"/>
          </w:rPr>
          <w:t>постановлением</w:t>
        </w:r>
      </w:hyperlink>
      <w:r>
        <w:t xml:space="preserve"> Правительства Новосибирской области от 28.11.2023 N 544-п)</w:t>
      </w:r>
    </w:p>
    <w:p w:rsidR="00BC1246" w:rsidRDefault="00BC1246">
      <w:pPr>
        <w:pStyle w:val="ConsPlusNormal"/>
        <w:spacing w:before="220"/>
        <w:ind w:firstLine="540"/>
        <w:jc w:val="both"/>
      </w:pPr>
      <w:r>
        <w:t xml:space="preserve">В случае непредставления инвестором в министерство годового отчета о реализации </w:t>
      </w:r>
      <w:r>
        <w:lastRenderedPageBreak/>
        <w:t xml:space="preserve">инвестиционного проекта в установленный </w:t>
      </w:r>
      <w:hyperlink w:anchor="P1030">
        <w:r>
          <w:rPr>
            <w:color w:val="0000FF"/>
          </w:rPr>
          <w:t>абзацем первым</w:t>
        </w:r>
      </w:hyperlink>
      <w:r>
        <w:t xml:space="preserve"> настоящего пункта срок, предусмотренный для представления годового отчета, министерство направляет инвестору уведомление о недопустимости нарушения в срок не позднее трех рабочих дней с даты, определенной в абзаце первом настоящего пункта для представления годового отчета. В случае непредставления инвестором годового отчета о реализации инвестиционного проекта в срок, указанный в уведомлении о недопустимости нарушения, министерство формирует предложение о рассмотрении на комиссии по проведению конкурса инвестиционных проектов вопроса о приостановлении государственной поддержки.</w:t>
      </w:r>
    </w:p>
    <w:p w:rsidR="00BC1246" w:rsidRDefault="00BC1246">
      <w:pPr>
        <w:pStyle w:val="ConsPlusNormal"/>
        <w:jc w:val="both"/>
      </w:pPr>
      <w:r>
        <w:t xml:space="preserve">(абзац введен </w:t>
      </w:r>
      <w:hyperlink r:id="rId237">
        <w:r>
          <w:rPr>
            <w:color w:val="0000FF"/>
          </w:rPr>
          <w:t>постановлением</w:t>
        </w:r>
      </w:hyperlink>
      <w:r>
        <w:t xml:space="preserve"> Правительства Новосибирской области от 28.11.2023 N 544-п)</w:t>
      </w:r>
    </w:p>
    <w:p w:rsidR="00BC1246" w:rsidRDefault="00BC1246">
      <w:pPr>
        <w:pStyle w:val="ConsPlusNormal"/>
        <w:spacing w:before="220"/>
        <w:ind w:firstLine="540"/>
        <w:jc w:val="both"/>
      </w:pPr>
      <w:r>
        <w:t xml:space="preserve">7. Фактические ФЭП проекта дополнительно представляются в электронном виде в формате электронных таблиц на адрес электронной почты министерства mineconom@nso.ru в сроки, указанные в </w:t>
      </w:r>
      <w:hyperlink w:anchor="P1030">
        <w:r>
          <w:rPr>
            <w:color w:val="0000FF"/>
          </w:rPr>
          <w:t>пункте 6</w:t>
        </w:r>
      </w:hyperlink>
      <w:r>
        <w:t xml:space="preserve"> настоящего Порядка.</w:t>
      </w:r>
    </w:p>
    <w:p w:rsidR="00BC1246" w:rsidRDefault="00BC1246">
      <w:pPr>
        <w:pStyle w:val="ConsPlusNormal"/>
        <w:spacing w:before="220"/>
        <w:ind w:firstLine="540"/>
        <w:jc w:val="both"/>
      </w:pPr>
      <w:r>
        <w:t>8. Пояснительная записка о ходе реализации инвестиционного проекта в составе годового отчета должна включать:</w:t>
      </w:r>
    </w:p>
    <w:p w:rsidR="00BC1246" w:rsidRDefault="00BC1246">
      <w:pPr>
        <w:pStyle w:val="ConsPlusNormal"/>
        <w:spacing w:before="220"/>
        <w:ind w:firstLine="540"/>
        <w:jc w:val="both"/>
      </w:pPr>
      <w:r>
        <w:t>1) сведения о ходе реализации инвестиционного проекта, в том числе дату завершения инвестиционной фазы инвестиционного проекта;</w:t>
      </w:r>
    </w:p>
    <w:p w:rsidR="00BC1246" w:rsidRDefault="00BC1246">
      <w:pPr>
        <w:pStyle w:val="ConsPlusNormal"/>
        <w:spacing w:before="220"/>
        <w:ind w:firstLine="540"/>
        <w:jc w:val="both"/>
      </w:pPr>
      <w:r>
        <w:t>2) в случае невыполнения плановых показателей по инвестиционным затратам, количеству создаваемых новых рабочих мест, объему налоговых платежей в консолидированный бюджет Новосибирской области более чем на 10% - сведения о причинах невыполнения плановых показателей;</w:t>
      </w:r>
    </w:p>
    <w:p w:rsidR="00BC1246" w:rsidRDefault="00BC1246">
      <w:pPr>
        <w:pStyle w:val="ConsPlusNormal"/>
        <w:spacing w:before="220"/>
        <w:ind w:firstLine="540"/>
        <w:jc w:val="both"/>
      </w:pPr>
      <w:r>
        <w:t xml:space="preserve">3) в случае отражения затрат в </w:t>
      </w:r>
      <w:hyperlink w:anchor="P1127">
        <w:r>
          <w:rPr>
            <w:color w:val="0000FF"/>
          </w:rPr>
          <w:t>пункте 1.2.1.3</w:t>
        </w:r>
      </w:hyperlink>
      <w:r>
        <w:t xml:space="preserve"> формы "Фактические финансово-экономические показатели проекта" (приложение N 1 к настоящему Порядку) - расшифровку затрат и пояснения;</w:t>
      </w:r>
    </w:p>
    <w:p w:rsidR="00BC1246" w:rsidRDefault="00BC1246">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18.05.2020 N 172-п)</w:t>
      </w:r>
    </w:p>
    <w:p w:rsidR="00BC1246" w:rsidRDefault="00BC1246">
      <w:pPr>
        <w:pStyle w:val="ConsPlusNormal"/>
        <w:spacing w:before="220"/>
        <w:ind w:firstLine="540"/>
        <w:jc w:val="both"/>
      </w:pPr>
      <w:r>
        <w:t xml:space="preserve">4) в случае отражения значений государственной поддержки в </w:t>
      </w:r>
      <w:hyperlink w:anchor="P1381">
        <w:r>
          <w:rPr>
            <w:color w:val="0000FF"/>
          </w:rPr>
          <w:t>пунктах 8.1</w:t>
        </w:r>
      </w:hyperlink>
      <w:r>
        <w:t xml:space="preserve">, </w:t>
      </w:r>
      <w:hyperlink w:anchor="P1453">
        <w:r>
          <w:rPr>
            <w:color w:val="0000FF"/>
          </w:rPr>
          <w:t>8.3</w:t>
        </w:r>
      </w:hyperlink>
      <w:r>
        <w:t xml:space="preserve"> формы "Фактические финансово-экономические показатели проекта" (приложение N 1 к настоящему Порядку) - сведения об объемах, сроках и правовых основаниях получения государственной поддержки;</w:t>
      </w:r>
    </w:p>
    <w:p w:rsidR="00BC1246" w:rsidRDefault="00BC1246">
      <w:pPr>
        <w:pStyle w:val="ConsPlusNormal"/>
        <w:spacing w:before="220"/>
        <w:ind w:firstLine="540"/>
        <w:jc w:val="both"/>
      </w:pPr>
      <w:r>
        <w:t xml:space="preserve">5) в случае отражения налогов в </w:t>
      </w:r>
      <w:hyperlink w:anchor="P1551">
        <w:r>
          <w:rPr>
            <w:color w:val="0000FF"/>
          </w:rPr>
          <w:t>пункте 9.2.9</w:t>
        </w:r>
      </w:hyperlink>
      <w:r>
        <w:t xml:space="preserve"> формы "Фактические финансово-экономические показатели проекта" (приложение N 1 к настоящему Порядку) - расшифровку налогов по видам.</w:t>
      </w:r>
    </w:p>
    <w:p w:rsidR="00BC1246" w:rsidRDefault="00BC1246">
      <w:pPr>
        <w:pStyle w:val="ConsPlusNormal"/>
        <w:spacing w:before="220"/>
        <w:ind w:firstLine="540"/>
        <w:jc w:val="both"/>
      </w:pPr>
      <w:r>
        <w:t>9. Министерство осуществляет следующие функции:</w:t>
      </w:r>
    </w:p>
    <w:p w:rsidR="00BC1246" w:rsidRDefault="00BC1246">
      <w:pPr>
        <w:pStyle w:val="ConsPlusNormal"/>
        <w:spacing w:before="220"/>
        <w:ind w:firstLine="540"/>
        <w:jc w:val="both"/>
      </w:pPr>
      <w:r>
        <w:t>1) принимает от инвесторов отчеты;</w:t>
      </w:r>
    </w:p>
    <w:p w:rsidR="00BC1246" w:rsidRDefault="00BC1246">
      <w:pPr>
        <w:pStyle w:val="ConsPlusNormal"/>
        <w:spacing w:before="220"/>
        <w:ind w:firstLine="540"/>
        <w:jc w:val="both"/>
      </w:pPr>
      <w:r>
        <w:t>2) анализирует отчеты на соответствие фактических результатов реализации инвестиционных проектов плановым ФЭП проекта;</w:t>
      </w:r>
    </w:p>
    <w:p w:rsidR="00BC1246" w:rsidRDefault="00BC1246">
      <w:pPr>
        <w:pStyle w:val="ConsPlusNormal"/>
        <w:spacing w:before="220"/>
        <w:ind w:firstLine="540"/>
        <w:jc w:val="both"/>
      </w:pPr>
      <w:r>
        <w:t>3) при невыполнении инвестором условий, определенных договором о предоставлении государственной поддержки, формирует предложения о рассмотрении вопроса на комиссии по проведению конкурса инвестиционных проектов;</w:t>
      </w:r>
    </w:p>
    <w:p w:rsidR="00BC1246" w:rsidRDefault="00BC1246">
      <w:pPr>
        <w:pStyle w:val="ConsPlusNormal"/>
        <w:spacing w:before="220"/>
        <w:ind w:firstLine="540"/>
        <w:jc w:val="both"/>
      </w:pPr>
      <w:r>
        <w:t xml:space="preserve">4) составляет аналитический отчет о результатах предоставления государственной поддержки инвестиционной деятельности по итогам финансового года инвесторам и направляет в Законодательное Собрание Новосибирской области в сроки, указанные в </w:t>
      </w:r>
      <w:hyperlink r:id="rId239">
        <w:r>
          <w:rPr>
            <w:color w:val="0000FF"/>
          </w:rPr>
          <w:t>статье 15</w:t>
        </w:r>
      </w:hyperlink>
      <w:r>
        <w:t xml:space="preserve"> Закона;</w:t>
      </w:r>
    </w:p>
    <w:p w:rsidR="00BC1246" w:rsidRDefault="00BC1246">
      <w:pPr>
        <w:pStyle w:val="ConsPlusNormal"/>
        <w:spacing w:before="220"/>
        <w:ind w:firstLine="540"/>
        <w:jc w:val="both"/>
      </w:pPr>
      <w:r>
        <w:t xml:space="preserve">5) в пределах установленных полномочий осуществляет виды контроля, предусмотренные Бюджетным </w:t>
      </w:r>
      <w:hyperlink r:id="rId240">
        <w:r>
          <w:rPr>
            <w:color w:val="0000FF"/>
          </w:rPr>
          <w:t>кодексом</w:t>
        </w:r>
      </w:hyperlink>
      <w:r>
        <w:t xml:space="preserve"> Российской Федерации.</w:t>
      </w:r>
    </w:p>
    <w:p w:rsidR="00BC1246" w:rsidRDefault="00BC1246">
      <w:pPr>
        <w:pStyle w:val="ConsPlusNormal"/>
        <w:spacing w:before="220"/>
        <w:ind w:firstLine="540"/>
        <w:jc w:val="both"/>
      </w:pPr>
      <w:bookmarkStart w:id="46" w:name="P1049"/>
      <w:bookmarkEnd w:id="46"/>
      <w:r>
        <w:t xml:space="preserve">10. В случае наличия замечаний к отчетам инвесторов министерство в течение 20 рабочих </w:t>
      </w:r>
      <w:r>
        <w:lastRenderedPageBreak/>
        <w:t>дней с даты представления отчетности направляет инвестору соответствующее уведомление о необходимости представить уточненную отчетность.</w:t>
      </w:r>
    </w:p>
    <w:p w:rsidR="00BC1246" w:rsidRDefault="00BC1246">
      <w:pPr>
        <w:pStyle w:val="ConsPlusNormal"/>
        <w:spacing w:before="220"/>
        <w:ind w:firstLine="540"/>
        <w:jc w:val="both"/>
      </w:pPr>
      <w:r>
        <w:t xml:space="preserve">11. Инвестор представляет в министерство уточненную отчетность в течение 5 рабочих дней с даты получения уведомления министерства, предусмотренного </w:t>
      </w:r>
      <w:hyperlink w:anchor="P1049">
        <w:r>
          <w:rPr>
            <w:color w:val="0000FF"/>
          </w:rPr>
          <w:t>пунктом 10</w:t>
        </w:r>
      </w:hyperlink>
      <w:r>
        <w:t xml:space="preserve"> настоящего Порядка.</w:t>
      </w:r>
    </w:p>
    <w:p w:rsidR="00BC1246" w:rsidRDefault="00BC1246">
      <w:pPr>
        <w:pStyle w:val="ConsPlusNormal"/>
        <w:spacing w:before="220"/>
        <w:ind w:firstLine="540"/>
        <w:jc w:val="both"/>
      </w:pPr>
      <w:r>
        <w:t xml:space="preserve">12. Непредставление в установленные настоящим Порядком сроки или представление в министерство ложных и недостоверных сведений в составе отчетов или отказ инвестора от заключения договора о предоставлении государственной поддержки является основанием для приостановления государственной поддержки инвесторам в соответствии с </w:t>
      </w:r>
      <w:hyperlink r:id="rId241">
        <w:r>
          <w:rPr>
            <w:color w:val="0000FF"/>
          </w:rPr>
          <w:t>частью 1 статьи 8</w:t>
        </w:r>
      </w:hyperlink>
      <w:r>
        <w:t xml:space="preserve"> Закона.</w:t>
      </w:r>
    </w:p>
    <w:p w:rsidR="00BC1246" w:rsidRDefault="00BC1246">
      <w:pPr>
        <w:pStyle w:val="ConsPlusNormal"/>
        <w:spacing w:before="220"/>
        <w:ind w:firstLine="540"/>
        <w:jc w:val="both"/>
      </w:pPr>
      <w:r>
        <w:t xml:space="preserve">13. Министерство осуществляет проверку и принятие отчетов, указанных в </w:t>
      </w:r>
      <w:hyperlink w:anchor="P1026">
        <w:r>
          <w:rPr>
            <w:color w:val="0000FF"/>
          </w:rPr>
          <w:t>пункте 5.1</w:t>
        </w:r>
      </w:hyperlink>
      <w:r>
        <w:t xml:space="preserve"> настоящего Порядка, в срок, не превышающий 30 рабочих дней со дня их представления.</w:t>
      </w:r>
    </w:p>
    <w:p w:rsidR="00BC1246" w:rsidRDefault="00BC1246">
      <w:pPr>
        <w:pStyle w:val="ConsPlusNormal"/>
        <w:jc w:val="both"/>
      </w:pPr>
      <w:r>
        <w:t xml:space="preserve">(п. 13 введен </w:t>
      </w:r>
      <w:hyperlink r:id="rId242">
        <w:r>
          <w:rPr>
            <w:color w:val="0000FF"/>
          </w:rPr>
          <w:t>постановлением</w:t>
        </w:r>
      </w:hyperlink>
      <w:r>
        <w:t xml:space="preserve"> Правительства Новосибирской области от 28.12.2024 N 643-п)</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1"/>
      </w:pPr>
      <w:r>
        <w:t>Приложение N 1</w:t>
      </w:r>
    </w:p>
    <w:p w:rsidR="00BC1246" w:rsidRDefault="00BC1246">
      <w:pPr>
        <w:pStyle w:val="ConsPlusNormal"/>
        <w:jc w:val="right"/>
      </w:pPr>
      <w:r>
        <w:t>к Порядку</w:t>
      </w:r>
    </w:p>
    <w:p w:rsidR="00BC1246" w:rsidRDefault="00BC1246">
      <w:pPr>
        <w:pStyle w:val="ConsPlusNormal"/>
        <w:jc w:val="right"/>
      </w:pPr>
      <w:r>
        <w:t>осуществления контроля за</w:t>
      </w:r>
    </w:p>
    <w:p w:rsidR="00BC1246" w:rsidRDefault="00BC1246">
      <w:pPr>
        <w:pStyle w:val="ConsPlusNormal"/>
        <w:jc w:val="right"/>
      </w:pPr>
      <w:r>
        <w:t>эффективностью мер государственной</w:t>
      </w:r>
    </w:p>
    <w:p w:rsidR="00BC1246" w:rsidRDefault="00BC1246">
      <w:pPr>
        <w:pStyle w:val="ConsPlusNormal"/>
        <w:jc w:val="right"/>
      </w:pPr>
      <w:r>
        <w:t>поддержки инвестиционной деятельности</w:t>
      </w:r>
    </w:p>
    <w:p w:rsidR="00BC1246" w:rsidRDefault="00BC1246">
      <w:pPr>
        <w:pStyle w:val="ConsPlusNormal"/>
        <w:jc w:val="right"/>
      </w:pPr>
      <w:r>
        <w:t>и ходом реализации инвестиционных</w:t>
      </w:r>
    </w:p>
    <w:p w:rsidR="00BC1246" w:rsidRDefault="00BC1246">
      <w:pPr>
        <w:pStyle w:val="ConsPlusNormal"/>
        <w:jc w:val="right"/>
      </w:pPr>
      <w:r>
        <w:t>проектов на территории</w:t>
      </w:r>
    </w:p>
    <w:p w:rsidR="00BC1246" w:rsidRDefault="00BC1246">
      <w:pPr>
        <w:pStyle w:val="ConsPlusNormal"/>
        <w:jc w:val="right"/>
      </w:pPr>
      <w:r>
        <w:t>Новосибирской области</w:t>
      </w:r>
    </w:p>
    <w:p w:rsidR="00BC1246" w:rsidRDefault="00BC1246">
      <w:pPr>
        <w:pStyle w:val="ConsPlusNormal"/>
        <w:ind w:firstLine="540"/>
        <w:jc w:val="both"/>
      </w:pPr>
    </w:p>
    <w:p w:rsidR="00BC1246" w:rsidRDefault="00BC1246">
      <w:pPr>
        <w:pStyle w:val="ConsPlusNonformat"/>
        <w:jc w:val="both"/>
      </w:pPr>
      <w:bookmarkStart w:id="47" w:name="P1068"/>
      <w:bookmarkEnd w:id="47"/>
      <w:r>
        <w:t xml:space="preserve">          Фактические финансово-экономические показатели проекта</w:t>
      </w:r>
    </w:p>
    <w:p w:rsidR="00BC1246" w:rsidRDefault="00BC1246">
      <w:pPr>
        <w:pStyle w:val="ConsPlusNonformat"/>
        <w:jc w:val="both"/>
      </w:pPr>
    </w:p>
    <w:p w:rsidR="00BC1246" w:rsidRDefault="00BC1246">
      <w:pPr>
        <w:pStyle w:val="ConsPlusNonformat"/>
        <w:jc w:val="both"/>
      </w:pPr>
      <w:r>
        <w:t>Наименование инвестиционного проекта ______________________________________</w:t>
      </w:r>
    </w:p>
    <w:p w:rsidR="00BC1246" w:rsidRDefault="00BC1246">
      <w:pPr>
        <w:pStyle w:val="ConsPlusNonformat"/>
        <w:jc w:val="both"/>
      </w:pPr>
      <w:r>
        <w:t>Наименование инвестора ____________________________________________________</w:t>
      </w:r>
    </w:p>
    <w:p w:rsidR="00BC1246" w:rsidRDefault="00BC1246">
      <w:pPr>
        <w:pStyle w:val="ConsPlusNonformat"/>
        <w:jc w:val="both"/>
      </w:pPr>
      <w:r>
        <w:t>Начало реализации инвестиционного проекта (месяц, год) ____________________</w:t>
      </w:r>
    </w:p>
    <w:p w:rsidR="00BC1246" w:rsidRDefault="00BC1246">
      <w:pPr>
        <w:pStyle w:val="ConsPlusNonformat"/>
        <w:jc w:val="both"/>
      </w:pPr>
      <w:r>
        <w:t>Отчетный период ___________________________________________________________</w:t>
      </w:r>
    </w:p>
    <w:p w:rsidR="00BC1246" w:rsidRDefault="00BC12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061"/>
        <w:gridCol w:w="850"/>
        <w:gridCol w:w="850"/>
        <w:gridCol w:w="850"/>
        <w:gridCol w:w="850"/>
        <w:gridCol w:w="850"/>
        <w:gridCol w:w="850"/>
      </w:tblGrid>
      <w:tr w:rsidR="00BC1246">
        <w:tc>
          <w:tcPr>
            <w:tcW w:w="907" w:type="dxa"/>
            <w:vMerge w:val="restart"/>
          </w:tcPr>
          <w:p w:rsidR="00BC1246" w:rsidRDefault="00BC1246">
            <w:pPr>
              <w:pStyle w:val="ConsPlusNormal"/>
              <w:jc w:val="center"/>
            </w:pPr>
            <w:r>
              <w:t>N п/п</w:t>
            </w:r>
          </w:p>
        </w:tc>
        <w:tc>
          <w:tcPr>
            <w:tcW w:w="3061" w:type="dxa"/>
            <w:vMerge w:val="restart"/>
          </w:tcPr>
          <w:p w:rsidR="00BC1246" w:rsidRDefault="00BC1246">
            <w:pPr>
              <w:pStyle w:val="ConsPlusNormal"/>
              <w:jc w:val="center"/>
            </w:pPr>
            <w:r>
              <w:t>Показатели</w:t>
            </w:r>
          </w:p>
        </w:tc>
        <w:tc>
          <w:tcPr>
            <w:tcW w:w="2550" w:type="dxa"/>
            <w:gridSpan w:val="3"/>
          </w:tcPr>
          <w:p w:rsidR="00BC1246" w:rsidRDefault="00BC1246">
            <w:pPr>
              <w:pStyle w:val="ConsPlusNormal"/>
              <w:jc w:val="center"/>
            </w:pPr>
            <w:r>
              <w:t>Всего по проекту</w:t>
            </w:r>
          </w:p>
        </w:tc>
        <w:tc>
          <w:tcPr>
            <w:tcW w:w="2550" w:type="dxa"/>
            <w:gridSpan w:val="3"/>
          </w:tcPr>
          <w:p w:rsidR="00BC1246" w:rsidRDefault="00BC1246">
            <w:pPr>
              <w:pStyle w:val="ConsPlusNormal"/>
              <w:jc w:val="center"/>
            </w:pPr>
            <w:r>
              <w:t>Отчетный период (отчетные периоды)</w:t>
            </w:r>
          </w:p>
        </w:tc>
      </w:tr>
      <w:tr w:rsidR="00BC1246">
        <w:tc>
          <w:tcPr>
            <w:tcW w:w="907" w:type="dxa"/>
            <w:vMerge/>
          </w:tcPr>
          <w:p w:rsidR="00BC1246" w:rsidRDefault="00BC1246">
            <w:pPr>
              <w:pStyle w:val="ConsPlusNormal"/>
            </w:pPr>
          </w:p>
        </w:tc>
        <w:tc>
          <w:tcPr>
            <w:tcW w:w="3061" w:type="dxa"/>
            <w:vMerge/>
          </w:tcPr>
          <w:p w:rsidR="00BC1246" w:rsidRDefault="00BC1246">
            <w:pPr>
              <w:pStyle w:val="ConsPlusNormal"/>
            </w:pPr>
          </w:p>
        </w:tc>
        <w:tc>
          <w:tcPr>
            <w:tcW w:w="850" w:type="dxa"/>
          </w:tcPr>
          <w:p w:rsidR="00BC1246" w:rsidRDefault="00BC1246">
            <w:pPr>
              <w:pStyle w:val="ConsPlusNormal"/>
              <w:jc w:val="center"/>
            </w:pPr>
            <w:r>
              <w:t>план</w:t>
            </w:r>
          </w:p>
        </w:tc>
        <w:tc>
          <w:tcPr>
            <w:tcW w:w="850" w:type="dxa"/>
          </w:tcPr>
          <w:p w:rsidR="00BC1246" w:rsidRDefault="00BC1246">
            <w:pPr>
              <w:pStyle w:val="ConsPlusNormal"/>
              <w:jc w:val="center"/>
            </w:pPr>
            <w:r>
              <w:t>факт</w:t>
            </w:r>
          </w:p>
        </w:tc>
        <w:tc>
          <w:tcPr>
            <w:tcW w:w="850" w:type="dxa"/>
          </w:tcPr>
          <w:p w:rsidR="00BC1246" w:rsidRDefault="00BC1246">
            <w:pPr>
              <w:pStyle w:val="ConsPlusNormal"/>
              <w:jc w:val="center"/>
            </w:pPr>
            <w:r>
              <w:t>% исп.</w:t>
            </w:r>
          </w:p>
        </w:tc>
        <w:tc>
          <w:tcPr>
            <w:tcW w:w="850" w:type="dxa"/>
          </w:tcPr>
          <w:p w:rsidR="00BC1246" w:rsidRDefault="00BC1246">
            <w:pPr>
              <w:pStyle w:val="ConsPlusNormal"/>
              <w:jc w:val="center"/>
            </w:pPr>
            <w:r>
              <w:t>план</w:t>
            </w:r>
          </w:p>
        </w:tc>
        <w:tc>
          <w:tcPr>
            <w:tcW w:w="850" w:type="dxa"/>
          </w:tcPr>
          <w:p w:rsidR="00BC1246" w:rsidRDefault="00BC1246">
            <w:pPr>
              <w:pStyle w:val="ConsPlusNormal"/>
              <w:jc w:val="center"/>
            </w:pPr>
            <w:r>
              <w:t>факт</w:t>
            </w:r>
          </w:p>
        </w:tc>
        <w:tc>
          <w:tcPr>
            <w:tcW w:w="850" w:type="dxa"/>
          </w:tcPr>
          <w:p w:rsidR="00BC1246" w:rsidRDefault="00BC1246">
            <w:pPr>
              <w:pStyle w:val="ConsPlusNormal"/>
              <w:jc w:val="center"/>
            </w:pPr>
            <w:r>
              <w:t>% исп.</w:t>
            </w:r>
          </w:p>
        </w:tc>
      </w:tr>
      <w:tr w:rsidR="00BC1246">
        <w:tc>
          <w:tcPr>
            <w:tcW w:w="907" w:type="dxa"/>
          </w:tcPr>
          <w:p w:rsidR="00BC1246" w:rsidRDefault="00BC1246">
            <w:pPr>
              <w:pStyle w:val="ConsPlusNormal"/>
              <w:outlineLvl w:val="2"/>
            </w:pPr>
            <w:bookmarkStart w:id="48" w:name="P1085"/>
            <w:bookmarkEnd w:id="48"/>
            <w:r>
              <w:t>1</w:t>
            </w:r>
          </w:p>
        </w:tc>
        <w:tc>
          <w:tcPr>
            <w:tcW w:w="8161" w:type="dxa"/>
            <w:gridSpan w:val="7"/>
          </w:tcPr>
          <w:p w:rsidR="00BC1246" w:rsidRDefault="00BC1246">
            <w:pPr>
              <w:pStyle w:val="ConsPlusNormal"/>
              <w:jc w:val="center"/>
            </w:pPr>
            <w:r>
              <w:t>Инвестиции в проект, млн. руб.</w:t>
            </w:r>
          </w:p>
        </w:tc>
      </w:tr>
      <w:tr w:rsidR="00BC1246">
        <w:tc>
          <w:tcPr>
            <w:tcW w:w="907" w:type="dxa"/>
          </w:tcPr>
          <w:p w:rsidR="00BC1246" w:rsidRDefault="00BC1246">
            <w:pPr>
              <w:pStyle w:val="ConsPlusNormal"/>
            </w:pPr>
            <w:bookmarkStart w:id="49" w:name="P1087"/>
            <w:bookmarkEnd w:id="49"/>
            <w:r>
              <w:t>1.1</w:t>
            </w:r>
          </w:p>
        </w:tc>
        <w:tc>
          <w:tcPr>
            <w:tcW w:w="3061" w:type="dxa"/>
          </w:tcPr>
          <w:p w:rsidR="00BC1246" w:rsidRDefault="00BC1246">
            <w:pPr>
              <w:pStyle w:val="ConsPlusNormal"/>
            </w:pPr>
            <w:r>
              <w:t>Инвестиционные затраты (с НДС), всего</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1.2</w:t>
            </w:r>
          </w:p>
        </w:tc>
        <w:tc>
          <w:tcPr>
            <w:tcW w:w="3061" w:type="dxa"/>
          </w:tcPr>
          <w:p w:rsidR="00BC1246" w:rsidRDefault="00BC1246">
            <w:pPr>
              <w:pStyle w:val="ConsPlusNormal"/>
            </w:pPr>
            <w:r>
              <w:t>Инвестиционные затраты всего (без НДС), в том числе</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50" w:name="P1103"/>
            <w:bookmarkEnd w:id="50"/>
            <w:r>
              <w:t>1.2.1</w:t>
            </w:r>
          </w:p>
        </w:tc>
        <w:tc>
          <w:tcPr>
            <w:tcW w:w="3061" w:type="dxa"/>
          </w:tcPr>
          <w:p w:rsidR="00BC1246" w:rsidRDefault="00BC1246">
            <w:pPr>
              <w:pStyle w:val="ConsPlusNormal"/>
            </w:pPr>
            <w:r>
              <w:t>Капитальные вложения, всего</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1.2.1.1</w:t>
            </w:r>
          </w:p>
        </w:tc>
        <w:tc>
          <w:tcPr>
            <w:tcW w:w="3061" w:type="dxa"/>
          </w:tcPr>
          <w:p w:rsidR="00BC1246" w:rsidRDefault="00BC1246">
            <w:pPr>
              <w:pStyle w:val="ConsPlusNormal"/>
            </w:pPr>
            <w:r>
              <w:t>строительно-монтажные работы</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1.2.1.2</w:t>
            </w:r>
          </w:p>
        </w:tc>
        <w:tc>
          <w:tcPr>
            <w:tcW w:w="3061" w:type="dxa"/>
          </w:tcPr>
          <w:p w:rsidR="00BC1246" w:rsidRDefault="00BC1246">
            <w:pPr>
              <w:pStyle w:val="ConsPlusNormal"/>
            </w:pPr>
            <w:r>
              <w:t>машины, оборудование</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51" w:name="P1127"/>
            <w:bookmarkEnd w:id="51"/>
            <w:r>
              <w:lastRenderedPageBreak/>
              <w:t>1.2.1.3</w:t>
            </w:r>
          </w:p>
        </w:tc>
        <w:tc>
          <w:tcPr>
            <w:tcW w:w="3061" w:type="dxa"/>
          </w:tcPr>
          <w:p w:rsidR="00BC1246" w:rsidRDefault="00BC1246">
            <w:pPr>
              <w:pStyle w:val="ConsPlusNormal"/>
            </w:pPr>
            <w:r>
              <w:t>прочие</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1.2.2</w:t>
            </w:r>
          </w:p>
        </w:tc>
        <w:tc>
          <w:tcPr>
            <w:tcW w:w="3061" w:type="dxa"/>
          </w:tcPr>
          <w:p w:rsidR="00BC1246" w:rsidRDefault="00BC1246">
            <w:pPr>
              <w:pStyle w:val="ConsPlusNormal"/>
            </w:pPr>
            <w:r>
              <w:t>Вложения в нематериальные активы, всего</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1.3</w:t>
            </w:r>
          </w:p>
        </w:tc>
        <w:tc>
          <w:tcPr>
            <w:tcW w:w="3061" w:type="dxa"/>
          </w:tcPr>
          <w:p w:rsidR="00BC1246" w:rsidRDefault="00BC1246">
            <w:pPr>
              <w:pStyle w:val="ConsPlusNormal"/>
            </w:pPr>
            <w:r>
              <w:t xml:space="preserve">Из </w:t>
            </w:r>
            <w:hyperlink w:anchor="P1087">
              <w:r>
                <w:rPr>
                  <w:color w:val="0000FF"/>
                </w:rPr>
                <w:t>пункта 1.1</w:t>
              </w:r>
            </w:hyperlink>
            <w:r>
              <w:t xml:space="preserve"> за счет собственных средств</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1.4</w:t>
            </w:r>
          </w:p>
        </w:tc>
        <w:tc>
          <w:tcPr>
            <w:tcW w:w="3061" w:type="dxa"/>
          </w:tcPr>
          <w:p w:rsidR="00BC1246" w:rsidRDefault="00BC1246">
            <w:pPr>
              <w:pStyle w:val="ConsPlusNormal"/>
            </w:pPr>
            <w:r>
              <w:t xml:space="preserve">Из </w:t>
            </w:r>
            <w:hyperlink w:anchor="P1087">
              <w:r>
                <w:rPr>
                  <w:color w:val="0000FF"/>
                </w:rPr>
                <w:t>пункта 1.1</w:t>
              </w:r>
            </w:hyperlink>
            <w:r>
              <w:t xml:space="preserve"> за счет заемных средств</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52" w:name="P1159"/>
            <w:bookmarkEnd w:id="52"/>
            <w:r>
              <w:t>2</w:t>
            </w:r>
          </w:p>
        </w:tc>
        <w:tc>
          <w:tcPr>
            <w:tcW w:w="8161" w:type="dxa"/>
            <w:gridSpan w:val="7"/>
          </w:tcPr>
          <w:p w:rsidR="00BC1246" w:rsidRDefault="00BC1246">
            <w:pPr>
              <w:pStyle w:val="ConsPlusNormal"/>
              <w:jc w:val="center"/>
            </w:pPr>
            <w:r>
              <w:t>Операционная деятельность (без НДС), млн. руб.</w:t>
            </w:r>
          </w:p>
        </w:tc>
      </w:tr>
      <w:tr w:rsidR="00BC1246">
        <w:tc>
          <w:tcPr>
            <w:tcW w:w="907" w:type="dxa"/>
          </w:tcPr>
          <w:p w:rsidR="00BC1246" w:rsidRDefault="00BC1246">
            <w:pPr>
              <w:pStyle w:val="ConsPlusNormal"/>
            </w:pPr>
            <w:r>
              <w:t>2.1</w:t>
            </w:r>
          </w:p>
        </w:tc>
        <w:tc>
          <w:tcPr>
            <w:tcW w:w="3061" w:type="dxa"/>
          </w:tcPr>
          <w:p w:rsidR="00BC1246" w:rsidRDefault="00BC1246">
            <w:pPr>
              <w:pStyle w:val="ConsPlusNormal"/>
            </w:pPr>
            <w:r>
              <w:t>Выручка</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2.2</w:t>
            </w:r>
          </w:p>
        </w:tc>
        <w:tc>
          <w:tcPr>
            <w:tcW w:w="3061" w:type="dxa"/>
          </w:tcPr>
          <w:p w:rsidR="00BC1246" w:rsidRDefault="00BC1246">
            <w:pPr>
              <w:pStyle w:val="ConsPlusNormal"/>
            </w:pPr>
            <w:r>
              <w:t>Прибыль от продаж</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r>
              <w:t>3</w:t>
            </w:r>
          </w:p>
        </w:tc>
        <w:tc>
          <w:tcPr>
            <w:tcW w:w="8161" w:type="dxa"/>
            <w:gridSpan w:val="7"/>
          </w:tcPr>
          <w:p w:rsidR="00BC1246" w:rsidRDefault="00BC1246">
            <w:pPr>
              <w:pStyle w:val="ConsPlusNormal"/>
              <w:jc w:val="center"/>
            </w:pPr>
            <w:r>
              <w:t>Операционная деятельность по проекту (без НДС), млн. руб.</w:t>
            </w:r>
          </w:p>
        </w:tc>
      </w:tr>
      <w:tr w:rsidR="00BC1246">
        <w:tc>
          <w:tcPr>
            <w:tcW w:w="907" w:type="dxa"/>
          </w:tcPr>
          <w:p w:rsidR="00BC1246" w:rsidRDefault="00BC1246">
            <w:pPr>
              <w:pStyle w:val="ConsPlusNormal"/>
            </w:pPr>
            <w:r>
              <w:t>3.1</w:t>
            </w:r>
          </w:p>
        </w:tc>
        <w:tc>
          <w:tcPr>
            <w:tcW w:w="3061" w:type="dxa"/>
          </w:tcPr>
          <w:p w:rsidR="00BC1246" w:rsidRDefault="00BC1246">
            <w:pPr>
              <w:pStyle w:val="ConsPlusNormal"/>
            </w:pPr>
            <w:r>
              <w:t>Выручка</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3.2</w:t>
            </w:r>
          </w:p>
        </w:tc>
        <w:tc>
          <w:tcPr>
            <w:tcW w:w="3061" w:type="dxa"/>
          </w:tcPr>
          <w:p w:rsidR="00BC1246" w:rsidRDefault="00BC1246">
            <w:pPr>
              <w:pStyle w:val="ConsPlusNormal"/>
            </w:pPr>
            <w:r>
              <w:t>Себестоимость продаж</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3.3</w:t>
            </w:r>
          </w:p>
        </w:tc>
        <w:tc>
          <w:tcPr>
            <w:tcW w:w="3061" w:type="dxa"/>
          </w:tcPr>
          <w:p w:rsidR="00BC1246" w:rsidRDefault="00BC1246">
            <w:pPr>
              <w:pStyle w:val="ConsPlusNormal"/>
            </w:pPr>
            <w:r>
              <w:t>Коммерческие расходы</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3.4</w:t>
            </w:r>
          </w:p>
        </w:tc>
        <w:tc>
          <w:tcPr>
            <w:tcW w:w="3061" w:type="dxa"/>
          </w:tcPr>
          <w:p w:rsidR="00BC1246" w:rsidRDefault="00BC1246">
            <w:pPr>
              <w:pStyle w:val="ConsPlusNormal"/>
            </w:pPr>
            <w:r>
              <w:t>Управленческие расходы</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3.5</w:t>
            </w:r>
          </w:p>
        </w:tc>
        <w:tc>
          <w:tcPr>
            <w:tcW w:w="3061" w:type="dxa"/>
          </w:tcPr>
          <w:p w:rsidR="00BC1246" w:rsidRDefault="00BC1246">
            <w:pPr>
              <w:pStyle w:val="ConsPlusNormal"/>
            </w:pPr>
            <w:r>
              <w:t>Прибыль от продаж</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r>
              <w:t>4</w:t>
            </w:r>
          </w:p>
        </w:tc>
        <w:tc>
          <w:tcPr>
            <w:tcW w:w="8161" w:type="dxa"/>
            <w:gridSpan w:val="7"/>
          </w:tcPr>
          <w:p w:rsidR="00BC1246" w:rsidRDefault="00BC1246">
            <w:pPr>
              <w:pStyle w:val="ConsPlusNormal"/>
              <w:jc w:val="center"/>
            </w:pPr>
            <w:r>
              <w:t>Финансовая деятельность (без НДС), млн. руб.</w:t>
            </w:r>
          </w:p>
        </w:tc>
      </w:tr>
      <w:tr w:rsidR="00BC1246">
        <w:tc>
          <w:tcPr>
            <w:tcW w:w="907" w:type="dxa"/>
          </w:tcPr>
          <w:p w:rsidR="00BC1246" w:rsidRDefault="00BC1246">
            <w:pPr>
              <w:pStyle w:val="ConsPlusNormal"/>
            </w:pPr>
            <w:r>
              <w:t>4.1</w:t>
            </w:r>
          </w:p>
        </w:tc>
        <w:tc>
          <w:tcPr>
            <w:tcW w:w="3061" w:type="dxa"/>
          </w:tcPr>
          <w:p w:rsidR="00BC1246" w:rsidRDefault="00BC1246">
            <w:pPr>
              <w:pStyle w:val="ConsPlusNormal"/>
            </w:pPr>
            <w:r>
              <w:t>Доходы от участия в других организациях</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4.2</w:t>
            </w:r>
          </w:p>
        </w:tc>
        <w:tc>
          <w:tcPr>
            <w:tcW w:w="3061" w:type="dxa"/>
          </w:tcPr>
          <w:p w:rsidR="00BC1246" w:rsidRDefault="00BC1246">
            <w:pPr>
              <w:pStyle w:val="ConsPlusNormal"/>
            </w:pPr>
            <w:r>
              <w:t>Проценты к получению</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4.2.1</w:t>
            </w:r>
          </w:p>
        </w:tc>
        <w:tc>
          <w:tcPr>
            <w:tcW w:w="3061" w:type="dxa"/>
          </w:tcPr>
          <w:p w:rsidR="00BC1246" w:rsidRDefault="00BC1246">
            <w:pPr>
              <w:pStyle w:val="ConsPlusNormal"/>
            </w:pPr>
            <w:r>
              <w:t>в том числе по проекту</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4.3</w:t>
            </w:r>
          </w:p>
        </w:tc>
        <w:tc>
          <w:tcPr>
            <w:tcW w:w="3061" w:type="dxa"/>
          </w:tcPr>
          <w:p w:rsidR="00BC1246" w:rsidRDefault="00BC1246">
            <w:pPr>
              <w:pStyle w:val="ConsPlusNormal"/>
            </w:pPr>
            <w:r>
              <w:t>Проценты к уплате</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4.3.1</w:t>
            </w:r>
          </w:p>
        </w:tc>
        <w:tc>
          <w:tcPr>
            <w:tcW w:w="3061" w:type="dxa"/>
          </w:tcPr>
          <w:p w:rsidR="00BC1246" w:rsidRDefault="00BC1246">
            <w:pPr>
              <w:pStyle w:val="ConsPlusNormal"/>
            </w:pPr>
            <w:r>
              <w:t>в том числе по проекту</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53" w:name="P1261"/>
            <w:bookmarkEnd w:id="53"/>
            <w:r>
              <w:t>5</w:t>
            </w:r>
          </w:p>
        </w:tc>
        <w:tc>
          <w:tcPr>
            <w:tcW w:w="8161" w:type="dxa"/>
            <w:gridSpan w:val="7"/>
          </w:tcPr>
          <w:p w:rsidR="00BC1246" w:rsidRDefault="00BC1246">
            <w:pPr>
              <w:pStyle w:val="ConsPlusNormal"/>
              <w:jc w:val="center"/>
            </w:pPr>
            <w:r>
              <w:t>Прочие доходы и расходы (без НДС), млн. руб.</w:t>
            </w:r>
          </w:p>
        </w:tc>
      </w:tr>
      <w:tr w:rsidR="00BC1246">
        <w:tc>
          <w:tcPr>
            <w:tcW w:w="907" w:type="dxa"/>
          </w:tcPr>
          <w:p w:rsidR="00BC1246" w:rsidRDefault="00BC1246">
            <w:pPr>
              <w:pStyle w:val="ConsPlusNormal"/>
            </w:pPr>
            <w:r>
              <w:t>5.1</w:t>
            </w:r>
          </w:p>
        </w:tc>
        <w:tc>
          <w:tcPr>
            <w:tcW w:w="3061" w:type="dxa"/>
          </w:tcPr>
          <w:p w:rsidR="00BC1246" w:rsidRDefault="00BC1246">
            <w:pPr>
              <w:pStyle w:val="ConsPlusNormal"/>
            </w:pPr>
            <w:r>
              <w:t>Прочие доходы (включая субсидии)</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5.1.1</w:t>
            </w:r>
          </w:p>
        </w:tc>
        <w:tc>
          <w:tcPr>
            <w:tcW w:w="3061" w:type="dxa"/>
          </w:tcPr>
          <w:p w:rsidR="00BC1246" w:rsidRDefault="00BC1246">
            <w:pPr>
              <w:pStyle w:val="ConsPlusNormal"/>
            </w:pPr>
            <w:r>
              <w:t>в том числе по проекту</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5.2</w:t>
            </w:r>
          </w:p>
        </w:tc>
        <w:tc>
          <w:tcPr>
            <w:tcW w:w="3061" w:type="dxa"/>
          </w:tcPr>
          <w:p w:rsidR="00BC1246" w:rsidRDefault="00BC1246">
            <w:pPr>
              <w:pStyle w:val="ConsPlusNormal"/>
            </w:pPr>
            <w:r>
              <w:t>Прочие расходы</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5.2.1</w:t>
            </w:r>
          </w:p>
        </w:tc>
        <w:tc>
          <w:tcPr>
            <w:tcW w:w="3061" w:type="dxa"/>
          </w:tcPr>
          <w:p w:rsidR="00BC1246" w:rsidRDefault="00BC1246">
            <w:pPr>
              <w:pStyle w:val="ConsPlusNormal"/>
            </w:pPr>
            <w:r>
              <w:t>в том числе по проекту</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54" w:name="P1295"/>
            <w:bookmarkEnd w:id="54"/>
            <w:r>
              <w:t>6</w:t>
            </w:r>
          </w:p>
        </w:tc>
        <w:tc>
          <w:tcPr>
            <w:tcW w:w="8161" w:type="dxa"/>
            <w:gridSpan w:val="7"/>
          </w:tcPr>
          <w:p w:rsidR="00BC1246" w:rsidRDefault="00BC1246">
            <w:pPr>
              <w:pStyle w:val="ConsPlusNormal"/>
              <w:jc w:val="center"/>
            </w:pPr>
            <w:r>
              <w:t>Финансовые результаты, млн. руб.</w:t>
            </w:r>
          </w:p>
        </w:tc>
      </w:tr>
      <w:tr w:rsidR="00BC1246">
        <w:tc>
          <w:tcPr>
            <w:tcW w:w="907" w:type="dxa"/>
          </w:tcPr>
          <w:p w:rsidR="00BC1246" w:rsidRDefault="00BC1246">
            <w:pPr>
              <w:pStyle w:val="ConsPlusNormal"/>
            </w:pPr>
            <w:r>
              <w:t>6.1</w:t>
            </w:r>
          </w:p>
        </w:tc>
        <w:tc>
          <w:tcPr>
            <w:tcW w:w="3061" w:type="dxa"/>
          </w:tcPr>
          <w:p w:rsidR="00BC1246" w:rsidRDefault="00BC1246">
            <w:pPr>
              <w:pStyle w:val="ConsPlusNormal"/>
            </w:pPr>
            <w:r>
              <w:t>Прибыль до налогообложения</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6.1.1</w:t>
            </w:r>
          </w:p>
        </w:tc>
        <w:tc>
          <w:tcPr>
            <w:tcW w:w="3061" w:type="dxa"/>
          </w:tcPr>
          <w:p w:rsidR="00BC1246" w:rsidRDefault="00BC1246">
            <w:pPr>
              <w:pStyle w:val="ConsPlusNormal"/>
            </w:pPr>
            <w:r>
              <w:t>в том числе по проекту</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lastRenderedPageBreak/>
              <w:t>6.2</w:t>
            </w:r>
          </w:p>
        </w:tc>
        <w:tc>
          <w:tcPr>
            <w:tcW w:w="3061" w:type="dxa"/>
          </w:tcPr>
          <w:p w:rsidR="00BC1246" w:rsidRDefault="00BC1246">
            <w:pPr>
              <w:pStyle w:val="ConsPlusNormal"/>
            </w:pPr>
            <w:r>
              <w:t>Налог на прибыль организаций (на доходы физических лиц индивидуального предпринимателя) за вычетом льгот</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6.2.1</w:t>
            </w:r>
          </w:p>
        </w:tc>
        <w:tc>
          <w:tcPr>
            <w:tcW w:w="3061" w:type="dxa"/>
          </w:tcPr>
          <w:p w:rsidR="00BC1246" w:rsidRDefault="00BC1246">
            <w:pPr>
              <w:pStyle w:val="ConsPlusNormal"/>
            </w:pPr>
            <w:r>
              <w:t>в том числе по проекту (за вычетом льгот)</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6.3</w:t>
            </w:r>
          </w:p>
        </w:tc>
        <w:tc>
          <w:tcPr>
            <w:tcW w:w="3061" w:type="dxa"/>
          </w:tcPr>
          <w:p w:rsidR="00BC1246" w:rsidRDefault="00BC1246">
            <w:pPr>
              <w:pStyle w:val="ConsPlusNormal"/>
            </w:pPr>
            <w:r>
              <w:t>Чистая прибыль</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55" w:name="P1337"/>
            <w:bookmarkEnd w:id="55"/>
            <w:r>
              <w:t>6.3.1</w:t>
            </w:r>
          </w:p>
        </w:tc>
        <w:tc>
          <w:tcPr>
            <w:tcW w:w="3061" w:type="dxa"/>
          </w:tcPr>
          <w:p w:rsidR="00BC1246" w:rsidRDefault="00BC1246">
            <w:pPr>
              <w:pStyle w:val="ConsPlusNormal"/>
            </w:pPr>
            <w:r>
              <w:t>в том числе по проекту</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56" w:name="P1345"/>
            <w:bookmarkEnd w:id="56"/>
            <w:r>
              <w:t>7</w:t>
            </w:r>
          </w:p>
        </w:tc>
        <w:tc>
          <w:tcPr>
            <w:tcW w:w="8161" w:type="dxa"/>
            <w:gridSpan w:val="7"/>
          </w:tcPr>
          <w:p w:rsidR="00BC1246" w:rsidRDefault="00BC1246">
            <w:pPr>
              <w:pStyle w:val="ConsPlusNormal"/>
              <w:jc w:val="center"/>
            </w:pPr>
            <w:r>
              <w:t>Основные средства (без НДС), млн. руб.</w:t>
            </w:r>
          </w:p>
        </w:tc>
      </w:tr>
      <w:tr w:rsidR="00BC1246">
        <w:tc>
          <w:tcPr>
            <w:tcW w:w="907" w:type="dxa"/>
          </w:tcPr>
          <w:p w:rsidR="00BC1246" w:rsidRDefault="00BC1246">
            <w:pPr>
              <w:pStyle w:val="ConsPlusNormal"/>
            </w:pPr>
            <w:r>
              <w:t>7.1</w:t>
            </w:r>
          </w:p>
        </w:tc>
        <w:tc>
          <w:tcPr>
            <w:tcW w:w="3061" w:type="dxa"/>
          </w:tcPr>
          <w:p w:rsidR="00BC1246" w:rsidRDefault="00BC1246">
            <w:pPr>
              <w:pStyle w:val="ConsPlusNormal"/>
            </w:pPr>
            <w:r>
              <w:t>Остаточная стоимость на конец периода, всего</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7.1.1</w:t>
            </w:r>
          </w:p>
        </w:tc>
        <w:tc>
          <w:tcPr>
            <w:tcW w:w="3061" w:type="dxa"/>
          </w:tcPr>
          <w:p w:rsidR="00BC1246" w:rsidRDefault="00BC1246">
            <w:pPr>
              <w:pStyle w:val="ConsPlusNormal"/>
            </w:pPr>
            <w:r>
              <w:t>в том числе основных средств, используемых в проекте</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7.2</w:t>
            </w:r>
          </w:p>
        </w:tc>
        <w:tc>
          <w:tcPr>
            <w:tcW w:w="3061" w:type="dxa"/>
          </w:tcPr>
          <w:p w:rsidR="00BC1246" w:rsidRDefault="00BC1246">
            <w:pPr>
              <w:pStyle w:val="ConsPlusNormal"/>
            </w:pPr>
            <w:r>
              <w:t>Амортизация основных средств</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57" w:name="P1371"/>
            <w:bookmarkEnd w:id="57"/>
            <w:r>
              <w:t>7.2.1</w:t>
            </w:r>
          </w:p>
        </w:tc>
        <w:tc>
          <w:tcPr>
            <w:tcW w:w="3061" w:type="dxa"/>
          </w:tcPr>
          <w:p w:rsidR="00BC1246" w:rsidRDefault="00BC1246">
            <w:pPr>
              <w:pStyle w:val="ConsPlusNormal"/>
            </w:pPr>
            <w:r>
              <w:t>в том числе основных средств, используемых в проекте</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r>
              <w:t>8</w:t>
            </w:r>
          </w:p>
        </w:tc>
        <w:tc>
          <w:tcPr>
            <w:tcW w:w="8161" w:type="dxa"/>
            <w:gridSpan w:val="7"/>
          </w:tcPr>
          <w:p w:rsidR="00BC1246" w:rsidRDefault="00BC1246">
            <w:pPr>
              <w:pStyle w:val="ConsPlusNormal"/>
              <w:jc w:val="center"/>
            </w:pPr>
            <w:r>
              <w:t>Государственная поддержка проекта, млн. руб.</w:t>
            </w:r>
          </w:p>
        </w:tc>
      </w:tr>
      <w:tr w:rsidR="00BC1246">
        <w:tc>
          <w:tcPr>
            <w:tcW w:w="907" w:type="dxa"/>
          </w:tcPr>
          <w:p w:rsidR="00BC1246" w:rsidRDefault="00BC1246">
            <w:pPr>
              <w:pStyle w:val="ConsPlusNormal"/>
            </w:pPr>
            <w:bookmarkStart w:id="58" w:name="P1381"/>
            <w:bookmarkEnd w:id="58"/>
            <w:r>
              <w:t>8.1</w:t>
            </w:r>
          </w:p>
        </w:tc>
        <w:tc>
          <w:tcPr>
            <w:tcW w:w="3061" w:type="dxa"/>
          </w:tcPr>
          <w:p w:rsidR="00BC1246" w:rsidRDefault="00BC1246">
            <w:pPr>
              <w:pStyle w:val="ConsPlusNormal"/>
            </w:pPr>
            <w:r>
              <w:t>Из федерального бюджета, всего</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59" w:name="P1389"/>
            <w:bookmarkEnd w:id="59"/>
            <w:r>
              <w:t>8.2</w:t>
            </w:r>
          </w:p>
        </w:tc>
        <w:tc>
          <w:tcPr>
            <w:tcW w:w="3061" w:type="dxa"/>
          </w:tcPr>
          <w:p w:rsidR="00BC1246" w:rsidRDefault="00BC1246">
            <w:pPr>
              <w:pStyle w:val="ConsPlusNormal"/>
            </w:pPr>
            <w:r>
              <w:t xml:space="preserve">Из бюджета Новосибирской области по </w:t>
            </w:r>
            <w:hyperlink r:id="rId243">
              <w:r>
                <w:rPr>
                  <w:color w:val="0000FF"/>
                </w:rPr>
                <w:t>Закону</w:t>
              </w:r>
            </w:hyperlink>
            <w:r>
              <w:t xml:space="preserve"> Новосибирской области от 29.06.2016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всего</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8.2.1</w:t>
            </w:r>
          </w:p>
        </w:tc>
        <w:tc>
          <w:tcPr>
            <w:tcW w:w="3061" w:type="dxa"/>
          </w:tcPr>
          <w:p w:rsidR="00BC1246" w:rsidRDefault="00BC1246">
            <w:pPr>
              <w:pStyle w:val="ConsPlusNormal"/>
            </w:pPr>
            <w:r>
              <w:t>субсидии для компенсации части процентной ставки по банковским кредитам</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8.2.2</w:t>
            </w:r>
          </w:p>
        </w:tc>
        <w:tc>
          <w:tcPr>
            <w:tcW w:w="3061" w:type="dxa"/>
          </w:tcPr>
          <w:p w:rsidR="00BC1246" w:rsidRDefault="00BC1246">
            <w:pPr>
              <w:pStyle w:val="ConsPlusNormal"/>
            </w:pPr>
            <w:r>
              <w:t>субсидии для компенсации части лизинговых платежей</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8.2.3</w:t>
            </w:r>
          </w:p>
        </w:tc>
        <w:tc>
          <w:tcPr>
            <w:tcW w:w="3061" w:type="dxa"/>
          </w:tcPr>
          <w:p w:rsidR="00BC1246" w:rsidRDefault="00BC1246">
            <w:pPr>
              <w:pStyle w:val="ConsPlusNormal"/>
            </w:pPr>
            <w:r>
              <w:t xml:space="preserve">субсидии для возмещения части их затрат на выполнение </w:t>
            </w:r>
            <w:r>
              <w:lastRenderedPageBreak/>
              <w:t>работ</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8.2.4</w:t>
            </w:r>
          </w:p>
        </w:tc>
        <w:tc>
          <w:tcPr>
            <w:tcW w:w="3061" w:type="dxa"/>
          </w:tcPr>
          <w:p w:rsidR="00BC1246" w:rsidRDefault="00BC1246">
            <w:pPr>
              <w:pStyle w:val="ConsPlusNormal"/>
            </w:pPr>
            <w:r>
              <w:t>субсидии для возмещения части затрат на приобретение нового технологического оборудования</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8.2.5</w:t>
            </w:r>
          </w:p>
        </w:tc>
        <w:tc>
          <w:tcPr>
            <w:tcW w:w="3061" w:type="dxa"/>
          </w:tcPr>
          <w:p w:rsidR="00BC1246" w:rsidRDefault="00BC1246">
            <w:pPr>
              <w:pStyle w:val="ConsPlusNormal"/>
            </w:pPr>
            <w:r>
              <w:t>субсидии прочие</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8.2.6</w:t>
            </w:r>
          </w:p>
        </w:tc>
        <w:tc>
          <w:tcPr>
            <w:tcW w:w="3061" w:type="dxa"/>
          </w:tcPr>
          <w:p w:rsidR="00BC1246" w:rsidRDefault="00BC1246">
            <w:pPr>
              <w:pStyle w:val="ConsPlusNormal"/>
            </w:pPr>
            <w:r>
              <w:t>льгота по налогу на прибыль организаций</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8.2.7</w:t>
            </w:r>
          </w:p>
        </w:tc>
        <w:tc>
          <w:tcPr>
            <w:tcW w:w="3061" w:type="dxa"/>
          </w:tcPr>
          <w:p w:rsidR="00BC1246" w:rsidRDefault="00BC1246">
            <w:pPr>
              <w:pStyle w:val="ConsPlusNormal"/>
            </w:pPr>
            <w:r>
              <w:t>льгота по налогу на имущество организаций</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60" w:name="P1453"/>
            <w:bookmarkEnd w:id="60"/>
            <w:r>
              <w:t>8.3</w:t>
            </w:r>
          </w:p>
        </w:tc>
        <w:tc>
          <w:tcPr>
            <w:tcW w:w="3061" w:type="dxa"/>
          </w:tcPr>
          <w:p w:rsidR="00BC1246" w:rsidRDefault="00BC1246">
            <w:pPr>
              <w:pStyle w:val="ConsPlusNormal"/>
            </w:pPr>
            <w:r>
              <w:t>из бюджета Новосибирской области по другим направлениям поддержки</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8.3.1</w:t>
            </w:r>
          </w:p>
        </w:tc>
        <w:tc>
          <w:tcPr>
            <w:tcW w:w="3061" w:type="dxa"/>
          </w:tcPr>
          <w:p w:rsidR="00BC1246" w:rsidRDefault="00BC1246">
            <w:pPr>
              <w:pStyle w:val="ConsPlusNormal"/>
            </w:pPr>
            <w:r>
              <w:t>(указываются наименования каждой меры государственной поддержки)</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bookmarkStart w:id="61" w:name="P1469"/>
            <w:bookmarkEnd w:id="61"/>
            <w:r>
              <w:t>9</w:t>
            </w:r>
          </w:p>
        </w:tc>
        <w:tc>
          <w:tcPr>
            <w:tcW w:w="8161" w:type="dxa"/>
            <w:gridSpan w:val="7"/>
          </w:tcPr>
          <w:p w:rsidR="00BC1246" w:rsidRDefault="00BC1246">
            <w:pPr>
              <w:pStyle w:val="ConsPlusNormal"/>
              <w:jc w:val="center"/>
            </w:pPr>
            <w:r>
              <w:t>Налоговые начисления по проекту, млн. руб.</w:t>
            </w:r>
          </w:p>
        </w:tc>
      </w:tr>
      <w:tr w:rsidR="00BC1246">
        <w:tc>
          <w:tcPr>
            <w:tcW w:w="907" w:type="dxa"/>
          </w:tcPr>
          <w:p w:rsidR="00BC1246" w:rsidRDefault="00BC1246">
            <w:pPr>
              <w:pStyle w:val="ConsPlusNormal"/>
            </w:pPr>
            <w:r>
              <w:t>9.1</w:t>
            </w:r>
          </w:p>
        </w:tc>
        <w:tc>
          <w:tcPr>
            <w:tcW w:w="3061" w:type="dxa"/>
          </w:tcPr>
          <w:p w:rsidR="00BC1246" w:rsidRDefault="00BC1246">
            <w:pPr>
              <w:pStyle w:val="ConsPlusNormal"/>
            </w:pPr>
            <w:r>
              <w:t>В федеральный бюджет</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62" w:name="P1479"/>
            <w:bookmarkEnd w:id="62"/>
            <w:r>
              <w:t>9.2</w:t>
            </w:r>
          </w:p>
        </w:tc>
        <w:tc>
          <w:tcPr>
            <w:tcW w:w="3061" w:type="dxa"/>
          </w:tcPr>
          <w:p w:rsidR="00BC1246" w:rsidRDefault="00BC1246">
            <w:pPr>
              <w:pStyle w:val="ConsPlusNormal"/>
            </w:pPr>
            <w:r>
              <w:t>В консолидированный бюджет Новосибирской области, всего</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9.2.1</w:t>
            </w:r>
          </w:p>
        </w:tc>
        <w:tc>
          <w:tcPr>
            <w:tcW w:w="3061" w:type="dxa"/>
          </w:tcPr>
          <w:p w:rsidR="00BC1246" w:rsidRDefault="00BC1246">
            <w:pPr>
              <w:pStyle w:val="ConsPlusNormal"/>
            </w:pPr>
            <w:r>
              <w:t>налог, взимаемый в связи с применением упрощенной системы налогообложения (УСН)</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9.2.2</w:t>
            </w:r>
          </w:p>
        </w:tc>
        <w:tc>
          <w:tcPr>
            <w:tcW w:w="3061" w:type="dxa"/>
          </w:tcPr>
          <w:p w:rsidR="00BC1246" w:rsidRDefault="00BC1246">
            <w:pPr>
              <w:pStyle w:val="ConsPlusNormal"/>
            </w:pPr>
            <w:r>
              <w:t>налог на прибыль организаций (на доходы физических лиц индивидуального предпринимателя) за вычетом льгот</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9.2.3</w:t>
            </w:r>
          </w:p>
        </w:tc>
        <w:tc>
          <w:tcPr>
            <w:tcW w:w="3061" w:type="dxa"/>
          </w:tcPr>
          <w:p w:rsidR="00BC1246" w:rsidRDefault="00BC1246">
            <w:pPr>
              <w:pStyle w:val="ConsPlusNormal"/>
            </w:pPr>
            <w:r>
              <w:t>налог на имущество (за вычетом льгот)</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9.2.4</w:t>
            </w:r>
          </w:p>
        </w:tc>
        <w:tc>
          <w:tcPr>
            <w:tcW w:w="3061" w:type="dxa"/>
          </w:tcPr>
          <w:p w:rsidR="00BC1246" w:rsidRDefault="00BC1246">
            <w:pPr>
              <w:pStyle w:val="ConsPlusNormal"/>
            </w:pPr>
            <w:r>
              <w:t>налог на доходы физических лиц (сотрудников, участвующих в инвестиционном проекте)</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9.2.5</w:t>
            </w:r>
          </w:p>
        </w:tc>
        <w:tc>
          <w:tcPr>
            <w:tcW w:w="3061" w:type="dxa"/>
          </w:tcPr>
          <w:p w:rsidR="00BC1246" w:rsidRDefault="00BC1246">
            <w:pPr>
              <w:pStyle w:val="ConsPlusNormal"/>
            </w:pPr>
            <w:r>
              <w:t>транспортный налог</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9.2.6</w:t>
            </w:r>
          </w:p>
        </w:tc>
        <w:tc>
          <w:tcPr>
            <w:tcW w:w="3061" w:type="dxa"/>
          </w:tcPr>
          <w:p w:rsidR="00BC1246" w:rsidRDefault="00BC1246">
            <w:pPr>
              <w:pStyle w:val="ConsPlusNormal"/>
            </w:pPr>
            <w:r>
              <w:t>земельный налог</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9.2.7</w:t>
            </w:r>
          </w:p>
        </w:tc>
        <w:tc>
          <w:tcPr>
            <w:tcW w:w="3061" w:type="dxa"/>
          </w:tcPr>
          <w:p w:rsidR="00BC1246" w:rsidRDefault="00BC1246">
            <w:pPr>
              <w:pStyle w:val="ConsPlusNormal"/>
            </w:pPr>
            <w:r>
              <w:t>единый налог на вмененный доход</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lastRenderedPageBreak/>
              <w:t>9.2.8</w:t>
            </w:r>
          </w:p>
        </w:tc>
        <w:tc>
          <w:tcPr>
            <w:tcW w:w="3061" w:type="dxa"/>
          </w:tcPr>
          <w:p w:rsidR="00BC1246" w:rsidRDefault="00BC1246">
            <w:pPr>
              <w:pStyle w:val="ConsPlusNormal"/>
            </w:pPr>
            <w:r>
              <w:t>налог на добычу полезных ископаемых</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63" w:name="P1551"/>
            <w:bookmarkEnd w:id="63"/>
            <w:r>
              <w:t>9.2.9</w:t>
            </w:r>
          </w:p>
        </w:tc>
        <w:tc>
          <w:tcPr>
            <w:tcW w:w="3061" w:type="dxa"/>
          </w:tcPr>
          <w:p w:rsidR="00BC1246" w:rsidRDefault="00BC1246">
            <w:pPr>
              <w:pStyle w:val="ConsPlusNormal"/>
            </w:pPr>
            <w:r>
              <w:t>другие налоги</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r>
              <w:t>10</w:t>
            </w:r>
          </w:p>
        </w:tc>
        <w:tc>
          <w:tcPr>
            <w:tcW w:w="8161" w:type="dxa"/>
            <w:gridSpan w:val="7"/>
          </w:tcPr>
          <w:p w:rsidR="00BC1246" w:rsidRDefault="00BC1246">
            <w:pPr>
              <w:pStyle w:val="ConsPlusNormal"/>
              <w:jc w:val="center"/>
            </w:pPr>
            <w:r>
              <w:t>Бюджетная эффективность проекта, млн. руб.</w:t>
            </w:r>
          </w:p>
        </w:tc>
      </w:tr>
      <w:tr w:rsidR="00BC1246">
        <w:tc>
          <w:tcPr>
            <w:tcW w:w="907" w:type="dxa"/>
          </w:tcPr>
          <w:p w:rsidR="00BC1246" w:rsidRDefault="00BC1246">
            <w:pPr>
              <w:pStyle w:val="ConsPlusNormal"/>
            </w:pPr>
            <w:bookmarkStart w:id="64" w:name="P1561"/>
            <w:bookmarkEnd w:id="64"/>
            <w:r>
              <w:t>10.1</w:t>
            </w:r>
          </w:p>
        </w:tc>
        <w:tc>
          <w:tcPr>
            <w:tcW w:w="3061" w:type="dxa"/>
          </w:tcPr>
          <w:p w:rsidR="00BC1246" w:rsidRDefault="00BC1246">
            <w:pPr>
              <w:pStyle w:val="ConsPlusNormal"/>
            </w:pPr>
            <w:r>
              <w:t>Бюджетный эффект</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r>
              <w:t>11</w:t>
            </w:r>
          </w:p>
        </w:tc>
        <w:tc>
          <w:tcPr>
            <w:tcW w:w="8161" w:type="dxa"/>
            <w:gridSpan w:val="7"/>
          </w:tcPr>
          <w:p w:rsidR="00BC1246" w:rsidRDefault="00BC1246">
            <w:pPr>
              <w:pStyle w:val="ConsPlusNormal"/>
              <w:jc w:val="center"/>
            </w:pPr>
            <w:r>
              <w:t>Социальная эффективность</w:t>
            </w:r>
          </w:p>
        </w:tc>
      </w:tr>
      <w:tr w:rsidR="00BC1246">
        <w:tc>
          <w:tcPr>
            <w:tcW w:w="907" w:type="dxa"/>
          </w:tcPr>
          <w:p w:rsidR="00BC1246" w:rsidRDefault="00BC1246">
            <w:pPr>
              <w:pStyle w:val="ConsPlusNormal"/>
            </w:pPr>
            <w:r>
              <w:t>11.1</w:t>
            </w:r>
          </w:p>
        </w:tc>
        <w:tc>
          <w:tcPr>
            <w:tcW w:w="3061" w:type="dxa"/>
          </w:tcPr>
          <w:p w:rsidR="00BC1246" w:rsidRDefault="00BC1246">
            <w:pPr>
              <w:pStyle w:val="ConsPlusNormal"/>
            </w:pPr>
            <w:r>
              <w:t>Среднесписочная численность работников инвестора, чел., всего</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11.1.1</w:t>
            </w:r>
          </w:p>
        </w:tc>
        <w:tc>
          <w:tcPr>
            <w:tcW w:w="3061" w:type="dxa"/>
          </w:tcPr>
          <w:p w:rsidR="00BC1246" w:rsidRDefault="00BC1246">
            <w:pPr>
              <w:pStyle w:val="ConsPlusNormal"/>
            </w:pPr>
            <w:r>
              <w:t>в том числе по проекту</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65" w:name="P1587"/>
            <w:bookmarkEnd w:id="65"/>
            <w:r>
              <w:t>11.2</w:t>
            </w:r>
          </w:p>
        </w:tc>
        <w:tc>
          <w:tcPr>
            <w:tcW w:w="3061" w:type="dxa"/>
          </w:tcPr>
          <w:p w:rsidR="00BC1246" w:rsidRDefault="00BC1246">
            <w:pPr>
              <w:pStyle w:val="ConsPlusNormal"/>
            </w:pPr>
            <w:r>
              <w:t>Создание новых рабочих мест по проекту</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bookmarkStart w:id="66" w:name="P1595"/>
            <w:bookmarkEnd w:id="66"/>
            <w:r>
              <w:t>11.3</w:t>
            </w:r>
          </w:p>
        </w:tc>
        <w:tc>
          <w:tcPr>
            <w:tcW w:w="3061" w:type="dxa"/>
          </w:tcPr>
          <w:p w:rsidR="00BC1246" w:rsidRDefault="00BC1246">
            <w:pPr>
              <w:pStyle w:val="ConsPlusNormal"/>
            </w:pPr>
            <w:r>
              <w:t>Среднемесячная заработная плата работников инвестора, тыс. руб.</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pPr>
            <w:r>
              <w:t>11.3.1</w:t>
            </w:r>
          </w:p>
        </w:tc>
        <w:tc>
          <w:tcPr>
            <w:tcW w:w="3061" w:type="dxa"/>
          </w:tcPr>
          <w:p w:rsidR="00BC1246" w:rsidRDefault="00BC1246">
            <w:pPr>
              <w:pStyle w:val="ConsPlusNormal"/>
            </w:pPr>
            <w:r>
              <w:t>в том числе по проекту</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r w:rsidR="00BC1246">
        <w:tc>
          <w:tcPr>
            <w:tcW w:w="907" w:type="dxa"/>
          </w:tcPr>
          <w:p w:rsidR="00BC1246" w:rsidRDefault="00BC1246">
            <w:pPr>
              <w:pStyle w:val="ConsPlusNormal"/>
              <w:outlineLvl w:val="2"/>
            </w:pPr>
            <w:r>
              <w:t>12</w:t>
            </w:r>
          </w:p>
        </w:tc>
        <w:tc>
          <w:tcPr>
            <w:tcW w:w="8161" w:type="dxa"/>
            <w:gridSpan w:val="7"/>
          </w:tcPr>
          <w:p w:rsidR="00BC1246" w:rsidRDefault="00BC1246">
            <w:pPr>
              <w:pStyle w:val="ConsPlusNormal"/>
              <w:jc w:val="center"/>
            </w:pPr>
            <w:r>
              <w:t>Окупаемость проекта, млн. руб.</w:t>
            </w:r>
          </w:p>
        </w:tc>
      </w:tr>
      <w:tr w:rsidR="00BC1246">
        <w:tc>
          <w:tcPr>
            <w:tcW w:w="907" w:type="dxa"/>
          </w:tcPr>
          <w:p w:rsidR="00BC1246" w:rsidRDefault="00BC1246">
            <w:pPr>
              <w:pStyle w:val="ConsPlusNormal"/>
            </w:pPr>
            <w:bookmarkStart w:id="67" w:name="P1613"/>
            <w:bookmarkEnd w:id="67"/>
            <w:r>
              <w:t>12.1</w:t>
            </w:r>
          </w:p>
        </w:tc>
        <w:tc>
          <w:tcPr>
            <w:tcW w:w="3061" w:type="dxa"/>
          </w:tcPr>
          <w:p w:rsidR="00BC1246" w:rsidRDefault="00BC1246">
            <w:pPr>
              <w:pStyle w:val="ConsPlusNormal"/>
            </w:pPr>
            <w:r>
              <w:t>Окупаемость</w:t>
            </w: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c>
          <w:tcPr>
            <w:tcW w:w="850" w:type="dxa"/>
          </w:tcPr>
          <w:p w:rsidR="00BC1246" w:rsidRDefault="00BC1246">
            <w:pPr>
              <w:pStyle w:val="ConsPlusNormal"/>
              <w:jc w:val="center"/>
            </w:pPr>
          </w:p>
        </w:tc>
      </w:tr>
    </w:tbl>
    <w:p w:rsidR="00BC1246" w:rsidRDefault="00BC1246">
      <w:pPr>
        <w:pStyle w:val="ConsPlusNormal"/>
        <w:ind w:firstLine="540"/>
        <w:jc w:val="both"/>
      </w:pPr>
    </w:p>
    <w:p w:rsidR="00BC1246" w:rsidRDefault="00BC1246">
      <w:pPr>
        <w:pStyle w:val="ConsPlusNonformat"/>
        <w:jc w:val="both"/>
      </w:pPr>
      <w:r>
        <w:t>"____" ____________ 20___ г.</w:t>
      </w:r>
    </w:p>
    <w:p w:rsidR="00BC1246" w:rsidRDefault="00BC1246">
      <w:pPr>
        <w:pStyle w:val="ConsPlusNonformat"/>
        <w:jc w:val="both"/>
      </w:pPr>
    </w:p>
    <w:p w:rsidR="00BC1246" w:rsidRDefault="00BC1246">
      <w:pPr>
        <w:pStyle w:val="ConsPlusNonformat"/>
        <w:jc w:val="both"/>
      </w:pPr>
      <w:r>
        <w:t>_________________ / ___________________________</w:t>
      </w:r>
    </w:p>
    <w:p w:rsidR="00BC1246" w:rsidRDefault="00BC1246">
      <w:pPr>
        <w:pStyle w:val="ConsPlusNonformat"/>
        <w:jc w:val="both"/>
      </w:pPr>
      <w:r>
        <w:t xml:space="preserve"> подпись уполномоченного лица (с расшифровкой)</w:t>
      </w:r>
    </w:p>
    <w:p w:rsidR="00BC1246" w:rsidRDefault="00BC1246">
      <w:pPr>
        <w:pStyle w:val="ConsPlusNonformat"/>
        <w:jc w:val="both"/>
      </w:pPr>
    </w:p>
    <w:p w:rsidR="00BC1246" w:rsidRDefault="00BC1246">
      <w:pPr>
        <w:pStyle w:val="ConsPlusNonformat"/>
        <w:jc w:val="both"/>
      </w:pPr>
      <w:r>
        <w:t xml:space="preserve">            М.П.</w:t>
      </w:r>
    </w:p>
    <w:p w:rsidR="00BC1246" w:rsidRDefault="00BC1246">
      <w:pPr>
        <w:pStyle w:val="ConsPlusNonformat"/>
        <w:jc w:val="both"/>
      </w:pPr>
      <w:r>
        <w:t xml:space="preserve">    (при наличии печати)</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jc w:val="right"/>
        <w:outlineLvl w:val="1"/>
      </w:pPr>
      <w:r>
        <w:t>Приложение N 2</w:t>
      </w:r>
    </w:p>
    <w:p w:rsidR="00BC1246" w:rsidRDefault="00BC1246">
      <w:pPr>
        <w:pStyle w:val="ConsPlusNormal"/>
        <w:jc w:val="right"/>
      </w:pPr>
      <w:r>
        <w:t>к Порядку</w:t>
      </w:r>
    </w:p>
    <w:p w:rsidR="00BC1246" w:rsidRDefault="00BC1246">
      <w:pPr>
        <w:pStyle w:val="ConsPlusNormal"/>
        <w:jc w:val="right"/>
      </w:pPr>
      <w:r>
        <w:t>осуществления контроля за</w:t>
      </w:r>
    </w:p>
    <w:p w:rsidR="00BC1246" w:rsidRDefault="00BC1246">
      <w:pPr>
        <w:pStyle w:val="ConsPlusNormal"/>
        <w:jc w:val="right"/>
      </w:pPr>
      <w:r>
        <w:t>эффективностью мер государственной</w:t>
      </w:r>
    </w:p>
    <w:p w:rsidR="00BC1246" w:rsidRDefault="00BC1246">
      <w:pPr>
        <w:pStyle w:val="ConsPlusNormal"/>
        <w:jc w:val="right"/>
      </w:pPr>
      <w:r>
        <w:t>поддержки инвестиционной деятельности</w:t>
      </w:r>
    </w:p>
    <w:p w:rsidR="00BC1246" w:rsidRDefault="00BC1246">
      <w:pPr>
        <w:pStyle w:val="ConsPlusNormal"/>
        <w:jc w:val="right"/>
      </w:pPr>
      <w:r>
        <w:t>и ходом реализации инвестиционных</w:t>
      </w:r>
    </w:p>
    <w:p w:rsidR="00BC1246" w:rsidRDefault="00BC1246">
      <w:pPr>
        <w:pStyle w:val="ConsPlusNormal"/>
        <w:jc w:val="right"/>
      </w:pPr>
      <w:r>
        <w:t>проектов на территории</w:t>
      </w:r>
    </w:p>
    <w:p w:rsidR="00BC1246" w:rsidRDefault="00BC1246">
      <w:pPr>
        <w:pStyle w:val="ConsPlusNormal"/>
        <w:jc w:val="right"/>
      </w:pPr>
      <w:r>
        <w:t>Новосибирской области</w:t>
      </w:r>
    </w:p>
    <w:p w:rsidR="00BC1246" w:rsidRDefault="00BC1246">
      <w:pPr>
        <w:pStyle w:val="ConsPlusNormal"/>
        <w:ind w:firstLine="540"/>
        <w:jc w:val="both"/>
      </w:pPr>
    </w:p>
    <w:p w:rsidR="00BC1246" w:rsidRDefault="00BC1246">
      <w:pPr>
        <w:pStyle w:val="ConsPlusTitle"/>
        <w:jc w:val="center"/>
      </w:pPr>
      <w:bookmarkStart w:id="68" w:name="P1643"/>
      <w:bookmarkEnd w:id="68"/>
      <w:r>
        <w:t>МЕТОДИЧЕСКИЕ РЕКОМЕНДАЦИИ</w:t>
      </w:r>
    </w:p>
    <w:p w:rsidR="00BC1246" w:rsidRDefault="00BC1246">
      <w:pPr>
        <w:pStyle w:val="ConsPlusTitle"/>
        <w:jc w:val="center"/>
      </w:pPr>
      <w:r>
        <w:t>по заполнению формы "Фактические</w:t>
      </w:r>
    </w:p>
    <w:p w:rsidR="00BC1246" w:rsidRDefault="00BC1246">
      <w:pPr>
        <w:pStyle w:val="ConsPlusTitle"/>
        <w:jc w:val="center"/>
      </w:pPr>
      <w:r>
        <w:t>финансово-экономические показатели проекта"</w:t>
      </w:r>
    </w:p>
    <w:p w:rsidR="00BC1246" w:rsidRDefault="00BC1246">
      <w:pPr>
        <w:pStyle w:val="ConsPlusNormal"/>
        <w:ind w:firstLine="540"/>
        <w:jc w:val="both"/>
      </w:pPr>
    </w:p>
    <w:p w:rsidR="00BC1246" w:rsidRDefault="00BC1246">
      <w:pPr>
        <w:pStyle w:val="ConsPlusNormal"/>
        <w:ind w:firstLine="540"/>
        <w:jc w:val="both"/>
      </w:pPr>
      <w:r>
        <w:t xml:space="preserve">1. Инвестиционные затраты </w:t>
      </w:r>
      <w:hyperlink w:anchor="P1085">
        <w:r>
          <w:rPr>
            <w:color w:val="0000FF"/>
          </w:rPr>
          <w:t>(раздел 1)</w:t>
        </w:r>
      </w:hyperlink>
      <w:r>
        <w:t>, доходы и расходы (</w:t>
      </w:r>
      <w:hyperlink w:anchor="P1159">
        <w:r>
          <w:rPr>
            <w:color w:val="0000FF"/>
          </w:rPr>
          <w:t>разделы 2</w:t>
        </w:r>
      </w:hyperlink>
      <w:r>
        <w:t xml:space="preserve"> - </w:t>
      </w:r>
      <w:hyperlink w:anchor="P1261">
        <w:r>
          <w:rPr>
            <w:color w:val="0000FF"/>
          </w:rPr>
          <w:t>5</w:t>
        </w:r>
      </w:hyperlink>
      <w:r>
        <w:t xml:space="preserve">), финансовые </w:t>
      </w:r>
      <w:r>
        <w:lastRenderedPageBreak/>
        <w:t xml:space="preserve">результаты </w:t>
      </w:r>
      <w:hyperlink w:anchor="P1295">
        <w:r>
          <w:rPr>
            <w:color w:val="0000FF"/>
          </w:rPr>
          <w:t>(раздел 6)</w:t>
        </w:r>
      </w:hyperlink>
      <w:r>
        <w:t xml:space="preserve">, основные средства </w:t>
      </w:r>
      <w:hyperlink w:anchor="P1345">
        <w:r>
          <w:rPr>
            <w:color w:val="0000FF"/>
          </w:rPr>
          <w:t>(раздел 7)</w:t>
        </w:r>
      </w:hyperlink>
      <w:r>
        <w:t xml:space="preserve"> отражаются по данным бухгалтерского учета.</w:t>
      </w:r>
    </w:p>
    <w:p w:rsidR="00BC1246" w:rsidRDefault="00BC1246">
      <w:pPr>
        <w:pStyle w:val="ConsPlusNormal"/>
        <w:spacing w:before="220"/>
        <w:ind w:firstLine="540"/>
        <w:jc w:val="both"/>
      </w:pPr>
      <w:r>
        <w:t>2. Числовые значения в форме заполняются с округлением до одной десятой.</w:t>
      </w:r>
    </w:p>
    <w:p w:rsidR="00BC1246" w:rsidRDefault="00BC1246">
      <w:pPr>
        <w:pStyle w:val="ConsPlusNormal"/>
        <w:spacing w:before="220"/>
        <w:ind w:firstLine="540"/>
        <w:jc w:val="both"/>
      </w:pPr>
      <w:r>
        <w:t>3. В столбце "Всего по проекту" - "План" указываются плановые значения показателей за весь период реализации инвестиционного проекта.</w:t>
      </w:r>
    </w:p>
    <w:p w:rsidR="00BC1246" w:rsidRDefault="00BC1246">
      <w:pPr>
        <w:pStyle w:val="ConsPlusNormal"/>
        <w:spacing w:before="220"/>
        <w:ind w:firstLine="540"/>
        <w:jc w:val="both"/>
      </w:pPr>
      <w:r>
        <w:t>4. Для отчетов за 1 квартал, 1 полугодие, 9 месяцев заполняется один столбец "Отчетный период" за соответствующий период, при этом в столбце "Отчетный период" - "План" указываются плановые значения показателей на текущий год.</w:t>
      </w:r>
    </w:p>
    <w:p w:rsidR="00BC1246" w:rsidRDefault="00BC1246">
      <w:pPr>
        <w:pStyle w:val="ConsPlusNormal"/>
        <w:spacing w:before="220"/>
        <w:ind w:firstLine="540"/>
        <w:jc w:val="both"/>
      </w:pPr>
      <w:r>
        <w:t>5. Для годового отчета количество столбцов "отчетные периоды" должно быть равным количеству лет, в течение которых реализуется инвестиционный проект, начиная с года, в течение которого была подана заявка на участие в конкурсе инвестиционных проектов, и заканчивая отчетным годом. В наименовании столбцов указываются годы.</w:t>
      </w:r>
    </w:p>
    <w:p w:rsidR="00BC1246" w:rsidRDefault="00BC1246">
      <w:pPr>
        <w:pStyle w:val="ConsPlusNormal"/>
        <w:spacing w:before="220"/>
        <w:ind w:firstLine="540"/>
        <w:jc w:val="both"/>
      </w:pPr>
      <w:r>
        <w:t xml:space="preserve">6. В </w:t>
      </w:r>
      <w:hyperlink w:anchor="P1381">
        <w:r>
          <w:rPr>
            <w:color w:val="0000FF"/>
          </w:rPr>
          <w:t>пунктах 8.1</w:t>
        </w:r>
      </w:hyperlink>
      <w:r>
        <w:t xml:space="preserve">, </w:t>
      </w:r>
      <w:hyperlink w:anchor="P1453">
        <w:r>
          <w:rPr>
            <w:color w:val="0000FF"/>
          </w:rPr>
          <w:t>8.3</w:t>
        </w:r>
      </w:hyperlink>
      <w:r>
        <w:t xml:space="preserve"> указываются суммы государственной поддержки, которые оказываются инвестору в связи с реализацией инвестиционного проекта или его части, в том числе в составе иных проектов.</w:t>
      </w:r>
    </w:p>
    <w:p w:rsidR="00BC1246" w:rsidRDefault="00BC1246">
      <w:pPr>
        <w:pStyle w:val="ConsPlusNormal"/>
        <w:spacing w:before="220"/>
        <w:ind w:firstLine="540"/>
        <w:jc w:val="both"/>
      </w:pPr>
      <w:r>
        <w:t xml:space="preserve">7. В </w:t>
      </w:r>
      <w:hyperlink w:anchor="P1469">
        <w:r>
          <w:rPr>
            <w:color w:val="0000FF"/>
          </w:rPr>
          <w:t>разделе 9</w:t>
        </w:r>
      </w:hyperlink>
      <w:r>
        <w:t xml:space="preserve"> отражаются данные по начисленным (удержанным) налогам за соответствующий календарный год.</w:t>
      </w:r>
    </w:p>
    <w:p w:rsidR="00BC1246" w:rsidRDefault="00BC1246">
      <w:pPr>
        <w:pStyle w:val="ConsPlusNormal"/>
        <w:spacing w:before="220"/>
        <w:ind w:firstLine="540"/>
        <w:jc w:val="both"/>
      </w:pPr>
      <w:r>
        <w:t xml:space="preserve">8. Бюджетный эффект </w:t>
      </w:r>
      <w:hyperlink w:anchor="P1561">
        <w:r>
          <w:rPr>
            <w:color w:val="0000FF"/>
          </w:rPr>
          <w:t>(пункт 10.1)</w:t>
        </w:r>
      </w:hyperlink>
      <w:r>
        <w:t xml:space="preserve"> рассчитывается как разница между уплаченными в консолидированный бюджет Новосибирской области налогами </w:t>
      </w:r>
      <w:hyperlink w:anchor="P1479">
        <w:r>
          <w:rPr>
            <w:color w:val="0000FF"/>
          </w:rPr>
          <w:t>(пункт 9.2)</w:t>
        </w:r>
      </w:hyperlink>
      <w:r>
        <w:t xml:space="preserve"> и предоставленной из бюджета Новосибирской области государственной поддержкой (</w:t>
      </w:r>
      <w:hyperlink w:anchor="P1389">
        <w:r>
          <w:rPr>
            <w:color w:val="0000FF"/>
          </w:rPr>
          <w:t>пункты 8.2</w:t>
        </w:r>
      </w:hyperlink>
      <w:r>
        <w:t xml:space="preserve">, </w:t>
      </w:r>
      <w:hyperlink w:anchor="P1453">
        <w:r>
          <w:rPr>
            <w:color w:val="0000FF"/>
          </w:rPr>
          <w:t>8.3</w:t>
        </w:r>
      </w:hyperlink>
      <w:r>
        <w:t>).</w:t>
      </w:r>
    </w:p>
    <w:p w:rsidR="00BC1246" w:rsidRDefault="00BC1246">
      <w:pPr>
        <w:pStyle w:val="ConsPlusNormal"/>
        <w:spacing w:before="220"/>
        <w:ind w:firstLine="540"/>
        <w:jc w:val="both"/>
      </w:pPr>
      <w:r>
        <w:t xml:space="preserve">9. В </w:t>
      </w:r>
      <w:hyperlink w:anchor="P1587">
        <w:r>
          <w:rPr>
            <w:color w:val="0000FF"/>
          </w:rPr>
          <w:t>пункте 11.2</w:t>
        </w:r>
      </w:hyperlink>
      <w:r>
        <w:t xml:space="preserve"> указывается создание новых рабочих мест по инвестиционному проекту в течение планового периода.</w:t>
      </w:r>
    </w:p>
    <w:p w:rsidR="00BC1246" w:rsidRDefault="00BC1246">
      <w:pPr>
        <w:pStyle w:val="ConsPlusNormal"/>
        <w:spacing w:before="220"/>
        <w:ind w:firstLine="540"/>
        <w:jc w:val="both"/>
      </w:pPr>
      <w:r>
        <w:t xml:space="preserve">10. В </w:t>
      </w:r>
      <w:hyperlink w:anchor="P1595">
        <w:r>
          <w:rPr>
            <w:color w:val="0000FF"/>
          </w:rPr>
          <w:t>пункте 11.3</w:t>
        </w:r>
      </w:hyperlink>
      <w:r>
        <w:t xml:space="preserve"> указывается среднемесячная заработная плата работников инвестора, включая налог на доходы физических лиц.</w:t>
      </w:r>
    </w:p>
    <w:p w:rsidR="00BC1246" w:rsidRDefault="00BC1246">
      <w:pPr>
        <w:pStyle w:val="ConsPlusNormal"/>
        <w:spacing w:before="220"/>
        <w:ind w:firstLine="540"/>
        <w:jc w:val="both"/>
      </w:pPr>
      <w:r>
        <w:t xml:space="preserve">11. Окупаемость проекта </w:t>
      </w:r>
      <w:hyperlink w:anchor="P1613">
        <w:r>
          <w:rPr>
            <w:color w:val="0000FF"/>
          </w:rPr>
          <w:t>(пункт 12.1)</w:t>
        </w:r>
      </w:hyperlink>
      <w:r>
        <w:t xml:space="preserve"> рассчитывается в соответствии со </w:t>
      </w:r>
      <w:hyperlink r:id="rId244">
        <w:r>
          <w:rPr>
            <w:color w:val="0000FF"/>
          </w:rPr>
          <w:t>статьей 1</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как разница между суммой чистой прибыли по проекту </w:t>
      </w:r>
      <w:hyperlink w:anchor="P1337">
        <w:r>
          <w:rPr>
            <w:color w:val="0000FF"/>
          </w:rPr>
          <w:t>(пункт 6.3.1)</w:t>
        </w:r>
      </w:hyperlink>
      <w:r>
        <w:t xml:space="preserve"> и амортизации основных средств, используемых в проекте </w:t>
      </w:r>
      <w:hyperlink w:anchor="P1371">
        <w:r>
          <w:rPr>
            <w:color w:val="0000FF"/>
          </w:rPr>
          <w:t>(пункт 7.2.1)</w:t>
        </w:r>
      </w:hyperlink>
      <w:r>
        <w:t xml:space="preserve">, и инвестиционными затратами в форме капитальных вложений без учета налога на добавленную стоимость </w:t>
      </w:r>
      <w:hyperlink w:anchor="P1103">
        <w:r>
          <w:rPr>
            <w:color w:val="0000FF"/>
          </w:rPr>
          <w:t>(пункт 1.2.1)</w:t>
        </w:r>
      </w:hyperlink>
      <w:r>
        <w:t>.</w:t>
      </w:r>
    </w:p>
    <w:p w:rsidR="00BC1246" w:rsidRDefault="00BC1246">
      <w:pPr>
        <w:pStyle w:val="ConsPlusNormal"/>
        <w:ind w:firstLine="540"/>
        <w:jc w:val="both"/>
      </w:pPr>
    </w:p>
    <w:p w:rsidR="00BC1246" w:rsidRDefault="00BC1246">
      <w:pPr>
        <w:pStyle w:val="ConsPlusNormal"/>
        <w:ind w:firstLine="540"/>
        <w:jc w:val="both"/>
      </w:pPr>
    </w:p>
    <w:p w:rsidR="00BC1246" w:rsidRDefault="00BC1246">
      <w:pPr>
        <w:pStyle w:val="ConsPlusNormal"/>
        <w:pBdr>
          <w:bottom w:val="single" w:sz="6" w:space="0" w:color="auto"/>
        </w:pBdr>
        <w:spacing w:before="100" w:after="100"/>
        <w:jc w:val="both"/>
        <w:rPr>
          <w:sz w:val="2"/>
          <w:szCs w:val="2"/>
        </w:rPr>
      </w:pPr>
    </w:p>
    <w:p w:rsidR="00CE7AF8" w:rsidRDefault="00CE7AF8">
      <w:bookmarkStart w:id="69" w:name="_GoBack"/>
      <w:bookmarkEnd w:id="69"/>
    </w:p>
    <w:sectPr w:rsidR="00CE7AF8" w:rsidSect="00332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46"/>
    <w:rsid w:val="00BC1246"/>
    <w:rsid w:val="00CE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078CB-E5A8-42FF-AC41-071B09A4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2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12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12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12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12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12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12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12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60873&amp;dst=100062" TargetMode="External"/><Relationship Id="rId21" Type="http://schemas.openxmlformats.org/officeDocument/2006/relationships/hyperlink" Target="https://login.consultant.ru/link/?req=doc&amp;base=RLAW049&amp;n=166450&amp;dst=100005" TargetMode="External"/><Relationship Id="rId42" Type="http://schemas.openxmlformats.org/officeDocument/2006/relationships/hyperlink" Target="https://login.consultant.ru/link/?req=doc&amp;base=RLAW049&amp;n=129123&amp;dst=100007" TargetMode="External"/><Relationship Id="rId63" Type="http://schemas.openxmlformats.org/officeDocument/2006/relationships/hyperlink" Target="https://login.consultant.ru/link/?req=doc&amp;base=RLAW049&amp;n=179429&amp;dst=100014" TargetMode="External"/><Relationship Id="rId84" Type="http://schemas.openxmlformats.org/officeDocument/2006/relationships/hyperlink" Target="https://login.consultant.ru/link/?req=doc&amp;base=RLAW049&amp;n=179429&amp;dst=100015" TargetMode="External"/><Relationship Id="rId138" Type="http://schemas.openxmlformats.org/officeDocument/2006/relationships/hyperlink" Target="https://login.consultant.ru/link/?req=doc&amp;base=RLAW049&amp;n=178476&amp;dst=100175" TargetMode="External"/><Relationship Id="rId159" Type="http://schemas.openxmlformats.org/officeDocument/2006/relationships/hyperlink" Target="https://login.consultant.ru/link/?req=doc&amp;base=RLAW049&amp;n=160873&amp;dst=100079" TargetMode="External"/><Relationship Id="rId170" Type="http://schemas.openxmlformats.org/officeDocument/2006/relationships/hyperlink" Target="https://login.consultant.ru/link/?req=doc&amp;base=RLAW049&amp;n=178476&amp;dst=100051" TargetMode="External"/><Relationship Id="rId191" Type="http://schemas.openxmlformats.org/officeDocument/2006/relationships/hyperlink" Target="https://login.consultant.ru/link/?req=doc&amp;base=RLAW049&amp;n=166450&amp;dst=100009" TargetMode="External"/><Relationship Id="rId205" Type="http://schemas.openxmlformats.org/officeDocument/2006/relationships/hyperlink" Target="https://login.consultant.ru/link/?req=doc&amp;base=RLAW049&amp;n=179429&amp;dst=100048" TargetMode="External"/><Relationship Id="rId226" Type="http://schemas.openxmlformats.org/officeDocument/2006/relationships/hyperlink" Target="https://login.consultant.ru/link/?req=doc&amp;base=RLAW049&amp;n=160873&amp;dst=100104" TargetMode="External"/><Relationship Id="rId107" Type="http://schemas.openxmlformats.org/officeDocument/2006/relationships/hyperlink" Target="https://login.consultant.ru/link/?req=doc&amp;base=RLAW049&amp;n=178476&amp;dst=100044" TargetMode="External"/><Relationship Id="rId11" Type="http://schemas.openxmlformats.org/officeDocument/2006/relationships/hyperlink" Target="https://login.consultant.ru/link/?req=doc&amp;base=RLAW049&amp;n=94311&amp;dst=100005" TargetMode="External"/><Relationship Id="rId32" Type="http://schemas.openxmlformats.org/officeDocument/2006/relationships/hyperlink" Target="https://login.consultant.ru/link/?req=doc&amp;base=RLAW049&amp;n=49172" TargetMode="External"/><Relationship Id="rId53" Type="http://schemas.openxmlformats.org/officeDocument/2006/relationships/hyperlink" Target="https://login.consultant.ru/link/?req=doc&amp;base=RLAW049&amp;n=179429&amp;dst=100010" TargetMode="External"/><Relationship Id="rId74" Type="http://schemas.openxmlformats.org/officeDocument/2006/relationships/hyperlink" Target="https://login.consultant.ru/link/?req=doc&amp;base=RLAW049&amp;n=140601&amp;dst=100013" TargetMode="External"/><Relationship Id="rId128" Type="http://schemas.openxmlformats.org/officeDocument/2006/relationships/hyperlink" Target="https://login.consultant.ru/link/?req=doc&amp;base=RLAW049&amp;n=179429&amp;dst=100035" TargetMode="External"/><Relationship Id="rId149" Type="http://schemas.openxmlformats.org/officeDocument/2006/relationships/hyperlink" Target="https://login.consultant.ru/link/?req=doc&amp;base=RLAW049&amp;n=178476" TargetMode="External"/><Relationship Id="rId5" Type="http://schemas.openxmlformats.org/officeDocument/2006/relationships/hyperlink" Target="https://login.consultant.ru/link/?req=doc&amp;base=RLAW049&amp;n=73671&amp;dst=100005" TargetMode="External"/><Relationship Id="rId95" Type="http://schemas.openxmlformats.org/officeDocument/2006/relationships/hyperlink" Target="https://login.consultant.ru/link/?req=doc&amp;base=RLAW049&amp;n=129123&amp;dst=100009" TargetMode="External"/><Relationship Id="rId160" Type="http://schemas.openxmlformats.org/officeDocument/2006/relationships/hyperlink" Target="https://login.consultant.ru/link/?req=doc&amp;base=RLAW049&amp;n=160873&amp;dst=100080" TargetMode="External"/><Relationship Id="rId181" Type="http://schemas.openxmlformats.org/officeDocument/2006/relationships/hyperlink" Target="https://login.consultant.ru/link/?req=doc&amp;base=RLAW049&amp;n=160873&amp;dst=100086" TargetMode="External"/><Relationship Id="rId216" Type="http://schemas.openxmlformats.org/officeDocument/2006/relationships/hyperlink" Target="https://login.consultant.ru/link/?req=doc&amp;base=RLAW049&amp;n=164191&amp;dst=100007" TargetMode="External"/><Relationship Id="rId237" Type="http://schemas.openxmlformats.org/officeDocument/2006/relationships/hyperlink" Target="https://login.consultant.ru/link/?req=doc&amp;base=RLAW049&amp;n=167627&amp;dst=100010" TargetMode="External"/><Relationship Id="rId22" Type="http://schemas.openxmlformats.org/officeDocument/2006/relationships/hyperlink" Target="https://login.consultant.ru/link/?req=doc&amp;base=RLAW049&amp;n=167627&amp;dst=100005" TargetMode="External"/><Relationship Id="rId43" Type="http://schemas.openxmlformats.org/officeDocument/2006/relationships/hyperlink" Target="https://login.consultant.ru/link/?req=doc&amp;base=RLAW049&amp;n=140601&amp;dst=100006" TargetMode="External"/><Relationship Id="rId64" Type="http://schemas.openxmlformats.org/officeDocument/2006/relationships/hyperlink" Target="https://login.consultant.ru/link/?req=doc&amp;base=RLAW049&amp;n=140601&amp;dst=100008" TargetMode="External"/><Relationship Id="rId118" Type="http://schemas.openxmlformats.org/officeDocument/2006/relationships/hyperlink" Target="https://login.consultant.ru/link/?req=doc&amp;base=RLAW049&amp;n=160873&amp;dst=100062" TargetMode="External"/><Relationship Id="rId139" Type="http://schemas.openxmlformats.org/officeDocument/2006/relationships/hyperlink" Target="https://login.consultant.ru/link/?req=doc&amp;base=RLAW049&amp;n=160873&amp;dst=100067" TargetMode="External"/><Relationship Id="rId85" Type="http://schemas.openxmlformats.org/officeDocument/2006/relationships/hyperlink" Target="https://login.consultant.ru/link/?req=doc&amp;base=RLAW049&amp;n=160873&amp;dst=100042" TargetMode="External"/><Relationship Id="rId150" Type="http://schemas.openxmlformats.org/officeDocument/2006/relationships/hyperlink" Target="https://login.consultant.ru/link/?req=doc&amp;base=LAW&amp;n=465769&amp;dst=100011" TargetMode="External"/><Relationship Id="rId171" Type="http://schemas.openxmlformats.org/officeDocument/2006/relationships/hyperlink" Target="https://login.consultant.ru/link/?req=doc&amp;base=RLAW049&amp;n=179429&amp;dst=100042" TargetMode="External"/><Relationship Id="rId192" Type="http://schemas.openxmlformats.org/officeDocument/2006/relationships/hyperlink" Target="https://login.consultant.ru/link/?req=doc&amp;base=RLAW049&amp;n=167627&amp;dst=100007" TargetMode="External"/><Relationship Id="rId206" Type="http://schemas.openxmlformats.org/officeDocument/2006/relationships/hyperlink" Target="https://login.consultant.ru/link/?req=doc&amp;base=RLAW049&amp;n=160873&amp;dst=100098" TargetMode="External"/><Relationship Id="rId227" Type="http://schemas.openxmlformats.org/officeDocument/2006/relationships/hyperlink" Target="https://login.consultant.ru/link/?req=doc&amp;base=RLAW049&amp;n=164191&amp;dst=100007" TargetMode="External"/><Relationship Id="rId12" Type="http://schemas.openxmlformats.org/officeDocument/2006/relationships/hyperlink" Target="https://login.consultant.ru/link/?req=doc&amp;base=RLAW049&amp;n=100932&amp;dst=100005" TargetMode="External"/><Relationship Id="rId33" Type="http://schemas.openxmlformats.org/officeDocument/2006/relationships/hyperlink" Target="https://login.consultant.ru/link/?req=doc&amp;base=RLAW049&amp;n=52165" TargetMode="External"/><Relationship Id="rId108" Type="http://schemas.openxmlformats.org/officeDocument/2006/relationships/hyperlink" Target="https://login.consultant.ru/link/?req=doc&amp;base=RLAW049&amp;n=140601&amp;dst=100018" TargetMode="External"/><Relationship Id="rId129" Type="http://schemas.openxmlformats.org/officeDocument/2006/relationships/hyperlink" Target="https://login.consultant.ru/link/?req=doc&amp;base=LAW&amp;n=121087&amp;dst=100142" TargetMode="External"/><Relationship Id="rId54" Type="http://schemas.openxmlformats.org/officeDocument/2006/relationships/hyperlink" Target="https://login.consultant.ru/link/?req=doc&amp;base=RLAW049&amp;n=179429&amp;dst=100011" TargetMode="External"/><Relationship Id="rId75" Type="http://schemas.openxmlformats.org/officeDocument/2006/relationships/hyperlink" Target="https://login.consultant.ru/link/?req=doc&amp;base=RLAW049&amp;n=160873&amp;dst=100033" TargetMode="External"/><Relationship Id="rId96" Type="http://schemas.openxmlformats.org/officeDocument/2006/relationships/hyperlink" Target="https://login.consultant.ru/link/?req=doc&amp;base=RLAW049&amp;n=160873&amp;dst=100051" TargetMode="External"/><Relationship Id="rId140" Type="http://schemas.openxmlformats.org/officeDocument/2006/relationships/hyperlink" Target="https://login.consultant.ru/link/?req=doc&amp;base=RLAW049&amp;n=179429&amp;dst=100039" TargetMode="External"/><Relationship Id="rId161" Type="http://schemas.openxmlformats.org/officeDocument/2006/relationships/hyperlink" Target="https://login.consultant.ru/link/?req=doc&amp;base=RLAW049&amp;n=129123&amp;dst=100013" TargetMode="External"/><Relationship Id="rId182" Type="http://schemas.openxmlformats.org/officeDocument/2006/relationships/hyperlink" Target="https://login.consultant.ru/link/?req=doc&amp;base=RLAW049&amp;n=108984&amp;dst=100008" TargetMode="External"/><Relationship Id="rId217" Type="http://schemas.openxmlformats.org/officeDocument/2006/relationships/hyperlink" Target="https://login.consultant.ru/link/?req=doc&amp;base=RLAW049&amp;n=167627&amp;dst=100008" TargetMode="External"/><Relationship Id="rId6" Type="http://schemas.openxmlformats.org/officeDocument/2006/relationships/hyperlink" Target="https://login.consultant.ru/link/?req=doc&amp;base=RLAW049&amp;n=78062&amp;dst=100005" TargetMode="External"/><Relationship Id="rId238" Type="http://schemas.openxmlformats.org/officeDocument/2006/relationships/hyperlink" Target="https://login.consultant.ru/link/?req=doc&amp;base=RLAW049&amp;n=129123&amp;dst=100014" TargetMode="External"/><Relationship Id="rId23" Type="http://schemas.openxmlformats.org/officeDocument/2006/relationships/hyperlink" Target="https://login.consultant.ru/link/?req=doc&amp;base=RLAW049&amp;n=179429&amp;dst=100005" TargetMode="External"/><Relationship Id="rId119" Type="http://schemas.openxmlformats.org/officeDocument/2006/relationships/hyperlink" Target="https://login.consultant.ru/link/?req=doc&amp;base=RLAW049&amp;n=160873&amp;dst=100062" TargetMode="External"/><Relationship Id="rId44" Type="http://schemas.openxmlformats.org/officeDocument/2006/relationships/hyperlink" Target="https://login.consultant.ru/link/?req=doc&amp;base=RLAW049&amp;n=160873&amp;dst=100006" TargetMode="External"/><Relationship Id="rId65" Type="http://schemas.openxmlformats.org/officeDocument/2006/relationships/hyperlink" Target="https://login.consultant.ru/link/?req=doc&amp;base=RLAW049&amp;n=160873&amp;dst=100026" TargetMode="External"/><Relationship Id="rId86" Type="http://schemas.openxmlformats.org/officeDocument/2006/relationships/hyperlink" Target="https://login.consultant.ru/link/?req=doc&amp;base=RLAW049&amp;n=178476&amp;dst=100210" TargetMode="External"/><Relationship Id="rId130" Type="http://schemas.openxmlformats.org/officeDocument/2006/relationships/hyperlink" Target="https://login.consultant.ru/link/?req=doc&amp;base=RLAW049&amp;n=179429&amp;dst=100036" TargetMode="External"/><Relationship Id="rId151" Type="http://schemas.openxmlformats.org/officeDocument/2006/relationships/hyperlink" Target="https://login.consultant.ru/link/?req=doc&amp;base=RLAW049&amp;n=121617&amp;dst=100008" TargetMode="External"/><Relationship Id="rId172" Type="http://schemas.openxmlformats.org/officeDocument/2006/relationships/hyperlink" Target="https://login.consultant.ru/link/?req=doc&amp;base=RLAW049&amp;n=177231" TargetMode="External"/><Relationship Id="rId193" Type="http://schemas.openxmlformats.org/officeDocument/2006/relationships/hyperlink" Target="https://login.consultant.ru/link/?req=doc&amp;base=RLAW049&amp;n=179429&amp;dst=100045" TargetMode="External"/><Relationship Id="rId207" Type="http://schemas.openxmlformats.org/officeDocument/2006/relationships/hyperlink" Target="https://login.consultant.ru/link/?req=doc&amp;base=RLAW049&amp;n=167627&amp;dst=100007" TargetMode="External"/><Relationship Id="rId228" Type="http://schemas.openxmlformats.org/officeDocument/2006/relationships/hyperlink" Target="https://login.consultant.ru/link/?req=doc&amp;base=RLAW049&amp;n=140601&amp;dst=100031" TargetMode="External"/><Relationship Id="rId13" Type="http://schemas.openxmlformats.org/officeDocument/2006/relationships/hyperlink" Target="https://login.consultant.ru/link/?req=doc&amp;base=RLAW049&amp;n=108984&amp;dst=100005" TargetMode="External"/><Relationship Id="rId109" Type="http://schemas.openxmlformats.org/officeDocument/2006/relationships/hyperlink" Target="https://login.consultant.ru/link/?req=doc&amp;base=RLAW049&amp;n=160873&amp;dst=100056" TargetMode="External"/><Relationship Id="rId34" Type="http://schemas.openxmlformats.org/officeDocument/2006/relationships/hyperlink" Target="https://login.consultant.ru/link/?req=doc&amp;base=RLAW049&amp;n=63252" TargetMode="External"/><Relationship Id="rId55" Type="http://schemas.openxmlformats.org/officeDocument/2006/relationships/hyperlink" Target="https://login.consultant.ru/link/?req=doc&amp;base=RLAW049&amp;n=179429&amp;dst=100011" TargetMode="External"/><Relationship Id="rId76" Type="http://schemas.openxmlformats.org/officeDocument/2006/relationships/hyperlink" Target="https://login.consultant.ru/link/?req=doc&amp;base=LAW&amp;n=404854&amp;dst=100028" TargetMode="External"/><Relationship Id="rId97" Type="http://schemas.openxmlformats.org/officeDocument/2006/relationships/hyperlink" Target="https://login.consultant.ru/link/?req=doc&amp;base=RLAW049&amp;n=160873&amp;dst=100051" TargetMode="External"/><Relationship Id="rId120" Type="http://schemas.openxmlformats.org/officeDocument/2006/relationships/hyperlink" Target="https://login.consultant.ru/link/?req=doc&amp;base=RLAW049&amp;n=160873&amp;dst=100063" TargetMode="External"/><Relationship Id="rId141" Type="http://schemas.openxmlformats.org/officeDocument/2006/relationships/hyperlink" Target="https://login.consultant.ru/link/?req=doc&amp;base=RLAW049&amp;n=160873&amp;dst=100069" TargetMode="External"/><Relationship Id="rId7" Type="http://schemas.openxmlformats.org/officeDocument/2006/relationships/hyperlink" Target="https://login.consultant.ru/link/?req=doc&amp;base=RLAW049&amp;n=83453&amp;dst=100005" TargetMode="External"/><Relationship Id="rId162" Type="http://schemas.openxmlformats.org/officeDocument/2006/relationships/hyperlink" Target="https://login.consultant.ru/link/?req=doc&amp;base=RLAW049&amp;n=179733&amp;dst=100009" TargetMode="External"/><Relationship Id="rId183" Type="http://schemas.openxmlformats.org/officeDocument/2006/relationships/hyperlink" Target="https://login.consultant.ru/link/?req=doc&amp;base=RLAW049&amp;n=121617&amp;dst=100010" TargetMode="External"/><Relationship Id="rId218" Type="http://schemas.openxmlformats.org/officeDocument/2006/relationships/hyperlink" Target="https://login.consultant.ru/link/?req=doc&amp;base=RLAW049&amp;n=179429&amp;dst=100049" TargetMode="External"/><Relationship Id="rId239" Type="http://schemas.openxmlformats.org/officeDocument/2006/relationships/hyperlink" Target="https://login.consultant.ru/link/?req=doc&amp;base=RLAW049&amp;n=178476&amp;dst=100120" TargetMode="External"/><Relationship Id="rId24" Type="http://schemas.openxmlformats.org/officeDocument/2006/relationships/hyperlink" Target="https://login.consultant.ru/link/?req=doc&amp;base=RLAW049&amp;n=179733&amp;dst=100007" TargetMode="External"/><Relationship Id="rId45" Type="http://schemas.openxmlformats.org/officeDocument/2006/relationships/hyperlink" Target="https://login.consultant.ru/link/?req=doc&amp;base=RLAW049&amp;n=164191&amp;dst=100006" TargetMode="External"/><Relationship Id="rId66" Type="http://schemas.openxmlformats.org/officeDocument/2006/relationships/hyperlink" Target="https://login.consultant.ru/link/?req=doc&amp;base=RLAW049&amp;n=140601&amp;dst=100010" TargetMode="External"/><Relationship Id="rId87" Type="http://schemas.openxmlformats.org/officeDocument/2006/relationships/hyperlink" Target="https://login.consultant.ru/link/?req=doc&amp;base=RLAW049&amp;n=179429&amp;dst=100016" TargetMode="External"/><Relationship Id="rId110" Type="http://schemas.openxmlformats.org/officeDocument/2006/relationships/hyperlink" Target="https://login.consultant.ru/link/?req=doc&amp;base=RLAW049&amp;n=179429&amp;dst=100028" TargetMode="External"/><Relationship Id="rId131" Type="http://schemas.openxmlformats.org/officeDocument/2006/relationships/hyperlink" Target="https://login.consultant.ru/link/?req=doc&amp;base=LAW&amp;n=483137" TargetMode="External"/><Relationship Id="rId152" Type="http://schemas.openxmlformats.org/officeDocument/2006/relationships/hyperlink" Target="https://login.consultant.ru/link/?req=doc&amp;base=RLAW049&amp;n=121617&amp;dst=100009" TargetMode="External"/><Relationship Id="rId173" Type="http://schemas.openxmlformats.org/officeDocument/2006/relationships/hyperlink" Target="https://login.consultant.ru/link/?req=doc&amp;base=RLAW049&amp;n=140601&amp;dst=100021" TargetMode="External"/><Relationship Id="rId194" Type="http://schemas.openxmlformats.org/officeDocument/2006/relationships/hyperlink" Target="https://login.consultant.ru/link/?req=doc&amp;base=RLAW049&amp;n=178476&amp;dst=100018" TargetMode="External"/><Relationship Id="rId208" Type="http://schemas.openxmlformats.org/officeDocument/2006/relationships/hyperlink" Target="https://login.consultant.ru/link/?req=doc&amp;base=RLAW049&amp;n=167627&amp;dst=100007" TargetMode="External"/><Relationship Id="rId229" Type="http://schemas.openxmlformats.org/officeDocument/2006/relationships/hyperlink" Target="https://login.consultant.ru/link/?req=doc&amp;base=RLAW049&amp;n=140601&amp;dst=100032" TargetMode="External"/><Relationship Id="rId240" Type="http://schemas.openxmlformats.org/officeDocument/2006/relationships/hyperlink" Target="https://login.consultant.ru/link/?req=doc&amp;base=LAW&amp;n=466790" TargetMode="External"/><Relationship Id="rId14" Type="http://schemas.openxmlformats.org/officeDocument/2006/relationships/hyperlink" Target="https://login.consultant.ru/link/?req=doc&amp;base=RLAW049&amp;n=112655&amp;dst=100005" TargetMode="External"/><Relationship Id="rId35" Type="http://schemas.openxmlformats.org/officeDocument/2006/relationships/hyperlink" Target="https://login.consultant.ru/link/?req=doc&amp;base=RLAW049&amp;n=64298" TargetMode="External"/><Relationship Id="rId56" Type="http://schemas.openxmlformats.org/officeDocument/2006/relationships/hyperlink" Target="https://login.consultant.ru/link/?req=doc&amp;base=RLAW049&amp;n=160873&amp;dst=100007" TargetMode="External"/><Relationship Id="rId77" Type="http://schemas.openxmlformats.org/officeDocument/2006/relationships/hyperlink" Target="https://login.consultant.ru/link/?req=doc&amp;base=RLAW049&amp;n=160873&amp;dst=100034" TargetMode="External"/><Relationship Id="rId100" Type="http://schemas.openxmlformats.org/officeDocument/2006/relationships/hyperlink" Target="https://login.consultant.ru/link/?req=doc&amp;base=RLAW049&amp;n=178476&amp;dst=100043" TargetMode="External"/><Relationship Id="rId8" Type="http://schemas.openxmlformats.org/officeDocument/2006/relationships/hyperlink" Target="https://login.consultant.ru/link/?req=doc&amp;base=RLAW049&amp;n=84663&amp;dst=100005" TargetMode="External"/><Relationship Id="rId98" Type="http://schemas.openxmlformats.org/officeDocument/2006/relationships/hyperlink" Target="www.invest.nso.ru" TargetMode="External"/><Relationship Id="rId121" Type="http://schemas.openxmlformats.org/officeDocument/2006/relationships/hyperlink" Target="https://login.consultant.ru/link/?req=doc&amp;base=LAW&amp;n=433153&amp;dst=100693" TargetMode="External"/><Relationship Id="rId142" Type="http://schemas.openxmlformats.org/officeDocument/2006/relationships/hyperlink" Target="https://login.consultant.ru/link/?req=doc&amp;base=RLAW049&amp;n=160873&amp;dst=100069" TargetMode="External"/><Relationship Id="rId163" Type="http://schemas.openxmlformats.org/officeDocument/2006/relationships/hyperlink" Target="https://login.consultant.ru/link/?req=doc&amp;base=RLAW049&amp;n=178476&amp;dst=100072" TargetMode="External"/><Relationship Id="rId184" Type="http://schemas.openxmlformats.org/officeDocument/2006/relationships/hyperlink" Target="https://login.consultant.ru/link/?req=doc&amp;base=RLAW049&amp;n=140601&amp;dst=100022" TargetMode="External"/><Relationship Id="rId219" Type="http://schemas.openxmlformats.org/officeDocument/2006/relationships/hyperlink" Target="https://login.consultant.ru/link/?req=doc&amp;base=RLAW049&amp;n=178476&amp;dst=100020" TargetMode="External"/><Relationship Id="rId230" Type="http://schemas.openxmlformats.org/officeDocument/2006/relationships/hyperlink" Target="https://login.consultant.ru/link/?req=doc&amp;base=RLAW049&amp;n=179429&amp;dst=100050" TargetMode="External"/><Relationship Id="rId25" Type="http://schemas.openxmlformats.org/officeDocument/2006/relationships/hyperlink" Target="https://login.consultant.ru/link/?req=doc&amp;base=RLAW049&amp;n=178476&amp;dst=100017" TargetMode="External"/><Relationship Id="rId46" Type="http://schemas.openxmlformats.org/officeDocument/2006/relationships/hyperlink" Target="https://login.consultant.ru/link/?req=doc&amp;base=RLAW049&amp;n=166450&amp;dst=100006" TargetMode="External"/><Relationship Id="rId67" Type="http://schemas.openxmlformats.org/officeDocument/2006/relationships/hyperlink" Target="https://login.consultant.ru/link/?req=doc&amp;base=RLAW049&amp;n=160873&amp;dst=100026" TargetMode="External"/><Relationship Id="rId88" Type="http://schemas.openxmlformats.org/officeDocument/2006/relationships/hyperlink" Target="https://login.consultant.ru/link/?req=doc&amp;base=RLAW049&amp;n=160873&amp;dst=100043" TargetMode="External"/><Relationship Id="rId111" Type="http://schemas.openxmlformats.org/officeDocument/2006/relationships/hyperlink" Target="https://login.consultant.ru/link/?req=doc&amp;base=RLAW049&amp;n=179429&amp;dst=100031" TargetMode="External"/><Relationship Id="rId132" Type="http://schemas.openxmlformats.org/officeDocument/2006/relationships/hyperlink" Target="https://login.consultant.ru/link/?req=doc&amp;base=RLAW049&amp;n=179429&amp;dst=100037" TargetMode="External"/><Relationship Id="rId153" Type="http://schemas.openxmlformats.org/officeDocument/2006/relationships/hyperlink" Target="https://login.consultant.ru/link/?req=doc&amp;base=RLAW049&amp;n=129123&amp;dst=100013" TargetMode="External"/><Relationship Id="rId174" Type="http://schemas.openxmlformats.org/officeDocument/2006/relationships/hyperlink" Target="https://login.consultant.ru/link/?req=doc&amp;base=RLAW049&amp;n=177231" TargetMode="External"/><Relationship Id="rId195" Type="http://schemas.openxmlformats.org/officeDocument/2006/relationships/hyperlink" Target="https://login.consultant.ru/link/?req=doc&amp;base=RLAW049&amp;n=179429&amp;dst=100046" TargetMode="External"/><Relationship Id="rId209" Type="http://schemas.openxmlformats.org/officeDocument/2006/relationships/hyperlink" Target="https://login.consultant.ru/link/?req=doc&amp;base=RLAW049&amp;n=167627&amp;dst=100007" TargetMode="External"/><Relationship Id="rId220" Type="http://schemas.openxmlformats.org/officeDocument/2006/relationships/hyperlink" Target="https://login.consultant.ru/link/?req=doc&amp;base=RLAW049&amp;n=160873&amp;dst=100101" TargetMode="External"/><Relationship Id="rId241" Type="http://schemas.openxmlformats.org/officeDocument/2006/relationships/hyperlink" Target="https://login.consultant.ru/link/?req=doc&amp;base=RLAW049&amp;n=178476&amp;dst=100073" TargetMode="External"/><Relationship Id="rId15" Type="http://schemas.openxmlformats.org/officeDocument/2006/relationships/hyperlink" Target="https://login.consultant.ru/link/?req=doc&amp;base=RLAW049&amp;n=121617&amp;dst=100005" TargetMode="External"/><Relationship Id="rId36" Type="http://schemas.openxmlformats.org/officeDocument/2006/relationships/hyperlink" Target="https://login.consultant.ru/link/?req=doc&amp;base=RLAW049&amp;n=67039" TargetMode="External"/><Relationship Id="rId57" Type="http://schemas.openxmlformats.org/officeDocument/2006/relationships/hyperlink" Target="https://login.consultant.ru/link/?req=doc&amp;base=RLAW049&amp;n=178476&amp;dst=100042" TargetMode="External"/><Relationship Id="rId10" Type="http://schemas.openxmlformats.org/officeDocument/2006/relationships/hyperlink" Target="https://login.consultant.ru/link/?req=doc&amp;base=RLAW049&amp;n=93104&amp;dst=100005" TargetMode="External"/><Relationship Id="rId31" Type="http://schemas.openxmlformats.org/officeDocument/2006/relationships/hyperlink" Target="https://login.consultant.ru/link/?req=doc&amp;base=RLAW049&amp;n=45664" TargetMode="External"/><Relationship Id="rId52" Type="http://schemas.openxmlformats.org/officeDocument/2006/relationships/hyperlink" Target="http://econom.nso.ru" TargetMode="External"/><Relationship Id="rId73" Type="http://schemas.openxmlformats.org/officeDocument/2006/relationships/hyperlink" Target="https://login.consultant.ru/link/?req=doc&amp;base=RLAW049&amp;n=160873&amp;dst=100030" TargetMode="External"/><Relationship Id="rId78" Type="http://schemas.openxmlformats.org/officeDocument/2006/relationships/hyperlink" Target="https://login.consultant.ru/link/?req=doc&amp;base=RLAW049&amp;n=140601&amp;dst=100014" TargetMode="External"/><Relationship Id="rId94" Type="http://schemas.openxmlformats.org/officeDocument/2006/relationships/hyperlink" Target="https://login.consultant.ru/link/?req=doc&amp;base=RLAW049&amp;n=129123&amp;dst=100008" TargetMode="External"/><Relationship Id="rId99" Type="http://schemas.openxmlformats.org/officeDocument/2006/relationships/hyperlink" Target="https://login.consultant.ru/link/?req=doc&amp;base=RLAW049&amp;n=178476&amp;dst=100224" TargetMode="External"/><Relationship Id="rId101" Type="http://schemas.openxmlformats.org/officeDocument/2006/relationships/hyperlink" Target="https://login.consultant.ru/link/?req=doc&amp;base=RLAW049&amp;n=178476&amp;dst=100044" TargetMode="External"/><Relationship Id="rId122" Type="http://schemas.openxmlformats.org/officeDocument/2006/relationships/hyperlink" Target="https://login.consultant.ru/link/?req=doc&amp;base=RLAW049&amp;n=166450&amp;dst=100006" TargetMode="External"/><Relationship Id="rId143" Type="http://schemas.openxmlformats.org/officeDocument/2006/relationships/hyperlink" Target="https://login.consultant.ru/link/?req=doc&amp;base=RLAW049&amp;n=160873&amp;dst=100069" TargetMode="External"/><Relationship Id="rId148" Type="http://schemas.openxmlformats.org/officeDocument/2006/relationships/hyperlink" Target="https://login.consultant.ru/link/?req=doc&amp;base=RLAW049&amp;n=179429&amp;dst=100040" TargetMode="External"/><Relationship Id="rId164" Type="http://schemas.openxmlformats.org/officeDocument/2006/relationships/hyperlink" Target="https://login.consultant.ru/link/?req=doc&amp;base=RLAW049&amp;n=178476&amp;dst=100081" TargetMode="External"/><Relationship Id="rId169" Type="http://schemas.openxmlformats.org/officeDocument/2006/relationships/hyperlink" Target="https://login.consultant.ru/link/?req=doc&amp;base=RLAW049&amp;n=179733&amp;dst=100011" TargetMode="External"/><Relationship Id="rId185" Type="http://schemas.openxmlformats.org/officeDocument/2006/relationships/hyperlink" Target="https://login.consultant.ru/link/?req=doc&amp;base=RLAW049&amp;n=143154&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88043&amp;dst=100005" TargetMode="External"/><Relationship Id="rId180" Type="http://schemas.openxmlformats.org/officeDocument/2006/relationships/hyperlink" Target="https://login.consultant.ru/link/?req=doc&amp;base=RLAW049&amp;n=179429&amp;dst=100044" TargetMode="External"/><Relationship Id="rId210" Type="http://schemas.openxmlformats.org/officeDocument/2006/relationships/hyperlink" Target="https://login.consultant.ru/link/?req=doc&amp;base=RLAW049&amp;n=167627&amp;dst=100007" TargetMode="External"/><Relationship Id="rId215" Type="http://schemas.openxmlformats.org/officeDocument/2006/relationships/hyperlink" Target="https://login.consultant.ru/link/?req=doc&amp;base=RLAW049&amp;n=160873&amp;dst=100100" TargetMode="External"/><Relationship Id="rId236" Type="http://schemas.openxmlformats.org/officeDocument/2006/relationships/hyperlink" Target="https://login.consultant.ru/link/?req=doc&amp;base=RLAW049&amp;n=167627&amp;dst=100008" TargetMode="External"/><Relationship Id="rId26" Type="http://schemas.openxmlformats.org/officeDocument/2006/relationships/hyperlink" Target="https://login.consultant.ru/link/?req=doc&amp;base=RLAW049&amp;n=93104&amp;dst=100006" TargetMode="External"/><Relationship Id="rId231" Type="http://schemas.openxmlformats.org/officeDocument/2006/relationships/hyperlink" Target="https://login.consultant.ru/link/?req=doc&amp;base=RLAW049&amp;n=160873&amp;dst=100107" TargetMode="External"/><Relationship Id="rId47" Type="http://schemas.openxmlformats.org/officeDocument/2006/relationships/hyperlink" Target="https://login.consultant.ru/link/?req=doc&amp;base=RLAW049&amp;n=179429&amp;dst=100006" TargetMode="External"/><Relationship Id="rId68" Type="http://schemas.openxmlformats.org/officeDocument/2006/relationships/hyperlink" Target="https://login.consultant.ru/link/?req=doc&amp;base=RLAW049&amp;n=160873&amp;dst=100027" TargetMode="External"/><Relationship Id="rId89" Type="http://schemas.openxmlformats.org/officeDocument/2006/relationships/hyperlink" Target="https://login.consultant.ru/link/?req=doc&amp;base=RLAW049&amp;n=179429&amp;dst=100018" TargetMode="External"/><Relationship Id="rId112" Type="http://schemas.openxmlformats.org/officeDocument/2006/relationships/hyperlink" Target="https://login.consultant.ru/link/?req=doc&amp;base=RLAW049&amp;n=160873&amp;dst=100057" TargetMode="External"/><Relationship Id="rId133" Type="http://schemas.openxmlformats.org/officeDocument/2006/relationships/hyperlink" Target="https://login.consultant.ru/link/?req=doc&amp;base=RLAW049&amp;n=160873&amp;dst=100064" TargetMode="External"/><Relationship Id="rId154" Type="http://schemas.openxmlformats.org/officeDocument/2006/relationships/hyperlink" Target="https://login.consultant.ru/link/?req=doc&amp;base=RLAW049&amp;n=140601&amp;dst=100021" TargetMode="External"/><Relationship Id="rId175" Type="http://schemas.openxmlformats.org/officeDocument/2006/relationships/hyperlink" Target="https://login.consultant.ru/link/?req=doc&amp;base=RLAW049&amp;n=179949&amp;dst=112796" TargetMode="External"/><Relationship Id="rId196" Type="http://schemas.openxmlformats.org/officeDocument/2006/relationships/hyperlink" Target="https://login.consultant.ru/link/?req=doc&amp;base=RLAW049&amp;n=160873&amp;dst=100096" TargetMode="External"/><Relationship Id="rId200" Type="http://schemas.openxmlformats.org/officeDocument/2006/relationships/hyperlink" Target="https://login.consultant.ru/link/?req=doc&amp;base=RLAW049&amp;n=166450&amp;dst=100009" TargetMode="External"/><Relationship Id="rId16" Type="http://schemas.openxmlformats.org/officeDocument/2006/relationships/hyperlink" Target="https://login.consultant.ru/link/?req=doc&amp;base=RLAW049&amp;n=129123&amp;dst=100005" TargetMode="External"/><Relationship Id="rId221" Type="http://schemas.openxmlformats.org/officeDocument/2006/relationships/hyperlink" Target="https://login.consultant.ru/link/?req=doc&amp;base=RLAW049&amp;n=160873&amp;dst=100103" TargetMode="External"/><Relationship Id="rId242" Type="http://schemas.openxmlformats.org/officeDocument/2006/relationships/hyperlink" Target="https://login.consultant.ru/link/?req=doc&amp;base=RLAW049&amp;n=179429&amp;dst=100055" TargetMode="External"/><Relationship Id="rId37" Type="http://schemas.openxmlformats.org/officeDocument/2006/relationships/hyperlink" Target="https://login.consultant.ru/link/?req=doc&amp;base=RLAW049&amp;n=39249" TargetMode="External"/><Relationship Id="rId58" Type="http://schemas.openxmlformats.org/officeDocument/2006/relationships/hyperlink" Target="https://login.consultant.ru/link/?req=doc&amp;base=RLAW049&amp;n=178476&amp;dst=100043" TargetMode="External"/><Relationship Id="rId79" Type="http://schemas.openxmlformats.org/officeDocument/2006/relationships/hyperlink" Target="https://login.consultant.ru/link/?req=doc&amp;base=RLAW049&amp;n=160873&amp;dst=100036" TargetMode="External"/><Relationship Id="rId102" Type="http://schemas.openxmlformats.org/officeDocument/2006/relationships/hyperlink" Target="https://login.consultant.ru/link/?req=doc&amp;base=RLAW049&amp;n=179429&amp;dst=100021" TargetMode="External"/><Relationship Id="rId123" Type="http://schemas.openxmlformats.org/officeDocument/2006/relationships/hyperlink" Target="https://pb.nalog.ru/calculator.html" TargetMode="External"/><Relationship Id="rId144" Type="http://schemas.openxmlformats.org/officeDocument/2006/relationships/hyperlink" Target="https://login.consultant.ru/link/?req=doc&amp;base=RLAW049&amp;n=140601&amp;dst=100020" TargetMode="External"/><Relationship Id="rId90" Type="http://schemas.openxmlformats.org/officeDocument/2006/relationships/hyperlink" Target="https://login.consultant.ru/link/?req=doc&amp;base=RLAW049&amp;n=179429&amp;dst=100019" TargetMode="External"/><Relationship Id="rId165" Type="http://schemas.openxmlformats.org/officeDocument/2006/relationships/hyperlink" Target="https://login.consultant.ru/link/?req=doc&amp;base=RLAW049&amp;n=178468" TargetMode="External"/><Relationship Id="rId186" Type="http://schemas.openxmlformats.org/officeDocument/2006/relationships/hyperlink" Target="https://login.consultant.ru/link/?req=doc&amp;base=RLAW049&amp;n=160873&amp;dst=100087" TargetMode="External"/><Relationship Id="rId211" Type="http://schemas.openxmlformats.org/officeDocument/2006/relationships/hyperlink" Target="https://login.consultant.ru/link/?req=doc&amp;base=RLAW049&amp;n=160873&amp;dst=100099" TargetMode="External"/><Relationship Id="rId232" Type="http://schemas.openxmlformats.org/officeDocument/2006/relationships/hyperlink" Target="https://login.consultant.ru/link/?req=doc&amp;base=RLAW049&amp;n=164191&amp;dst=100007" TargetMode="External"/><Relationship Id="rId27" Type="http://schemas.openxmlformats.org/officeDocument/2006/relationships/hyperlink" Target="https://login.consultant.ru/link/?req=doc&amp;base=RLAW049&amp;n=121617&amp;dst=100008" TargetMode="External"/><Relationship Id="rId48" Type="http://schemas.openxmlformats.org/officeDocument/2006/relationships/hyperlink" Target="https://login.consultant.ru/link/?req=doc&amp;base=LAW&amp;n=482692" TargetMode="External"/><Relationship Id="rId69" Type="http://schemas.openxmlformats.org/officeDocument/2006/relationships/hyperlink" Target="https://login.consultant.ru/link/?req=doc&amp;base=RLAW049&amp;n=164191&amp;dst=100006" TargetMode="External"/><Relationship Id="rId113" Type="http://schemas.openxmlformats.org/officeDocument/2006/relationships/hyperlink" Target="https://login.consultant.ru/link/?req=doc&amp;base=RLAW049&amp;n=160873&amp;dst=100061" TargetMode="External"/><Relationship Id="rId134" Type="http://schemas.openxmlformats.org/officeDocument/2006/relationships/hyperlink" Target="https://login.consultant.ru/link/?req=doc&amp;base=RLAW049&amp;n=160873&amp;dst=100064" TargetMode="External"/><Relationship Id="rId80" Type="http://schemas.openxmlformats.org/officeDocument/2006/relationships/hyperlink" Target="https://login.consultant.ru/link/?req=doc&amp;base=RLAW049&amp;n=140601&amp;dst=100015" TargetMode="External"/><Relationship Id="rId155" Type="http://schemas.openxmlformats.org/officeDocument/2006/relationships/hyperlink" Target="https://login.consultant.ru/link/?req=doc&amp;base=RLAW049&amp;n=160873&amp;dst=100077" TargetMode="External"/><Relationship Id="rId176" Type="http://schemas.openxmlformats.org/officeDocument/2006/relationships/hyperlink" Target="https://login.consultant.ru/link/?req=doc&amp;base=RLAW049&amp;n=124472&amp;dst=100008" TargetMode="External"/><Relationship Id="rId197" Type="http://schemas.openxmlformats.org/officeDocument/2006/relationships/hyperlink" Target="https://login.consultant.ru/link/?req=doc&amp;base=RLAW049&amp;n=167627&amp;dst=100007" TargetMode="External"/><Relationship Id="rId201" Type="http://schemas.openxmlformats.org/officeDocument/2006/relationships/hyperlink" Target="https://login.consultant.ru/link/?req=doc&amp;base=RLAW049&amp;n=179949&amp;dst=112796" TargetMode="External"/><Relationship Id="rId222" Type="http://schemas.openxmlformats.org/officeDocument/2006/relationships/hyperlink" Target="https://login.consultant.ru/link/?req=doc&amp;base=RLAW049&amp;n=159884&amp;dst=100531" TargetMode="External"/><Relationship Id="rId243" Type="http://schemas.openxmlformats.org/officeDocument/2006/relationships/hyperlink" Target="https://login.consultant.ru/link/?req=doc&amp;base=RLAW049&amp;n=178476" TargetMode="External"/><Relationship Id="rId17" Type="http://schemas.openxmlformats.org/officeDocument/2006/relationships/hyperlink" Target="https://login.consultant.ru/link/?req=doc&amp;base=RLAW049&amp;n=140601&amp;dst=100005" TargetMode="External"/><Relationship Id="rId38" Type="http://schemas.openxmlformats.org/officeDocument/2006/relationships/hyperlink" Target="https://login.consultant.ru/link/?req=doc&amp;base=RLAW049&amp;n=64857" TargetMode="External"/><Relationship Id="rId59" Type="http://schemas.openxmlformats.org/officeDocument/2006/relationships/hyperlink" Target="https://login.consultant.ru/link/?req=doc&amp;base=RLAW049&amp;n=178476&amp;dst=100044" TargetMode="External"/><Relationship Id="rId103" Type="http://schemas.openxmlformats.org/officeDocument/2006/relationships/hyperlink" Target="https://login.consultant.ru/link/?req=doc&amp;base=RLAW049&amp;n=179429&amp;dst=100026" TargetMode="External"/><Relationship Id="rId124" Type="http://schemas.openxmlformats.org/officeDocument/2006/relationships/hyperlink" Target="https://login.consultant.ru/link/?req=doc&amp;base=RLAW049&amp;n=166450&amp;dst=100008" TargetMode="External"/><Relationship Id="rId70" Type="http://schemas.openxmlformats.org/officeDocument/2006/relationships/hyperlink" Target="https://login.consultant.ru/link/?req=doc&amp;base=RLAW049&amp;n=160873&amp;dst=100029" TargetMode="External"/><Relationship Id="rId91" Type="http://schemas.openxmlformats.org/officeDocument/2006/relationships/hyperlink" Target="https://login.consultant.ru/link/?req=doc&amp;base=RLAW049&amp;n=160873&amp;dst=100049" TargetMode="External"/><Relationship Id="rId145" Type="http://schemas.openxmlformats.org/officeDocument/2006/relationships/hyperlink" Target="https://login.consultant.ru/link/?req=doc&amp;base=RLAW049&amp;n=160873&amp;dst=100069" TargetMode="External"/><Relationship Id="rId166" Type="http://schemas.openxmlformats.org/officeDocument/2006/relationships/hyperlink" Target="https://login.consultant.ru/link/?req=doc&amp;base=RLAW049&amp;n=160873&amp;dst=100081" TargetMode="External"/><Relationship Id="rId187" Type="http://schemas.openxmlformats.org/officeDocument/2006/relationships/hyperlink" Target="https://login.consultant.ru/link/?req=doc&amp;base=RLAW049&amp;n=164191&amp;dst=100008" TargetMode="External"/><Relationship Id="rId1" Type="http://schemas.openxmlformats.org/officeDocument/2006/relationships/styles" Target="styles.xml"/><Relationship Id="rId212" Type="http://schemas.openxmlformats.org/officeDocument/2006/relationships/hyperlink" Target="https://login.consultant.ru/link/?req=doc&amp;base=RLAW049&amp;n=121617&amp;dst=100028" TargetMode="External"/><Relationship Id="rId233" Type="http://schemas.openxmlformats.org/officeDocument/2006/relationships/hyperlink" Target="https://login.consultant.ru/link/?req=doc&amp;base=RLAW049&amp;n=170780" TargetMode="External"/><Relationship Id="rId28" Type="http://schemas.openxmlformats.org/officeDocument/2006/relationships/hyperlink" Target="https://login.consultant.ru/link/?req=doc&amp;base=RLAW049&amp;n=78062&amp;dst=100006" TargetMode="External"/><Relationship Id="rId49" Type="http://schemas.openxmlformats.org/officeDocument/2006/relationships/hyperlink" Target="https://login.consultant.ru/link/?req=doc&amp;base=LAW&amp;n=465769&amp;dst=10" TargetMode="External"/><Relationship Id="rId114" Type="http://schemas.openxmlformats.org/officeDocument/2006/relationships/hyperlink" Target="https://login.consultant.ru/link/?req=doc&amp;base=RLAW049&amp;n=177231" TargetMode="External"/><Relationship Id="rId60" Type="http://schemas.openxmlformats.org/officeDocument/2006/relationships/hyperlink" Target="https://login.consultant.ru/link/?req=doc&amp;base=RLAW049&amp;n=178476&amp;dst=100210" TargetMode="External"/><Relationship Id="rId81" Type="http://schemas.openxmlformats.org/officeDocument/2006/relationships/hyperlink" Target="https://invest.nso.ru" TargetMode="External"/><Relationship Id="rId135" Type="http://schemas.openxmlformats.org/officeDocument/2006/relationships/hyperlink" Target="https://login.consultant.ru/link/?req=doc&amp;base=RLAW049&amp;n=177231&amp;dst=100153" TargetMode="External"/><Relationship Id="rId156" Type="http://schemas.openxmlformats.org/officeDocument/2006/relationships/hyperlink" Target="https://login.consultant.ru/link/?req=doc&amp;base=RLAW049&amp;n=167627&amp;dst=100006" TargetMode="External"/><Relationship Id="rId177" Type="http://schemas.openxmlformats.org/officeDocument/2006/relationships/hyperlink" Target="https://login.consultant.ru/link/?req=doc&amp;base=RLAW049&amp;n=160873&amp;dst=100083" TargetMode="External"/><Relationship Id="rId198" Type="http://schemas.openxmlformats.org/officeDocument/2006/relationships/hyperlink" Target="https://login.consultant.ru/link/?req=doc&amp;base=RLAW049&amp;n=167627&amp;dst=100007" TargetMode="External"/><Relationship Id="rId202" Type="http://schemas.openxmlformats.org/officeDocument/2006/relationships/hyperlink" Target="https://login.consultant.ru/link/?req=doc&amp;base=RLAW049&amp;n=133612" TargetMode="External"/><Relationship Id="rId223" Type="http://schemas.openxmlformats.org/officeDocument/2006/relationships/hyperlink" Target="https://login.consultant.ru/link/?req=doc&amp;base=RLAW049&amp;n=178476&amp;dst=100120" TargetMode="External"/><Relationship Id="rId244" Type="http://schemas.openxmlformats.org/officeDocument/2006/relationships/hyperlink" Target="https://login.consultant.ru/link/?req=doc&amp;base=LAW&amp;n=465769&amp;dst=100011" TargetMode="External"/><Relationship Id="rId18" Type="http://schemas.openxmlformats.org/officeDocument/2006/relationships/hyperlink" Target="https://login.consultant.ru/link/?req=doc&amp;base=RLAW049&amp;n=143154&amp;dst=100009" TargetMode="External"/><Relationship Id="rId39" Type="http://schemas.openxmlformats.org/officeDocument/2006/relationships/hyperlink" Target="https://login.consultant.ru/link/?req=doc&amp;base=RLAW049&amp;n=108984&amp;dst=100006" TargetMode="External"/><Relationship Id="rId50" Type="http://schemas.openxmlformats.org/officeDocument/2006/relationships/hyperlink" Target="https://login.consultant.ru/link/?req=doc&amp;base=RLAW049&amp;n=178476&amp;dst=100017" TargetMode="External"/><Relationship Id="rId104" Type="http://schemas.openxmlformats.org/officeDocument/2006/relationships/hyperlink" Target="https://login.consultant.ru/link/?req=doc&amp;base=RLAW049&amp;n=160873&amp;dst=100052" TargetMode="External"/><Relationship Id="rId125" Type="http://schemas.openxmlformats.org/officeDocument/2006/relationships/hyperlink" Target="https://login.consultant.ru/link/?req=doc&amp;base=RLAW049&amp;n=179429&amp;dst=100032" TargetMode="External"/><Relationship Id="rId146" Type="http://schemas.openxmlformats.org/officeDocument/2006/relationships/hyperlink" Target="https://login.consultant.ru/link/?req=doc&amp;base=RLAW049&amp;n=160873&amp;dst=100070" TargetMode="External"/><Relationship Id="rId167" Type="http://schemas.openxmlformats.org/officeDocument/2006/relationships/hyperlink" Target="https://login.consultant.ru/link/?req=doc&amp;base=RLAW049&amp;n=167627&amp;dst=100006" TargetMode="External"/><Relationship Id="rId188" Type="http://schemas.openxmlformats.org/officeDocument/2006/relationships/hyperlink" Target="https://login.consultant.ru/link/?req=doc&amp;base=RLAW049&amp;n=121617&amp;dst=100027" TargetMode="External"/><Relationship Id="rId71" Type="http://schemas.openxmlformats.org/officeDocument/2006/relationships/hyperlink" Target="https://login.consultant.ru/link/?req=doc&amp;base=RLAW049&amp;n=168983&amp;dst=100039" TargetMode="External"/><Relationship Id="rId92" Type="http://schemas.openxmlformats.org/officeDocument/2006/relationships/hyperlink" Target="https://login.consultant.ru/link/?req=doc&amp;base=RLAW049&amp;n=129123&amp;dst=100008" TargetMode="External"/><Relationship Id="rId213" Type="http://schemas.openxmlformats.org/officeDocument/2006/relationships/hyperlink" Target="https://login.consultant.ru/link/?req=doc&amp;base=RLAW049&amp;n=129123&amp;dst=100014" TargetMode="External"/><Relationship Id="rId234" Type="http://schemas.openxmlformats.org/officeDocument/2006/relationships/hyperlink" Target="https://login.consultant.ru/link/?req=doc&amp;base=RLAW049&amp;n=172055" TargetMode="External"/><Relationship Id="rId2" Type="http://schemas.openxmlformats.org/officeDocument/2006/relationships/settings" Target="settings.xml"/><Relationship Id="rId29" Type="http://schemas.openxmlformats.org/officeDocument/2006/relationships/hyperlink" Target="https://login.consultant.ru/link/?req=doc&amp;base=RLAW049&amp;n=129123&amp;dst=100006" TargetMode="External"/><Relationship Id="rId40" Type="http://schemas.openxmlformats.org/officeDocument/2006/relationships/hyperlink" Target="https://login.consultant.ru/link/?req=doc&amp;base=RLAW049&amp;n=121617&amp;dst=100006" TargetMode="External"/><Relationship Id="rId115" Type="http://schemas.openxmlformats.org/officeDocument/2006/relationships/hyperlink" Target="https://login.consultant.ru/link/?req=doc&amp;base=LAW&amp;n=495920" TargetMode="External"/><Relationship Id="rId136" Type="http://schemas.openxmlformats.org/officeDocument/2006/relationships/hyperlink" Target="https://login.consultant.ru/link/?req=doc&amp;base=RLAW049&amp;n=160873&amp;dst=100064" TargetMode="External"/><Relationship Id="rId157" Type="http://schemas.openxmlformats.org/officeDocument/2006/relationships/hyperlink" Target="https://login.consultant.ru/link/?req=doc&amp;base=RLAW049&amp;n=179429&amp;dst=100041" TargetMode="External"/><Relationship Id="rId178" Type="http://schemas.openxmlformats.org/officeDocument/2006/relationships/hyperlink" Target="https://login.consultant.ru/link/?req=doc&amp;base=RLAW049&amp;n=179429&amp;dst=100043" TargetMode="External"/><Relationship Id="rId61" Type="http://schemas.openxmlformats.org/officeDocument/2006/relationships/hyperlink" Target="https://login.consultant.ru/link/?req=doc&amp;base=RLAW049&amp;n=179429&amp;dst=100012" TargetMode="External"/><Relationship Id="rId82" Type="http://schemas.openxmlformats.org/officeDocument/2006/relationships/hyperlink" Target="https://login.consultant.ru/link/?req=doc&amp;base=RLAW049&amp;n=160873&amp;dst=100038" TargetMode="External"/><Relationship Id="rId199" Type="http://schemas.openxmlformats.org/officeDocument/2006/relationships/hyperlink" Target="https://login.consultant.ru/link/?req=doc&amp;base=RLAW049&amp;n=177231" TargetMode="External"/><Relationship Id="rId203" Type="http://schemas.openxmlformats.org/officeDocument/2006/relationships/hyperlink" Target="https://login.consultant.ru/link/?req=doc&amp;base=RLAW049&amp;n=140601&amp;dst=100029" TargetMode="External"/><Relationship Id="rId19" Type="http://schemas.openxmlformats.org/officeDocument/2006/relationships/hyperlink" Target="https://login.consultant.ru/link/?req=doc&amp;base=RLAW049&amp;n=160873&amp;dst=100005" TargetMode="External"/><Relationship Id="rId224" Type="http://schemas.openxmlformats.org/officeDocument/2006/relationships/hyperlink" Target="https://login.consultant.ru/link/?req=doc&amp;base=RLAW049&amp;n=178476&amp;dst=100143" TargetMode="External"/><Relationship Id="rId245" Type="http://schemas.openxmlformats.org/officeDocument/2006/relationships/fontTable" Target="fontTable.xml"/><Relationship Id="rId30" Type="http://schemas.openxmlformats.org/officeDocument/2006/relationships/hyperlink" Target="https://login.consultant.ru/link/?req=doc&amp;base=RLAW049&amp;n=67068" TargetMode="External"/><Relationship Id="rId105" Type="http://schemas.openxmlformats.org/officeDocument/2006/relationships/hyperlink" Target="https://login.consultant.ru/link/?req=doc&amp;base=RLAW049&amp;n=178476&amp;dst=100042" TargetMode="External"/><Relationship Id="rId126" Type="http://schemas.openxmlformats.org/officeDocument/2006/relationships/hyperlink" Target="https://login.consultant.ru/link/?req=doc&amp;base=RLAW049&amp;n=179429&amp;dst=100034" TargetMode="External"/><Relationship Id="rId147" Type="http://schemas.openxmlformats.org/officeDocument/2006/relationships/hyperlink" Target="https://login.consultant.ru/link/?req=doc&amp;base=RLAW049&amp;n=164191&amp;dst=100006" TargetMode="External"/><Relationship Id="rId168" Type="http://schemas.openxmlformats.org/officeDocument/2006/relationships/hyperlink" Target="https://login.consultant.ru/link/?req=doc&amp;base=RLAW049&amp;n=160873&amp;dst=100082" TargetMode="External"/><Relationship Id="rId51" Type="http://schemas.openxmlformats.org/officeDocument/2006/relationships/hyperlink" Target="https://login.consultant.ru/link/?req=doc&amp;base=RLAW049&amp;n=179429&amp;dst=100007" TargetMode="External"/><Relationship Id="rId72" Type="http://schemas.openxmlformats.org/officeDocument/2006/relationships/hyperlink" Target="https://login.consultant.ru/link/?req=doc&amp;base=RLAW049&amp;n=140601&amp;dst=100011" TargetMode="External"/><Relationship Id="rId93" Type="http://schemas.openxmlformats.org/officeDocument/2006/relationships/hyperlink" Target="https://login.consultant.ru/link/?req=doc&amp;base=RLAW049&amp;n=160873&amp;dst=100050" TargetMode="External"/><Relationship Id="rId189" Type="http://schemas.openxmlformats.org/officeDocument/2006/relationships/hyperlink" Target="https://login.consultant.ru/link/?req=doc&amp;base=RLAW049&amp;n=140601&amp;dst=100029"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40601&amp;dst=100030" TargetMode="External"/><Relationship Id="rId235" Type="http://schemas.openxmlformats.org/officeDocument/2006/relationships/hyperlink" Target="https://login.consultant.ru/link/?req=doc&amp;base=RLAW049&amp;n=179429&amp;dst=100051" TargetMode="External"/><Relationship Id="rId116" Type="http://schemas.openxmlformats.org/officeDocument/2006/relationships/hyperlink" Target="https://login.consultant.ru/link/?req=doc&amp;base=RLAW049&amp;n=160873&amp;dst=100061" TargetMode="External"/><Relationship Id="rId137" Type="http://schemas.openxmlformats.org/officeDocument/2006/relationships/hyperlink" Target="https://login.consultant.ru/link/?req=doc&amp;base=RLAW049&amp;n=160873&amp;dst=100065" TargetMode="External"/><Relationship Id="rId158" Type="http://schemas.openxmlformats.org/officeDocument/2006/relationships/hyperlink" Target="https://login.consultant.ru/link/?req=doc&amp;base=RLAW049&amp;n=179733&amp;dst=100008" TargetMode="External"/><Relationship Id="rId20" Type="http://schemas.openxmlformats.org/officeDocument/2006/relationships/hyperlink" Target="https://login.consultant.ru/link/?req=doc&amp;base=RLAW049&amp;n=164191&amp;dst=100005" TargetMode="External"/><Relationship Id="rId41" Type="http://schemas.openxmlformats.org/officeDocument/2006/relationships/hyperlink" Target="https://login.consultant.ru/link/?req=doc&amp;base=RLAW049&amp;n=121617&amp;dst=100007" TargetMode="External"/><Relationship Id="rId62" Type="http://schemas.openxmlformats.org/officeDocument/2006/relationships/hyperlink" Target="https://login.consultant.ru/link/?req=doc&amp;base=RLAW049&amp;n=160873&amp;dst=100023" TargetMode="External"/><Relationship Id="rId83" Type="http://schemas.openxmlformats.org/officeDocument/2006/relationships/hyperlink" Target="https://login.consultant.ru/link/?req=doc&amp;base=RLAW049&amp;n=160873&amp;dst=100040" TargetMode="External"/><Relationship Id="rId179" Type="http://schemas.openxmlformats.org/officeDocument/2006/relationships/hyperlink" Target="https://login.consultant.ru/link/?req=doc&amp;base=RLAW049&amp;n=160873&amp;dst=100085" TargetMode="External"/><Relationship Id="rId190" Type="http://schemas.openxmlformats.org/officeDocument/2006/relationships/hyperlink" Target="https://login.consultant.ru/link/?req=doc&amp;base=RLAW049&amp;n=160873&amp;dst=100094" TargetMode="External"/><Relationship Id="rId204" Type="http://schemas.openxmlformats.org/officeDocument/2006/relationships/hyperlink" Target="https://login.consultant.ru/link/?req=doc&amp;base=RLAW049&amp;n=160873&amp;dst=100097" TargetMode="External"/><Relationship Id="rId225" Type="http://schemas.openxmlformats.org/officeDocument/2006/relationships/hyperlink" Target="https://login.consultant.ru/link/?req=doc&amp;base=RLAW049&amp;n=177231" TargetMode="External"/><Relationship Id="rId246" Type="http://schemas.openxmlformats.org/officeDocument/2006/relationships/theme" Target="theme/theme1.xml"/><Relationship Id="rId106" Type="http://schemas.openxmlformats.org/officeDocument/2006/relationships/hyperlink" Target="https://login.consultant.ru/link/?req=doc&amp;base=RLAW049&amp;n=178476&amp;dst=100042" TargetMode="External"/><Relationship Id="rId127" Type="http://schemas.openxmlformats.org/officeDocument/2006/relationships/hyperlink" Target="https://login.consultant.ru/link/?req=doc&amp;base=RLAW049&amp;n=179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17455</Words>
  <Characters>99494</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Стройнова Елизавета Владимировна</dc:creator>
  <cp:keywords/>
  <dc:description/>
  <cp:lastModifiedBy>Стройнова Елизавета Владимировна</cp:lastModifiedBy>
  <cp:revision>1</cp:revision>
  <dcterms:created xsi:type="dcterms:W3CDTF">2025-02-07T08:18:00Z</dcterms:created>
  <dcterms:modified xsi:type="dcterms:W3CDTF">2025-02-07T08:18:00Z</dcterms:modified>
</cp:coreProperties>
</file>