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4E7E55" w:rsidP="00D046D8">
      <w:pPr>
        <w:pStyle w:val="a5"/>
        <w:tabs>
          <w:tab w:val="left" w:pos="3969"/>
          <w:tab w:val="left" w:pos="5812"/>
        </w:tabs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60518C">
      <w:pPr>
        <w:pStyle w:val="a5"/>
        <w:jc w:val="center"/>
        <w:rPr>
          <w:b/>
          <w:bCs/>
        </w:rPr>
      </w:pPr>
      <w:r w:rsidRPr="00CC5596">
        <w:rPr>
          <w:b/>
          <w:bCs/>
        </w:rPr>
        <w:t>ГУБЕРНАТОР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C045F0" w:rsidP="009C2A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bookmarkStart w:id="0" w:name="_GoBack"/>
      <w:bookmarkEnd w:id="0"/>
      <w:r w:rsidR="00704AF9">
        <w:rPr>
          <w:color w:val="000000"/>
          <w:szCs w:val="28"/>
        </w:rPr>
        <w:t>19.10.2020 №</w:t>
      </w:r>
      <w:r>
        <w:rPr>
          <w:color w:val="000000"/>
          <w:szCs w:val="28"/>
        </w:rPr>
        <w:t xml:space="preserve"> 655-рк</w:t>
      </w:r>
    </w:p>
    <w:p w:rsidR="007E0120" w:rsidRPr="00C90510" w:rsidRDefault="007E0120" w:rsidP="00391110">
      <w:pPr>
        <w:jc w:val="both"/>
        <w:rPr>
          <w:szCs w:val="28"/>
        </w:rPr>
      </w:pPr>
    </w:p>
    <w:p w:rsidR="00BA2790" w:rsidRPr="00C90510" w:rsidRDefault="00BA2790" w:rsidP="00C90510">
      <w:pPr>
        <w:jc w:val="center"/>
        <w:rPr>
          <w:sz w:val="24"/>
          <w:szCs w:val="24"/>
        </w:rPr>
      </w:pPr>
      <w:r w:rsidRPr="00C90510">
        <w:rPr>
          <w:sz w:val="24"/>
          <w:szCs w:val="24"/>
        </w:rPr>
        <w:t>г.</w:t>
      </w:r>
      <w:r w:rsidR="00C90510">
        <w:rPr>
          <w:sz w:val="24"/>
          <w:szCs w:val="24"/>
        </w:rPr>
        <w:t> </w:t>
      </w:r>
      <w:r w:rsidRPr="00C90510">
        <w:rPr>
          <w:sz w:val="24"/>
          <w:szCs w:val="24"/>
        </w:rPr>
        <w:t>Новосибирск</w:t>
      </w:r>
    </w:p>
    <w:p w:rsidR="0023230C" w:rsidRDefault="0023230C" w:rsidP="009617FD">
      <w:pPr>
        <w:jc w:val="center"/>
        <w:rPr>
          <w:szCs w:val="28"/>
        </w:rPr>
      </w:pPr>
    </w:p>
    <w:p w:rsidR="009D5C70" w:rsidRPr="009D5C70" w:rsidRDefault="009D5C70" w:rsidP="009D5C70">
      <w:pPr>
        <w:snapToGrid/>
        <w:jc w:val="center"/>
      </w:pPr>
      <w:r w:rsidRPr="009D5C70">
        <w:rPr>
          <w:szCs w:val="28"/>
        </w:rPr>
        <w:t xml:space="preserve">О награждении Почетной грамотой Губернатора Новосибирской области </w:t>
      </w:r>
    </w:p>
    <w:p w:rsidR="009D5C70" w:rsidRPr="009D5C70" w:rsidRDefault="009D5C70" w:rsidP="009D5C70">
      <w:pPr>
        <w:snapToGrid/>
        <w:jc w:val="center"/>
      </w:pPr>
    </w:p>
    <w:p w:rsidR="009D5C70" w:rsidRPr="009D5C70" w:rsidRDefault="009D5C70" w:rsidP="009D5C70">
      <w:pPr>
        <w:snapToGrid/>
        <w:jc w:val="center"/>
      </w:pPr>
    </w:p>
    <w:p w:rsidR="009D5C70" w:rsidRPr="009D5C70" w:rsidRDefault="009D5C70" w:rsidP="009D5C70">
      <w:pPr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  <w:r w:rsidRPr="009D5C70">
        <w:rPr>
          <w:szCs w:val="28"/>
        </w:rPr>
        <w:t xml:space="preserve">За достижение высоких результатов в рейтинге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по итогам 2019 года наградить Почетной грамотой Губернатора Новосибирской области город Бердск, город Новосибирск, Карасукский район Новосибирской области, </w:t>
      </w:r>
      <w:proofErr w:type="spellStart"/>
      <w:r w:rsidRPr="009D5C70">
        <w:rPr>
          <w:szCs w:val="28"/>
        </w:rPr>
        <w:t>Краснозерский</w:t>
      </w:r>
      <w:proofErr w:type="spellEnd"/>
      <w:r w:rsidRPr="009D5C70">
        <w:rPr>
          <w:szCs w:val="28"/>
        </w:rPr>
        <w:t xml:space="preserve"> район Новосибирской области, Новосибирский район Новосибирской области, </w:t>
      </w:r>
      <w:proofErr w:type="spellStart"/>
      <w:r w:rsidRPr="009D5C70">
        <w:rPr>
          <w:szCs w:val="28"/>
        </w:rPr>
        <w:t>Сузунский</w:t>
      </w:r>
      <w:proofErr w:type="spellEnd"/>
      <w:r w:rsidRPr="009D5C70">
        <w:rPr>
          <w:szCs w:val="28"/>
        </w:rPr>
        <w:t xml:space="preserve"> район Новосибирской области, </w:t>
      </w:r>
      <w:proofErr w:type="spellStart"/>
      <w:r w:rsidRPr="009D5C70">
        <w:rPr>
          <w:szCs w:val="28"/>
        </w:rPr>
        <w:t>Тогучинский</w:t>
      </w:r>
      <w:proofErr w:type="spellEnd"/>
      <w:r w:rsidRPr="009D5C70">
        <w:rPr>
          <w:szCs w:val="28"/>
        </w:rPr>
        <w:t xml:space="preserve"> район Новосибирской области.</w:t>
      </w:r>
    </w:p>
    <w:p w:rsidR="009D5C70" w:rsidRPr="009D5C70" w:rsidRDefault="009D5C70" w:rsidP="008628BD">
      <w:pPr>
        <w:autoSpaceDE w:val="0"/>
        <w:autoSpaceDN w:val="0"/>
        <w:adjustRightInd w:val="0"/>
        <w:snapToGrid/>
        <w:jc w:val="both"/>
        <w:rPr>
          <w:szCs w:val="28"/>
        </w:rPr>
      </w:pPr>
    </w:p>
    <w:p w:rsidR="009D5C70" w:rsidRPr="009D5C70" w:rsidRDefault="009D5C70" w:rsidP="008628BD">
      <w:pPr>
        <w:autoSpaceDE w:val="0"/>
        <w:autoSpaceDN w:val="0"/>
        <w:adjustRightInd w:val="0"/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ind w:right="424"/>
        <w:jc w:val="both"/>
      </w:pPr>
    </w:p>
    <w:p w:rsidR="008628BD" w:rsidRDefault="008628BD" w:rsidP="008628BD">
      <w:pPr>
        <w:snapToGrid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bCs/>
          <w:szCs w:val="28"/>
          <w:lang w:eastAsia="en-US"/>
        </w:rPr>
        <w:t>И.о</w:t>
      </w:r>
      <w:proofErr w:type="spellEnd"/>
      <w:r>
        <w:rPr>
          <w:rFonts w:eastAsia="Calibri"/>
          <w:bCs/>
          <w:szCs w:val="28"/>
          <w:lang w:eastAsia="en-US"/>
        </w:rPr>
        <w:t>. Губернатора Новосибирской области</w:t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  <w:t xml:space="preserve">              Ю.Ф. Петухов</w:t>
      </w: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Pr="009D5C70" w:rsidRDefault="009D5C70" w:rsidP="009D5C70">
      <w:pPr>
        <w:snapToGrid/>
        <w:jc w:val="both"/>
        <w:rPr>
          <w:szCs w:val="28"/>
        </w:rPr>
      </w:pPr>
    </w:p>
    <w:p w:rsidR="009D5C70" w:rsidRDefault="009D5C70" w:rsidP="009D5C70">
      <w:pPr>
        <w:snapToGrid/>
        <w:jc w:val="both"/>
        <w:rPr>
          <w:szCs w:val="28"/>
        </w:rPr>
      </w:pPr>
    </w:p>
    <w:p w:rsidR="006E70B2" w:rsidRDefault="006E70B2" w:rsidP="009D5C70">
      <w:pPr>
        <w:snapToGrid/>
        <w:jc w:val="both"/>
        <w:rPr>
          <w:szCs w:val="28"/>
        </w:rPr>
      </w:pPr>
    </w:p>
    <w:p w:rsidR="006E70B2" w:rsidRPr="009D5C70" w:rsidRDefault="006E70B2" w:rsidP="009D5C70">
      <w:pPr>
        <w:snapToGrid/>
        <w:jc w:val="both"/>
        <w:rPr>
          <w:szCs w:val="28"/>
        </w:rPr>
      </w:pPr>
    </w:p>
    <w:p w:rsidR="00D42603" w:rsidRDefault="00D42603" w:rsidP="009D5C70">
      <w:pPr>
        <w:snapToGrid/>
        <w:jc w:val="both"/>
        <w:rPr>
          <w:sz w:val="20"/>
        </w:rPr>
      </w:pPr>
    </w:p>
    <w:p w:rsidR="009D5C70" w:rsidRPr="0010280C" w:rsidRDefault="009D5C70" w:rsidP="009D5C70">
      <w:pPr>
        <w:snapToGrid/>
        <w:jc w:val="both"/>
        <w:rPr>
          <w:sz w:val="20"/>
        </w:rPr>
      </w:pPr>
      <w:r w:rsidRPr="0010280C">
        <w:rPr>
          <w:sz w:val="20"/>
        </w:rPr>
        <w:t>Решетников Л.Н.</w:t>
      </w:r>
    </w:p>
    <w:p w:rsidR="009D5C70" w:rsidRPr="0010280C" w:rsidRDefault="0010280C" w:rsidP="009D5C70">
      <w:pPr>
        <w:snapToGrid/>
        <w:jc w:val="both"/>
        <w:rPr>
          <w:sz w:val="20"/>
        </w:rPr>
      </w:pPr>
      <w:r w:rsidRPr="0010280C">
        <w:rPr>
          <w:sz w:val="20"/>
        </w:rPr>
        <w:t xml:space="preserve">238 66 </w:t>
      </w:r>
      <w:r w:rsidR="009D5C70" w:rsidRPr="0010280C">
        <w:rPr>
          <w:sz w:val="20"/>
        </w:rPr>
        <w:t>81</w:t>
      </w:r>
    </w:p>
    <w:sectPr w:rsidR="009D5C70" w:rsidRPr="0010280C" w:rsidSect="00F34D43">
      <w:headerReference w:type="even" r:id="rId9"/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26" w:rsidRDefault="00385526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385526" w:rsidRDefault="00385526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B4" w:rsidRPr="00EC7457" w:rsidRDefault="007C24B4" w:rsidP="007C24B4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137F5A">
      <w:rPr>
        <w:sz w:val="16"/>
        <w:szCs w:val="16"/>
      </w:rPr>
      <w:t>Г/</w:t>
    </w:r>
    <w:r w:rsidR="00FD454F">
      <w:rPr>
        <w:sz w:val="16"/>
        <w:szCs w:val="16"/>
      </w:rPr>
      <w:t>01/</w:t>
    </w:r>
    <w:r w:rsidR="0010280C">
      <w:rPr>
        <w:sz w:val="16"/>
        <w:szCs w:val="16"/>
      </w:rPr>
      <w:t>40299/19.1</w:t>
    </w:r>
    <w:r w:rsidR="00FD454F">
      <w:rPr>
        <w:sz w:val="16"/>
        <w:szCs w:val="16"/>
      </w:rPr>
      <w:t>0.20</w:t>
    </w:r>
    <w:r w:rsidR="0010280C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26" w:rsidRDefault="00385526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385526" w:rsidRDefault="00385526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0C" w:rsidRPr="0023230C" w:rsidRDefault="0023230C" w:rsidP="0023230C">
    <w:pPr>
      <w:pStyle w:val="a7"/>
      <w:jc w:val="center"/>
      <w:rPr>
        <w:sz w:val="20"/>
        <w:szCs w:val="20"/>
      </w:rPr>
    </w:pPr>
    <w:r w:rsidRPr="0023230C">
      <w:rPr>
        <w:sz w:val="20"/>
        <w:szCs w:val="20"/>
      </w:rPr>
      <w:fldChar w:fldCharType="begin"/>
    </w:r>
    <w:r w:rsidRPr="0023230C">
      <w:rPr>
        <w:sz w:val="20"/>
        <w:szCs w:val="20"/>
      </w:rPr>
      <w:instrText>PAGE   \* MERGEFORMAT</w:instrText>
    </w:r>
    <w:r w:rsidRPr="0023230C">
      <w:rPr>
        <w:sz w:val="20"/>
        <w:szCs w:val="20"/>
      </w:rPr>
      <w:fldChar w:fldCharType="separate"/>
    </w:r>
    <w:r w:rsidR="00502E96">
      <w:rPr>
        <w:noProof/>
        <w:sz w:val="20"/>
        <w:szCs w:val="20"/>
      </w:rPr>
      <w:t>4</w:t>
    </w:r>
    <w:r w:rsidRPr="0023230C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96" w:rsidRPr="00502E96" w:rsidRDefault="00502E96" w:rsidP="00502E96">
    <w:pPr>
      <w:pStyle w:val="a7"/>
      <w:jc w:val="center"/>
      <w:rPr>
        <w:sz w:val="20"/>
        <w:szCs w:val="20"/>
      </w:rPr>
    </w:pPr>
    <w:r w:rsidRPr="00502E96">
      <w:rPr>
        <w:sz w:val="20"/>
        <w:szCs w:val="20"/>
      </w:rPr>
      <w:fldChar w:fldCharType="begin"/>
    </w:r>
    <w:r w:rsidRPr="00502E96">
      <w:rPr>
        <w:sz w:val="20"/>
        <w:szCs w:val="20"/>
      </w:rPr>
      <w:instrText>PAGE   \* MERGEFORMAT</w:instrText>
    </w:r>
    <w:r w:rsidRPr="00502E96">
      <w:rPr>
        <w:sz w:val="20"/>
        <w:szCs w:val="20"/>
      </w:rPr>
      <w:fldChar w:fldCharType="separate"/>
    </w:r>
    <w:r w:rsidR="008628BD">
      <w:rPr>
        <w:noProof/>
        <w:sz w:val="20"/>
        <w:szCs w:val="20"/>
      </w:rPr>
      <w:t>2</w:t>
    </w:r>
    <w:r w:rsidRPr="00502E9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 w15:restartNumberingAfterBreak="0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 w15:restartNumberingAfterBreak="0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70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38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AB6"/>
    <w:rsid w:val="00067329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4BB3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496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210B"/>
    <w:rsid w:val="000C259C"/>
    <w:rsid w:val="000C2B1D"/>
    <w:rsid w:val="000C31A4"/>
    <w:rsid w:val="000C3991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72A"/>
    <w:rsid w:val="000D57FF"/>
    <w:rsid w:val="000D630E"/>
    <w:rsid w:val="000D6BF1"/>
    <w:rsid w:val="000D7597"/>
    <w:rsid w:val="000D7916"/>
    <w:rsid w:val="000D7E47"/>
    <w:rsid w:val="000E00D3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80C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5EC5"/>
    <w:rsid w:val="0012671F"/>
    <w:rsid w:val="001272CB"/>
    <w:rsid w:val="00127993"/>
    <w:rsid w:val="00127AE6"/>
    <w:rsid w:val="00127B1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37F5A"/>
    <w:rsid w:val="0014037D"/>
    <w:rsid w:val="001403CE"/>
    <w:rsid w:val="00141081"/>
    <w:rsid w:val="00141C2B"/>
    <w:rsid w:val="00141F9D"/>
    <w:rsid w:val="00142226"/>
    <w:rsid w:val="00142EDC"/>
    <w:rsid w:val="001438B9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4F1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AD8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1BC6"/>
    <w:rsid w:val="00192D04"/>
    <w:rsid w:val="00193473"/>
    <w:rsid w:val="001940FE"/>
    <w:rsid w:val="0019432B"/>
    <w:rsid w:val="00194A70"/>
    <w:rsid w:val="00194DF6"/>
    <w:rsid w:val="0019583A"/>
    <w:rsid w:val="0019591D"/>
    <w:rsid w:val="00195CFF"/>
    <w:rsid w:val="00196769"/>
    <w:rsid w:val="001968FC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496"/>
    <w:rsid w:val="001A2EE6"/>
    <w:rsid w:val="001A2F88"/>
    <w:rsid w:val="001A3119"/>
    <w:rsid w:val="001A370C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6846"/>
    <w:rsid w:val="001A7000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41A0"/>
    <w:rsid w:val="001C45EE"/>
    <w:rsid w:val="001C45F6"/>
    <w:rsid w:val="001C4980"/>
    <w:rsid w:val="001C4A5F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4C2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207"/>
    <w:rsid w:val="0023230C"/>
    <w:rsid w:val="00233149"/>
    <w:rsid w:val="0023378A"/>
    <w:rsid w:val="002337C7"/>
    <w:rsid w:val="00233CFD"/>
    <w:rsid w:val="002342CF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70C"/>
    <w:rsid w:val="0024624B"/>
    <w:rsid w:val="002463EF"/>
    <w:rsid w:val="002464CD"/>
    <w:rsid w:val="0024652C"/>
    <w:rsid w:val="00247364"/>
    <w:rsid w:val="00247573"/>
    <w:rsid w:val="00247769"/>
    <w:rsid w:val="0024784D"/>
    <w:rsid w:val="00250378"/>
    <w:rsid w:val="00250777"/>
    <w:rsid w:val="00250C68"/>
    <w:rsid w:val="00250ECE"/>
    <w:rsid w:val="0025105A"/>
    <w:rsid w:val="002510E1"/>
    <w:rsid w:val="002511BA"/>
    <w:rsid w:val="00251569"/>
    <w:rsid w:val="00251D25"/>
    <w:rsid w:val="00251D55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9B9"/>
    <w:rsid w:val="00263B0B"/>
    <w:rsid w:val="00263D57"/>
    <w:rsid w:val="00263E39"/>
    <w:rsid w:val="0026423C"/>
    <w:rsid w:val="00264E34"/>
    <w:rsid w:val="00264F93"/>
    <w:rsid w:val="002650A4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9F3"/>
    <w:rsid w:val="00276C13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EB0"/>
    <w:rsid w:val="0029431C"/>
    <w:rsid w:val="0029483C"/>
    <w:rsid w:val="00294986"/>
    <w:rsid w:val="00294F46"/>
    <w:rsid w:val="00295255"/>
    <w:rsid w:val="0029541E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E9C"/>
    <w:rsid w:val="002A12B5"/>
    <w:rsid w:val="002A141D"/>
    <w:rsid w:val="002A15FB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76C"/>
    <w:rsid w:val="002A67A7"/>
    <w:rsid w:val="002A68C1"/>
    <w:rsid w:val="002A6925"/>
    <w:rsid w:val="002A7758"/>
    <w:rsid w:val="002A7FA0"/>
    <w:rsid w:val="002B00A0"/>
    <w:rsid w:val="002B013A"/>
    <w:rsid w:val="002B085D"/>
    <w:rsid w:val="002B0A50"/>
    <w:rsid w:val="002B0CB9"/>
    <w:rsid w:val="002B1090"/>
    <w:rsid w:val="002B1B4B"/>
    <w:rsid w:val="002B231C"/>
    <w:rsid w:val="002B26BF"/>
    <w:rsid w:val="002B2937"/>
    <w:rsid w:val="002B2B28"/>
    <w:rsid w:val="002B2FE4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8D7"/>
    <w:rsid w:val="002C3F25"/>
    <w:rsid w:val="002C4334"/>
    <w:rsid w:val="002C46C2"/>
    <w:rsid w:val="002C48F9"/>
    <w:rsid w:val="002C4A87"/>
    <w:rsid w:val="002C504C"/>
    <w:rsid w:val="002C524E"/>
    <w:rsid w:val="002C52D9"/>
    <w:rsid w:val="002C58D7"/>
    <w:rsid w:val="002C5DC0"/>
    <w:rsid w:val="002C700A"/>
    <w:rsid w:val="002C7472"/>
    <w:rsid w:val="002C7F43"/>
    <w:rsid w:val="002D05F7"/>
    <w:rsid w:val="002D0F90"/>
    <w:rsid w:val="002D1106"/>
    <w:rsid w:val="002D11E3"/>
    <w:rsid w:val="002D13FC"/>
    <w:rsid w:val="002D1A71"/>
    <w:rsid w:val="002D1DED"/>
    <w:rsid w:val="002D1E16"/>
    <w:rsid w:val="002D1E96"/>
    <w:rsid w:val="002D1F0C"/>
    <w:rsid w:val="002D2ED1"/>
    <w:rsid w:val="002D3176"/>
    <w:rsid w:val="002D32EC"/>
    <w:rsid w:val="002D32FA"/>
    <w:rsid w:val="002D3466"/>
    <w:rsid w:val="002D352B"/>
    <w:rsid w:val="002D398D"/>
    <w:rsid w:val="002D4332"/>
    <w:rsid w:val="002D4C1B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0C0"/>
    <w:rsid w:val="002F34FA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F1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14"/>
    <w:rsid w:val="00330E8B"/>
    <w:rsid w:val="00331888"/>
    <w:rsid w:val="00332259"/>
    <w:rsid w:val="003323E2"/>
    <w:rsid w:val="00332B62"/>
    <w:rsid w:val="00332F4B"/>
    <w:rsid w:val="00333BDE"/>
    <w:rsid w:val="003345C4"/>
    <w:rsid w:val="00334A5B"/>
    <w:rsid w:val="00335044"/>
    <w:rsid w:val="00335749"/>
    <w:rsid w:val="00335993"/>
    <w:rsid w:val="003376E1"/>
    <w:rsid w:val="003377C4"/>
    <w:rsid w:val="0033799F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43D3"/>
    <w:rsid w:val="00384630"/>
    <w:rsid w:val="00384C61"/>
    <w:rsid w:val="00384D77"/>
    <w:rsid w:val="00384DA0"/>
    <w:rsid w:val="003851AD"/>
    <w:rsid w:val="003853BD"/>
    <w:rsid w:val="00385526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8F3"/>
    <w:rsid w:val="00391A3E"/>
    <w:rsid w:val="00391CAE"/>
    <w:rsid w:val="00391EC0"/>
    <w:rsid w:val="00392088"/>
    <w:rsid w:val="003925ED"/>
    <w:rsid w:val="003928C8"/>
    <w:rsid w:val="003929C1"/>
    <w:rsid w:val="00392C6C"/>
    <w:rsid w:val="00394363"/>
    <w:rsid w:val="003943E5"/>
    <w:rsid w:val="00394B23"/>
    <w:rsid w:val="00395109"/>
    <w:rsid w:val="0039513C"/>
    <w:rsid w:val="00395222"/>
    <w:rsid w:val="0039539E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430B"/>
    <w:rsid w:val="003F4DEF"/>
    <w:rsid w:val="003F5386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456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991"/>
    <w:rsid w:val="00451B51"/>
    <w:rsid w:val="004528F6"/>
    <w:rsid w:val="00452C8A"/>
    <w:rsid w:val="00452F87"/>
    <w:rsid w:val="00453295"/>
    <w:rsid w:val="004534AC"/>
    <w:rsid w:val="0045381C"/>
    <w:rsid w:val="00454724"/>
    <w:rsid w:val="0045473E"/>
    <w:rsid w:val="004557C8"/>
    <w:rsid w:val="0045642D"/>
    <w:rsid w:val="004569B5"/>
    <w:rsid w:val="00456D88"/>
    <w:rsid w:val="004573E7"/>
    <w:rsid w:val="0045741D"/>
    <w:rsid w:val="00457695"/>
    <w:rsid w:val="004577CC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1DF"/>
    <w:rsid w:val="004C1581"/>
    <w:rsid w:val="004C1984"/>
    <w:rsid w:val="004C1E6C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885"/>
    <w:rsid w:val="00502E96"/>
    <w:rsid w:val="00503F84"/>
    <w:rsid w:val="0050496C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039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BEC"/>
    <w:rsid w:val="00520551"/>
    <w:rsid w:val="005207AF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467"/>
    <w:rsid w:val="00530783"/>
    <w:rsid w:val="00530BE4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C14"/>
    <w:rsid w:val="00550F48"/>
    <w:rsid w:val="00551302"/>
    <w:rsid w:val="005514D6"/>
    <w:rsid w:val="0055157E"/>
    <w:rsid w:val="0055160F"/>
    <w:rsid w:val="00551EB9"/>
    <w:rsid w:val="00552404"/>
    <w:rsid w:val="00552474"/>
    <w:rsid w:val="00552FE4"/>
    <w:rsid w:val="00553019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423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AA6"/>
    <w:rsid w:val="00581050"/>
    <w:rsid w:val="0058145C"/>
    <w:rsid w:val="0058251B"/>
    <w:rsid w:val="0058318E"/>
    <w:rsid w:val="00583ADB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5769"/>
    <w:rsid w:val="005C64C4"/>
    <w:rsid w:val="005C7215"/>
    <w:rsid w:val="005C73ED"/>
    <w:rsid w:val="005C7D0F"/>
    <w:rsid w:val="005C7FDF"/>
    <w:rsid w:val="005D0293"/>
    <w:rsid w:val="005D035A"/>
    <w:rsid w:val="005D0B40"/>
    <w:rsid w:val="005D0CD9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004"/>
    <w:rsid w:val="005F6546"/>
    <w:rsid w:val="005F65F1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20097"/>
    <w:rsid w:val="0062056D"/>
    <w:rsid w:val="006205C8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D45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4878"/>
    <w:rsid w:val="00634921"/>
    <w:rsid w:val="00634C86"/>
    <w:rsid w:val="00634D51"/>
    <w:rsid w:val="00634FAC"/>
    <w:rsid w:val="006354A1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395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30E"/>
    <w:rsid w:val="0067258E"/>
    <w:rsid w:val="00672E62"/>
    <w:rsid w:val="00673B9F"/>
    <w:rsid w:val="0067465C"/>
    <w:rsid w:val="00674E31"/>
    <w:rsid w:val="0067641F"/>
    <w:rsid w:val="00676597"/>
    <w:rsid w:val="006766D1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24FE"/>
    <w:rsid w:val="00693355"/>
    <w:rsid w:val="006933DB"/>
    <w:rsid w:val="006933DC"/>
    <w:rsid w:val="006938F9"/>
    <w:rsid w:val="00693F1C"/>
    <w:rsid w:val="00693F76"/>
    <w:rsid w:val="00693FF6"/>
    <w:rsid w:val="006951D9"/>
    <w:rsid w:val="0069537E"/>
    <w:rsid w:val="00696856"/>
    <w:rsid w:val="00696C8F"/>
    <w:rsid w:val="00697071"/>
    <w:rsid w:val="00697130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0B2"/>
    <w:rsid w:val="006E7257"/>
    <w:rsid w:val="006E7365"/>
    <w:rsid w:val="006E7544"/>
    <w:rsid w:val="006E7A9B"/>
    <w:rsid w:val="006F052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AF9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B58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880"/>
    <w:rsid w:val="00765913"/>
    <w:rsid w:val="00765A03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6DA"/>
    <w:rsid w:val="007747BD"/>
    <w:rsid w:val="00774AF0"/>
    <w:rsid w:val="00774BD8"/>
    <w:rsid w:val="00774C03"/>
    <w:rsid w:val="00774C30"/>
    <w:rsid w:val="00775642"/>
    <w:rsid w:val="00775C76"/>
    <w:rsid w:val="0077659C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0BE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BF2"/>
    <w:rsid w:val="007A5E4B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4B4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1500"/>
    <w:rsid w:val="007E189A"/>
    <w:rsid w:val="007E1A7E"/>
    <w:rsid w:val="007E1B8D"/>
    <w:rsid w:val="007E20D8"/>
    <w:rsid w:val="007E2621"/>
    <w:rsid w:val="007E2CB4"/>
    <w:rsid w:val="007E2D87"/>
    <w:rsid w:val="007E33D6"/>
    <w:rsid w:val="007E3A8E"/>
    <w:rsid w:val="007E3A9B"/>
    <w:rsid w:val="007E3C9D"/>
    <w:rsid w:val="007E471E"/>
    <w:rsid w:val="007E4E7A"/>
    <w:rsid w:val="007E5A50"/>
    <w:rsid w:val="007E5F16"/>
    <w:rsid w:val="007E60E2"/>
    <w:rsid w:val="007E6656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B5"/>
    <w:rsid w:val="00805CCD"/>
    <w:rsid w:val="0080624F"/>
    <w:rsid w:val="008066B7"/>
    <w:rsid w:val="0080736F"/>
    <w:rsid w:val="00807F08"/>
    <w:rsid w:val="008101C2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3141"/>
    <w:rsid w:val="008433D9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073A"/>
    <w:rsid w:val="008610F1"/>
    <w:rsid w:val="00861FB5"/>
    <w:rsid w:val="0086213C"/>
    <w:rsid w:val="008623C2"/>
    <w:rsid w:val="00862560"/>
    <w:rsid w:val="00862793"/>
    <w:rsid w:val="008628BD"/>
    <w:rsid w:val="00862F7E"/>
    <w:rsid w:val="00862FFF"/>
    <w:rsid w:val="00863037"/>
    <w:rsid w:val="008632D3"/>
    <w:rsid w:val="008645A3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D97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151"/>
    <w:rsid w:val="008814ED"/>
    <w:rsid w:val="00881A21"/>
    <w:rsid w:val="0088235A"/>
    <w:rsid w:val="00882433"/>
    <w:rsid w:val="008827E3"/>
    <w:rsid w:val="00882DA1"/>
    <w:rsid w:val="00882E32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4325"/>
    <w:rsid w:val="008C43D8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C1C"/>
    <w:rsid w:val="008E0F73"/>
    <w:rsid w:val="008E1161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A58"/>
    <w:rsid w:val="008E3D7A"/>
    <w:rsid w:val="008E3E84"/>
    <w:rsid w:val="008E4176"/>
    <w:rsid w:val="008E4208"/>
    <w:rsid w:val="008E42A2"/>
    <w:rsid w:val="008E4F2C"/>
    <w:rsid w:val="008E58CA"/>
    <w:rsid w:val="008E5EB7"/>
    <w:rsid w:val="008E6BB7"/>
    <w:rsid w:val="008E7389"/>
    <w:rsid w:val="008E770C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732"/>
    <w:rsid w:val="00915C56"/>
    <w:rsid w:val="00915E90"/>
    <w:rsid w:val="0091611C"/>
    <w:rsid w:val="00916189"/>
    <w:rsid w:val="00916386"/>
    <w:rsid w:val="0091650F"/>
    <w:rsid w:val="0091706A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32E8"/>
    <w:rsid w:val="009234A1"/>
    <w:rsid w:val="00923A1F"/>
    <w:rsid w:val="00923A23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013C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12A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5AB"/>
    <w:rsid w:val="0096170D"/>
    <w:rsid w:val="009617C3"/>
    <w:rsid w:val="009617E6"/>
    <w:rsid w:val="009617FD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396"/>
    <w:rsid w:val="0098274A"/>
    <w:rsid w:val="009831D3"/>
    <w:rsid w:val="009833A1"/>
    <w:rsid w:val="0098354C"/>
    <w:rsid w:val="0098397F"/>
    <w:rsid w:val="00983D4E"/>
    <w:rsid w:val="00983D9B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D5C"/>
    <w:rsid w:val="0099674F"/>
    <w:rsid w:val="00996F1C"/>
    <w:rsid w:val="00997604"/>
    <w:rsid w:val="0099761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C7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EB4"/>
    <w:rsid w:val="00A36EB9"/>
    <w:rsid w:val="00A37EA6"/>
    <w:rsid w:val="00A37ED9"/>
    <w:rsid w:val="00A40F36"/>
    <w:rsid w:val="00A414CC"/>
    <w:rsid w:val="00A41896"/>
    <w:rsid w:val="00A419E7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F35"/>
    <w:rsid w:val="00A52061"/>
    <w:rsid w:val="00A5246D"/>
    <w:rsid w:val="00A52B30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7A2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E92"/>
    <w:rsid w:val="00A97F76"/>
    <w:rsid w:val="00AA0BBA"/>
    <w:rsid w:val="00AA10E4"/>
    <w:rsid w:val="00AA1120"/>
    <w:rsid w:val="00AA12D9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6E0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C21"/>
    <w:rsid w:val="00AC6EA0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9D1"/>
    <w:rsid w:val="00AD1AF2"/>
    <w:rsid w:val="00AD1DC7"/>
    <w:rsid w:val="00AD33A8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36"/>
    <w:rsid w:val="00AE09C2"/>
    <w:rsid w:val="00AE0A8A"/>
    <w:rsid w:val="00AE0DC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18FE"/>
    <w:rsid w:val="00B01A8B"/>
    <w:rsid w:val="00B01ABB"/>
    <w:rsid w:val="00B01C84"/>
    <w:rsid w:val="00B01ED5"/>
    <w:rsid w:val="00B01FD0"/>
    <w:rsid w:val="00B02221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17E"/>
    <w:rsid w:val="00B454AE"/>
    <w:rsid w:val="00B45E0C"/>
    <w:rsid w:val="00B46E15"/>
    <w:rsid w:val="00B472EC"/>
    <w:rsid w:val="00B47596"/>
    <w:rsid w:val="00B47E9F"/>
    <w:rsid w:val="00B502DE"/>
    <w:rsid w:val="00B5072B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3FFD"/>
    <w:rsid w:val="00BD40F5"/>
    <w:rsid w:val="00BD42EC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2CE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541"/>
    <w:rsid w:val="00BF3727"/>
    <w:rsid w:val="00BF3C00"/>
    <w:rsid w:val="00BF3C49"/>
    <w:rsid w:val="00BF425B"/>
    <w:rsid w:val="00BF42D5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3BD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5F0"/>
    <w:rsid w:val="00C04965"/>
    <w:rsid w:val="00C0496D"/>
    <w:rsid w:val="00C0497F"/>
    <w:rsid w:val="00C04B7F"/>
    <w:rsid w:val="00C05196"/>
    <w:rsid w:val="00C0544E"/>
    <w:rsid w:val="00C055D3"/>
    <w:rsid w:val="00C05E24"/>
    <w:rsid w:val="00C06039"/>
    <w:rsid w:val="00C0636A"/>
    <w:rsid w:val="00C0652D"/>
    <w:rsid w:val="00C0692C"/>
    <w:rsid w:val="00C071AA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9D9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F24"/>
    <w:rsid w:val="00C40F3D"/>
    <w:rsid w:val="00C41259"/>
    <w:rsid w:val="00C413E3"/>
    <w:rsid w:val="00C41DD3"/>
    <w:rsid w:val="00C425F6"/>
    <w:rsid w:val="00C42C5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66FC"/>
    <w:rsid w:val="00C568AC"/>
    <w:rsid w:val="00C56C8A"/>
    <w:rsid w:val="00C56EF7"/>
    <w:rsid w:val="00C5742D"/>
    <w:rsid w:val="00C577CC"/>
    <w:rsid w:val="00C57A04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1AD2"/>
    <w:rsid w:val="00C81E81"/>
    <w:rsid w:val="00C81F12"/>
    <w:rsid w:val="00C8200B"/>
    <w:rsid w:val="00C82229"/>
    <w:rsid w:val="00C82BA8"/>
    <w:rsid w:val="00C82BE7"/>
    <w:rsid w:val="00C83986"/>
    <w:rsid w:val="00C83AEA"/>
    <w:rsid w:val="00C84B7B"/>
    <w:rsid w:val="00C8518F"/>
    <w:rsid w:val="00C85246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DC0"/>
    <w:rsid w:val="00C94DC3"/>
    <w:rsid w:val="00C94E25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FA8"/>
    <w:rsid w:val="00CB6318"/>
    <w:rsid w:val="00CB6D61"/>
    <w:rsid w:val="00CB6E0F"/>
    <w:rsid w:val="00CB7076"/>
    <w:rsid w:val="00CB7442"/>
    <w:rsid w:val="00CB75CC"/>
    <w:rsid w:val="00CB78C9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1406"/>
    <w:rsid w:val="00D01BB3"/>
    <w:rsid w:val="00D01F3E"/>
    <w:rsid w:val="00D022A9"/>
    <w:rsid w:val="00D022D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2CD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603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C2"/>
    <w:rsid w:val="00D811C9"/>
    <w:rsid w:val="00D81288"/>
    <w:rsid w:val="00D81697"/>
    <w:rsid w:val="00D816A7"/>
    <w:rsid w:val="00D816D4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342F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270"/>
    <w:rsid w:val="00DA0BCD"/>
    <w:rsid w:val="00DA0BFF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603"/>
    <w:rsid w:val="00DC2B73"/>
    <w:rsid w:val="00DC2C96"/>
    <w:rsid w:val="00DC2CFC"/>
    <w:rsid w:val="00DC2F9A"/>
    <w:rsid w:val="00DC32D8"/>
    <w:rsid w:val="00DC34BB"/>
    <w:rsid w:val="00DC4389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0C9"/>
    <w:rsid w:val="00E056FA"/>
    <w:rsid w:val="00E0575F"/>
    <w:rsid w:val="00E05968"/>
    <w:rsid w:val="00E05D5A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9B"/>
    <w:rsid w:val="00E31CCE"/>
    <w:rsid w:val="00E31DD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6D5C"/>
    <w:rsid w:val="00E47707"/>
    <w:rsid w:val="00E47AAB"/>
    <w:rsid w:val="00E509AA"/>
    <w:rsid w:val="00E50E72"/>
    <w:rsid w:val="00E527F4"/>
    <w:rsid w:val="00E528F4"/>
    <w:rsid w:val="00E52F25"/>
    <w:rsid w:val="00E531A8"/>
    <w:rsid w:val="00E537E1"/>
    <w:rsid w:val="00E53F71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121"/>
    <w:rsid w:val="00E81753"/>
    <w:rsid w:val="00E81B21"/>
    <w:rsid w:val="00E82567"/>
    <w:rsid w:val="00E82FA3"/>
    <w:rsid w:val="00E831E6"/>
    <w:rsid w:val="00E83402"/>
    <w:rsid w:val="00E83862"/>
    <w:rsid w:val="00E83CE4"/>
    <w:rsid w:val="00E84504"/>
    <w:rsid w:val="00E845F0"/>
    <w:rsid w:val="00E84755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DB9"/>
    <w:rsid w:val="00E91FCD"/>
    <w:rsid w:val="00E926EA"/>
    <w:rsid w:val="00E92761"/>
    <w:rsid w:val="00E92790"/>
    <w:rsid w:val="00E932CA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93"/>
    <w:rsid w:val="00EA5DA3"/>
    <w:rsid w:val="00EA7B12"/>
    <w:rsid w:val="00EA7B34"/>
    <w:rsid w:val="00EA7DF6"/>
    <w:rsid w:val="00EB00E2"/>
    <w:rsid w:val="00EB0175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50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1A6"/>
    <w:rsid w:val="00EC53D3"/>
    <w:rsid w:val="00EC55BE"/>
    <w:rsid w:val="00EC56B9"/>
    <w:rsid w:val="00EC5C67"/>
    <w:rsid w:val="00EC66B1"/>
    <w:rsid w:val="00EC6908"/>
    <w:rsid w:val="00EC7322"/>
    <w:rsid w:val="00ED0015"/>
    <w:rsid w:val="00ED0A2C"/>
    <w:rsid w:val="00ED0DE0"/>
    <w:rsid w:val="00ED1CE4"/>
    <w:rsid w:val="00ED29A7"/>
    <w:rsid w:val="00ED2FE3"/>
    <w:rsid w:val="00ED3948"/>
    <w:rsid w:val="00ED43C6"/>
    <w:rsid w:val="00ED4731"/>
    <w:rsid w:val="00ED4A54"/>
    <w:rsid w:val="00ED57F3"/>
    <w:rsid w:val="00ED5AD1"/>
    <w:rsid w:val="00ED5D84"/>
    <w:rsid w:val="00ED6407"/>
    <w:rsid w:val="00ED6806"/>
    <w:rsid w:val="00ED6A07"/>
    <w:rsid w:val="00ED71A0"/>
    <w:rsid w:val="00ED7413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F6E"/>
    <w:rsid w:val="00F041AF"/>
    <w:rsid w:val="00F042EC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D43"/>
    <w:rsid w:val="00F34F86"/>
    <w:rsid w:val="00F35AA0"/>
    <w:rsid w:val="00F370BD"/>
    <w:rsid w:val="00F3738A"/>
    <w:rsid w:val="00F40849"/>
    <w:rsid w:val="00F416F5"/>
    <w:rsid w:val="00F418E3"/>
    <w:rsid w:val="00F423CA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14B"/>
    <w:rsid w:val="00F93213"/>
    <w:rsid w:val="00F9326C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C47"/>
    <w:rsid w:val="00FA1C6C"/>
    <w:rsid w:val="00FA1DDC"/>
    <w:rsid w:val="00FA1E41"/>
    <w:rsid w:val="00FA1F60"/>
    <w:rsid w:val="00FA2721"/>
    <w:rsid w:val="00FA274E"/>
    <w:rsid w:val="00FA2E31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16D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272"/>
    <w:rsid w:val="00FC7392"/>
    <w:rsid w:val="00FC73B8"/>
    <w:rsid w:val="00FC7D83"/>
    <w:rsid w:val="00FC7ED9"/>
    <w:rsid w:val="00FD02DB"/>
    <w:rsid w:val="00FD05E1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54F"/>
    <w:rsid w:val="00FD4DE7"/>
    <w:rsid w:val="00FD5DEA"/>
    <w:rsid w:val="00FD5ED7"/>
    <w:rsid w:val="00FD6F14"/>
    <w:rsid w:val="00FD6FFB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3EE01E-279A-4E93-8F30-4B61392B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99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zmyu\&#1056;&#1072;&#1073;&#1086;&#1095;&#1080;&#1081;%20&#1089;&#1090;&#1086;&#1083;\&#1041;&#1083;&#1072;&#1085;&#1082;&#1080;%202020\&#1064;&#1072;&#1073;&#1083;&#1086;&#1085;&#1099;\&#1056;&#1043;%20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8B831D-0333-4D2F-B17B-C4B9F752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РГ  бланк.dotx</Template>
  <TotalTime>456</TotalTime>
  <Pages>1</Pages>
  <Words>111</Words>
  <Characters>742</Characters>
  <Application>Microsoft Office Word</Application>
  <DocSecurity>0</DocSecurity>
  <Lines>61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Марина Юрьевна</dc:creator>
  <cp:lastModifiedBy>Коба Анна Алексеевна</cp:lastModifiedBy>
  <cp:revision>9</cp:revision>
  <cp:lastPrinted>2020-12-10T02:59:00Z</cp:lastPrinted>
  <dcterms:created xsi:type="dcterms:W3CDTF">2020-10-19T04:37:00Z</dcterms:created>
  <dcterms:modified xsi:type="dcterms:W3CDTF">2020-12-10T10:59:00Z</dcterms:modified>
</cp:coreProperties>
</file>