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87" w:rsidRDefault="00223187" w:rsidP="00223187">
      <w:pPr>
        <w:autoSpaceDE w:val="0"/>
        <w:autoSpaceDN w:val="0"/>
        <w:adjustRightInd w:val="0"/>
        <w:spacing w:after="0" w:line="240" w:lineRule="auto"/>
        <w:jc w:val="right"/>
        <w:outlineLvl w:val="0"/>
        <w:rPr>
          <w:rFonts w:ascii="Calibri" w:hAnsi="Calibri" w:cs="Calibri"/>
        </w:rPr>
      </w:pPr>
      <w:bookmarkStart w:id="0" w:name="_GoBack"/>
      <w:bookmarkEnd w:id="0"/>
      <w:r>
        <w:rPr>
          <w:rFonts w:ascii="Calibri" w:hAnsi="Calibri" w:cs="Calibri"/>
        </w:rPr>
        <w:t>Приложение N 13</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Правительства Новосибирской области</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от 01.04.2015 N 126-п</w:t>
      </w:r>
    </w:p>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223187" w:rsidRDefault="00223187" w:rsidP="00223187">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ОБЛАСТНОГО БЮДЖЕТА НОВОСИБИРСКОЙ</w:t>
      </w:r>
    </w:p>
    <w:p w:rsidR="00223187" w:rsidRDefault="00223187" w:rsidP="00223187">
      <w:pPr>
        <w:autoSpaceDE w:val="0"/>
        <w:autoSpaceDN w:val="0"/>
        <w:adjustRightInd w:val="0"/>
        <w:spacing w:after="0" w:line="240" w:lineRule="auto"/>
        <w:jc w:val="center"/>
        <w:rPr>
          <w:rFonts w:ascii="Calibri" w:hAnsi="Calibri" w:cs="Calibri"/>
          <w:b/>
          <w:bCs/>
        </w:rPr>
      </w:pPr>
      <w:r>
        <w:rPr>
          <w:rFonts w:ascii="Calibri" w:hAnsi="Calibri" w:cs="Calibri"/>
          <w:b/>
          <w:bCs/>
        </w:rPr>
        <w:t>ОБЛАСТИ НА ВОЗМЕЩЕНИЕ УПРАВЛЯЮЩИМ КОМПАНИЯМ</w:t>
      </w:r>
    </w:p>
    <w:p w:rsidR="00223187" w:rsidRDefault="00223187" w:rsidP="00223187">
      <w:pPr>
        <w:autoSpaceDE w:val="0"/>
        <w:autoSpaceDN w:val="0"/>
        <w:adjustRightInd w:val="0"/>
        <w:spacing w:after="0" w:line="240" w:lineRule="auto"/>
        <w:jc w:val="center"/>
        <w:rPr>
          <w:rFonts w:ascii="Calibri" w:hAnsi="Calibri" w:cs="Calibri"/>
          <w:b/>
          <w:bCs/>
        </w:rPr>
      </w:pPr>
      <w:r>
        <w:rPr>
          <w:rFonts w:ascii="Calibri" w:hAnsi="Calibri" w:cs="Calibri"/>
          <w:b/>
          <w:bCs/>
        </w:rPr>
        <w:t>ИНДУСТРИАЛЬНЫХ (ПРОМЫШЛЕННЫХ) ПАРКОВ ЗАТРАТ,</w:t>
      </w:r>
    </w:p>
    <w:p w:rsidR="00223187" w:rsidRDefault="00223187" w:rsidP="00223187">
      <w:pPr>
        <w:autoSpaceDE w:val="0"/>
        <w:autoSpaceDN w:val="0"/>
        <w:adjustRightInd w:val="0"/>
        <w:spacing w:after="0" w:line="240" w:lineRule="auto"/>
        <w:jc w:val="center"/>
        <w:rPr>
          <w:rFonts w:ascii="Calibri" w:hAnsi="Calibri" w:cs="Calibri"/>
          <w:b/>
          <w:bCs/>
        </w:rPr>
      </w:pPr>
      <w:r>
        <w:rPr>
          <w:rFonts w:ascii="Calibri" w:hAnsi="Calibri" w:cs="Calibri"/>
          <w:b/>
          <w:bCs/>
        </w:rPr>
        <w:t>СВЯЗАННЫХ С ИХ ФУНКЦИОНИРОВАНИЕМ</w:t>
      </w:r>
    </w:p>
    <w:p w:rsidR="00223187" w:rsidRDefault="00223187" w:rsidP="00223187">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2"/>
      </w:tblGrid>
      <w:tr w:rsidR="00223187">
        <w:trPr>
          <w:jc w:val="center"/>
        </w:trPr>
        <w:tc>
          <w:tcPr>
            <w:tcW w:w="5000" w:type="pct"/>
            <w:tcBorders>
              <w:left w:val="single" w:sz="24" w:space="0" w:color="CED3F1"/>
              <w:right w:val="single" w:sz="24" w:space="0" w:color="F4F3F8"/>
            </w:tcBorders>
            <w:shd w:val="clear" w:color="auto" w:fill="F4F3F8"/>
          </w:tcPr>
          <w:p w:rsidR="00223187" w:rsidRDefault="0022318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223187" w:rsidRDefault="0022318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(введен </w:t>
            </w:r>
            <w:hyperlink r:id="rId4" w:history="1">
              <w:r>
                <w:rPr>
                  <w:rFonts w:ascii="Calibri" w:hAnsi="Calibri" w:cs="Calibri"/>
                  <w:color w:val="0000FF"/>
                </w:rPr>
                <w:t>постановлением</w:t>
              </w:r>
            </w:hyperlink>
            <w:r>
              <w:rPr>
                <w:rFonts w:ascii="Calibri" w:hAnsi="Calibri" w:cs="Calibri"/>
                <w:color w:val="392C69"/>
              </w:rPr>
              <w:t xml:space="preserve"> Правительства Новосибирской области</w:t>
            </w:r>
          </w:p>
          <w:p w:rsidR="00223187" w:rsidRDefault="0022318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15.12.2016 N 430-п;</w:t>
            </w:r>
          </w:p>
          <w:p w:rsidR="00223187" w:rsidRDefault="0022318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223187" w:rsidRDefault="00223187">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25.12.2018 </w:t>
            </w:r>
            <w:hyperlink r:id="rId5" w:history="1">
              <w:r>
                <w:rPr>
                  <w:rFonts w:ascii="Calibri" w:hAnsi="Calibri" w:cs="Calibri"/>
                  <w:color w:val="0000FF"/>
                </w:rPr>
                <w:t>N 559-п</w:t>
              </w:r>
            </w:hyperlink>
            <w:r>
              <w:rPr>
                <w:rFonts w:ascii="Calibri" w:hAnsi="Calibri" w:cs="Calibri"/>
                <w:color w:val="392C69"/>
              </w:rPr>
              <w:t xml:space="preserve">, от 29.07.2019 </w:t>
            </w:r>
            <w:hyperlink r:id="rId6" w:history="1">
              <w:r>
                <w:rPr>
                  <w:rFonts w:ascii="Calibri" w:hAnsi="Calibri" w:cs="Calibri"/>
                  <w:color w:val="0000FF"/>
                </w:rPr>
                <w:t>N 286-п</w:t>
              </w:r>
            </w:hyperlink>
            <w:r>
              <w:rPr>
                <w:rFonts w:ascii="Calibri" w:hAnsi="Calibri" w:cs="Calibri"/>
                <w:color w:val="392C69"/>
              </w:rPr>
              <w:t>)</w:t>
            </w:r>
          </w:p>
        </w:tc>
      </w:tr>
    </w:tbl>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со </w:t>
      </w:r>
      <w:hyperlink r:id="rId7" w:history="1">
        <w:r>
          <w:rPr>
            <w:rFonts w:ascii="Calibri" w:hAnsi="Calibri" w:cs="Calibri"/>
            <w:color w:val="0000FF"/>
          </w:rPr>
          <w:t>статьей 78</w:t>
        </w:r>
      </w:hyperlink>
      <w:r>
        <w:rPr>
          <w:rFonts w:ascii="Calibri" w:hAnsi="Calibri" w:cs="Calibri"/>
        </w:rPr>
        <w:t xml:space="preserve"> Бюджетного кодекса Российской Федерации и устанавливает правила, размеры и условия предоставления субсидий управляющим компаниям индустриальных (промышленных) парков.</w:t>
      </w:r>
    </w:p>
    <w:p w:rsidR="00223187" w:rsidRDefault="00223187" w:rsidP="00223187">
      <w:pPr>
        <w:autoSpaceDE w:val="0"/>
        <w:autoSpaceDN w:val="0"/>
        <w:adjustRightInd w:val="0"/>
        <w:spacing w:before="220" w:after="0" w:line="240" w:lineRule="auto"/>
        <w:ind w:firstLine="540"/>
        <w:jc w:val="both"/>
        <w:rPr>
          <w:rFonts w:ascii="Calibri" w:hAnsi="Calibri" w:cs="Calibri"/>
        </w:rPr>
      </w:pPr>
      <w:bookmarkStart w:id="1" w:name="Par17"/>
      <w:bookmarkEnd w:id="1"/>
      <w:r>
        <w:rPr>
          <w:rFonts w:ascii="Calibri" w:hAnsi="Calibri" w:cs="Calibri"/>
        </w:rPr>
        <w:t>2. Субсидии предоставляются с целью возмещения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223187" w:rsidRDefault="00223187" w:rsidP="00223187">
      <w:pPr>
        <w:autoSpaceDE w:val="0"/>
        <w:autoSpaceDN w:val="0"/>
        <w:adjustRightInd w:val="0"/>
        <w:spacing w:before="220" w:after="0" w:line="240" w:lineRule="auto"/>
        <w:ind w:firstLine="540"/>
        <w:jc w:val="both"/>
        <w:rPr>
          <w:rFonts w:ascii="Calibri" w:hAnsi="Calibri" w:cs="Calibri"/>
        </w:rPr>
      </w:pPr>
      <w:bookmarkStart w:id="2" w:name="Par18"/>
      <w:bookmarkEnd w:id="2"/>
      <w:r>
        <w:rPr>
          <w:rFonts w:ascii="Calibri" w:hAnsi="Calibri" w:cs="Calibri"/>
        </w:rPr>
        <w:t xml:space="preserve">3. Управляющие компании индустриальных (промышленных) парков имеют право на получение субсидии при документальном подтверждении и экономической обоснованности целей получения </w:t>
      </w:r>
      <w:r>
        <w:rPr>
          <w:rFonts w:ascii="Calibri" w:hAnsi="Calibri" w:cs="Calibri"/>
        </w:rPr>
        <w:lastRenderedPageBreak/>
        <w:t>субсидий в соответствии с установленным настоящим Порядком перечнем документов и при соблюдении следующих условий:</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3) отсутствие недоимки по страховым взносам в Фонд социального страхования Российской Федерации;</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5) управляющие компании индустриальных (промышленных) парков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между министерством экономического развития Новосибирской области (далее - МЭР НСО) и управляющими компаниями индустриальных (промышленных) парков (далее - соглашение о предоставлении субсидий), не должны являться ино</w:t>
      </w:r>
      <w:r>
        <w:rPr>
          <w:rFonts w:ascii="Calibri" w:hAnsi="Calibri" w:cs="Calibri"/>
        </w:rPr>
        <w:lastRenderedPageBreak/>
        <w:t>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ar17" w:history="1">
        <w:r>
          <w:rPr>
            <w:rFonts w:ascii="Calibri" w:hAnsi="Calibri" w:cs="Calibri"/>
            <w:color w:val="0000FF"/>
          </w:rPr>
          <w:t>пункте 2</w:t>
        </w:r>
      </w:hyperlink>
      <w:r>
        <w:rPr>
          <w:rFonts w:ascii="Calibri" w:hAnsi="Calibri" w:cs="Calibri"/>
        </w:rPr>
        <w:t xml:space="preserve"> Порядка;</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29.07.2019 N 286-п)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управляющие компании индустриальных (промышленных) парков должны соответствовать </w:t>
      </w:r>
      <w:hyperlink r:id="rId12" w:history="1">
        <w:r>
          <w:rPr>
            <w:rFonts w:ascii="Calibri" w:hAnsi="Calibri" w:cs="Calibri"/>
            <w:color w:val="0000FF"/>
          </w:rPr>
          <w:t>требованиям</w:t>
        </w:r>
      </w:hyperlink>
      <w:r>
        <w:rPr>
          <w:rFonts w:ascii="Calibri" w:hAnsi="Calibri" w:cs="Calibri"/>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w:t>
      </w:r>
      <w:r>
        <w:rPr>
          <w:rFonts w:ascii="Calibri" w:hAnsi="Calibri" w:cs="Calibri"/>
        </w:rPr>
        <w:lastRenderedPageBreak/>
        <w:t>управляющих компаниях индустриальных (промышленных) парков".</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(пп. 9 введен </w:t>
      </w:r>
      <w:hyperlink r:id="rId1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bookmarkStart w:id="3" w:name="Par33"/>
      <w:bookmarkEnd w:id="3"/>
      <w:r>
        <w:rPr>
          <w:rFonts w:ascii="Calibri" w:hAnsi="Calibri" w:cs="Calibri"/>
        </w:rP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если справка налогового органа, определенная </w:t>
      </w:r>
      <w:hyperlink w:anchor="Par33" w:history="1">
        <w:r>
          <w:rPr>
            <w:rFonts w:ascii="Calibri" w:hAnsi="Calibri" w:cs="Calibri"/>
            <w:color w:val="0000FF"/>
          </w:rPr>
          <w:t>пунктом 4</w:t>
        </w:r>
      </w:hyperlink>
      <w:r>
        <w:rPr>
          <w:rFonts w:ascii="Calibri" w:hAnsi="Calibri" w:cs="Calibri"/>
        </w:rPr>
        <w:t xml:space="preserve"> настоящего Положения, не представлена управляющими </w:t>
      </w:r>
      <w:r>
        <w:rPr>
          <w:rFonts w:ascii="Calibri" w:hAnsi="Calibri" w:cs="Calibri"/>
        </w:rPr>
        <w:lastRenderedPageBreak/>
        <w:t>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заработная плата с начислениями на нее работникам управляющей компании индустриальных (промышленных) парков;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связи: услуги стационарной телефонной связи, пользование интернетом;</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оплата коммунальных услуг и аренда помещений, земельных участков;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оказания консалтинговых услуг для управляющих компаний индустриальных (промышленных) парков;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проработка и сопровождение проектов резидентов парковых проектов Новосибирской области.</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bookmarkStart w:id="4" w:name="Par52"/>
      <w:bookmarkEnd w:id="4"/>
      <w:r>
        <w:rPr>
          <w:rFonts w:ascii="Calibri" w:hAnsi="Calibri" w:cs="Calibri"/>
        </w:rPr>
        <w:t>9. Управляющие компании индустриальных (промышленных) парков, претендующие на получение субсидий, представляют в МЭР НСО следующие документы:</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w:t>
      </w:r>
      <w:hyperlink w:anchor="Par109" w:history="1">
        <w:r>
          <w:rPr>
            <w:rFonts w:ascii="Calibri" w:hAnsi="Calibri" w:cs="Calibri"/>
            <w:color w:val="0000FF"/>
          </w:rPr>
          <w:t>заявление</w:t>
        </w:r>
      </w:hyperlink>
      <w:r>
        <w:rPr>
          <w:rFonts w:ascii="Calibri" w:hAnsi="Calibri" w:cs="Calibri"/>
        </w:rPr>
        <w:t xml:space="preserve"> (приложение N 1 к Порядку);</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подтверждающих полномочия руководителя (решение о назначении или об избрании лица на должность);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копии учредительных документов - учредительный договор и устав управляющей компании индустриального (промышленного) парка;</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копию свидетельства о постановке на учет в налоговом органе, заверенную руководителем (уполномоченным лицом) и печатью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справки об отсутствии просроченной задолженности - по налоговым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w:t>
      </w:r>
      <w:r>
        <w:rPr>
          <w:rFonts w:ascii="Calibri" w:hAnsi="Calibri" w:cs="Calibri"/>
        </w:rPr>
        <w:lastRenderedPageBreak/>
        <w:t>Территориальный фонд обязательного медицинского страхования Новосибирской области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документ, подтверждающий затраты управляющих компаний индустриальных (промышленных) парков за отчетный период, заверенный руководителем (уполномоченным лицом) и печатью управляющей компании индустриального (промышленного) парка (при наличии печати);</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копию сертификата индустриального (промышленного) парка, подтверждающего соответствие Национальному стандарту Российской Федерации </w:t>
      </w:r>
      <w:hyperlink r:id="rId18" w:history="1">
        <w:r>
          <w:rPr>
            <w:rFonts w:ascii="Calibri" w:hAnsi="Calibri" w:cs="Calibri"/>
            <w:color w:val="0000FF"/>
          </w:rPr>
          <w:t>ГОСТ Р 56301-2014</w:t>
        </w:r>
      </w:hyperlink>
      <w:r>
        <w:rPr>
          <w:rFonts w:ascii="Calibri" w:hAnsi="Calibri" w:cs="Calibri"/>
        </w:rPr>
        <w:t xml:space="preserve"> "Индустриальные парки. Требования".</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МЭР НСО в течение 20 календарных дней с даты регистрации документов, указанных в </w:t>
      </w:r>
      <w:hyperlink w:anchor="Par52" w:history="1">
        <w:r>
          <w:rPr>
            <w:rFonts w:ascii="Calibri" w:hAnsi="Calibri" w:cs="Calibri"/>
            <w:color w:val="0000FF"/>
          </w:rPr>
          <w:t>пункте 9</w:t>
        </w:r>
      </w:hyperlink>
      <w:r>
        <w:rPr>
          <w:rFonts w:ascii="Calibri" w:hAnsi="Calibri" w:cs="Calibri"/>
        </w:rP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календарных дней со дня принятия указанного решения.</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12. Решение об отказе в предоставлении субсидии принимается в случае:</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ar18" w:history="1">
        <w:r>
          <w:rPr>
            <w:rFonts w:ascii="Calibri" w:hAnsi="Calibri" w:cs="Calibri"/>
            <w:color w:val="0000FF"/>
          </w:rPr>
          <w:t>пунктах 3</w:t>
        </w:r>
      </w:hyperlink>
      <w:r>
        <w:rPr>
          <w:rFonts w:ascii="Calibri" w:hAnsi="Calibri" w:cs="Calibri"/>
        </w:rPr>
        <w:t xml:space="preserve">, </w:t>
      </w:r>
      <w:hyperlink w:anchor="Par33" w:history="1">
        <w:r>
          <w:rPr>
            <w:rFonts w:ascii="Calibri" w:hAnsi="Calibri" w:cs="Calibri"/>
            <w:color w:val="0000FF"/>
          </w:rPr>
          <w:t>4</w:t>
        </w:r>
      </w:hyperlink>
      <w:r>
        <w:rPr>
          <w:rFonts w:ascii="Calibri" w:hAnsi="Calibri" w:cs="Calibri"/>
        </w:rPr>
        <w:t xml:space="preserve"> Порядка;</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ar52" w:history="1">
        <w:r>
          <w:rPr>
            <w:rFonts w:ascii="Calibri" w:hAnsi="Calibri" w:cs="Calibri"/>
            <w:color w:val="0000FF"/>
          </w:rPr>
          <w:t>пункте 9</w:t>
        </w:r>
      </w:hyperlink>
      <w:r>
        <w:rPr>
          <w:rFonts w:ascii="Calibri" w:hAnsi="Calibri" w:cs="Calibri"/>
        </w:rPr>
        <w:t xml:space="preserve"> Порядка;</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наличия недостоверных сведений в представленных управляющими компаниями индустриальных (промышленных) парков документах.</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15. Основанием для предоставления субсидий является соглашение о предоставлении субсидий, заключаемое на основе типовой формы, утвержденной министерством финансов и налоговой политики Новосибирской области.</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1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16. Соглашение о предоставлении субсидий должно включать:</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размер, сроки и цели перечисления субсидий;</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обязательства получателей субсидий по ее целевому использованию;</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условия предоставления субсидии, а также показатели результативности;</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2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порядок, срок, формы представления отчетов об использовании субсидии и о достижении показателей результативности. Для целей настоящего Порядка под показателями результативности понимаются следующие показатели:</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резидентов индустриальных (промышленных) парков, сопровождаемых управляющей компанией индустриальных (промышленных) парков;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(пп. 4 в ред. </w:t>
      </w:r>
      <w:hyperlink r:id="rId2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6) ответственность сторон по неисполнению обязательств по соглашению о предоставлении субсидий;</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запрет на приобретение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w:t>
      </w:r>
      <w:r>
        <w:rPr>
          <w:rFonts w:ascii="Calibri" w:hAnsi="Calibri" w:cs="Calibri"/>
        </w:rPr>
        <w:lastRenderedPageBreak/>
        <w:t>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За недостижение показателей результативности, установленных в соглашении, к управляющей компании индустриальных (промышленных) парков применяются штрафные санкции, размер которых определяется соглашением, за исключением случаев, когда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субсидий,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ar18" w:history="1">
        <w:r>
          <w:rPr>
            <w:rFonts w:ascii="Calibri" w:hAnsi="Calibri" w:cs="Calibri"/>
            <w:color w:val="0000FF"/>
          </w:rPr>
          <w:t>пунктом 3</w:t>
        </w:r>
      </w:hyperlink>
      <w:r>
        <w:rPr>
          <w:rFonts w:ascii="Calibri" w:hAnsi="Calibri" w:cs="Calibri"/>
        </w:rPr>
        <w:t xml:space="preserve"> настоящего Порядка.</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18. МЭР НСО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 (далее - Минфин НСО).</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Минфин НСО на основании заявки в соответствии с утвержденными им бюджетной росписью и порядком исполнения сводной бюджетной росписи выделяет МЭР НСО средства областного бюджета Новосибирской области для предоставления субсидий </w:t>
      </w:r>
      <w:r>
        <w:rPr>
          <w:rFonts w:ascii="Calibri" w:hAnsi="Calibri" w:cs="Calibri"/>
        </w:rPr>
        <w:lastRenderedPageBreak/>
        <w:t>управляющим компаниям индустриальных (промышленных) парков.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20.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21.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целевом расходовании субсидий в рамках соглашений о предоставлении субсидий.</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223187" w:rsidRDefault="00223187" w:rsidP="00223187">
      <w:pPr>
        <w:autoSpaceDE w:val="0"/>
        <w:autoSpaceDN w:val="0"/>
        <w:adjustRightInd w:val="0"/>
        <w:spacing w:before="220" w:after="0" w:line="240" w:lineRule="auto"/>
        <w:ind w:firstLine="540"/>
        <w:jc w:val="both"/>
        <w:rPr>
          <w:rFonts w:ascii="Calibri" w:hAnsi="Calibri" w:cs="Calibri"/>
        </w:rPr>
      </w:pPr>
      <w:r>
        <w:rPr>
          <w:rFonts w:ascii="Calibri" w:hAnsi="Calibri" w:cs="Calibri"/>
        </w:rPr>
        <w:t>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223187" w:rsidRDefault="00223187" w:rsidP="0022318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из областного</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бюджета Новосибирской области на возмещение</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управляющим компаниям индустриальных</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(промышленных) парков затрат,</w:t>
      </w:r>
    </w:p>
    <w:p w:rsidR="00223187" w:rsidRDefault="00223187" w:rsidP="00223187">
      <w:pPr>
        <w:autoSpaceDE w:val="0"/>
        <w:autoSpaceDN w:val="0"/>
        <w:adjustRightInd w:val="0"/>
        <w:spacing w:after="0" w:line="240" w:lineRule="auto"/>
        <w:jc w:val="right"/>
        <w:rPr>
          <w:rFonts w:ascii="Calibri" w:hAnsi="Calibri" w:cs="Calibri"/>
        </w:rPr>
      </w:pPr>
      <w:r>
        <w:rPr>
          <w:rFonts w:ascii="Calibri" w:hAnsi="Calibri" w:cs="Calibri"/>
        </w:rPr>
        <w:t>связанных с их функционированием</w:t>
      </w:r>
    </w:p>
    <w:p w:rsidR="00223187" w:rsidRDefault="00223187" w:rsidP="00223187">
      <w:pPr>
        <w:autoSpaceDE w:val="0"/>
        <w:autoSpaceDN w:val="0"/>
        <w:adjustRightInd w:val="0"/>
        <w:spacing w:after="0" w:line="240" w:lineRule="auto"/>
        <w:ind w:firstLine="540"/>
        <w:jc w:val="both"/>
        <w:rPr>
          <w:rFonts w:ascii="Calibri" w:hAnsi="Calibri" w:cs="Calibri"/>
        </w:rPr>
      </w:pPr>
    </w:p>
    <w:p w:rsidR="00223187" w:rsidRDefault="00223187" w:rsidP="00223187">
      <w:pPr>
        <w:autoSpaceDE w:val="0"/>
        <w:autoSpaceDN w:val="0"/>
        <w:adjustRightInd w:val="0"/>
        <w:spacing w:line="240" w:lineRule="auto"/>
        <w:jc w:val="both"/>
        <w:rPr>
          <w:rFonts w:ascii="Courier New" w:hAnsi="Courier New" w:cs="Courier New"/>
          <w:sz w:val="20"/>
          <w:szCs w:val="20"/>
        </w:rPr>
      </w:pPr>
      <w:bookmarkStart w:id="5" w:name="Par109"/>
      <w:bookmarkEnd w:id="5"/>
      <w:r>
        <w:rPr>
          <w:rFonts w:ascii="Courier New" w:hAnsi="Courier New" w:cs="Courier New"/>
          <w:sz w:val="20"/>
          <w:szCs w:val="20"/>
        </w:rPr>
        <w:t xml:space="preserve">                                 ЗАЯВЛЕНИЕ</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субсидии</w:t>
      </w:r>
    </w:p>
    <w:p w:rsidR="00223187" w:rsidRDefault="00223187" w:rsidP="00223187">
      <w:pPr>
        <w:autoSpaceDE w:val="0"/>
        <w:autoSpaceDN w:val="0"/>
        <w:adjustRightInd w:val="0"/>
        <w:spacing w:line="240" w:lineRule="auto"/>
        <w:jc w:val="both"/>
        <w:rPr>
          <w:rFonts w:ascii="Courier New" w:hAnsi="Courier New" w:cs="Courier New"/>
          <w:sz w:val="20"/>
          <w:szCs w:val="20"/>
        </w:rPr>
      </w:pP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Прошу предоставить ________________________________________________________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управляющей компании индустриального (промышленного)</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парка) субсидию из областного бюджета Новосибирской области на</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возмещение управляющей компании индустриального (промышленного)</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парка затрат, связанных с ее функционированием</w:t>
      </w:r>
    </w:p>
    <w:p w:rsidR="00223187" w:rsidRDefault="00223187" w:rsidP="00223187">
      <w:pPr>
        <w:autoSpaceDE w:val="0"/>
        <w:autoSpaceDN w:val="0"/>
        <w:adjustRightInd w:val="0"/>
        <w:spacing w:line="240" w:lineRule="auto"/>
        <w:jc w:val="both"/>
        <w:rPr>
          <w:rFonts w:ascii="Courier New" w:hAnsi="Courier New" w:cs="Courier New"/>
          <w:sz w:val="20"/>
          <w:szCs w:val="20"/>
        </w:rPr>
      </w:pP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Ф.И.О. и должность руководителя организации 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телефон, факс, e-mail 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Реквизиты организации: 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расчетный счет ____________________________________________________________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наименование банка ________________________________________________________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отношении _______________________________________________________________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управляющей компании индустриального (промышленного)</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парка) не проводится процедура банкротства, и она не находится в процессе</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ликвидации; деятельность нашей организации не приостановлена; не имеется</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недоимки по налоговым отчислениям в бюджеты любого уровня и задолженности</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государственные внебюджетные фонды за прошедший календарный год</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данным бухгалтерской отчетности за __________ 201__ г.</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(последний завершенный отчетный период)</w:t>
      </w:r>
    </w:p>
    <w:p w:rsidR="00223187" w:rsidRDefault="00223187" w:rsidP="00223187">
      <w:pPr>
        <w:autoSpaceDE w:val="0"/>
        <w:autoSpaceDN w:val="0"/>
        <w:adjustRightInd w:val="0"/>
        <w:spacing w:line="240" w:lineRule="auto"/>
        <w:jc w:val="both"/>
        <w:rPr>
          <w:rFonts w:ascii="Courier New" w:hAnsi="Courier New" w:cs="Courier New"/>
          <w:sz w:val="20"/>
          <w:szCs w:val="20"/>
        </w:rPr>
      </w:pP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Подпись руководителя                         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(управляющей компании индустриального (промышленного) парка)</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М.П. (при наличии)</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получения заявления __________________________________________________</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(заполняется министерством экономического развития</w:t>
      </w:r>
    </w:p>
    <w:p w:rsidR="00223187" w:rsidRDefault="00223187" w:rsidP="002231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Новосибирской области)</w:t>
      </w:r>
    </w:p>
    <w:p w:rsidR="007D03EB" w:rsidRDefault="00E10E99"/>
    <w:sectPr w:rsidR="007D03EB" w:rsidSect="00945BBC">
      <w:pgSz w:w="11905" w:h="16838"/>
      <w:pgMar w:top="1134" w:right="565"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0"/>
    <w:rsid w:val="000047B9"/>
    <w:rsid w:val="001925C4"/>
    <w:rsid w:val="00223187"/>
    <w:rsid w:val="002A14F0"/>
    <w:rsid w:val="00733635"/>
    <w:rsid w:val="00B478C1"/>
    <w:rsid w:val="00E1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04D69-B8BB-4EC4-BF4B-E83FE81B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8A3D46653854DBC2954C9E95E3F86A8F709E628CA55145A6BF6F9DBFA3AC4854C545D84DE771E5131BC2A97423C8A0A980F26CA654240A92C3C173p6Y0C" TargetMode="External"/><Relationship Id="rId13" Type="http://schemas.openxmlformats.org/officeDocument/2006/relationships/hyperlink" Target="consultantplus://offline/ref=258A3D46653854DBC2954C9E95E3F86A8F709E628CA55145A6BF6F9DBFA3AC4854C545D84DE771E5131BC2A97123C8A0A980F26CA654240A92C3C173p6Y0C" TargetMode="External"/><Relationship Id="rId18" Type="http://schemas.openxmlformats.org/officeDocument/2006/relationships/hyperlink" Target="consultantplus://offline/ref=258A3D46653854DBC2954D86868FA6638479C16A8EAF021FF0B565C8E7FCF5181394438C0ABD7CED0D19C3AEp7YE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58A3D46653854DBC2954C9E95E3F86A8F709E628CA55145A6BF6F9DBFA3AC4854C545D84DE771E5131BC2A67723C8A0A980F26CA654240A92C3C173p6Y0C" TargetMode="External"/><Relationship Id="rId7" Type="http://schemas.openxmlformats.org/officeDocument/2006/relationships/hyperlink" Target="consultantplus://offline/ref=258A3D46653854DBC2955293838FA6638578C16C8CA75F15F8EC69CAE0F3AA1D1485438D0EA07FED1A1097FE337D91F1E9CBFF65BC482402p8Y5C" TargetMode="External"/><Relationship Id="rId12" Type="http://schemas.openxmlformats.org/officeDocument/2006/relationships/hyperlink" Target="consultantplus://offline/ref=258A3D46653854DBC2955293838FA6638472C66D88A15F15F8EC69CAE0F3AA1D1485438D0EA37DE41B1097FE337D91F1E9CBFF65BC482402p8Y5C" TargetMode="External"/><Relationship Id="rId17" Type="http://schemas.openxmlformats.org/officeDocument/2006/relationships/hyperlink" Target="consultantplus://offline/ref=258A3D46653854DBC2954C9E95E3F86A8F709E628CA55145A6BF6F9DBFA3AC4854C545D84DE771E5131BC2A77323C8A0A980F26CA654240A92C3C173p6Y0C" TargetMode="External"/><Relationship Id="rId25" Type="http://schemas.openxmlformats.org/officeDocument/2006/relationships/hyperlink" Target="consultantplus://offline/ref=258A3D46653854DBC2954C9E95E3F86A8F709E628CA55145A6BF6F9DBFA3AC4854C545D84DE771E5131BC2A67F23C8A0A980F26CA654240A92C3C173p6Y0C" TargetMode="External"/><Relationship Id="rId2" Type="http://schemas.openxmlformats.org/officeDocument/2006/relationships/settings" Target="settings.xml"/><Relationship Id="rId16" Type="http://schemas.openxmlformats.org/officeDocument/2006/relationships/hyperlink" Target="consultantplus://offline/ref=258A3D46653854DBC2954C9E95E3F86A8F709E628CA55145A6BF6F9DBFA3AC4854C545D84DE771E5131BC2A87523C8A0A980F26CA654240A92C3C173p6Y0C" TargetMode="External"/><Relationship Id="rId20" Type="http://schemas.openxmlformats.org/officeDocument/2006/relationships/hyperlink" Target="consultantplus://offline/ref=258A3D46653854DBC2954C9E95E3F86A8F709E628CA55145A6BF6F9DBFA3AC4854C545D84DE771E5131BC2A77F23C8A0A980F26CA654240A92C3C173p6Y0C" TargetMode="External"/><Relationship Id="rId1" Type="http://schemas.openxmlformats.org/officeDocument/2006/relationships/styles" Target="styles.xml"/><Relationship Id="rId6" Type="http://schemas.openxmlformats.org/officeDocument/2006/relationships/hyperlink" Target="consultantplus://offline/ref=258A3D46653854DBC2954C9E95E3F86A8F709E628CA65542A6B06F9DBFA3AC4854C545D84DE771E5131BC3AA7123C8A0A980F26CA654240A92C3C173p6Y0C" TargetMode="External"/><Relationship Id="rId11" Type="http://schemas.openxmlformats.org/officeDocument/2006/relationships/hyperlink" Target="consultantplus://offline/ref=258A3D46653854DBC2954C9E95E3F86A8F709E628CA65542A6B06F9DBFA3AC4854C545D84DE771E5131BC3AA7123C8A0A980F26CA654240A92C3C173p6Y0C" TargetMode="External"/><Relationship Id="rId24" Type="http://schemas.openxmlformats.org/officeDocument/2006/relationships/hyperlink" Target="consultantplus://offline/ref=258A3D46653854DBC2954C9E95E3F86A8F709E628CA55145A6BF6F9DBFA3AC4854C545D84DE771E5131BC2A67123C8A0A980F26CA654240A92C3C173p6Y0C" TargetMode="External"/><Relationship Id="rId5" Type="http://schemas.openxmlformats.org/officeDocument/2006/relationships/hyperlink" Target="consultantplus://offline/ref=258A3D46653854DBC2954C9E95E3F86A8F709E628CA55145A6BF6F9DBFA3AC4854C545D84DE771E5131BC2A97623C8A0A980F26CA654240A92C3C173p6Y0C" TargetMode="External"/><Relationship Id="rId15" Type="http://schemas.openxmlformats.org/officeDocument/2006/relationships/hyperlink" Target="consultantplus://offline/ref=258A3D46653854DBC2954C9E95E3F86A8F709E628CA55145A6BF6F9DBFA3AC4854C545D84DE771E5131BC2A87623C8A0A980F26CA654240A92C3C173p6Y0C" TargetMode="External"/><Relationship Id="rId23" Type="http://schemas.openxmlformats.org/officeDocument/2006/relationships/hyperlink" Target="consultantplus://offline/ref=258A3D46653854DBC2954C9E95E3F86A8F709E628CA55145A6BF6F9DBFA3AC4854C545D84DE771E5131BC2A67323C8A0A980F26CA654240A92C3C173p6Y0C" TargetMode="External"/><Relationship Id="rId10" Type="http://schemas.openxmlformats.org/officeDocument/2006/relationships/hyperlink" Target="consultantplus://offline/ref=258A3D46653854DBC2954C9E95E3F86A8F709E628CA55145A6BF6F9DBFA3AC4854C545D84DE771E5131BC2A97223C8A0A980F26CA654240A92C3C173p6Y0C" TargetMode="External"/><Relationship Id="rId19" Type="http://schemas.openxmlformats.org/officeDocument/2006/relationships/hyperlink" Target="consultantplus://offline/ref=258A3D46653854DBC2954C9E95E3F86A8F709E628CA55145A6BF6F9DBFA3AC4854C545D84DE771E5131BC2A77223C8A0A980F26CA654240A92C3C173p6Y0C" TargetMode="External"/><Relationship Id="rId4" Type="http://schemas.openxmlformats.org/officeDocument/2006/relationships/hyperlink" Target="consultantplus://offline/ref=258A3D46653854DBC2954C9E95E3F86A8F709E6284A15640ADB33297B7FAA04A53CA1ACF4AAE7DE41319C4A77C7CCDB5B8D8FF68BC4A2D1D8EC1C0p7YBC" TargetMode="External"/><Relationship Id="rId9" Type="http://schemas.openxmlformats.org/officeDocument/2006/relationships/hyperlink" Target="consultantplus://offline/ref=258A3D46653854DBC2954C9E95E3F86A8F709E628CA55145A6BF6F9DBFA3AC4854C545D84DE771E5131BC2A97323C8A0A980F26CA654240A92C3C173p6Y0C" TargetMode="External"/><Relationship Id="rId14" Type="http://schemas.openxmlformats.org/officeDocument/2006/relationships/hyperlink" Target="consultantplus://offline/ref=258A3D46653854DBC2954C9E95E3F86A8F709E628CA55145A6BF6F9DBFA3AC4854C545D84DE771E5131BC2A97F23C8A0A980F26CA654240A92C3C173p6Y0C" TargetMode="External"/><Relationship Id="rId22" Type="http://schemas.openxmlformats.org/officeDocument/2006/relationships/hyperlink" Target="consultantplus://offline/ref=258A3D46653854DBC2954C9E95E3F86A8F709E628CA55145A6BF6F9DBFA3AC4854C545D84DE771E5131BC2A67423C8A0A980F26CA654240A92C3C173p6Y0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3941</Words>
  <Characters>22466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Елена Владимировна</dc:creator>
  <cp:keywords/>
  <dc:description/>
  <cp:lastModifiedBy>Мясникова Олеся Анатольевна</cp:lastModifiedBy>
  <cp:revision>2</cp:revision>
  <dcterms:created xsi:type="dcterms:W3CDTF">2019-09-04T02:55:00Z</dcterms:created>
  <dcterms:modified xsi:type="dcterms:W3CDTF">2019-09-04T02:55:00Z</dcterms:modified>
</cp:coreProperties>
</file>